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40338" w14:textId="77777777" w:rsidR="00ED4999" w:rsidRDefault="00000000">
      <w:pPr>
        <w:spacing w:line="360" w:lineRule="auto"/>
        <w:jc w:val="center"/>
        <w:rPr>
          <w:rFonts w:ascii="宋体" w:eastAsia="宋体" w:hAnsi="宋体" w:cs="宋体"/>
          <w:b/>
          <w:sz w:val="52"/>
          <w:szCs w:val="52"/>
          <w:lang w:val="zh-CN"/>
        </w:rPr>
      </w:pPr>
      <w:r>
        <w:rPr>
          <w:rFonts w:ascii="宋体" w:eastAsia="宋体" w:hAnsi="宋体" w:cs="宋体" w:hint="eastAsia"/>
          <w:b/>
          <w:sz w:val="52"/>
          <w:szCs w:val="52"/>
          <w:lang w:val="zh-CN"/>
        </w:rPr>
        <w:t>知识城ZSCB-A4-3地块土方平整工程施工总承包</w:t>
      </w:r>
    </w:p>
    <w:p w14:paraId="6F5C5781" w14:textId="77777777" w:rsidR="00ED4999" w:rsidRDefault="00ED4999">
      <w:pPr>
        <w:spacing w:line="360" w:lineRule="auto"/>
        <w:jc w:val="center"/>
        <w:rPr>
          <w:rFonts w:ascii="宋体" w:eastAsia="宋体" w:hAnsi="宋体" w:cs="宋体"/>
          <w:b/>
          <w:bCs/>
          <w:spacing w:val="26"/>
          <w:sz w:val="110"/>
          <w:szCs w:val="110"/>
        </w:rPr>
      </w:pPr>
    </w:p>
    <w:p w14:paraId="4495D9BD" w14:textId="77777777" w:rsidR="00ED4999" w:rsidRDefault="00ED4999">
      <w:pPr>
        <w:spacing w:line="360" w:lineRule="auto"/>
        <w:jc w:val="center"/>
        <w:rPr>
          <w:rFonts w:ascii="宋体" w:eastAsia="宋体" w:hAnsi="宋体" w:cs="宋体"/>
          <w:b/>
          <w:bCs/>
          <w:spacing w:val="26"/>
          <w:sz w:val="110"/>
          <w:szCs w:val="110"/>
        </w:rPr>
      </w:pPr>
    </w:p>
    <w:p w14:paraId="43CEF476" w14:textId="77777777" w:rsidR="00ED4999" w:rsidRDefault="00000000">
      <w:pPr>
        <w:spacing w:line="360" w:lineRule="auto"/>
        <w:jc w:val="center"/>
        <w:rPr>
          <w:rFonts w:ascii="宋体" w:eastAsia="宋体" w:hAnsi="宋体" w:cs="宋体"/>
          <w:b/>
          <w:bCs/>
          <w:spacing w:val="26"/>
          <w:sz w:val="110"/>
          <w:szCs w:val="110"/>
        </w:rPr>
      </w:pPr>
      <w:r>
        <w:rPr>
          <w:rFonts w:ascii="宋体" w:eastAsia="宋体" w:hAnsi="宋体" w:cs="宋体" w:hint="eastAsia"/>
          <w:b/>
          <w:bCs/>
          <w:spacing w:val="26"/>
          <w:sz w:val="110"/>
          <w:szCs w:val="110"/>
        </w:rPr>
        <w:t>招标文件</w:t>
      </w:r>
    </w:p>
    <w:p w14:paraId="758533AC" w14:textId="77777777" w:rsidR="00ED4999" w:rsidRDefault="00ED4999">
      <w:pPr>
        <w:spacing w:line="360" w:lineRule="auto"/>
        <w:ind w:leftChars="200" w:left="420"/>
        <w:rPr>
          <w:rFonts w:ascii="宋体" w:eastAsia="宋体" w:hAnsi="宋体" w:cs="宋体"/>
          <w:sz w:val="30"/>
          <w:szCs w:val="30"/>
        </w:rPr>
      </w:pPr>
    </w:p>
    <w:p w14:paraId="121C4167" w14:textId="77777777" w:rsidR="00ED4999" w:rsidRDefault="00ED4999">
      <w:pPr>
        <w:spacing w:line="360" w:lineRule="auto"/>
        <w:ind w:leftChars="200" w:left="420"/>
        <w:rPr>
          <w:rFonts w:ascii="宋体" w:eastAsia="宋体" w:hAnsi="宋体" w:cs="宋体"/>
          <w:sz w:val="30"/>
          <w:szCs w:val="30"/>
        </w:rPr>
      </w:pPr>
    </w:p>
    <w:p w14:paraId="6105BFE4" w14:textId="77777777" w:rsidR="00ED4999" w:rsidRDefault="00ED4999">
      <w:pPr>
        <w:spacing w:line="360" w:lineRule="auto"/>
        <w:ind w:leftChars="200" w:left="420"/>
        <w:rPr>
          <w:rFonts w:ascii="宋体" w:eastAsia="宋体" w:hAnsi="宋体" w:cs="宋体"/>
          <w:sz w:val="30"/>
          <w:szCs w:val="30"/>
        </w:rPr>
      </w:pPr>
    </w:p>
    <w:p w14:paraId="349F85DD" w14:textId="77777777" w:rsidR="00ED4999" w:rsidRDefault="00ED4999">
      <w:pPr>
        <w:spacing w:line="360" w:lineRule="auto"/>
        <w:ind w:leftChars="200" w:left="420"/>
        <w:rPr>
          <w:rFonts w:ascii="宋体" w:eastAsia="宋体" w:hAnsi="宋体" w:cs="宋体"/>
          <w:sz w:val="30"/>
          <w:szCs w:val="30"/>
        </w:rPr>
      </w:pPr>
    </w:p>
    <w:p w14:paraId="66DF48AC" w14:textId="77777777" w:rsidR="00ED4999" w:rsidRDefault="00ED4999">
      <w:pPr>
        <w:spacing w:line="360" w:lineRule="auto"/>
        <w:ind w:leftChars="200" w:left="420"/>
        <w:rPr>
          <w:rFonts w:ascii="宋体" w:eastAsia="宋体" w:hAnsi="宋体" w:cs="宋体"/>
          <w:sz w:val="30"/>
          <w:szCs w:val="30"/>
        </w:rPr>
      </w:pPr>
    </w:p>
    <w:p w14:paraId="1EF3E313" w14:textId="77777777" w:rsidR="00ED4999" w:rsidRDefault="00ED4999">
      <w:pPr>
        <w:spacing w:line="360" w:lineRule="auto"/>
        <w:rPr>
          <w:rFonts w:ascii="宋体" w:eastAsia="宋体" w:hAnsi="宋体" w:cs="Times New Roman"/>
        </w:rPr>
      </w:pPr>
    </w:p>
    <w:p w14:paraId="0D5B1BA9" w14:textId="77777777" w:rsidR="00ED4999" w:rsidRDefault="00000000">
      <w:pPr>
        <w:spacing w:line="360" w:lineRule="auto"/>
        <w:ind w:leftChars="200" w:left="420"/>
        <w:rPr>
          <w:rFonts w:ascii="宋体" w:eastAsia="宋体" w:hAnsi="宋体" w:cs="宋体"/>
          <w:spacing w:val="-2"/>
          <w:sz w:val="30"/>
          <w:szCs w:val="30"/>
          <w:u w:val="single"/>
        </w:rPr>
      </w:pPr>
      <w:proofErr w:type="gramStart"/>
      <w:r>
        <w:rPr>
          <w:rFonts w:ascii="宋体" w:eastAsia="宋体" w:hAnsi="宋体" w:cs="宋体" w:hint="eastAsia"/>
          <w:sz w:val="30"/>
          <w:szCs w:val="30"/>
        </w:rPr>
        <w:t>招  标</w:t>
      </w:r>
      <w:proofErr w:type="gramEnd"/>
      <w:r>
        <w:rPr>
          <w:rFonts w:ascii="宋体" w:eastAsia="宋体" w:hAnsi="宋体" w:cs="宋体" w:hint="eastAsia"/>
          <w:sz w:val="30"/>
          <w:szCs w:val="30"/>
        </w:rPr>
        <w:t xml:space="preserve"> 单 位：</w:t>
      </w:r>
      <w:r>
        <w:rPr>
          <w:rFonts w:ascii="宋体" w:eastAsia="宋体" w:hAnsi="宋体" w:cs="宋体" w:hint="eastAsia"/>
          <w:spacing w:val="-2"/>
          <w:sz w:val="30"/>
          <w:szCs w:val="30"/>
          <w:u w:val="single"/>
        </w:rPr>
        <w:t>中新广州知识城财政投资建设项目管理中心</w:t>
      </w:r>
    </w:p>
    <w:p w14:paraId="7B40C801" w14:textId="77777777" w:rsidR="00ED4999" w:rsidRDefault="00000000">
      <w:pPr>
        <w:spacing w:line="360" w:lineRule="auto"/>
        <w:ind w:leftChars="200" w:left="420"/>
        <w:rPr>
          <w:rFonts w:ascii="宋体" w:eastAsia="宋体" w:hAnsi="宋体" w:cs="宋体"/>
          <w:sz w:val="30"/>
          <w:szCs w:val="30"/>
        </w:rPr>
      </w:pPr>
      <w:r>
        <w:rPr>
          <w:rFonts w:ascii="宋体" w:eastAsia="宋体" w:hAnsi="宋体" w:cs="宋体" w:hint="eastAsia"/>
          <w:sz w:val="30"/>
          <w:szCs w:val="30"/>
        </w:rPr>
        <w:t>招标代理单位：</w:t>
      </w:r>
      <w:r>
        <w:rPr>
          <w:rFonts w:ascii="宋体" w:eastAsia="宋体" w:hAnsi="宋体" w:cs="宋体" w:hint="eastAsia"/>
          <w:sz w:val="30"/>
          <w:szCs w:val="30"/>
          <w:u w:val="single"/>
        </w:rPr>
        <w:t>广州建筑工程监理有限公司</w:t>
      </w:r>
    </w:p>
    <w:p w14:paraId="7F45D59B" w14:textId="77777777" w:rsidR="00ED4999" w:rsidRDefault="00000000">
      <w:pPr>
        <w:spacing w:line="360" w:lineRule="auto"/>
        <w:ind w:leftChars="200" w:left="420"/>
        <w:rPr>
          <w:rFonts w:ascii="宋体" w:eastAsia="宋体" w:hAnsi="宋体" w:cs="宋体"/>
          <w:sz w:val="30"/>
          <w:szCs w:val="30"/>
        </w:rPr>
      </w:pPr>
      <w:r>
        <w:rPr>
          <w:rFonts w:ascii="宋体" w:eastAsia="宋体" w:hAnsi="宋体" w:cs="宋体" w:hint="eastAsia"/>
          <w:sz w:val="30"/>
          <w:szCs w:val="30"/>
        </w:rPr>
        <w:t>日        期：</w:t>
      </w:r>
      <w:r>
        <w:rPr>
          <w:rFonts w:ascii="宋体" w:eastAsia="宋体" w:hAnsi="宋体" w:cs="宋体" w:hint="eastAsia"/>
          <w:sz w:val="30"/>
          <w:szCs w:val="30"/>
          <w:u w:val="single"/>
        </w:rPr>
        <w:t>2025</w:t>
      </w:r>
      <w:r>
        <w:rPr>
          <w:rFonts w:ascii="宋体" w:eastAsia="宋体" w:hAnsi="宋体" w:cs="宋体" w:hint="eastAsia"/>
          <w:sz w:val="30"/>
          <w:szCs w:val="30"/>
        </w:rPr>
        <w:t>年</w:t>
      </w:r>
      <w:r>
        <w:rPr>
          <w:rFonts w:ascii="宋体" w:eastAsia="宋体" w:hAnsi="宋体" w:cs="宋体" w:hint="eastAsia"/>
          <w:sz w:val="30"/>
          <w:szCs w:val="30"/>
          <w:u w:val="single"/>
        </w:rPr>
        <w:t>08</w:t>
      </w:r>
      <w:r>
        <w:rPr>
          <w:rFonts w:ascii="宋体" w:eastAsia="宋体" w:hAnsi="宋体" w:cs="宋体" w:hint="eastAsia"/>
          <w:sz w:val="30"/>
          <w:szCs w:val="30"/>
        </w:rPr>
        <w:t>月</w:t>
      </w:r>
    </w:p>
    <w:p w14:paraId="35209644" w14:textId="77777777" w:rsidR="00ED4999" w:rsidRDefault="00000000">
      <w:pPr>
        <w:spacing w:line="360" w:lineRule="auto"/>
        <w:jc w:val="center"/>
        <w:rPr>
          <w:rFonts w:ascii="宋体" w:eastAsia="宋体" w:hAnsi="宋体" w:cs="宋体"/>
          <w:b/>
          <w:kern w:val="0"/>
          <w:sz w:val="36"/>
          <w:szCs w:val="36"/>
        </w:rPr>
      </w:pPr>
      <w:r>
        <w:rPr>
          <w:rFonts w:ascii="宋体" w:eastAsia="宋体" w:hAnsi="宋体" w:cs="宋体" w:hint="eastAsia"/>
          <w:b/>
          <w:kern w:val="0"/>
          <w:sz w:val="36"/>
          <w:szCs w:val="36"/>
        </w:rPr>
        <w:br w:type="page"/>
      </w:r>
    </w:p>
    <w:p w14:paraId="3E318B64" w14:textId="77777777" w:rsidR="00ED4999" w:rsidRDefault="00000000">
      <w:pPr>
        <w:spacing w:line="360" w:lineRule="auto"/>
        <w:jc w:val="center"/>
        <w:rPr>
          <w:rFonts w:ascii="宋体" w:eastAsia="宋体" w:hAnsi="宋体" w:cs="宋体"/>
          <w:b/>
          <w:bCs/>
          <w:sz w:val="36"/>
          <w:szCs w:val="36"/>
        </w:rPr>
      </w:pPr>
      <w:r>
        <w:rPr>
          <w:rFonts w:ascii="宋体" w:eastAsia="宋体" w:hAnsi="宋体" w:cs="宋体" w:hint="eastAsia"/>
          <w:b/>
          <w:bCs/>
          <w:sz w:val="28"/>
          <w:szCs w:val="28"/>
        </w:rPr>
        <w:lastRenderedPageBreak/>
        <w:t>目录</w:t>
      </w:r>
    </w:p>
    <w:p w14:paraId="3F4FA48B" w14:textId="77777777" w:rsidR="00ED4999" w:rsidRDefault="00000000">
      <w:pPr>
        <w:pStyle w:val="TOC1"/>
        <w:tabs>
          <w:tab w:val="clear" w:pos="9060"/>
          <w:tab w:val="right" w:leader="dot" w:pos="9498"/>
        </w:tabs>
        <w:rPr>
          <w:rFonts w:cstheme="minorBidi"/>
          <w:caps w:val="0"/>
          <w:kern w:val="2"/>
          <w:sz w:val="21"/>
          <w:szCs w:val="21"/>
          <w14:ligatures w14:val="standardContextual"/>
        </w:rPr>
      </w:pPr>
      <w:r>
        <w:rPr>
          <w:rFonts w:cs="宋体" w:hint="eastAsia"/>
          <w:sz w:val="21"/>
          <w:szCs w:val="21"/>
        </w:rPr>
        <w:fldChar w:fldCharType="begin"/>
      </w:r>
      <w:r>
        <w:rPr>
          <w:rFonts w:cs="宋体" w:hint="eastAsia"/>
          <w:sz w:val="21"/>
          <w:szCs w:val="21"/>
        </w:rPr>
        <w:instrText xml:space="preserve"> TOC \o "1-3" \h \z \u </w:instrText>
      </w:r>
      <w:r>
        <w:rPr>
          <w:rFonts w:cs="宋体" w:hint="eastAsia"/>
          <w:sz w:val="21"/>
          <w:szCs w:val="21"/>
        </w:rPr>
        <w:fldChar w:fldCharType="separate"/>
      </w:r>
      <w:hyperlink w:anchor="_Toc202907276" w:history="1">
        <w:r>
          <w:rPr>
            <w:rStyle w:val="aff4"/>
            <w:rFonts w:ascii="宋体" w:eastAsia="宋体" w:hAnsi="宋体" w:cs="宋体" w:hint="eastAsia"/>
            <w:b/>
            <w:color w:val="auto"/>
            <w:kern w:val="44"/>
            <w:sz w:val="21"/>
            <w:szCs w:val="21"/>
          </w:rPr>
          <w:t>第一章 投标须知</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PAGEREF _Toc202907276 \h</w:instrText>
        </w:r>
        <w:r>
          <w:rPr>
            <w:rFonts w:hint="eastAsia"/>
            <w:sz w:val="21"/>
            <w:szCs w:val="21"/>
          </w:rPr>
          <w:instrText xml:space="preserve"> </w:instrText>
        </w:r>
        <w:r>
          <w:rPr>
            <w:rFonts w:hint="eastAsia"/>
            <w:sz w:val="21"/>
            <w:szCs w:val="21"/>
          </w:rPr>
        </w:r>
        <w:r>
          <w:rPr>
            <w:rFonts w:hint="eastAsia"/>
            <w:sz w:val="21"/>
            <w:szCs w:val="21"/>
          </w:rPr>
          <w:fldChar w:fldCharType="separate"/>
        </w:r>
        <w:r>
          <w:rPr>
            <w:sz w:val="21"/>
            <w:szCs w:val="21"/>
          </w:rPr>
          <w:t>3</w:t>
        </w:r>
        <w:r>
          <w:rPr>
            <w:rFonts w:hint="eastAsia"/>
            <w:sz w:val="21"/>
            <w:szCs w:val="21"/>
          </w:rPr>
          <w:fldChar w:fldCharType="end"/>
        </w:r>
      </w:hyperlink>
    </w:p>
    <w:p w14:paraId="6D68312D" w14:textId="77777777" w:rsidR="00ED4999" w:rsidRDefault="00000000">
      <w:pPr>
        <w:pStyle w:val="TOC2"/>
        <w:tabs>
          <w:tab w:val="clear" w:pos="9060"/>
          <w:tab w:val="right" w:leader="dot" w:pos="9498"/>
        </w:tabs>
        <w:rPr>
          <w:rFonts w:ascii="宋体" w:hAnsi="宋体" w:cstheme="minorBidi"/>
          <w:sz w:val="21"/>
          <w:szCs w:val="21"/>
          <w14:ligatures w14:val="standardContextual"/>
        </w:rPr>
      </w:pPr>
      <w:hyperlink w:anchor="_Toc202907277" w:history="1">
        <w:r>
          <w:rPr>
            <w:rStyle w:val="aff4"/>
            <w:rFonts w:ascii="宋体" w:eastAsia="宋体" w:hAnsi="宋体" w:cs="宋体" w:hint="eastAsia"/>
            <w:b/>
            <w:color w:val="auto"/>
            <w:kern w:val="0"/>
            <w:sz w:val="21"/>
            <w:szCs w:val="21"/>
          </w:rPr>
          <w:t>一、投标须知前附表</w:t>
        </w:r>
        <w:r>
          <w:rPr>
            <w:rFonts w:ascii="宋体" w:hAnsi="宋体" w:hint="eastAsia"/>
            <w:sz w:val="21"/>
            <w:szCs w:val="21"/>
          </w:rPr>
          <w:tab/>
        </w:r>
        <w:r>
          <w:rPr>
            <w:rFonts w:ascii="宋体" w:hAnsi="宋体" w:hint="eastAsia"/>
            <w:sz w:val="21"/>
            <w:szCs w:val="21"/>
          </w:rPr>
          <w:fldChar w:fldCharType="begin"/>
        </w:r>
        <w:r>
          <w:rPr>
            <w:rFonts w:ascii="宋体" w:hAnsi="宋体" w:hint="eastAsia"/>
            <w:sz w:val="21"/>
            <w:szCs w:val="21"/>
          </w:rPr>
          <w:instrText xml:space="preserve"> </w:instrText>
        </w:r>
        <w:r>
          <w:rPr>
            <w:rFonts w:ascii="宋体" w:hAnsi="宋体"/>
            <w:sz w:val="21"/>
            <w:szCs w:val="21"/>
          </w:rPr>
          <w:instrText>PAGEREF _Toc202907277 \h</w:instrText>
        </w:r>
        <w:r>
          <w:rPr>
            <w:rFonts w:ascii="宋体" w:hAnsi="宋体" w:hint="eastAsia"/>
            <w:sz w:val="21"/>
            <w:szCs w:val="21"/>
          </w:rPr>
          <w:instrText xml:space="preserve"> </w:instrText>
        </w:r>
        <w:r>
          <w:rPr>
            <w:rFonts w:ascii="宋体" w:hAnsi="宋体" w:hint="eastAsia"/>
            <w:sz w:val="21"/>
            <w:szCs w:val="21"/>
          </w:rPr>
        </w:r>
        <w:r>
          <w:rPr>
            <w:rFonts w:ascii="宋体" w:hAnsi="宋体" w:hint="eastAsia"/>
            <w:sz w:val="21"/>
            <w:szCs w:val="21"/>
          </w:rPr>
          <w:fldChar w:fldCharType="separate"/>
        </w:r>
        <w:r>
          <w:rPr>
            <w:rFonts w:ascii="宋体" w:hAnsi="宋体"/>
            <w:sz w:val="21"/>
            <w:szCs w:val="21"/>
          </w:rPr>
          <w:t>3</w:t>
        </w:r>
        <w:r>
          <w:rPr>
            <w:rFonts w:ascii="宋体" w:hAnsi="宋体" w:hint="eastAsia"/>
            <w:sz w:val="21"/>
            <w:szCs w:val="21"/>
          </w:rPr>
          <w:fldChar w:fldCharType="end"/>
        </w:r>
      </w:hyperlink>
    </w:p>
    <w:p w14:paraId="51336C87" w14:textId="77777777" w:rsidR="00ED4999" w:rsidRDefault="00000000">
      <w:pPr>
        <w:pStyle w:val="TOC2"/>
        <w:tabs>
          <w:tab w:val="clear" w:pos="9060"/>
          <w:tab w:val="right" w:leader="dot" w:pos="9498"/>
        </w:tabs>
        <w:rPr>
          <w:rFonts w:ascii="宋体" w:hAnsi="宋体" w:cstheme="minorBidi"/>
          <w:sz w:val="21"/>
          <w:szCs w:val="21"/>
          <w14:ligatures w14:val="standardContextual"/>
        </w:rPr>
      </w:pPr>
      <w:hyperlink w:anchor="_Toc202907278" w:history="1">
        <w:r>
          <w:rPr>
            <w:rStyle w:val="aff4"/>
            <w:rFonts w:ascii="宋体" w:eastAsia="宋体" w:hAnsi="宋体" w:cs="宋体" w:hint="eastAsia"/>
            <w:b/>
            <w:color w:val="auto"/>
            <w:kern w:val="0"/>
            <w:sz w:val="21"/>
            <w:szCs w:val="21"/>
          </w:rPr>
          <w:t>二、投标须知修改表</w:t>
        </w:r>
        <w:r>
          <w:rPr>
            <w:rFonts w:ascii="宋体" w:hAnsi="宋体" w:hint="eastAsia"/>
            <w:sz w:val="21"/>
            <w:szCs w:val="21"/>
          </w:rPr>
          <w:tab/>
        </w:r>
        <w:r>
          <w:rPr>
            <w:rFonts w:ascii="宋体" w:hAnsi="宋体" w:hint="eastAsia"/>
            <w:sz w:val="21"/>
            <w:szCs w:val="21"/>
          </w:rPr>
          <w:fldChar w:fldCharType="begin"/>
        </w:r>
        <w:r>
          <w:rPr>
            <w:rFonts w:ascii="宋体" w:hAnsi="宋体" w:hint="eastAsia"/>
            <w:sz w:val="21"/>
            <w:szCs w:val="21"/>
          </w:rPr>
          <w:instrText xml:space="preserve"> </w:instrText>
        </w:r>
        <w:r>
          <w:rPr>
            <w:rFonts w:ascii="宋体" w:hAnsi="宋体"/>
            <w:sz w:val="21"/>
            <w:szCs w:val="21"/>
          </w:rPr>
          <w:instrText>PAGEREF _Toc202907278 \h</w:instrText>
        </w:r>
        <w:r>
          <w:rPr>
            <w:rFonts w:ascii="宋体" w:hAnsi="宋体" w:hint="eastAsia"/>
            <w:sz w:val="21"/>
            <w:szCs w:val="21"/>
          </w:rPr>
          <w:instrText xml:space="preserve"> </w:instrText>
        </w:r>
        <w:r>
          <w:rPr>
            <w:rFonts w:ascii="宋体" w:hAnsi="宋体" w:hint="eastAsia"/>
            <w:sz w:val="21"/>
            <w:szCs w:val="21"/>
          </w:rPr>
        </w:r>
        <w:r>
          <w:rPr>
            <w:rFonts w:ascii="宋体" w:hAnsi="宋体" w:hint="eastAsia"/>
            <w:sz w:val="21"/>
            <w:szCs w:val="21"/>
          </w:rPr>
          <w:fldChar w:fldCharType="separate"/>
        </w:r>
        <w:r>
          <w:rPr>
            <w:rFonts w:ascii="宋体" w:hAnsi="宋体"/>
            <w:sz w:val="21"/>
            <w:szCs w:val="21"/>
          </w:rPr>
          <w:t>10</w:t>
        </w:r>
        <w:r>
          <w:rPr>
            <w:rFonts w:ascii="宋体" w:hAnsi="宋体" w:hint="eastAsia"/>
            <w:sz w:val="21"/>
            <w:szCs w:val="21"/>
          </w:rPr>
          <w:fldChar w:fldCharType="end"/>
        </w:r>
      </w:hyperlink>
    </w:p>
    <w:p w14:paraId="3CD76783" w14:textId="77777777" w:rsidR="00ED4999" w:rsidRDefault="00000000">
      <w:pPr>
        <w:pStyle w:val="TOC2"/>
        <w:tabs>
          <w:tab w:val="clear" w:pos="9060"/>
          <w:tab w:val="right" w:leader="dot" w:pos="9498"/>
        </w:tabs>
        <w:rPr>
          <w:rFonts w:ascii="宋体" w:hAnsi="宋体" w:cstheme="minorBidi"/>
          <w:sz w:val="21"/>
          <w:szCs w:val="21"/>
          <w14:ligatures w14:val="standardContextual"/>
        </w:rPr>
      </w:pPr>
      <w:hyperlink w:anchor="_Toc202907279" w:history="1">
        <w:r>
          <w:rPr>
            <w:rStyle w:val="aff4"/>
            <w:rFonts w:ascii="宋体" w:eastAsia="宋体" w:hAnsi="宋体" w:cs="Times New Roman" w:hint="eastAsia"/>
            <w:b/>
            <w:color w:val="auto"/>
            <w:kern w:val="0"/>
            <w:sz w:val="21"/>
            <w:szCs w:val="21"/>
          </w:rPr>
          <w:t>三、投标须知通用条款</w:t>
        </w:r>
        <w:r>
          <w:rPr>
            <w:rFonts w:ascii="宋体" w:hAnsi="宋体" w:hint="eastAsia"/>
            <w:sz w:val="21"/>
            <w:szCs w:val="21"/>
          </w:rPr>
          <w:tab/>
        </w:r>
        <w:r>
          <w:rPr>
            <w:rFonts w:ascii="宋体" w:hAnsi="宋体" w:hint="eastAsia"/>
            <w:sz w:val="21"/>
            <w:szCs w:val="21"/>
          </w:rPr>
          <w:fldChar w:fldCharType="begin"/>
        </w:r>
        <w:r>
          <w:rPr>
            <w:rFonts w:ascii="宋体" w:hAnsi="宋体" w:hint="eastAsia"/>
            <w:sz w:val="21"/>
            <w:szCs w:val="21"/>
          </w:rPr>
          <w:instrText xml:space="preserve"> </w:instrText>
        </w:r>
        <w:r>
          <w:rPr>
            <w:rFonts w:ascii="宋体" w:hAnsi="宋体"/>
            <w:sz w:val="21"/>
            <w:szCs w:val="21"/>
          </w:rPr>
          <w:instrText>PAGEREF _Toc202907279 \h</w:instrText>
        </w:r>
        <w:r>
          <w:rPr>
            <w:rFonts w:ascii="宋体" w:hAnsi="宋体" w:hint="eastAsia"/>
            <w:sz w:val="21"/>
            <w:szCs w:val="21"/>
          </w:rPr>
          <w:instrText xml:space="preserve"> </w:instrText>
        </w:r>
        <w:r>
          <w:rPr>
            <w:rFonts w:ascii="宋体" w:hAnsi="宋体" w:hint="eastAsia"/>
            <w:sz w:val="21"/>
            <w:szCs w:val="21"/>
          </w:rPr>
        </w:r>
        <w:r>
          <w:rPr>
            <w:rFonts w:ascii="宋体" w:hAnsi="宋体" w:hint="eastAsia"/>
            <w:sz w:val="21"/>
            <w:szCs w:val="21"/>
          </w:rPr>
          <w:fldChar w:fldCharType="separate"/>
        </w:r>
        <w:r>
          <w:rPr>
            <w:rFonts w:ascii="宋体" w:hAnsi="宋体"/>
            <w:sz w:val="21"/>
            <w:szCs w:val="21"/>
          </w:rPr>
          <w:t>28</w:t>
        </w:r>
        <w:r>
          <w:rPr>
            <w:rFonts w:ascii="宋体" w:hAnsi="宋体" w:hint="eastAsia"/>
            <w:sz w:val="21"/>
            <w:szCs w:val="21"/>
          </w:rPr>
          <w:fldChar w:fldCharType="end"/>
        </w:r>
      </w:hyperlink>
    </w:p>
    <w:p w14:paraId="3B0310E5" w14:textId="77777777" w:rsidR="00ED4999" w:rsidRDefault="00000000">
      <w:pPr>
        <w:pStyle w:val="TOC1"/>
        <w:tabs>
          <w:tab w:val="clear" w:pos="9060"/>
          <w:tab w:val="right" w:leader="dot" w:pos="9498"/>
        </w:tabs>
        <w:rPr>
          <w:rFonts w:cstheme="minorBidi"/>
          <w:caps w:val="0"/>
          <w:kern w:val="2"/>
          <w:sz w:val="21"/>
          <w:szCs w:val="21"/>
          <w14:ligatures w14:val="standardContextual"/>
        </w:rPr>
      </w:pPr>
      <w:hyperlink w:anchor="_Toc202907285" w:history="1">
        <w:r>
          <w:rPr>
            <w:rStyle w:val="aff4"/>
            <w:rFonts w:ascii="宋体" w:eastAsia="宋体" w:hAnsi="宋体" w:cs="宋体" w:hint="eastAsia"/>
            <w:b/>
            <w:color w:val="auto"/>
            <w:kern w:val="44"/>
            <w:sz w:val="21"/>
            <w:szCs w:val="21"/>
          </w:rPr>
          <w:t>第二章 开标、评标及定标办法</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PAGEREF _Toc202907285 \h</w:instrText>
        </w:r>
        <w:r>
          <w:rPr>
            <w:rFonts w:hint="eastAsia"/>
            <w:sz w:val="21"/>
            <w:szCs w:val="21"/>
          </w:rPr>
          <w:instrText xml:space="preserve"> </w:instrText>
        </w:r>
        <w:r>
          <w:rPr>
            <w:rFonts w:hint="eastAsia"/>
            <w:sz w:val="21"/>
            <w:szCs w:val="21"/>
          </w:rPr>
        </w:r>
        <w:r>
          <w:rPr>
            <w:rFonts w:hint="eastAsia"/>
            <w:sz w:val="21"/>
            <w:szCs w:val="21"/>
          </w:rPr>
          <w:fldChar w:fldCharType="separate"/>
        </w:r>
        <w:r>
          <w:rPr>
            <w:sz w:val="21"/>
            <w:szCs w:val="21"/>
          </w:rPr>
          <w:t>41</w:t>
        </w:r>
        <w:r>
          <w:rPr>
            <w:rFonts w:hint="eastAsia"/>
            <w:sz w:val="21"/>
            <w:szCs w:val="21"/>
          </w:rPr>
          <w:fldChar w:fldCharType="end"/>
        </w:r>
      </w:hyperlink>
    </w:p>
    <w:p w14:paraId="7FABECDE" w14:textId="77777777" w:rsidR="00ED4999" w:rsidRDefault="00000000">
      <w:pPr>
        <w:pStyle w:val="TOC2"/>
        <w:tabs>
          <w:tab w:val="clear" w:pos="9060"/>
          <w:tab w:val="right" w:leader="dot" w:pos="9498"/>
        </w:tabs>
        <w:rPr>
          <w:rFonts w:ascii="宋体" w:hAnsi="宋体" w:cstheme="minorBidi"/>
          <w:sz w:val="21"/>
          <w:szCs w:val="21"/>
          <w14:ligatures w14:val="standardContextual"/>
        </w:rPr>
      </w:pPr>
      <w:hyperlink w:anchor="_Toc202907286" w:history="1">
        <w:r>
          <w:rPr>
            <w:rStyle w:val="aff4"/>
            <w:rFonts w:ascii="宋体" w:eastAsia="宋体" w:hAnsi="宋体" w:cs="宋体" w:hint="eastAsia"/>
            <w:b/>
            <w:color w:val="auto"/>
            <w:kern w:val="0"/>
            <w:sz w:val="21"/>
            <w:szCs w:val="21"/>
          </w:rPr>
          <w:t>一、开标、评标及定标办法修改表</w:t>
        </w:r>
        <w:r>
          <w:rPr>
            <w:rFonts w:ascii="宋体" w:hAnsi="宋体" w:hint="eastAsia"/>
            <w:sz w:val="21"/>
            <w:szCs w:val="21"/>
          </w:rPr>
          <w:tab/>
        </w:r>
        <w:r>
          <w:rPr>
            <w:rFonts w:ascii="宋体" w:hAnsi="宋体" w:hint="eastAsia"/>
            <w:sz w:val="21"/>
            <w:szCs w:val="21"/>
          </w:rPr>
          <w:fldChar w:fldCharType="begin"/>
        </w:r>
        <w:r>
          <w:rPr>
            <w:rFonts w:ascii="宋体" w:hAnsi="宋体" w:hint="eastAsia"/>
            <w:sz w:val="21"/>
            <w:szCs w:val="21"/>
          </w:rPr>
          <w:instrText xml:space="preserve"> </w:instrText>
        </w:r>
        <w:r>
          <w:rPr>
            <w:rFonts w:ascii="宋体" w:hAnsi="宋体"/>
            <w:sz w:val="21"/>
            <w:szCs w:val="21"/>
          </w:rPr>
          <w:instrText>PAGEREF _Toc202907286 \h</w:instrText>
        </w:r>
        <w:r>
          <w:rPr>
            <w:rFonts w:ascii="宋体" w:hAnsi="宋体" w:hint="eastAsia"/>
            <w:sz w:val="21"/>
            <w:szCs w:val="21"/>
          </w:rPr>
          <w:instrText xml:space="preserve"> </w:instrText>
        </w:r>
        <w:r>
          <w:rPr>
            <w:rFonts w:ascii="宋体" w:hAnsi="宋体" w:hint="eastAsia"/>
            <w:sz w:val="21"/>
            <w:szCs w:val="21"/>
          </w:rPr>
        </w:r>
        <w:r>
          <w:rPr>
            <w:rFonts w:ascii="宋体" w:hAnsi="宋体" w:hint="eastAsia"/>
            <w:sz w:val="21"/>
            <w:szCs w:val="21"/>
          </w:rPr>
          <w:fldChar w:fldCharType="separate"/>
        </w:r>
        <w:r>
          <w:rPr>
            <w:rFonts w:ascii="宋体" w:hAnsi="宋体"/>
            <w:sz w:val="21"/>
            <w:szCs w:val="21"/>
          </w:rPr>
          <w:t>41</w:t>
        </w:r>
        <w:r>
          <w:rPr>
            <w:rFonts w:ascii="宋体" w:hAnsi="宋体" w:hint="eastAsia"/>
            <w:sz w:val="21"/>
            <w:szCs w:val="21"/>
          </w:rPr>
          <w:fldChar w:fldCharType="end"/>
        </w:r>
      </w:hyperlink>
    </w:p>
    <w:p w14:paraId="01AAEC06" w14:textId="77777777" w:rsidR="00ED4999" w:rsidRDefault="00000000">
      <w:pPr>
        <w:pStyle w:val="TOC2"/>
        <w:tabs>
          <w:tab w:val="clear" w:pos="9060"/>
          <w:tab w:val="right" w:leader="dot" w:pos="9498"/>
        </w:tabs>
        <w:rPr>
          <w:rFonts w:ascii="宋体" w:hAnsi="宋体" w:cstheme="minorBidi"/>
          <w:sz w:val="21"/>
          <w:szCs w:val="21"/>
          <w14:ligatures w14:val="standardContextual"/>
        </w:rPr>
      </w:pPr>
      <w:hyperlink w:anchor="_Toc202907287" w:history="1">
        <w:r>
          <w:rPr>
            <w:rStyle w:val="aff4"/>
            <w:rFonts w:ascii="宋体" w:eastAsia="宋体" w:hAnsi="宋体" w:cs="Times New Roman" w:hint="eastAsia"/>
            <w:b/>
            <w:color w:val="auto"/>
            <w:kern w:val="0"/>
            <w:sz w:val="21"/>
            <w:szCs w:val="21"/>
          </w:rPr>
          <w:t>二、开标、评标及定标办法通用条款</w:t>
        </w:r>
        <w:r>
          <w:rPr>
            <w:rFonts w:ascii="宋体" w:hAnsi="宋体" w:hint="eastAsia"/>
            <w:sz w:val="21"/>
            <w:szCs w:val="21"/>
          </w:rPr>
          <w:tab/>
        </w:r>
        <w:r>
          <w:rPr>
            <w:rFonts w:ascii="宋体" w:hAnsi="宋体" w:hint="eastAsia"/>
            <w:sz w:val="21"/>
            <w:szCs w:val="21"/>
          </w:rPr>
          <w:fldChar w:fldCharType="begin"/>
        </w:r>
        <w:r>
          <w:rPr>
            <w:rFonts w:ascii="宋体" w:hAnsi="宋体" w:hint="eastAsia"/>
            <w:sz w:val="21"/>
            <w:szCs w:val="21"/>
          </w:rPr>
          <w:instrText xml:space="preserve"> </w:instrText>
        </w:r>
        <w:r>
          <w:rPr>
            <w:rFonts w:ascii="宋体" w:hAnsi="宋体"/>
            <w:sz w:val="21"/>
            <w:szCs w:val="21"/>
          </w:rPr>
          <w:instrText>PAGEREF _Toc202907287 \h</w:instrText>
        </w:r>
        <w:r>
          <w:rPr>
            <w:rFonts w:ascii="宋体" w:hAnsi="宋体" w:hint="eastAsia"/>
            <w:sz w:val="21"/>
            <w:szCs w:val="21"/>
          </w:rPr>
          <w:instrText xml:space="preserve"> </w:instrText>
        </w:r>
        <w:r>
          <w:rPr>
            <w:rFonts w:ascii="宋体" w:hAnsi="宋体" w:hint="eastAsia"/>
            <w:sz w:val="21"/>
            <w:szCs w:val="21"/>
          </w:rPr>
        </w:r>
        <w:r>
          <w:rPr>
            <w:rFonts w:ascii="宋体" w:hAnsi="宋体" w:hint="eastAsia"/>
            <w:sz w:val="21"/>
            <w:szCs w:val="21"/>
          </w:rPr>
          <w:fldChar w:fldCharType="separate"/>
        </w:r>
        <w:r>
          <w:rPr>
            <w:rFonts w:ascii="宋体" w:hAnsi="宋体"/>
            <w:sz w:val="21"/>
            <w:szCs w:val="21"/>
          </w:rPr>
          <w:t>53</w:t>
        </w:r>
        <w:r>
          <w:rPr>
            <w:rFonts w:ascii="宋体" w:hAnsi="宋体" w:hint="eastAsia"/>
            <w:sz w:val="21"/>
            <w:szCs w:val="21"/>
          </w:rPr>
          <w:fldChar w:fldCharType="end"/>
        </w:r>
      </w:hyperlink>
    </w:p>
    <w:p w14:paraId="1CB2D569" w14:textId="77777777" w:rsidR="00ED4999" w:rsidRDefault="00000000">
      <w:pPr>
        <w:pStyle w:val="TOC1"/>
        <w:tabs>
          <w:tab w:val="clear" w:pos="9060"/>
          <w:tab w:val="right" w:leader="dot" w:pos="9498"/>
        </w:tabs>
        <w:rPr>
          <w:rFonts w:cstheme="minorBidi"/>
          <w:caps w:val="0"/>
          <w:kern w:val="2"/>
          <w:sz w:val="21"/>
          <w:szCs w:val="21"/>
          <w14:ligatures w14:val="standardContextual"/>
        </w:rPr>
      </w:pPr>
      <w:hyperlink w:anchor="_Toc202907304" w:history="1">
        <w:r>
          <w:rPr>
            <w:rStyle w:val="aff4"/>
            <w:rFonts w:ascii="宋体" w:eastAsia="宋体" w:hAnsi="宋体" w:cs="宋体" w:hint="eastAsia"/>
            <w:b/>
            <w:color w:val="auto"/>
            <w:kern w:val="44"/>
            <w:sz w:val="21"/>
            <w:szCs w:val="21"/>
          </w:rPr>
          <w:t>第三章 合同条款</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PAGEREF _Toc202907304 \h</w:instrText>
        </w:r>
        <w:r>
          <w:rPr>
            <w:rFonts w:hint="eastAsia"/>
            <w:sz w:val="21"/>
            <w:szCs w:val="21"/>
          </w:rPr>
          <w:instrText xml:space="preserve"> </w:instrText>
        </w:r>
        <w:r>
          <w:rPr>
            <w:rFonts w:hint="eastAsia"/>
            <w:sz w:val="21"/>
            <w:szCs w:val="21"/>
          </w:rPr>
        </w:r>
        <w:r>
          <w:rPr>
            <w:rFonts w:hint="eastAsia"/>
            <w:sz w:val="21"/>
            <w:szCs w:val="21"/>
          </w:rPr>
          <w:fldChar w:fldCharType="separate"/>
        </w:r>
        <w:r>
          <w:rPr>
            <w:sz w:val="21"/>
            <w:szCs w:val="21"/>
          </w:rPr>
          <w:t>- 80 -</w:t>
        </w:r>
        <w:r>
          <w:rPr>
            <w:rFonts w:hint="eastAsia"/>
            <w:sz w:val="21"/>
            <w:szCs w:val="21"/>
          </w:rPr>
          <w:fldChar w:fldCharType="end"/>
        </w:r>
      </w:hyperlink>
    </w:p>
    <w:p w14:paraId="13B1E2D5" w14:textId="77777777" w:rsidR="00ED4999" w:rsidRDefault="00000000">
      <w:pPr>
        <w:pStyle w:val="TOC1"/>
        <w:tabs>
          <w:tab w:val="clear" w:pos="9060"/>
          <w:tab w:val="right" w:leader="dot" w:pos="9498"/>
        </w:tabs>
        <w:rPr>
          <w:rFonts w:cstheme="minorBidi"/>
          <w:caps w:val="0"/>
          <w:kern w:val="2"/>
          <w:sz w:val="21"/>
          <w:szCs w:val="21"/>
          <w14:ligatures w14:val="standardContextual"/>
        </w:rPr>
      </w:pPr>
      <w:hyperlink w:anchor="_Toc202907305" w:history="1">
        <w:r>
          <w:rPr>
            <w:rStyle w:val="aff4"/>
            <w:rFonts w:ascii="宋体" w:eastAsia="宋体" w:hAnsi="宋体" w:cs="宋体" w:hint="eastAsia"/>
            <w:b/>
            <w:color w:val="auto"/>
            <w:kern w:val="44"/>
            <w:sz w:val="21"/>
            <w:szCs w:val="21"/>
          </w:rPr>
          <w:t>第四章 投标文件格式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PAGEREF _Toc202907305 \h</w:instrText>
        </w:r>
        <w:r>
          <w:rPr>
            <w:rFonts w:hint="eastAsia"/>
            <w:sz w:val="21"/>
            <w:szCs w:val="21"/>
          </w:rPr>
          <w:instrText xml:space="preserve"> </w:instrText>
        </w:r>
        <w:r>
          <w:rPr>
            <w:rFonts w:hint="eastAsia"/>
            <w:sz w:val="21"/>
            <w:szCs w:val="21"/>
          </w:rPr>
        </w:r>
        <w:r>
          <w:rPr>
            <w:rFonts w:hint="eastAsia"/>
            <w:sz w:val="21"/>
            <w:szCs w:val="21"/>
          </w:rPr>
          <w:fldChar w:fldCharType="separate"/>
        </w:r>
        <w:r>
          <w:rPr>
            <w:sz w:val="21"/>
            <w:szCs w:val="21"/>
          </w:rPr>
          <w:t>165</w:t>
        </w:r>
        <w:r>
          <w:rPr>
            <w:rFonts w:hint="eastAsia"/>
            <w:sz w:val="21"/>
            <w:szCs w:val="21"/>
          </w:rPr>
          <w:fldChar w:fldCharType="end"/>
        </w:r>
      </w:hyperlink>
    </w:p>
    <w:p w14:paraId="2A57B602" w14:textId="77777777" w:rsidR="00ED4999" w:rsidRDefault="00000000">
      <w:pPr>
        <w:pStyle w:val="TOC2"/>
        <w:tabs>
          <w:tab w:val="clear" w:pos="9060"/>
          <w:tab w:val="left" w:pos="1200"/>
          <w:tab w:val="right" w:leader="dot" w:pos="9498"/>
        </w:tabs>
        <w:rPr>
          <w:rFonts w:ascii="宋体" w:hAnsi="宋体" w:cstheme="minorBidi"/>
          <w:sz w:val="21"/>
          <w:szCs w:val="21"/>
          <w14:ligatures w14:val="standardContextual"/>
        </w:rPr>
      </w:pPr>
      <w:hyperlink w:anchor="_Toc202907306" w:history="1">
        <w:r>
          <w:rPr>
            <w:rStyle w:val="aff4"/>
            <w:rFonts w:ascii="宋体" w:eastAsia="宋体" w:hAnsi="宋体" w:cs="宋体" w:hint="eastAsia"/>
            <w:b/>
            <w:color w:val="auto"/>
            <w:kern w:val="0"/>
            <w:sz w:val="21"/>
            <w:szCs w:val="21"/>
          </w:rPr>
          <w:t>一、技术标投标文件格式</w:t>
        </w:r>
        <w:r>
          <w:rPr>
            <w:rFonts w:ascii="宋体" w:hAnsi="宋体" w:hint="eastAsia"/>
            <w:sz w:val="21"/>
            <w:szCs w:val="21"/>
          </w:rPr>
          <w:tab/>
        </w:r>
        <w:r>
          <w:rPr>
            <w:rFonts w:ascii="宋体" w:hAnsi="宋体" w:hint="eastAsia"/>
            <w:sz w:val="21"/>
            <w:szCs w:val="21"/>
          </w:rPr>
          <w:fldChar w:fldCharType="begin"/>
        </w:r>
        <w:r>
          <w:rPr>
            <w:rFonts w:ascii="宋体" w:hAnsi="宋体" w:hint="eastAsia"/>
            <w:sz w:val="21"/>
            <w:szCs w:val="21"/>
          </w:rPr>
          <w:instrText xml:space="preserve"> </w:instrText>
        </w:r>
        <w:r>
          <w:rPr>
            <w:rFonts w:ascii="宋体" w:hAnsi="宋体"/>
            <w:sz w:val="21"/>
            <w:szCs w:val="21"/>
          </w:rPr>
          <w:instrText>PAGEREF _Toc202907306 \h</w:instrText>
        </w:r>
        <w:r>
          <w:rPr>
            <w:rFonts w:ascii="宋体" w:hAnsi="宋体" w:hint="eastAsia"/>
            <w:sz w:val="21"/>
            <w:szCs w:val="21"/>
          </w:rPr>
          <w:instrText xml:space="preserve"> </w:instrText>
        </w:r>
        <w:r>
          <w:rPr>
            <w:rFonts w:ascii="宋体" w:hAnsi="宋体" w:hint="eastAsia"/>
            <w:sz w:val="21"/>
            <w:szCs w:val="21"/>
          </w:rPr>
        </w:r>
        <w:r>
          <w:rPr>
            <w:rFonts w:ascii="宋体" w:hAnsi="宋体" w:hint="eastAsia"/>
            <w:sz w:val="21"/>
            <w:szCs w:val="21"/>
          </w:rPr>
          <w:fldChar w:fldCharType="separate"/>
        </w:r>
        <w:r>
          <w:rPr>
            <w:rFonts w:ascii="宋体" w:hAnsi="宋体"/>
            <w:sz w:val="21"/>
            <w:szCs w:val="21"/>
          </w:rPr>
          <w:t>165</w:t>
        </w:r>
        <w:r>
          <w:rPr>
            <w:rFonts w:ascii="宋体" w:hAnsi="宋体" w:hint="eastAsia"/>
            <w:sz w:val="21"/>
            <w:szCs w:val="21"/>
          </w:rPr>
          <w:fldChar w:fldCharType="end"/>
        </w:r>
      </w:hyperlink>
    </w:p>
    <w:p w14:paraId="35984521" w14:textId="77777777" w:rsidR="00ED4999" w:rsidRDefault="00000000">
      <w:pPr>
        <w:pStyle w:val="TOC2"/>
        <w:tabs>
          <w:tab w:val="clear" w:pos="9060"/>
          <w:tab w:val="left" w:pos="1200"/>
          <w:tab w:val="right" w:leader="dot" w:pos="9498"/>
        </w:tabs>
        <w:rPr>
          <w:rFonts w:ascii="宋体" w:hAnsi="宋体" w:cstheme="minorBidi"/>
          <w:sz w:val="21"/>
          <w:szCs w:val="21"/>
          <w14:ligatures w14:val="standardContextual"/>
        </w:rPr>
      </w:pPr>
      <w:hyperlink w:anchor="_Toc202907316" w:history="1">
        <w:r>
          <w:rPr>
            <w:rStyle w:val="aff4"/>
            <w:rFonts w:ascii="宋体" w:eastAsia="宋体" w:hAnsi="宋体" w:cs="宋体" w:hint="eastAsia"/>
            <w:b/>
            <w:color w:val="auto"/>
            <w:kern w:val="0"/>
            <w:sz w:val="21"/>
            <w:szCs w:val="21"/>
          </w:rPr>
          <w:t>二、经济标投标文件格式</w:t>
        </w:r>
        <w:r>
          <w:rPr>
            <w:rFonts w:ascii="宋体" w:hAnsi="宋体" w:hint="eastAsia"/>
            <w:sz w:val="21"/>
            <w:szCs w:val="21"/>
          </w:rPr>
          <w:tab/>
        </w:r>
        <w:r>
          <w:rPr>
            <w:rFonts w:ascii="宋体" w:hAnsi="宋体" w:hint="eastAsia"/>
            <w:sz w:val="21"/>
            <w:szCs w:val="21"/>
          </w:rPr>
          <w:fldChar w:fldCharType="begin"/>
        </w:r>
        <w:r>
          <w:rPr>
            <w:rFonts w:ascii="宋体" w:hAnsi="宋体" w:hint="eastAsia"/>
            <w:sz w:val="21"/>
            <w:szCs w:val="21"/>
          </w:rPr>
          <w:instrText xml:space="preserve"> </w:instrText>
        </w:r>
        <w:r>
          <w:rPr>
            <w:rFonts w:ascii="宋体" w:hAnsi="宋体"/>
            <w:sz w:val="21"/>
            <w:szCs w:val="21"/>
          </w:rPr>
          <w:instrText>PAGEREF _Toc202907316 \h</w:instrText>
        </w:r>
        <w:r>
          <w:rPr>
            <w:rFonts w:ascii="宋体" w:hAnsi="宋体" w:hint="eastAsia"/>
            <w:sz w:val="21"/>
            <w:szCs w:val="21"/>
          </w:rPr>
          <w:instrText xml:space="preserve"> </w:instrText>
        </w:r>
        <w:r>
          <w:rPr>
            <w:rFonts w:ascii="宋体" w:hAnsi="宋体" w:hint="eastAsia"/>
            <w:sz w:val="21"/>
            <w:szCs w:val="21"/>
          </w:rPr>
        </w:r>
        <w:r>
          <w:rPr>
            <w:rFonts w:ascii="宋体" w:hAnsi="宋体" w:hint="eastAsia"/>
            <w:sz w:val="21"/>
            <w:szCs w:val="21"/>
          </w:rPr>
          <w:fldChar w:fldCharType="separate"/>
        </w:r>
        <w:r>
          <w:rPr>
            <w:rFonts w:ascii="宋体" w:hAnsi="宋体"/>
            <w:sz w:val="21"/>
            <w:szCs w:val="21"/>
          </w:rPr>
          <w:t>182</w:t>
        </w:r>
        <w:r>
          <w:rPr>
            <w:rFonts w:ascii="宋体" w:hAnsi="宋体" w:hint="eastAsia"/>
            <w:sz w:val="21"/>
            <w:szCs w:val="21"/>
          </w:rPr>
          <w:fldChar w:fldCharType="end"/>
        </w:r>
      </w:hyperlink>
    </w:p>
    <w:p w14:paraId="5FB6CCE6" w14:textId="77777777" w:rsidR="00ED4999" w:rsidRDefault="00000000">
      <w:pPr>
        <w:pStyle w:val="TOC1"/>
        <w:tabs>
          <w:tab w:val="clear" w:pos="9060"/>
          <w:tab w:val="right" w:leader="dot" w:pos="9498"/>
        </w:tabs>
        <w:rPr>
          <w:rFonts w:cstheme="minorBidi"/>
          <w:caps w:val="0"/>
          <w:kern w:val="2"/>
          <w:sz w:val="21"/>
          <w:szCs w:val="21"/>
          <w14:ligatures w14:val="standardContextual"/>
        </w:rPr>
      </w:pPr>
      <w:hyperlink w:anchor="_Toc202907320" w:history="1">
        <w:r>
          <w:rPr>
            <w:rStyle w:val="aff4"/>
            <w:rFonts w:ascii="宋体" w:eastAsia="宋体" w:hAnsi="宋体" w:cs="宋体" w:hint="eastAsia"/>
            <w:b/>
            <w:color w:val="auto"/>
            <w:kern w:val="44"/>
            <w:sz w:val="21"/>
            <w:szCs w:val="21"/>
          </w:rPr>
          <w:t>第五章 技术条件（工程建设标准）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PAGEREF _Toc202907320 \h</w:instrText>
        </w:r>
        <w:r>
          <w:rPr>
            <w:rFonts w:hint="eastAsia"/>
            <w:sz w:val="21"/>
            <w:szCs w:val="21"/>
          </w:rPr>
          <w:instrText xml:space="preserve"> </w:instrText>
        </w:r>
        <w:r>
          <w:rPr>
            <w:rFonts w:hint="eastAsia"/>
            <w:sz w:val="21"/>
            <w:szCs w:val="21"/>
          </w:rPr>
        </w:r>
        <w:r>
          <w:rPr>
            <w:rFonts w:hint="eastAsia"/>
            <w:sz w:val="21"/>
            <w:szCs w:val="21"/>
          </w:rPr>
          <w:fldChar w:fldCharType="separate"/>
        </w:r>
        <w:r>
          <w:rPr>
            <w:sz w:val="21"/>
            <w:szCs w:val="21"/>
          </w:rPr>
          <w:t>185</w:t>
        </w:r>
        <w:r>
          <w:rPr>
            <w:rFonts w:hint="eastAsia"/>
            <w:sz w:val="21"/>
            <w:szCs w:val="21"/>
          </w:rPr>
          <w:fldChar w:fldCharType="end"/>
        </w:r>
      </w:hyperlink>
    </w:p>
    <w:p w14:paraId="02DF8D8B" w14:textId="77777777" w:rsidR="00ED4999" w:rsidRDefault="00000000">
      <w:pPr>
        <w:pStyle w:val="TOC1"/>
        <w:tabs>
          <w:tab w:val="clear" w:pos="9060"/>
          <w:tab w:val="right" w:leader="dot" w:pos="9498"/>
        </w:tabs>
        <w:rPr>
          <w:rFonts w:cstheme="minorBidi"/>
          <w:caps w:val="0"/>
          <w:kern w:val="2"/>
          <w:sz w:val="21"/>
          <w:szCs w:val="21"/>
          <w14:ligatures w14:val="standardContextual"/>
        </w:rPr>
      </w:pPr>
      <w:hyperlink w:anchor="_Toc202907321" w:history="1">
        <w:r>
          <w:rPr>
            <w:rStyle w:val="aff4"/>
            <w:rFonts w:ascii="宋体" w:eastAsia="宋体" w:hAnsi="宋体" w:cs="宋体" w:hint="eastAsia"/>
            <w:b/>
            <w:color w:val="auto"/>
            <w:kern w:val="44"/>
            <w:sz w:val="21"/>
            <w:szCs w:val="21"/>
          </w:rPr>
          <w:t>第六章 图纸及勘察资料</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PAGEREF _Toc202907321 \h</w:instrText>
        </w:r>
        <w:r>
          <w:rPr>
            <w:rFonts w:hint="eastAsia"/>
            <w:sz w:val="21"/>
            <w:szCs w:val="21"/>
          </w:rPr>
          <w:instrText xml:space="preserve"> </w:instrText>
        </w:r>
        <w:r>
          <w:rPr>
            <w:rFonts w:hint="eastAsia"/>
            <w:sz w:val="21"/>
            <w:szCs w:val="21"/>
          </w:rPr>
        </w:r>
        <w:r>
          <w:rPr>
            <w:rFonts w:hint="eastAsia"/>
            <w:sz w:val="21"/>
            <w:szCs w:val="21"/>
          </w:rPr>
          <w:fldChar w:fldCharType="separate"/>
        </w:r>
        <w:r>
          <w:rPr>
            <w:sz w:val="21"/>
            <w:szCs w:val="21"/>
          </w:rPr>
          <w:t>190</w:t>
        </w:r>
        <w:r>
          <w:rPr>
            <w:rFonts w:hint="eastAsia"/>
            <w:sz w:val="21"/>
            <w:szCs w:val="21"/>
          </w:rPr>
          <w:fldChar w:fldCharType="end"/>
        </w:r>
      </w:hyperlink>
    </w:p>
    <w:p w14:paraId="5545B5E2" w14:textId="77777777" w:rsidR="00ED4999" w:rsidRDefault="00000000">
      <w:pPr>
        <w:pStyle w:val="TOC1"/>
        <w:tabs>
          <w:tab w:val="clear" w:pos="9060"/>
          <w:tab w:val="right" w:leader="dot" w:pos="9498"/>
        </w:tabs>
        <w:rPr>
          <w:rFonts w:cstheme="minorBidi"/>
          <w:caps w:val="0"/>
          <w:kern w:val="2"/>
          <w:sz w:val="21"/>
          <w:szCs w:val="21"/>
          <w14:ligatures w14:val="standardContextual"/>
        </w:rPr>
      </w:pPr>
      <w:hyperlink w:anchor="_Toc202907322" w:history="1">
        <w:r>
          <w:rPr>
            <w:rStyle w:val="aff4"/>
            <w:rFonts w:ascii="宋体" w:eastAsia="宋体" w:hAnsi="宋体" w:cs="宋体" w:hint="eastAsia"/>
            <w:b/>
            <w:color w:val="auto"/>
            <w:kern w:val="44"/>
            <w:sz w:val="21"/>
            <w:szCs w:val="21"/>
          </w:rPr>
          <w:t>第七章 工程量清单</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PAGEREF _Toc202907322 \h</w:instrText>
        </w:r>
        <w:r>
          <w:rPr>
            <w:rFonts w:hint="eastAsia"/>
            <w:sz w:val="21"/>
            <w:szCs w:val="21"/>
          </w:rPr>
          <w:instrText xml:space="preserve"> </w:instrText>
        </w:r>
        <w:r>
          <w:rPr>
            <w:rFonts w:hint="eastAsia"/>
            <w:sz w:val="21"/>
            <w:szCs w:val="21"/>
          </w:rPr>
        </w:r>
        <w:r>
          <w:rPr>
            <w:rFonts w:hint="eastAsia"/>
            <w:sz w:val="21"/>
            <w:szCs w:val="21"/>
          </w:rPr>
          <w:fldChar w:fldCharType="separate"/>
        </w:r>
        <w:r>
          <w:rPr>
            <w:sz w:val="21"/>
            <w:szCs w:val="21"/>
          </w:rPr>
          <w:t>191</w:t>
        </w:r>
        <w:r>
          <w:rPr>
            <w:rFonts w:hint="eastAsia"/>
            <w:sz w:val="21"/>
            <w:szCs w:val="21"/>
          </w:rPr>
          <w:fldChar w:fldCharType="end"/>
        </w:r>
      </w:hyperlink>
    </w:p>
    <w:p w14:paraId="6E5F7545" w14:textId="77777777" w:rsidR="00ED4999" w:rsidRDefault="00000000">
      <w:pPr>
        <w:pStyle w:val="TOC1"/>
        <w:tabs>
          <w:tab w:val="clear" w:pos="9060"/>
          <w:tab w:val="right" w:leader="dot" w:pos="9498"/>
        </w:tabs>
        <w:rPr>
          <w:rFonts w:cstheme="minorBidi"/>
          <w:caps w:val="0"/>
          <w:kern w:val="2"/>
          <w:sz w:val="21"/>
          <w:szCs w:val="21"/>
          <w14:ligatures w14:val="standardContextual"/>
        </w:rPr>
      </w:pPr>
      <w:hyperlink w:anchor="_Toc202907323" w:history="1">
        <w:r>
          <w:rPr>
            <w:rStyle w:val="aff4"/>
            <w:rFonts w:ascii="宋体" w:eastAsia="宋体" w:hAnsi="宋体" w:cs="宋体" w:hint="eastAsia"/>
            <w:b/>
            <w:color w:val="auto"/>
            <w:kern w:val="44"/>
            <w:sz w:val="21"/>
            <w:szCs w:val="21"/>
          </w:rPr>
          <w:t>第八章 最高投标限价</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PAGEREF _Toc202907323 \h</w:instrText>
        </w:r>
        <w:r>
          <w:rPr>
            <w:rFonts w:hint="eastAsia"/>
            <w:sz w:val="21"/>
            <w:szCs w:val="21"/>
          </w:rPr>
          <w:instrText xml:space="preserve"> </w:instrText>
        </w:r>
        <w:r>
          <w:rPr>
            <w:rFonts w:hint="eastAsia"/>
            <w:sz w:val="21"/>
            <w:szCs w:val="21"/>
          </w:rPr>
        </w:r>
        <w:r>
          <w:rPr>
            <w:rFonts w:hint="eastAsia"/>
            <w:sz w:val="21"/>
            <w:szCs w:val="21"/>
          </w:rPr>
          <w:fldChar w:fldCharType="separate"/>
        </w:r>
        <w:r>
          <w:rPr>
            <w:sz w:val="21"/>
            <w:szCs w:val="21"/>
          </w:rPr>
          <w:t>192</w:t>
        </w:r>
        <w:r>
          <w:rPr>
            <w:rFonts w:hint="eastAsia"/>
            <w:sz w:val="21"/>
            <w:szCs w:val="21"/>
          </w:rPr>
          <w:fldChar w:fldCharType="end"/>
        </w:r>
      </w:hyperlink>
    </w:p>
    <w:p w14:paraId="58BE8E85" w14:textId="77777777" w:rsidR="00ED4999" w:rsidRDefault="00000000">
      <w:pPr>
        <w:tabs>
          <w:tab w:val="right" w:leader="dot" w:pos="9498"/>
        </w:tabs>
        <w:spacing w:line="360" w:lineRule="auto"/>
        <w:rPr>
          <w:rFonts w:ascii="宋体" w:eastAsia="宋体" w:hAnsi="宋体" w:cs="宋体"/>
          <w:szCs w:val="21"/>
        </w:rPr>
      </w:pPr>
      <w:r>
        <w:rPr>
          <w:rFonts w:ascii="宋体" w:eastAsia="宋体" w:hAnsi="宋体" w:cs="宋体" w:hint="eastAsia"/>
          <w:szCs w:val="21"/>
        </w:rPr>
        <w:fldChar w:fldCharType="end"/>
      </w:r>
    </w:p>
    <w:p w14:paraId="216E729D" w14:textId="77777777" w:rsidR="00ED4999" w:rsidRDefault="00000000">
      <w:pPr>
        <w:keepNext/>
        <w:keepLines/>
        <w:spacing w:line="360" w:lineRule="auto"/>
        <w:jc w:val="center"/>
        <w:outlineLvl w:val="0"/>
        <w:rPr>
          <w:rFonts w:ascii="宋体" w:eastAsia="宋体" w:hAnsi="宋体" w:cs="宋体"/>
          <w:b/>
          <w:kern w:val="44"/>
          <w:sz w:val="28"/>
          <w:szCs w:val="28"/>
        </w:rPr>
      </w:pPr>
      <w:r>
        <w:rPr>
          <w:rFonts w:ascii="宋体" w:eastAsia="宋体" w:hAnsi="宋体" w:cs="宋体" w:hint="eastAsia"/>
          <w:kern w:val="44"/>
          <w:sz w:val="28"/>
          <w:szCs w:val="28"/>
        </w:rPr>
        <w:br w:type="page"/>
      </w:r>
      <w:bookmarkStart w:id="0" w:name="_Toc202907276"/>
      <w:r>
        <w:rPr>
          <w:rFonts w:ascii="宋体" w:eastAsia="宋体" w:hAnsi="宋体" w:cs="宋体" w:hint="eastAsia"/>
          <w:b/>
          <w:kern w:val="44"/>
          <w:sz w:val="28"/>
          <w:szCs w:val="28"/>
        </w:rPr>
        <w:lastRenderedPageBreak/>
        <w:t>第一章 投标须知</w:t>
      </w:r>
      <w:bookmarkEnd w:id="0"/>
    </w:p>
    <w:p w14:paraId="252FB2E6" w14:textId="77777777" w:rsidR="00ED4999" w:rsidRDefault="00000000">
      <w:pPr>
        <w:keepNext/>
        <w:keepLines/>
        <w:numPr>
          <w:ilvl w:val="1"/>
          <w:numId w:val="0"/>
        </w:numPr>
        <w:spacing w:line="360" w:lineRule="auto"/>
        <w:jc w:val="center"/>
        <w:outlineLvl w:val="1"/>
        <w:rPr>
          <w:rFonts w:ascii="宋体" w:eastAsia="宋体" w:hAnsi="宋体" w:cs="宋体"/>
          <w:b/>
          <w:kern w:val="0"/>
          <w:sz w:val="24"/>
          <w:szCs w:val="24"/>
        </w:rPr>
      </w:pPr>
      <w:bookmarkStart w:id="1" w:name="_Toc202907277"/>
      <w:r>
        <w:rPr>
          <w:rFonts w:ascii="宋体" w:eastAsia="宋体" w:hAnsi="宋体" w:cs="宋体" w:hint="eastAsia"/>
          <w:b/>
          <w:kern w:val="0"/>
          <w:sz w:val="24"/>
          <w:szCs w:val="24"/>
        </w:rPr>
        <w:t>一、投标须知前附表</w:t>
      </w:r>
      <w:bookmarkEnd w:id="1"/>
    </w:p>
    <w:p w14:paraId="31EEEE6F" w14:textId="77777777" w:rsidR="00ED4999" w:rsidRDefault="00000000">
      <w:pPr>
        <w:spacing w:line="360" w:lineRule="auto"/>
        <w:ind w:firstLineChars="201" w:firstLine="424"/>
        <w:rPr>
          <w:rFonts w:ascii="宋体" w:eastAsia="宋体" w:hAnsi="宋体" w:cs="宋体"/>
          <w:b/>
          <w:szCs w:val="21"/>
        </w:rPr>
      </w:pPr>
      <w:r>
        <w:rPr>
          <w:rFonts w:ascii="宋体" w:eastAsia="宋体" w:hAnsi="宋体" w:cs="宋体" w:hint="eastAsia"/>
          <w:b/>
          <w:szCs w:val="21"/>
        </w:rPr>
        <w:t>声明：本投标须知前附表使用GZJTZB2025-3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976"/>
        <w:gridCol w:w="1648"/>
        <w:gridCol w:w="6421"/>
      </w:tblGrid>
      <w:tr w:rsidR="00ED4999" w14:paraId="2EC68691" w14:textId="77777777">
        <w:trPr>
          <w:trHeight w:val="20"/>
        </w:trPr>
        <w:tc>
          <w:tcPr>
            <w:tcW w:w="350" w:type="pct"/>
            <w:vAlign w:val="center"/>
          </w:tcPr>
          <w:p w14:paraId="363DD9BD"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项目</w:t>
            </w:r>
          </w:p>
        </w:tc>
        <w:tc>
          <w:tcPr>
            <w:tcW w:w="502" w:type="pct"/>
            <w:vAlign w:val="center"/>
          </w:tcPr>
          <w:p w14:paraId="7DD6F116"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条款号</w:t>
            </w:r>
          </w:p>
        </w:tc>
        <w:tc>
          <w:tcPr>
            <w:tcW w:w="847" w:type="pct"/>
            <w:vAlign w:val="center"/>
          </w:tcPr>
          <w:p w14:paraId="39EBD97F" w14:textId="77777777" w:rsidR="00ED4999" w:rsidRDefault="00000000">
            <w:pPr>
              <w:spacing w:line="276" w:lineRule="auto"/>
              <w:ind w:firstLine="458"/>
              <w:rPr>
                <w:rFonts w:ascii="宋体" w:eastAsia="宋体" w:hAnsi="宋体" w:cs="宋体"/>
                <w:szCs w:val="21"/>
              </w:rPr>
            </w:pPr>
            <w:r>
              <w:rPr>
                <w:rFonts w:ascii="宋体" w:eastAsia="宋体" w:hAnsi="宋体" w:cs="宋体" w:hint="eastAsia"/>
                <w:szCs w:val="21"/>
              </w:rPr>
              <w:t>内容</w:t>
            </w:r>
          </w:p>
        </w:tc>
        <w:tc>
          <w:tcPr>
            <w:tcW w:w="3301" w:type="pct"/>
            <w:vAlign w:val="center"/>
          </w:tcPr>
          <w:p w14:paraId="2803A465" w14:textId="77777777" w:rsidR="00ED4999" w:rsidRDefault="00000000">
            <w:pPr>
              <w:spacing w:line="276" w:lineRule="auto"/>
              <w:ind w:firstLine="458"/>
              <w:jc w:val="center"/>
              <w:rPr>
                <w:rFonts w:ascii="宋体" w:eastAsia="宋体" w:hAnsi="宋体" w:cs="宋体"/>
                <w:szCs w:val="21"/>
              </w:rPr>
            </w:pPr>
            <w:r>
              <w:rPr>
                <w:rFonts w:ascii="宋体" w:eastAsia="宋体" w:hAnsi="宋体" w:cs="宋体" w:hint="eastAsia"/>
                <w:szCs w:val="21"/>
              </w:rPr>
              <w:t>说明与要求</w:t>
            </w:r>
          </w:p>
        </w:tc>
      </w:tr>
      <w:tr w:rsidR="00ED4999" w14:paraId="2D8A6BDB" w14:textId="77777777">
        <w:trPr>
          <w:trHeight w:val="20"/>
        </w:trPr>
        <w:tc>
          <w:tcPr>
            <w:tcW w:w="350" w:type="pct"/>
            <w:vAlign w:val="center"/>
          </w:tcPr>
          <w:p w14:paraId="11253448"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1</w:t>
            </w:r>
          </w:p>
        </w:tc>
        <w:tc>
          <w:tcPr>
            <w:tcW w:w="502" w:type="pct"/>
            <w:vAlign w:val="center"/>
          </w:tcPr>
          <w:p w14:paraId="5B536C32"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1</w:t>
            </w:r>
          </w:p>
        </w:tc>
        <w:tc>
          <w:tcPr>
            <w:tcW w:w="847" w:type="pct"/>
            <w:vAlign w:val="center"/>
          </w:tcPr>
          <w:p w14:paraId="2A6AA34A"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定义</w:t>
            </w:r>
          </w:p>
        </w:tc>
        <w:tc>
          <w:tcPr>
            <w:tcW w:w="3301" w:type="pct"/>
            <w:vAlign w:val="center"/>
          </w:tcPr>
          <w:p w14:paraId="580721A7"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招标人（即发包人）：</w:t>
            </w:r>
            <w:r>
              <w:rPr>
                <w:rFonts w:ascii="宋体" w:eastAsia="宋体" w:hAnsi="宋体" w:cs="宋体" w:hint="eastAsia"/>
                <w:szCs w:val="21"/>
                <w:u w:val="single"/>
              </w:rPr>
              <w:t>中新广州知识城财政投资建设项目管理中心</w:t>
            </w:r>
          </w:p>
          <w:p w14:paraId="24A2E05B"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招标代理：</w:t>
            </w:r>
            <w:r>
              <w:rPr>
                <w:rFonts w:ascii="宋体" w:eastAsia="宋体" w:hAnsi="宋体" w:cs="宋体" w:hint="eastAsia"/>
                <w:szCs w:val="21"/>
                <w:u w:val="single"/>
              </w:rPr>
              <w:t>广州建筑工程监理有限公司</w:t>
            </w:r>
          </w:p>
          <w:p w14:paraId="1785D0FD" w14:textId="77777777" w:rsidR="00ED4999" w:rsidRDefault="00000000">
            <w:pPr>
              <w:spacing w:line="276" w:lineRule="auto"/>
              <w:rPr>
                <w:rFonts w:ascii="宋体" w:eastAsia="宋体" w:hAnsi="宋体" w:cs="宋体"/>
                <w:szCs w:val="21"/>
                <w:u w:val="single"/>
              </w:rPr>
            </w:pPr>
            <w:r>
              <w:rPr>
                <w:rFonts w:ascii="宋体" w:eastAsia="宋体" w:hAnsi="宋体" w:cs="宋体" w:hint="eastAsia"/>
                <w:szCs w:val="21"/>
              </w:rPr>
              <w:t>设计单位：</w:t>
            </w:r>
            <w:r>
              <w:rPr>
                <w:rFonts w:ascii="宋体" w:eastAsia="宋体" w:hAnsi="宋体" w:cs="宋体"/>
                <w:szCs w:val="21"/>
                <w:u w:val="single"/>
              </w:rPr>
              <w:t xml:space="preserve"> </w:t>
            </w:r>
            <w:r>
              <w:rPr>
                <w:rFonts w:ascii="宋体" w:eastAsia="宋体" w:hAnsi="宋体" w:cs="宋体" w:hint="eastAsia"/>
                <w:szCs w:val="21"/>
                <w:u w:val="single"/>
              </w:rPr>
              <w:t>广东省重工建筑设计院有限公司</w:t>
            </w:r>
            <w:r>
              <w:rPr>
                <w:rFonts w:ascii="宋体" w:eastAsia="宋体" w:hAnsi="宋体" w:cs="宋体"/>
                <w:szCs w:val="21"/>
                <w:u w:val="single"/>
              </w:rPr>
              <w:t xml:space="preserve"> </w:t>
            </w:r>
          </w:p>
          <w:p w14:paraId="03AF29CB" w14:textId="77777777" w:rsidR="00ED4999" w:rsidRDefault="00000000">
            <w:pPr>
              <w:spacing w:line="276" w:lineRule="auto"/>
              <w:rPr>
                <w:rFonts w:ascii="宋体" w:eastAsia="宋体" w:hAnsi="宋体" w:cs="宋体"/>
                <w:szCs w:val="21"/>
                <w:u w:val="single"/>
              </w:rPr>
            </w:pPr>
            <w:r>
              <w:rPr>
                <w:rFonts w:ascii="宋体" w:eastAsia="宋体" w:hAnsi="宋体" w:cs="宋体" w:hint="eastAsia"/>
                <w:szCs w:val="21"/>
              </w:rPr>
              <w:t>监理单位：</w:t>
            </w:r>
            <w:r>
              <w:rPr>
                <w:rFonts w:ascii="宋体" w:eastAsia="宋体" w:hAnsi="宋体" w:cs="宋体" w:hint="eastAsia"/>
                <w:szCs w:val="21"/>
                <w:u w:val="single"/>
              </w:rPr>
              <w:t xml:space="preserve">     /     </w:t>
            </w:r>
          </w:p>
          <w:p w14:paraId="71E306D7"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检测机构：</w:t>
            </w:r>
            <w:r>
              <w:rPr>
                <w:rFonts w:ascii="宋体" w:eastAsia="宋体" w:hAnsi="宋体" w:cs="宋体" w:hint="eastAsia"/>
                <w:szCs w:val="21"/>
                <w:u w:val="single"/>
              </w:rPr>
              <w:t xml:space="preserve">     /     </w:t>
            </w:r>
          </w:p>
        </w:tc>
      </w:tr>
      <w:tr w:rsidR="00ED4999" w14:paraId="08E8044D" w14:textId="77777777">
        <w:trPr>
          <w:trHeight w:val="20"/>
        </w:trPr>
        <w:tc>
          <w:tcPr>
            <w:tcW w:w="350" w:type="pct"/>
            <w:vAlign w:val="center"/>
          </w:tcPr>
          <w:p w14:paraId="32586CE1"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2</w:t>
            </w:r>
          </w:p>
        </w:tc>
        <w:tc>
          <w:tcPr>
            <w:tcW w:w="502" w:type="pct"/>
            <w:vAlign w:val="center"/>
          </w:tcPr>
          <w:p w14:paraId="0555AFAF"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2.2</w:t>
            </w:r>
          </w:p>
        </w:tc>
        <w:tc>
          <w:tcPr>
            <w:tcW w:w="847" w:type="pct"/>
            <w:vAlign w:val="center"/>
          </w:tcPr>
          <w:p w14:paraId="43418C0A"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名称</w:t>
            </w:r>
          </w:p>
        </w:tc>
        <w:tc>
          <w:tcPr>
            <w:tcW w:w="3301" w:type="pct"/>
            <w:vAlign w:val="center"/>
          </w:tcPr>
          <w:p w14:paraId="44A62FB4" w14:textId="77777777" w:rsidR="00ED4999" w:rsidRDefault="00000000">
            <w:pPr>
              <w:spacing w:line="276" w:lineRule="auto"/>
              <w:rPr>
                <w:rFonts w:ascii="宋体" w:eastAsia="宋体" w:hAnsi="宋体" w:cs="宋体"/>
                <w:szCs w:val="21"/>
                <w:u w:val="single"/>
              </w:rPr>
            </w:pPr>
            <w:r>
              <w:rPr>
                <w:rFonts w:ascii="宋体" w:eastAsia="宋体" w:hAnsi="宋体" w:cs="Times New Roman" w:hint="eastAsia"/>
                <w:szCs w:val="21"/>
              </w:rPr>
              <w:t>工程名称：</w:t>
            </w:r>
            <w:r>
              <w:rPr>
                <w:rFonts w:ascii="宋体" w:eastAsia="宋体" w:hAnsi="宋体" w:cs="宋体" w:hint="eastAsia"/>
                <w:szCs w:val="21"/>
                <w:u w:val="single"/>
              </w:rPr>
              <w:t>知识城ZSCB-A4-3地块土方平整工程</w:t>
            </w:r>
          </w:p>
          <w:p w14:paraId="3680DE96" w14:textId="77777777" w:rsidR="00ED4999" w:rsidRDefault="00000000">
            <w:pPr>
              <w:spacing w:line="276" w:lineRule="auto"/>
              <w:rPr>
                <w:rFonts w:ascii="宋体" w:eastAsia="宋体" w:hAnsi="宋体" w:cs="宋体"/>
                <w:szCs w:val="21"/>
                <w:u w:val="single"/>
              </w:rPr>
            </w:pPr>
            <w:r>
              <w:rPr>
                <w:rFonts w:ascii="宋体" w:eastAsia="宋体" w:hAnsi="宋体" w:cs="宋体" w:hint="eastAsia"/>
                <w:szCs w:val="21"/>
              </w:rPr>
              <w:t>招标项目名称：</w:t>
            </w:r>
            <w:r>
              <w:rPr>
                <w:rFonts w:ascii="宋体" w:eastAsia="宋体" w:hAnsi="宋体" w:cs="宋体" w:hint="eastAsia"/>
                <w:szCs w:val="21"/>
                <w:u w:val="single"/>
              </w:rPr>
              <w:t>知识城ZSCB-A4-3地块土方平整工程施工总承包</w:t>
            </w:r>
          </w:p>
        </w:tc>
      </w:tr>
      <w:tr w:rsidR="00ED4999" w14:paraId="4FDBE441" w14:textId="77777777">
        <w:trPr>
          <w:trHeight w:val="20"/>
        </w:trPr>
        <w:tc>
          <w:tcPr>
            <w:tcW w:w="350" w:type="pct"/>
            <w:vAlign w:val="center"/>
          </w:tcPr>
          <w:p w14:paraId="47F9AF5A"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3</w:t>
            </w:r>
          </w:p>
        </w:tc>
        <w:tc>
          <w:tcPr>
            <w:tcW w:w="502" w:type="pct"/>
            <w:vAlign w:val="center"/>
          </w:tcPr>
          <w:p w14:paraId="50C8DE12"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2.2</w:t>
            </w:r>
          </w:p>
        </w:tc>
        <w:tc>
          <w:tcPr>
            <w:tcW w:w="847" w:type="pct"/>
            <w:vAlign w:val="center"/>
          </w:tcPr>
          <w:p w14:paraId="44FC323A"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建设地点</w:t>
            </w:r>
          </w:p>
        </w:tc>
        <w:tc>
          <w:tcPr>
            <w:tcW w:w="3301" w:type="pct"/>
            <w:vAlign w:val="center"/>
          </w:tcPr>
          <w:p w14:paraId="1A1FC52C" w14:textId="77777777" w:rsidR="00ED4999" w:rsidRDefault="00000000">
            <w:pPr>
              <w:spacing w:line="276" w:lineRule="auto"/>
              <w:rPr>
                <w:rFonts w:ascii="宋体" w:eastAsia="宋体" w:hAnsi="宋体" w:cs="宋体"/>
                <w:szCs w:val="21"/>
                <w:u w:val="single"/>
              </w:rPr>
            </w:pPr>
            <w:r>
              <w:rPr>
                <w:rFonts w:ascii="宋体" w:eastAsia="宋体" w:hAnsi="宋体" w:cs="宋体" w:hint="eastAsia"/>
                <w:szCs w:val="21"/>
                <w:u w:val="single"/>
              </w:rPr>
              <w:t>广州市黄埔区知识城</w:t>
            </w:r>
          </w:p>
        </w:tc>
      </w:tr>
      <w:tr w:rsidR="00ED4999" w14:paraId="798CE483" w14:textId="77777777">
        <w:trPr>
          <w:trHeight w:val="20"/>
        </w:trPr>
        <w:tc>
          <w:tcPr>
            <w:tcW w:w="350" w:type="pct"/>
            <w:vAlign w:val="center"/>
          </w:tcPr>
          <w:p w14:paraId="41D05F17"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4</w:t>
            </w:r>
          </w:p>
        </w:tc>
        <w:tc>
          <w:tcPr>
            <w:tcW w:w="502" w:type="pct"/>
            <w:vAlign w:val="center"/>
          </w:tcPr>
          <w:p w14:paraId="71DCC826"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2.2</w:t>
            </w:r>
          </w:p>
        </w:tc>
        <w:tc>
          <w:tcPr>
            <w:tcW w:w="847" w:type="pct"/>
            <w:vAlign w:val="center"/>
          </w:tcPr>
          <w:p w14:paraId="3DF74EFE"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建设规模</w:t>
            </w:r>
          </w:p>
        </w:tc>
        <w:tc>
          <w:tcPr>
            <w:tcW w:w="3301" w:type="pct"/>
            <w:vAlign w:val="center"/>
          </w:tcPr>
          <w:p w14:paraId="539E4369" w14:textId="77777777" w:rsidR="00ED4999" w:rsidRDefault="00000000">
            <w:pPr>
              <w:spacing w:line="276" w:lineRule="auto"/>
              <w:rPr>
                <w:rFonts w:ascii="宋体" w:eastAsia="宋体" w:hAnsi="宋体" w:cs="宋体"/>
                <w:szCs w:val="21"/>
                <w:u w:val="single"/>
              </w:rPr>
            </w:pPr>
            <w:r>
              <w:rPr>
                <w:rFonts w:ascii="宋体" w:eastAsia="宋体" w:hAnsi="宋体" w:cs="宋体" w:hint="eastAsia"/>
                <w:szCs w:val="21"/>
                <w:u w:val="single"/>
              </w:rPr>
              <w:t>详见本工程招标公告，具体以工程量清单及图纸为准。</w:t>
            </w:r>
          </w:p>
        </w:tc>
      </w:tr>
      <w:tr w:rsidR="00ED4999" w14:paraId="004D3228" w14:textId="77777777">
        <w:trPr>
          <w:trHeight w:val="20"/>
        </w:trPr>
        <w:tc>
          <w:tcPr>
            <w:tcW w:w="350" w:type="pct"/>
            <w:vAlign w:val="center"/>
          </w:tcPr>
          <w:p w14:paraId="2D277FD6"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5</w:t>
            </w:r>
          </w:p>
        </w:tc>
        <w:tc>
          <w:tcPr>
            <w:tcW w:w="502" w:type="pct"/>
            <w:vAlign w:val="center"/>
          </w:tcPr>
          <w:p w14:paraId="5F5FED29"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2.2</w:t>
            </w:r>
          </w:p>
        </w:tc>
        <w:tc>
          <w:tcPr>
            <w:tcW w:w="847" w:type="pct"/>
            <w:vAlign w:val="center"/>
          </w:tcPr>
          <w:p w14:paraId="7E1A357A"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承包方式</w:t>
            </w:r>
          </w:p>
        </w:tc>
        <w:tc>
          <w:tcPr>
            <w:tcW w:w="3301" w:type="pct"/>
            <w:vAlign w:val="center"/>
          </w:tcPr>
          <w:p w14:paraId="4E8285A0" w14:textId="77777777" w:rsidR="00ED4999" w:rsidRDefault="00000000">
            <w:pPr>
              <w:spacing w:line="276" w:lineRule="auto"/>
              <w:rPr>
                <w:rFonts w:ascii="宋体" w:eastAsia="宋体" w:hAnsi="宋体" w:cs="宋体"/>
                <w:szCs w:val="21"/>
                <w:u w:val="single"/>
              </w:rPr>
            </w:pPr>
            <w:r>
              <w:rPr>
                <w:rFonts w:ascii="宋体" w:eastAsia="宋体" w:hAnsi="宋体" w:cs="宋体" w:hint="eastAsia"/>
                <w:szCs w:val="21"/>
                <w:u w:val="single"/>
              </w:rPr>
              <w:t>包工、包料、包工期、包质量、包安全、包文明施工，包验收、包保修。综合单价包干；措施项目费（除施工围蔽费用外）包干，施工围蔽清单综合单价包干，工程量按实计量。</w:t>
            </w:r>
          </w:p>
        </w:tc>
      </w:tr>
      <w:tr w:rsidR="00ED4999" w14:paraId="1DEBFC4A" w14:textId="77777777">
        <w:trPr>
          <w:trHeight w:val="20"/>
        </w:trPr>
        <w:tc>
          <w:tcPr>
            <w:tcW w:w="350" w:type="pct"/>
            <w:vAlign w:val="center"/>
          </w:tcPr>
          <w:p w14:paraId="2C89D2A4"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6</w:t>
            </w:r>
          </w:p>
        </w:tc>
        <w:tc>
          <w:tcPr>
            <w:tcW w:w="502" w:type="pct"/>
            <w:vAlign w:val="center"/>
          </w:tcPr>
          <w:p w14:paraId="3E62BA91"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2.2</w:t>
            </w:r>
          </w:p>
        </w:tc>
        <w:tc>
          <w:tcPr>
            <w:tcW w:w="847" w:type="pct"/>
            <w:vAlign w:val="center"/>
          </w:tcPr>
          <w:p w14:paraId="6C9C1E7F"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质量标准</w:t>
            </w:r>
          </w:p>
        </w:tc>
        <w:tc>
          <w:tcPr>
            <w:tcW w:w="3301" w:type="pct"/>
            <w:vAlign w:val="center"/>
          </w:tcPr>
          <w:p w14:paraId="64BF9DC1" w14:textId="77777777" w:rsidR="00ED4999" w:rsidRDefault="00000000">
            <w:pPr>
              <w:spacing w:line="276" w:lineRule="auto"/>
              <w:rPr>
                <w:rFonts w:ascii="宋体" w:eastAsia="宋体" w:hAnsi="宋体" w:cs="宋体"/>
                <w:szCs w:val="21"/>
                <w:u w:val="single"/>
              </w:rPr>
            </w:pPr>
            <w:r>
              <w:rPr>
                <w:rFonts w:ascii="宋体" w:eastAsia="宋体" w:hAnsi="宋体" w:cs="宋体" w:hint="eastAsia"/>
                <w:szCs w:val="21"/>
                <w:u w:val="single"/>
              </w:rPr>
              <w:t>符合设计图纸要求和国家、省、市相关法律法规规定要求，工程质量达到国家或行业质量检验评定的合格标准。</w:t>
            </w:r>
          </w:p>
          <w:p w14:paraId="434FE0C8" w14:textId="77777777" w:rsidR="00ED4999" w:rsidRDefault="00000000">
            <w:pPr>
              <w:spacing w:line="276" w:lineRule="auto"/>
              <w:rPr>
                <w:rFonts w:ascii="宋体" w:eastAsia="宋体" w:hAnsi="宋体" w:cs="宋体"/>
                <w:szCs w:val="21"/>
                <w:u w:val="single"/>
              </w:rPr>
            </w:pPr>
            <w:r>
              <w:rPr>
                <w:rFonts w:ascii="宋体" w:eastAsia="宋体" w:hAnsi="宋体" w:cs="宋体" w:hint="eastAsia"/>
                <w:szCs w:val="21"/>
                <w:u w:val="single"/>
              </w:rPr>
              <w:t>注：本工程正式签署合同时，质量标准按中标人投标文件承诺质量标准。</w:t>
            </w:r>
          </w:p>
        </w:tc>
      </w:tr>
      <w:tr w:rsidR="00ED4999" w14:paraId="4332DA95" w14:textId="77777777">
        <w:trPr>
          <w:trHeight w:val="20"/>
        </w:trPr>
        <w:tc>
          <w:tcPr>
            <w:tcW w:w="350" w:type="pct"/>
            <w:vAlign w:val="center"/>
          </w:tcPr>
          <w:p w14:paraId="013A765B"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7</w:t>
            </w:r>
          </w:p>
        </w:tc>
        <w:tc>
          <w:tcPr>
            <w:tcW w:w="502" w:type="pct"/>
            <w:vAlign w:val="center"/>
          </w:tcPr>
          <w:p w14:paraId="3ADB41DF"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2.2</w:t>
            </w:r>
          </w:p>
        </w:tc>
        <w:tc>
          <w:tcPr>
            <w:tcW w:w="847" w:type="pct"/>
            <w:vAlign w:val="center"/>
          </w:tcPr>
          <w:p w14:paraId="087AE66D"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招标范围</w:t>
            </w:r>
          </w:p>
        </w:tc>
        <w:tc>
          <w:tcPr>
            <w:tcW w:w="3301" w:type="pct"/>
            <w:vAlign w:val="center"/>
          </w:tcPr>
          <w:p w14:paraId="6DE69D71" w14:textId="77777777" w:rsidR="00ED4999" w:rsidRDefault="00000000">
            <w:pPr>
              <w:spacing w:line="276" w:lineRule="auto"/>
              <w:rPr>
                <w:rFonts w:ascii="宋体" w:eastAsia="宋体" w:hAnsi="宋体" w:cs="宋体"/>
                <w:szCs w:val="21"/>
              </w:rPr>
            </w:pPr>
            <w:r>
              <w:rPr>
                <w:rFonts w:ascii="宋体" w:eastAsia="宋体" w:hAnsi="宋体" w:cs="宋体" w:hint="eastAsia"/>
                <w:szCs w:val="21"/>
                <w:u w:val="single"/>
              </w:rPr>
              <w:t>详见本工程招标公告，具体以工程量清单及图纸为准。</w:t>
            </w:r>
          </w:p>
        </w:tc>
      </w:tr>
      <w:tr w:rsidR="00ED4999" w14:paraId="4F941C56" w14:textId="77777777">
        <w:trPr>
          <w:trHeight w:val="20"/>
        </w:trPr>
        <w:tc>
          <w:tcPr>
            <w:tcW w:w="350" w:type="pct"/>
            <w:vAlign w:val="center"/>
          </w:tcPr>
          <w:p w14:paraId="10F85A94"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8</w:t>
            </w:r>
          </w:p>
        </w:tc>
        <w:tc>
          <w:tcPr>
            <w:tcW w:w="502" w:type="pct"/>
            <w:vAlign w:val="center"/>
          </w:tcPr>
          <w:p w14:paraId="22B78814"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2.2</w:t>
            </w:r>
          </w:p>
        </w:tc>
        <w:tc>
          <w:tcPr>
            <w:tcW w:w="847" w:type="pct"/>
            <w:vAlign w:val="center"/>
          </w:tcPr>
          <w:p w14:paraId="75EC3676"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工期要求</w:t>
            </w:r>
          </w:p>
        </w:tc>
        <w:tc>
          <w:tcPr>
            <w:tcW w:w="3301" w:type="pct"/>
            <w:vAlign w:val="center"/>
          </w:tcPr>
          <w:p w14:paraId="01F24CD9" w14:textId="30D205CB" w:rsidR="00ED4999" w:rsidRDefault="00000000">
            <w:pPr>
              <w:spacing w:line="276" w:lineRule="auto"/>
              <w:rPr>
                <w:rFonts w:ascii="宋体" w:eastAsia="宋体" w:hAnsi="宋体" w:cs="宋体"/>
                <w:szCs w:val="21"/>
              </w:rPr>
            </w:pPr>
            <w:r>
              <w:rPr>
                <w:rFonts w:ascii="宋体" w:eastAsia="宋体" w:hAnsi="宋体" w:cs="宋体" w:hint="eastAsia"/>
                <w:szCs w:val="21"/>
                <w:u w:val="single"/>
              </w:rPr>
              <w:t>暂定开工日期为2025</w:t>
            </w:r>
            <w:r>
              <w:rPr>
                <w:rFonts w:ascii="宋体" w:eastAsia="宋体" w:hAnsi="宋体" w:cs="宋体" w:hint="eastAsia"/>
                <w:szCs w:val="21"/>
              </w:rPr>
              <w:t>年</w:t>
            </w:r>
            <w:r>
              <w:rPr>
                <w:rFonts w:ascii="宋体" w:eastAsia="宋体" w:hAnsi="宋体" w:cs="宋体" w:hint="eastAsia"/>
                <w:szCs w:val="21"/>
                <w:u w:val="single"/>
              </w:rPr>
              <w:t xml:space="preserve"> 10 </w:t>
            </w:r>
            <w:r>
              <w:rPr>
                <w:rFonts w:ascii="宋体" w:eastAsia="宋体" w:hAnsi="宋体" w:cs="宋体" w:hint="eastAsia"/>
                <w:szCs w:val="21"/>
              </w:rPr>
              <w:t>月</w:t>
            </w:r>
            <w:r>
              <w:rPr>
                <w:rFonts w:ascii="宋体" w:eastAsia="宋体" w:hAnsi="宋体" w:cs="宋体" w:hint="eastAsia"/>
                <w:szCs w:val="21"/>
                <w:u w:val="single"/>
              </w:rPr>
              <w:t xml:space="preserve"> 15 </w:t>
            </w:r>
            <w:r>
              <w:rPr>
                <w:rFonts w:ascii="宋体" w:eastAsia="宋体" w:hAnsi="宋体" w:cs="宋体" w:hint="eastAsia"/>
                <w:szCs w:val="21"/>
              </w:rPr>
              <w:t>日，工期：</w:t>
            </w:r>
            <w:r>
              <w:rPr>
                <w:rFonts w:ascii="宋体" w:eastAsia="宋体" w:hAnsi="宋体" w:cs="宋体"/>
                <w:szCs w:val="21"/>
                <w:u w:val="single"/>
              </w:rPr>
              <w:t xml:space="preserve"> </w:t>
            </w:r>
            <w:r>
              <w:rPr>
                <w:rFonts w:ascii="宋体" w:eastAsia="宋体" w:hAnsi="宋体" w:cs="宋体" w:hint="eastAsia"/>
                <w:szCs w:val="21"/>
                <w:u w:val="single"/>
              </w:rPr>
              <w:t>150日历天</w:t>
            </w:r>
            <w:r>
              <w:rPr>
                <w:rFonts w:ascii="宋体" w:eastAsia="宋体" w:hAnsi="宋体" w:cs="宋体" w:hint="eastAsia"/>
                <w:szCs w:val="21"/>
              </w:rPr>
              <w:t>。</w:t>
            </w:r>
          </w:p>
          <w:p w14:paraId="477ADD99" w14:textId="77777777" w:rsidR="00ED4999" w:rsidRDefault="00000000">
            <w:pPr>
              <w:spacing w:line="276" w:lineRule="auto"/>
              <w:rPr>
                <w:rFonts w:ascii="宋体" w:eastAsia="宋体" w:hAnsi="宋体" w:cs="宋体"/>
                <w:szCs w:val="21"/>
              </w:rPr>
            </w:pPr>
            <w:r>
              <w:rPr>
                <w:rFonts w:ascii="宋体" w:eastAsia="宋体" w:hAnsi="宋体" w:cs="宋体" w:hint="eastAsia"/>
                <w:szCs w:val="21"/>
                <w:u w:val="single"/>
              </w:rPr>
              <w:t>注：本工程正式签署合同时，施工工期按中标投标文件承诺工期。</w:t>
            </w:r>
          </w:p>
        </w:tc>
      </w:tr>
      <w:tr w:rsidR="00ED4999" w14:paraId="475D35AC" w14:textId="77777777">
        <w:trPr>
          <w:trHeight w:val="20"/>
        </w:trPr>
        <w:tc>
          <w:tcPr>
            <w:tcW w:w="350" w:type="pct"/>
            <w:vAlign w:val="center"/>
          </w:tcPr>
          <w:p w14:paraId="000FF35A"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9</w:t>
            </w:r>
          </w:p>
        </w:tc>
        <w:tc>
          <w:tcPr>
            <w:tcW w:w="502" w:type="pct"/>
            <w:vAlign w:val="center"/>
          </w:tcPr>
          <w:p w14:paraId="7EF76A94"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3.1</w:t>
            </w:r>
          </w:p>
        </w:tc>
        <w:tc>
          <w:tcPr>
            <w:tcW w:w="847" w:type="pct"/>
            <w:vAlign w:val="center"/>
          </w:tcPr>
          <w:p w14:paraId="74C0BA62"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资金来源</w:t>
            </w:r>
          </w:p>
        </w:tc>
        <w:tc>
          <w:tcPr>
            <w:tcW w:w="3301" w:type="pct"/>
            <w:vAlign w:val="center"/>
          </w:tcPr>
          <w:p w14:paraId="20BB2A94" w14:textId="77777777" w:rsidR="00ED4999" w:rsidRDefault="00000000">
            <w:pPr>
              <w:spacing w:line="276" w:lineRule="auto"/>
              <w:rPr>
                <w:rFonts w:ascii="宋体" w:eastAsia="宋体" w:hAnsi="宋体" w:cs="宋体"/>
                <w:szCs w:val="21"/>
                <w:u w:val="single"/>
              </w:rPr>
            </w:pPr>
            <w:r>
              <w:rPr>
                <w:rFonts w:ascii="宋体" w:eastAsia="宋体" w:hAnsi="宋体" w:cs="宋体" w:hint="eastAsia"/>
                <w:szCs w:val="21"/>
                <w:u w:val="single"/>
              </w:rPr>
              <w:t>详见招标公告，资金已落实。</w:t>
            </w:r>
          </w:p>
        </w:tc>
      </w:tr>
      <w:tr w:rsidR="00ED4999" w14:paraId="18DF6864" w14:textId="77777777">
        <w:trPr>
          <w:trHeight w:val="20"/>
        </w:trPr>
        <w:tc>
          <w:tcPr>
            <w:tcW w:w="350" w:type="pct"/>
            <w:vAlign w:val="center"/>
          </w:tcPr>
          <w:p w14:paraId="5DE0F361"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10</w:t>
            </w:r>
          </w:p>
        </w:tc>
        <w:tc>
          <w:tcPr>
            <w:tcW w:w="502" w:type="pct"/>
            <w:vAlign w:val="center"/>
          </w:tcPr>
          <w:p w14:paraId="19E5BFA9"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4.1</w:t>
            </w:r>
          </w:p>
        </w:tc>
        <w:tc>
          <w:tcPr>
            <w:tcW w:w="847" w:type="pct"/>
            <w:vAlign w:val="center"/>
          </w:tcPr>
          <w:p w14:paraId="1DF66DB2"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投标人资质等级及项目负责人等级要求</w:t>
            </w:r>
          </w:p>
        </w:tc>
        <w:tc>
          <w:tcPr>
            <w:tcW w:w="3301" w:type="pct"/>
            <w:vAlign w:val="center"/>
          </w:tcPr>
          <w:p w14:paraId="11DAFB17" w14:textId="77777777" w:rsidR="00ED4999" w:rsidRDefault="00000000">
            <w:pPr>
              <w:spacing w:line="276" w:lineRule="auto"/>
              <w:rPr>
                <w:rFonts w:ascii="宋体" w:eastAsia="宋体" w:hAnsi="宋体" w:cs="宋体"/>
                <w:szCs w:val="21"/>
              </w:rPr>
            </w:pPr>
            <w:r>
              <w:rPr>
                <w:rFonts w:ascii="宋体" w:eastAsia="宋体" w:hAnsi="宋体" w:cs="宋体" w:hint="eastAsia"/>
                <w:szCs w:val="21"/>
                <w:u w:val="single"/>
              </w:rPr>
              <w:t>详见本工程招标公告。</w:t>
            </w:r>
          </w:p>
        </w:tc>
      </w:tr>
      <w:tr w:rsidR="00ED4999" w14:paraId="747220C6" w14:textId="77777777">
        <w:trPr>
          <w:trHeight w:val="20"/>
        </w:trPr>
        <w:tc>
          <w:tcPr>
            <w:tcW w:w="350" w:type="pct"/>
            <w:vAlign w:val="center"/>
          </w:tcPr>
          <w:p w14:paraId="4DB47F4C"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11</w:t>
            </w:r>
          </w:p>
        </w:tc>
        <w:tc>
          <w:tcPr>
            <w:tcW w:w="502" w:type="pct"/>
            <w:vAlign w:val="center"/>
          </w:tcPr>
          <w:p w14:paraId="20845E94"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4.2</w:t>
            </w:r>
          </w:p>
        </w:tc>
        <w:tc>
          <w:tcPr>
            <w:tcW w:w="847" w:type="pct"/>
            <w:vAlign w:val="center"/>
          </w:tcPr>
          <w:p w14:paraId="112D10AF"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资格审查方式</w:t>
            </w:r>
          </w:p>
        </w:tc>
        <w:tc>
          <w:tcPr>
            <w:tcW w:w="3301" w:type="pct"/>
            <w:vAlign w:val="center"/>
          </w:tcPr>
          <w:p w14:paraId="08E5D6E7" w14:textId="77777777" w:rsidR="00ED4999" w:rsidRDefault="00000000">
            <w:pPr>
              <w:spacing w:line="276" w:lineRule="auto"/>
              <w:rPr>
                <w:rFonts w:ascii="宋体" w:eastAsia="宋体" w:hAnsi="宋体" w:cs="宋体"/>
                <w:szCs w:val="21"/>
              </w:rPr>
            </w:pPr>
            <w:r>
              <w:rPr>
                <w:rFonts w:ascii="宋体" w:eastAsia="宋体" w:hAnsi="宋体" w:cs="宋体" w:hint="eastAsia"/>
                <w:szCs w:val="21"/>
                <w:u w:val="single"/>
              </w:rPr>
              <w:t>详见本工程招标公告</w:t>
            </w:r>
          </w:p>
        </w:tc>
      </w:tr>
      <w:tr w:rsidR="00ED4999" w14:paraId="2D2DA436" w14:textId="77777777">
        <w:trPr>
          <w:trHeight w:val="20"/>
        </w:trPr>
        <w:tc>
          <w:tcPr>
            <w:tcW w:w="350" w:type="pct"/>
            <w:vAlign w:val="center"/>
          </w:tcPr>
          <w:p w14:paraId="5960495C"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12</w:t>
            </w:r>
          </w:p>
        </w:tc>
        <w:tc>
          <w:tcPr>
            <w:tcW w:w="502" w:type="pct"/>
            <w:vAlign w:val="center"/>
          </w:tcPr>
          <w:p w14:paraId="5DEB2AF5" w14:textId="77777777" w:rsidR="00ED4999" w:rsidRDefault="00000000">
            <w:pPr>
              <w:spacing w:line="276" w:lineRule="auto"/>
              <w:rPr>
                <w:rFonts w:ascii="宋体" w:eastAsia="宋体" w:hAnsi="宋体" w:cs="宋体"/>
                <w:szCs w:val="21"/>
              </w:rPr>
            </w:pPr>
            <w:r>
              <w:rPr>
                <w:rFonts w:ascii="宋体" w:eastAsia="宋体" w:hAnsi="宋体" w:cs="Times New Roman"/>
                <w:szCs w:val="21"/>
              </w:rPr>
              <w:t>5</w:t>
            </w:r>
          </w:p>
        </w:tc>
        <w:tc>
          <w:tcPr>
            <w:tcW w:w="847" w:type="pct"/>
            <w:vAlign w:val="center"/>
          </w:tcPr>
          <w:p w14:paraId="21DBDF5C" w14:textId="77777777" w:rsidR="00ED4999" w:rsidRDefault="00000000">
            <w:pPr>
              <w:spacing w:line="276" w:lineRule="auto"/>
              <w:rPr>
                <w:rFonts w:ascii="宋体" w:eastAsia="宋体" w:hAnsi="宋体" w:cs="宋体"/>
                <w:szCs w:val="21"/>
              </w:rPr>
            </w:pPr>
            <w:r>
              <w:rPr>
                <w:rFonts w:ascii="宋体" w:eastAsia="宋体" w:hAnsi="宋体" w:cs="Times New Roman" w:hint="eastAsia"/>
                <w:szCs w:val="21"/>
              </w:rPr>
              <w:t>踏勘现场及投标费用</w:t>
            </w:r>
          </w:p>
        </w:tc>
        <w:tc>
          <w:tcPr>
            <w:tcW w:w="3301" w:type="pct"/>
            <w:vAlign w:val="center"/>
          </w:tcPr>
          <w:p w14:paraId="0B14848C" w14:textId="77777777" w:rsidR="00ED4999" w:rsidRDefault="00000000">
            <w:pPr>
              <w:spacing w:line="276" w:lineRule="auto"/>
              <w:rPr>
                <w:rFonts w:ascii="宋体" w:eastAsia="宋体" w:hAnsi="宋体" w:cs="宋体"/>
                <w:kern w:val="0"/>
                <w:szCs w:val="21"/>
              </w:rPr>
            </w:pPr>
            <w:bookmarkStart w:id="2" w:name="EBdfd7e3fe86a241738f1c1d356c309534"/>
            <w:r>
              <w:rPr>
                <w:rFonts w:ascii="宋体" w:eastAsia="宋体" w:hAnsi="宋体" w:cs="宋体" w:hint="eastAsia"/>
                <w:szCs w:val="21"/>
                <w:u w:val="single"/>
              </w:rPr>
              <w:t>自行踏勘，投标人不进行踏勘的，视为已熟知现场条件，自行承担相关风险。</w:t>
            </w:r>
            <w:bookmarkEnd w:id="2"/>
          </w:p>
        </w:tc>
      </w:tr>
      <w:tr w:rsidR="00ED4999" w14:paraId="694EEBB0" w14:textId="77777777">
        <w:trPr>
          <w:trHeight w:val="20"/>
        </w:trPr>
        <w:tc>
          <w:tcPr>
            <w:tcW w:w="350" w:type="pct"/>
            <w:vAlign w:val="center"/>
          </w:tcPr>
          <w:p w14:paraId="4B016BAE"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13</w:t>
            </w:r>
          </w:p>
        </w:tc>
        <w:tc>
          <w:tcPr>
            <w:tcW w:w="502" w:type="pct"/>
            <w:vAlign w:val="center"/>
          </w:tcPr>
          <w:p w14:paraId="108CD7AB" w14:textId="77777777" w:rsidR="00ED4999" w:rsidRDefault="00000000">
            <w:pPr>
              <w:spacing w:line="276" w:lineRule="auto"/>
              <w:rPr>
                <w:rFonts w:ascii="宋体" w:eastAsia="宋体" w:hAnsi="宋体" w:cs="宋体"/>
                <w:szCs w:val="21"/>
              </w:rPr>
            </w:pPr>
            <w:r>
              <w:rPr>
                <w:rFonts w:ascii="宋体" w:eastAsia="宋体" w:hAnsi="宋体" w:cs="Times New Roman"/>
                <w:szCs w:val="21"/>
              </w:rPr>
              <w:t>8</w:t>
            </w:r>
          </w:p>
        </w:tc>
        <w:tc>
          <w:tcPr>
            <w:tcW w:w="847" w:type="pct"/>
            <w:vAlign w:val="center"/>
          </w:tcPr>
          <w:p w14:paraId="063A6C5A" w14:textId="77777777" w:rsidR="00ED4999" w:rsidRDefault="00000000">
            <w:pPr>
              <w:spacing w:line="276" w:lineRule="auto"/>
              <w:rPr>
                <w:rFonts w:ascii="宋体" w:eastAsia="宋体" w:hAnsi="宋体" w:cs="宋体"/>
                <w:szCs w:val="21"/>
              </w:rPr>
            </w:pPr>
            <w:r>
              <w:rPr>
                <w:rFonts w:ascii="宋体" w:eastAsia="宋体" w:hAnsi="宋体" w:cs="Times New Roman" w:hint="eastAsia"/>
                <w:szCs w:val="21"/>
              </w:rPr>
              <w:t>投标答疑</w:t>
            </w:r>
          </w:p>
        </w:tc>
        <w:tc>
          <w:tcPr>
            <w:tcW w:w="3301" w:type="pct"/>
            <w:vAlign w:val="center"/>
          </w:tcPr>
          <w:p w14:paraId="0A5B7923" w14:textId="3CB651FE" w:rsidR="00ED4999" w:rsidRDefault="00000000">
            <w:pPr>
              <w:spacing w:line="276" w:lineRule="auto"/>
              <w:rPr>
                <w:rFonts w:ascii="宋体" w:eastAsia="宋体" w:hAnsi="宋体" w:cs="Times New Roman"/>
                <w:szCs w:val="21"/>
              </w:rPr>
            </w:pPr>
            <w:r>
              <w:rPr>
                <w:rFonts w:ascii="宋体" w:eastAsia="宋体" w:hAnsi="宋体" w:cs="Times New Roman" w:hint="eastAsia"/>
                <w:szCs w:val="21"/>
              </w:rPr>
              <w:t>疑问提交时间：</w:t>
            </w:r>
            <w:r>
              <w:rPr>
                <w:rFonts w:ascii="宋体" w:eastAsia="宋体" w:hAnsi="宋体" w:cs="Times New Roman"/>
                <w:szCs w:val="21"/>
                <w:u w:val="single"/>
              </w:rPr>
              <w:t xml:space="preserve">    </w:t>
            </w:r>
            <w:proofErr w:type="gramStart"/>
            <w:r>
              <w:rPr>
                <w:rFonts w:ascii="宋体" w:eastAsia="宋体" w:hAnsi="宋体" w:cs="Times New Roman" w:hint="eastAsia"/>
                <w:szCs w:val="21"/>
              </w:rPr>
              <w:t>年</w:t>
            </w:r>
            <w:r>
              <w:rPr>
                <w:rFonts w:ascii="宋体" w:eastAsia="宋体" w:hAnsi="宋体" w:cs="Times New Roman"/>
                <w:szCs w:val="21"/>
                <w:u w:val="single"/>
              </w:rPr>
              <w:t xml:space="preserve">  </w:t>
            </w:r>
            <w:r>
              <w:rPr>
                <w:rFonts w:ascii="宋体" w:eastAsia="宋体" w:hAnsi="宋体" w:cs="Times New Roman" w:hint="eastAsia"/>
                <w:szCs w:val="21"/>
              </w:rPr>
              <w:t>月</w:t>
            </w:r>
            <w:proofErr w:type="gramEnd"/>
            <w:r>
              <w:rPr>
                <w:rFonts w:ascii="宋体" w:eastAsia="宋体" w:hAnsi="宋体" w:cs="Times New Roman"/>
                <w:szCs w:val="21"/>
                <w:u w:val="single"/>
              </w:rPr>
              <w:t xml:space="preserve">  </w:t>
            </w:r>
            <w:r>
              <w:rPr>
                <w:rFonts w:ascii="宋体" w:eastAsia="宋体" w:hAnsi="宋体" w:cs="Times New Roman" w:hint="eastAsia"/>
                <w:szCs w:val="21"/>
              </w:rPr>
              <w:t>日</w:t>
            </w:r>
            <w:r>
              <w:rPr>
                <w:rFonts w:ascii="宋体" w:eastAsia="宋体" w:hAnsi="宋体" w:cs="Times New Roman"/>
                <w:szCs w:val="21"/>
                <w:u w:val="single"/>
              </w:rPr>
              <w:t xml:space="preserve">   </w:t>
            </w:r>
            <w:r>
              <w:rPr>
                <w:rFonts w:ascii="宋体" w:eastAsia="宋体" w:hAnsi="宋体" w:cs="Times New Roman" w:hint="eastAsia"/>
                <w:szCs w:val="21"/>
              </w:rPr>
              <w:t>时前；</w:t>
            </w:r>
          </w:p>
          <w:p w14:paraId="7242EF48" w14:textId="77777777" w:rsidR="00ED4999" w:rsidRDefault="00000000">
            <w:pPr>
              <w:spacing w:line="276" w:lineRule="auto"/>
              <w:rPr>
                <w:rFonts w:ascii="宋体" w:eastAsia="宋体" w:hAnsi="宋体" w:cs="Times New Roman"/>
                <w:szCs w:val="21"/>
              </w:rPr>
            </w:pPr>
            <w:r>
              <w:rPr>
                <w:rFonts w:ascii="宋体" w:eastAsia="宋体" w:hAnsi="宋体" w:cs="Times New Roman" w:hint="eastAsia"/>
                <w:szCs w:val="21"/>
              </w:rPr>
              <w:t>形式：投标人的疑问通过</w:t>
            </w:r>
            <w:r>
              <w:rPr>
                <w:rFonts w:ascii="宋体" w:eastAsia="宋体" w:hAnsi="宋体" w:cs="宋体" w:hint="eastAsia"/>
                <w:szCs w:val="21"/>
                <w:u w:val="single"/>
              </w:rPr>
              <w:t>广州交易集团有限公司（广州公共资源交易中心）</w:t>
            </w:r>
            <w:r>
              <w:rPr>
                <w:rFonts w:ascii="宋体" w:eastAsia="宋体" w:hAnsi="宋体" w:cs="Times New Roman" w:hint="eastAsia"/>
                <w:szCs w:val="21"/>
              </w:rPr>
              <w:t>交易平台提交。</w:t>
            </w:r>
          </w:p>
          <w:p w14:paraId="0CE28682" w14:textId="77777777" w:rsidR="00ED4999" w:rsidRDefault="00000000">
            <w:pPr>
              <w:spacing w:line="276" w:lineRule="auto"/>
              <w:rPr>
                <w:rFonts w:ascii="宋体" w:eastAsia="宋体" w:hAnsi="宋体" w:cs="宋体"/>
                <w:szCs w:val="21"/>
                <w:u w:val="single"/>
              </w:rPr>
            </w:pPr>
            <w:r>
              <w:rPr>
                <w:rFonts w:ascii="宋体" w:eastAsia="宋体" w:hAnsi="宋体" w:cs="Times New Roman" w:hint="eastAsia"/>
                <w:szCs w:val="21"/>
              </w:rPr>
              <w:lastRenderedPageBreak/>
              <w:t>具体要求：按照交易平台关于全流程电子化项目的相关指南进行操作，详见：</w:t>
            </w:r>
            <w:r>
              <w:rPr>
                <w:rFonts w:ascii="宋体" w:eastAsia="宋体" w:hAnsi="宋体" w:cs="宋体" w:hint="eastAsia"/>
                <w:szCs w:val="21"/>
                <w:u w:val="single"/>
              </w:rPr>
              <w:t xml:space="preserve">广州交易集团有限公司（广州公共资源交易中心）最新指引。提问一律不得署名。 </w:t>
            </w:r>
          </w:p>
        </w:tc>
      </w:tr>
      <w:tr w:rsidR="00ED4999" w14:paraId="0BAEBD03" w14:textId="77777777">
        <w:trPr>
          <w:trHeight w:val="20"/>
        </w:trPr>
        <w:tc>
          <w:tcPr>
            <w:tcW w:w="350" w:type="pct"/>
            <w:vAlign w:val="center"/>
          </w:tcPr>
          <w:p w14:paraId="13B49D33"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lastRenderedPageBreak/>
              <w:t>14</w:t>
            </w:r>
          </w:p>
        </w:tc>
        <w:tc>
          <w:tcPr>
            <w:tcW w:w="502" w:type="pct"/>
            <w:vAlign w:val="center"/>
          </w:tcPr>
          <w:p w14:paraId="12FF7456" w14:textId="77777777" w:rsidR="00ED4999" w:rsidRDefault="00000000">
            <w:pPr>
              <w:spacing w:line="276" w:lineRule="auto"/>
              <w:rPr>
                <w:rFonts w:ascii="宋体" w:eastAsia="宋体" w:hAnsi="宋体" w:cs="宋体"/>
                <w:szCs w:val="21"/>
              </w:rPr>
            </w:pPr>
            <w:r>
              <w:rPr>
                <w:rFonts w:ascii="宋体" w:eastAsia="宋体" w:hAnsi="宋体" w:cs="Times New Roman"/>
                <w:szCs w:val="21"/>
              </w:rPr>
              <w:t>13.1</w:t>
            </w:r>
          </w:p>
        </w:tc>
        <w:tc>
          <w:tcPr>
            <w:tcW w:w="847" w:type="pct"/>
            <w:vAlign w:val="center"/>
          </w:tcPr>
          <w:p w14:paraId="6D1ED3AB" w14:textId="77777777" w:rsidR="00ED4999" w:rsidRDefault="00000000">
            <w:pPr>
              <w:spacing w:line="276" w:lineRule="auto"/>
              <w:rPr>
                <w:rFonts w:ascii="宋体" w:eastAsia="宋体" w:hAnsi="宋体" w:cs="宋体"/>
                <w:szCs w:val="21"/>
              </w:rPr>
            </w:pPr>
            <w:r>
              <w:rPr>
                <w:rFonts w:ascii="宋体" w:eastAsia="宋体" w:hAnsi="宋体" w:cs="Times New Roman" w:hint="eastAsia"/>
                <w:szCs w:val="21"/>
              </w:rPr>
              <w:t>报价以及单价和总价计算方式</w:t>
            </w:r>
          </w:p>
        </w:tc>
        <w:tc>
          <w:tcPr>
            <w:tcW w:w="3301" w:type="pct"/>
            <w:vAlign w:val="center"/>
          </w:tcPr>
          <w:p w14:paraId="52AB2B73"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工程量清单计价</w:t>
            </w:r>
            <w:r>
              <w:rPr>
                <w:rFonts w:ascii="宋体" w:eastAsia="宋体" w:hAnsi="宋体" w:cs="宋体" w:hint="eastAsia"/>
                <w:szCs w:val="21"/>
                <w:u w:val="single"/>
              </w:rPr>
              <w:t>，按国家、省有关计价规范执行。纳入年度审计项目计划的政府投资项目，审计机关出具的审计结果应当作为该政府投资项目价款结算的依据（适用于纳入年度审计项目计划的项目）。</w:t>
            </w:r>
          </w:p>
        </w:tc>
      </w:tr>
      <w:tr w:rsidR="00ED4999" w14:paraId="08DE78CE" w14:textId="77777777">
        <w:trPr>
          <w:trHeight w:val="20"/>
        </w:trPr>
        <w:tc>
          <w:tcPr>
            <w:tcW w:w="350" w:type="pct"/>
            <w:vAlign w:val="center"/>
          </w:tcPr>
          <w:p w14:paraId="4995D496"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15</w:t>
            </w:r>
          </w:p>
        </w:tc>
        <w:tc>
          <w:tcPr>
            <w:tcW w:w="502" w:type="pct"/>
            <w:vAlign w:val="center"/>
          </w:tcPr>
          <w:p w14:paraId="140956B0" w14:textId="77777777" w:rsidR="00ED4999" w:rsidRDefault="00000000">
            <w:pPr>
              <w:spacing w:line="276" w:lineRule="auto"/>
              <w:rPr>
                <w:rFonts w:ascii="宋体" w:eastAsia="宋体" w:hAnsi="宋体" w:cs="宋体"/>
                <w:szCs w:val="21"/>
              </w:rPr>
            </w:pPr>
            <w:r>
              <w:rPr>
                <w:rFonts w:ascii="宋体" w:eastAsia="宋体" w:hAnsi="宋体" w:cs="Times New Roman"/>
                <w:szCs w:val="21"/>
              </w:rPr>
              <w:t>15.1</w:t>
            </w:r>
          </w:p>
        </w:tc>
        <w:tc>
          <w:tcPr>
            <w:tcW w:w="847" w:type="pct"/>
            <w:vAlign w:val="center"/>
          </w:tcPr>
          <w:p w14:paraId="454F4965" w14:textId="77777777" w:rsidR="00ED4999" w:rsidRDefault="00000000">
            <w:pPr>
              <w:spacing w:line="276" w:lineRule="auto"/>
              <w:rPr>
                <w:rFonts w:ascii="宋体" w:eastAsia="宋体" w:hAnsi="宋体" w:cs="宋体"/>
                <w:szCs w:val="21"/>
              </w:rPr>
            </w:pPr>
            <w:r>
              <w:rPr>
                <w:rFonts w:ascii="宋体" w:eastAsia="宋体" w:hAnsi="宋体" w:cs="Times New Roman" w:hint="eastAsia"/>
                <w:szCs w:val="21"/>
              </w:rPr>
              <w:t>投标有效期</w:t>
            </w:r>
          </w:p>
        </w:tc>
        <w:tc>
          <w:tcPr>
            <w:tcW w:w="3301" w:type="pct"/>
            <w:vAlign w:val="center"/>
          </w:tcPr>
          <w:p w14:paraId="0DBF8F05" w14:textId="77777777" w:rsidR="00ED4999" w:rsidRDefault="00000000">
            <w:pPr>
              <w:spacing w:line="276" w:lineRule="auto"/>
              <w:rPr>
                <w:rFonts w:ascii="宋体" w:eastAsia="宋体" w:hAnsi="宋体" w:cs="宋体"/>
                <w:szCs w:val="21"/>
              </w:rPr>
            </w:pPr>
            <w:r>
              <w:rPr>
                <w:rFonts w:ascii="宋体" w:eastAsia="宋体" w:hAnsi="宋体" w:cs="Times New Roman"/>
                <w:szCs w:val="21"/>
                <w:u w:val="single"/>
              </w:rPr>
              <w:t xml:space="preserve"> </w:t>
            </w:r>
            <w:r>
              <w:rPr>
                <w:rFonts w:ascii="宋体" w:eastAsia="宋体" w:hAnsi="宋体" w:cs="Times New Roman" w:hint="eastAsia"/>
                <w:b/>
                <w:szCs w:val="21"/>
                <w:u w:val="single"/>
              </w:rPr>
              <w:t>90</w:t>
            </w:r>
            <w:r>
              <w:rPr>
                <w:rFonts w:ascii="宋体" w:eastAsia="宋体" w:hAnsi="宋体" w:cs="Times New Roman"/>
                <w:szCs w:val="21"/>
                <w:u w:val="single"/>
              </w:rPr>
              <w:t xml:space="preserve"> </w:t>
            </w:r>
            <w:r>
              <w:rPr>
                <w:rFonts w:ascii="宋体" w:eastAsia="宋体" w:hAnsi="宋体" w:cs="Times New Roman" w:hint="eastAsia"/>
                <w:szCs w:val="21"/>
              </w:rPr>
              <w:t>日历天。（从投标截止之日计起）。</w:t>
            </w:r>
            <w:r>
              <w:rPr>
                <w:rFonts w:ascii="宋体" w:eastAsia="宋体" w:hAnsi="宋体" w:cs="宋体" w:hint="eastAsia"/>
                <w:szCs w:val="21"/>
                <w:u w:val="single"/>
              </w:rPr>
              <w:t>如投标有效期内发生异议或投诉的，则投标有效期自动延长至异议或投诉处理结束后90日历天。中标人的投标有效期自动延期至合同履行完毕。</w:t>
            </w:r>
          </w:p>
        </w:tc>
      </w:tr>
      <w:tr w:rsidR="00ED4999" w14:paraId="53044A54" w14:textId="77777777">
        <w:trPr>
          <w:trHeight w:val="20"/>
        </w:trPr>
        <w:tc>
          <w:tcPr>
            <w:tcW w:w="350" w:type="pct"/>
            <w:vAlign w:val="center"/>
          </w:tcPr>
          <w:p w14:paraId="59CD1CF9"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16</w:t>
            </w:r>
          </w:p>
        </w:tc>
        <w:tc>
          <w:tcPr>
            <w:tcW w:w="502" w:type="pct"/>
            <w:vAlign w:val="center"/>
          </w:tcPr>
          <w:p w14:paraId="2CDD67C1" w14:textId="77777777" w:rsidR="00ED4999" w:rsidRDefault="00000000">
            <w:pPr>
              <w:spacing w:line="276" w:lineRule="auto"/>
              <w:rPr>
                <w:rFonts w:ascii="宋体" w:eastAsia="宋体" w:hAnsi="宋体" w:cs="宋体"/>
                <w:szCs w:val="21"/>
              </w:rPr>
            </w:pPr>
            <w:r>
              <w:rPr>
                <w:rFonts w:ascii="宋体" w:eastAsia="宋体" w:hAnsi="宋体" w:cs="Times New Roman"/>
                <w:szCs w:val="21"/>
              </w:rPr>
              <w:t>16.1</w:t>
            </w:r>
          </w:p>
        </w:tc>
        <w:tc>
          <w:tcPr>
            <w:tcW w:w="847" w:type="pct"/>
            <w:vAlign w:val="center"/>
          </w:tcPr>
          <w:p w14:paraId="44E23526" w14:textId="77777777" w:rsidR="00ED4999" w:rsidRDefault="00000000">
            <w:pPr>
              <w:spacing w:line="276" w:lineRule="auto"/>
              <w:rPr>
                <w:rFonts w:ascii="宋体" w:eastAsia="宋体" w:hAnsi="宋体" w:cs="宋体"/>
                <w:szCs w:val="21"/>
              </w:rPr>
            </w:pPr>
            <w:r>
              <w:rPr>
                <w:rFonts w:ascii="宋体" w:eastAsia="宋体" w:hAnsi="宋体" w:cs="Times New Roman" w:hint="eastAsia"/>
                <w:szCs w:val="21"/>
              </w:rPr>
              <w:t>投标保证金</w:t>
            </w:r>
          </w:p>
        </w:tc>
        <w:tc>
          <w:tcPr>
            <w:tcW w:w="3301" w:type="pct"/>
            <w:vAlign w:val="center"/>
          </w:tcPr>
          <w:p w14:paraId="351DCB12" w14:textId="77777777" w:rsidR="00ED4999" w:rsidRDefault="00000000">
            <w:pPr>
              <w:spacing w:line="276" w:lineRule="auto"/>
              <w:rPr>
                <w:rFonts w:ascii="宋体" w:eastAsia="宋体" w:hAnsi="宋体" w:cs="宋体"/>
                <w:szCs w:val="21"/>
              </w:rPr>
            </w:pPr>
            <w:r>
              <w:rPr>
                <w:rFonts w:ascii="宋体" w:eastAsia="宋体" w:hAnsi="宋体" w:cs="Times New Roman" w:hint="eastAsia"/>
                <w:szCs w:val="21"/>
              </w:rPr>
              <w:t>方式一：本项目不收投标保证金。</w:t>
            </w:r>
          </w:p>
        </w:tc>
      </w:tr>
      <w:tr w:rsidR="00ED4999" w14:paraId="4707511D" w14:textId="77777777">
        <w:trPr>
          <w:trHeight w:val="20"/>
        </w:trPr>
        <w:tc>
          <w:tcPr>
            <w:tcW w:w="350" w:type="pct"/>
            <w:vAlign w:val="center"/>
          </w:tcPr>
          <w:p w14:paraId="66A45BB8"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17</w:t>
            </w:r>
          </w:p>
        </w:tc>
        <w:tc>
          <w:tcPr>
            <w:tcW w:w="502" w:type="pct"/>
            <w:vAlign w:val="center"/>
          </w:tcPr>
          <w:p w14:paraId="4A5F8E90" w14:textId="77777777" w:rsidR="00ED4999" w:rsidRDefault="00000000">
            <w:pPr>
              <w:spacing w:line="276" w:lineRule="auto"/>
              <w:rPr>
                <w:rFonts w:ascii="宋体" w:eastAsia="宋体" w:hAnsi="宋体" w:cs="宋体"/>
                <w:szCs w:val="21"/>
              </w:rPr>
            </w:pPr>
            <w:r>
              <w:rPr>
                <w:rFonts w:ascii="宋体" w:eastAsia="宋体" w:hAnsi="宋体" w:cs="Times New Roman" w:hint="eastAsia"/>
                <w:szCs w:val="21"/>
              </w:rPr>
              <w:t>20</w:t>
            </w:r>
            <w:r>
              <w:rPr>
                <w:rFonts w:ascii="宋体" w:eastAsia="宋体" w:hAnsi="宋体" w:cs="Times New Roman"/>
                <w:szCs w:val="21"/>
              </w:rPr>
              <w:t>.1</w:t>
            </w:r>
          </w:p>
        </w:tc>
        <w:tc>
          <w:tcPr>
            <w:tcW w:w="847" w:type="pct"/>
            <w:vAlign w:val="center"/>
          </w:tcPr>
          <w:p w14:paraId="4EED19A8" w14:textId="77777777" w:rsidR="00ED4999" w:rsidRDefault="00000000">
            <w:pPr>
              <w:spacing w:line="276" w:lineRule="auto"/>
              <w:rPr>
                <w:rFonts w:ascii="宋体" w:eastAsia="宋体" w:hAnsi="宋体" w:cs="宋体"/>
                <w:szCs w:val="21"/>
              </w:rPr>
            </w:pPr>
            <w:r>
              <w:rPr>
                <w:rFonts w:ascii="宋体" w:eastAsia="宋体" w:hAnsi="宋体" w:cs="Times New Roman" w:hint="eastAsia"/>
                <w:szCs w:val="21"/>
              </w:rPr>
              <w:t>投标截止时间</w:t>
            </w:r>
          </w:p>
        </w:tc>
        <w:tc>
          <w:tcPr>
            <w:tcW w:w="3301" w:type="pct"/>
            <w:vAlign w:val="center"/>
          </w:tcPr>
          <w:p w14:paraId="78FE18B8" w14:textId="77777777" w:rsidR="00ED4999" w:rsidRDefault="00000000">
            <w:pPr>
              <w:spacing w:line="276" w:lineRule="auto"/>
              <w:rPr>
                <w:rFonts w:ascii="宋体" w:eastAsia="宋体" w:hAnsi="宋体" w:cs="宋体"/>
                <w:strike/>
                <w:szCs w:val="21"/>
              </w:rPr>
            </w:pPr>
            <w:r>
              <w:rPr>
                <w:rFonts w:ascii="宋体" w:eastAsia="宋体" w:hAnsi="宋体" w:cs="Times New Roman"/>
                <w:szCs w:val="21"/>
                <w:u w:val="single"/>
              </w:rPr>
              <w:t xml:space="preserve">       </w:t>
            </w:r>
            <w:r>
              <w:rPr>
                <w:rFonts w:ascii="宋体" w:eastAsia="宋体" w:hAnsi="宋体" w:cs="Times New Roman" w:hint="eastAsia"/>
                <w:szCs w:val="21"/>
              </w:rPr>
              <w:t>年</w:t>
            </w:r>
            <w:r>
              <w:rPr>
                <w:rFonts w:ascii="宋体" w:eastAsia="宋体" w:hAnsi="宋体" w:cs="Times New Roman"/>
                <w:szCs w:val="21"/>
                <w:u w:val="single"/>
              </w:rPr>
              <w:t xml:space="preserve">   </w:t>
            </w:r>
            <w:r>
              <w:rPr>
                <w:rFonts w:ascii="宋体" w:eastAsia="宋体" w:hAnsi="宋体" w:cs="Times New Roman" w:hint="eastAsia"/>
                <w:szCs w:val="21"/>
              </w:rPr>
              <w:t>月</w:t>
            </w:r>
            <w:r>
              <w:rPr>
                <w:rFonts w:ascii="宋体" w:eastAsia="宋体" w:hAnsi="宋体" w:cs="Times New Roman"/>
                <w:szCs w:val="21"/>
                <w:u w:val="single"/>
              </w:rPr>
              <w:t xml:space="preserve">    </w:t>
            </w:r>
            <w:r>
              <w:rPr>
                <w:rFonts w:ascii="宋体" w:eastAsia="宋体" w:hAnsi="宋体" w:cs="Times New Roman" w:hint="eastAsia"/>
                <w:szCs w:val="21"/>
              </w:rPr>
              <w:t>日</w:t>
            </w:r>
            <w:r>
              <w:rPr>
                <w:rFonts w:ascii="宋体" w:eastAsia="宋体" w:hAnsi="宋体" w:cs="Times New Roman"/>
                <w:szCs w:val="21"/>
                <w:u w:val="single"/>
              </w:rPr>
              <w:t xml:space="preserve">   </w:t>
            </w:r>
            <w:r>
              <w:rPr>
                <w:rFonts w:ascii="宋体" w:eastAsia="宋体" w:hAnsi="宋体" w:cs="Times New Roman" w:hint="eastAsia"/>
                <w:szCs w:val="21"/>
              </w:rPr>
              <w:t>时（北京时间）。</w:t>
            </w:r>
          </w:p>
        </w:tc>
      </w:tr>
      <w:tr w:rsidR="00ED4999" w14:paraId="62969661" w14:textId="77777777">
        <w:trPr>
          <w:trHeight w:val="20"/>
        </w:trPr>
        <w:tc>
          <w:tcPr>
            <w:tcW w:w="350" w:type="pct"/>
            <w:vAlign w:val="center"/>
          </w:tcPr>
          <w:p w14:paraId="7EBFB28D"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18</w:t>
            </w:r>
          </w:p>
        </w:tc>
        <w:tc>
          <w:tcPr>
            <w:tcW w:w="502" w:type="pct"/>
            <w:vAlign w:val="center"/>
          </w:tcPr>
          <w:p w14:paraId="1B31D671"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20.1</w:t>
            </w:r>
          </w:p>
        </w:tc>
        <w:tc>
          <w:tcPr>
            <w:tcW w:w="847" w:type="pct"/>
            <w:vAlign w:val="center"/>
          </w:tcPr>
          <w:p w14:paraId="61FC7368"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开标开始时间和地点</w:t>
            </w:r>
          </w:p>
        </w:tc>
        <w:tc>
          <w:tcPr>
            <w:tcW w:w="3301" w:type="pct"/>
            <w:vAlign w:val="center"/>
          </w:tcPr>
          <w:p w14:paraId="2CE44C20" w14:textId="77777777" w:rsidR="00ED4999" w:rsidRDefault="00000000">
            <w:pPr>
              <w:widowControl/>
              <w:spacing w:line="276" w:lineRule="auto"/>
              <w:jc w:val="left"/>
              <w:rPr>
                <w:rFonts w:ascii="宋体" w:eastAsia="宋体" w:hAnsi="宋体" w:cs="宋体"/>
                <w:bCs/>
                <w:kern w:val="0"/>
                <w:szCs w:val="21"/>
              </w:rPr>
            </w:pPr>
            <w:r>
              <w:rPr>
                <w:rFonts w:ascii="宋体" w:eastAsia="宋体" w:hAnsi="宋体" w:cs="宋体" w:hint="eastAsia"/>
                <w:bCs/>
                <w:kern w:val="0"/>
                <w:szCs w:val="21"/>
              </w:rPr>
              <w:t>（技术标和经济标同时开标）</w:t>
            </w:r>
          </w:p>
          <w:p w14:paraId="4D493E51" w14:textId="77777777" w:rsidR="00ED4999" w:rsidRDefault="00000000">
            <w:pPr>
              <w:spacing w:line="276" w:lineRule="auto"/>
              <w:rPr>
                <w:rFonts w:ascii="宋体" w:eastAsia="宋体" w:hAnsi="宋体" w:cs="宋体"/>
                <w:bCs/>
                <w:kern w:val="0"/>
                <w:szCs w:val="21"/>
              </w:rPr>
            </w:pPr>
            <w:r>
              <w:rPr>
                <w:rFonts w:ascii="宋体" w:eastAsia="宋体" w:hAnsi="宋体" w:cs="宋体" w:hint="eastAsia"/>
                <w:bCs/>
                <w:kern w:val="0"/>
                <w:szCs w:val="21"/>
              </w:rPr>
              <w:t>1、开标开始时间：</w:t>
            </w:r>
            <w:r>
              <w:rPr>
                <w:rFonts w:ascii="宋体" w:eastAsia="宋体" w:hAnsi="宋体" w:cs="宋体" w:hint="eastAsia"/>
                <w:bCs/>
                <w:kern w:val="0"/>
                <w:szCs w:val="21"/>
                <w:u w:val="single"/>
              </w:rPr>
              <w:t xml:space="preserve">     </w:t>
            </w:r>
            <w:r>
              <w:rPr>
                <w:rFonts w:ascii="宋体" w:eastAsia="宋体" w:hAnsi="宋体" w:cs="宋体" w:hint="eastAsia"/>
                <w:bCs/>
                <w:kern w:val="0"/>
                <w:szCs w:val="21"/>
              </w:rPr>
              <w:t>年</w:t>
            </w:r>
            <w:r>
              <w:rPr>
                <w:rFonts w:ascii="宋体" w:eastAsia="宋体" w:hAnsi="宋体" w:cs="宋体" w:hint="eastAsia"/>
                <w:bCs/>
                <w:kern w:val="0"/>
                <w:szCs w:val="21"/>
                <w:u w:val="single"/>
              </w:rPr>
              <w:t xml:space="preserve">   </w:t>
            </w:r>
            <w:r>
              <w:rPr>
                <w:rFonts w:ascii="宋体" w:eastAsia="宋体" w:hAnsi="宋体" w:cs="宋体" w:hint="eastAsia"/>
                <w:bCs/>
                <w:kern w:val="0"/>
                <w:szCs w:val="21"/>
              </w:rPr>
              <w:t>月</w:t>
            </w:r>
            <w:r>
              <w:rPr>
                <w:rFonts w:ascii="宋体" w:eastAsia="宋体" w:hAnsi="宋体" w:cs="宋体" w:hint="eastAsia"/>
                <w:bCs/>
                <w:kern w:val="0"/>
                <w:szCs w:val="21"/>
                <w:u w:val="single"/>
              </w:rPr>
              <w:t xml:space="preserve">   </w:t>
            </w:r>
            <w:r>
              <w:rPr>
                <w:rFonts w:ascii="宋体" w:eastAsia="宋体" w:hAnsi="宋体" w:cs="宋体" w:hint="eastAsia"/>
                <w:bCs/>
                <w:kern w:val="0"/>
                <w:szCs w:val="21"/>
              </w:rPr>
              <w:t>日</w:t>
            </w:r>
            <w:r>
              <w:rPr>
                <w:rFonts w:ascii="宋体" w:eastAsia="宋体" w:hAnsi="宋体" w:cs="宋体" w:hint="eastAsia"/>
                <w:bCs/>
                <w:kern w:val="0"/>
                <w:szCs w:val="21"/>
                <w:u w:val="single"/>
              </w:rPr>
              <w:t xml:space="preserve">   </w:t>
            </w:r>
            <w:r>
              <w:rPr>
                <w:rFonts w:ascii="宋体" w:eastAsia="宋体" w:hAnsi="宋体" w:cs="宋体" w:hint="eastAsia"/>
                <w:bCs/>
                <w:kern w:val="0"/>
                <w:szCs w:val="21"/>
              </w:rPr>
              <w:t>时</w:t>
            </w:r>
            <w:r>
              <w:rPr>
                <w:rFonts w:ascii="宋体" w:eastAsia="宋体" w:hAnsi="宋体" w:cs="宋体" w:hint="eastAsia"/>
                <w:bCs/>
                <w:kern w:val="0"/>
                <w:szCs w:val="21"/>
                <w:u w:val="single"/>
              </w:rPr>
              <w:t xml:space="preserve">   </w:t>
            </w:r>
            <w:r>
              <w:rPr>
                <w:rFonts w:ascii="宋体" w:eastAsia="宋体" w:hAnsi="宋体" w:cs="宋体" w:hint="eastAsia"/>
                <w:bCs/>
                <w:kern w:val="0"/>
                <w:szCs w:val="21"/>
              </w:rPr>
              <w:t>分（与投标截止时间为同一时间），地点：</w:t>
            </w:r>
            <w:r>
              <w:rPr>
                <w:rFonts w:ascii="宋体" w:eastAsia="宋体" w:hAnsi="宋体" w:cs="宋体" w:hint="eastAsia"/>
                <w:bCs/>
                <w:kern w:val="0"/>
                <w:szCs w:val="21"/>
                <w:u w:val="single"/>
              </w:rPr>
              <w:t>广州交易集团有限公司（广州公共资源交易中心）指定开标室</w:t>
            </w:r>
            <w:r>
              <w:rPr>
                <w:rFonts w:ascii="宋体" w:eastAsia="宋体" w:hAnsi="宋体" w:cs="宋体" w:hint="eastAsia"/>
                <w:bCs/>
                <w:kern w:val="0"/>
                <w:szCs w:val="21"/>
              </w:rPr>
              <w:t>。</w:t>
            </w:r>
            <w:r>
              <w:rPr>
                <w:rFonts w:ascii="宋体" w:eastAsia="宋体" w:hAnsi="宋体" w:cs="宋体" w:hint="eastAsia"/>
                <w:b/>
                <w:bCs/>
                <w:kern w:val="0"/>
                <w:szCs w:val="21"/>
              </w:rPr>
              <w:t>投标人也可选择参加在线开标，具体按照交易平台相关指南进行操作。详见：</w:t>
            </w:r>
            <w:r>
              <w:rPr>
                <w:rFonts w:ascii="宋体" w:eastAsia="宋体" w:hAnsi="宋体" w:cs="宋体" w:hint="eastAsia"/>
                <w:b/>
                <w:bCs/>
                <w:szCs w:val="21"/>
                <w:u w:val="single"/>
              </w:rPr>
              <w:t>广州交易集团有限公司（广州公共资源交易中心）网站最新指引</w:t>
            </w:r>
            <w:r>
              <w:rPr>
                <w:rFonts w:ascii="宋体" w:eastAsia="宋体" w:hAnsi="宋体" w:cs="宋体" w:hint="eastAsia"/>
                <w:b/>
                <w:bCs/>
                <w:kern w:val="0"/>
                <w:szCs w:val="21"/>
              </w:rPr>
              <w:t>。</w:t>
            </w:r>
          </w:p>
          <w:p w14:paraId="0DE88956" w14:textId="77777777" w:rsidR="00ED4999" w:rsidRDefault="00000000">
            <w:pPr>
              <w:widowControl/>
              <w:spacing w:line="276" w:lineRule="auto"/>
              <w:jc w:val="left"/>
              <w:rPr>
                <w:rFonts w:ascii="宋体" w:eastAsia="宋体" w:hAnsi="宋体" w:cs="宋体"/>
                <w:bCs/>
                <w:kern w:val="0"/>
                <w:szCs w:val="21"/>
              </w:rPr>
            </w:pPr>
            <w:r>
              <w:rPr>
                <w:rFonts w:ascii="宋体" w:eastAsia="宋体" w:hAnsi="宋体" w:cs="宋体" w:hint="eastAsia"/>
                <w:bCs/>
                <w:kern w:val="0"/>
                <w:szCs w:val="21"/>
              </w:rPr>
              <w:t>注：投标文件解密问题。投标人只用执行一次解密，招标人执行解密次数根据招标文件开标次数确定。</w:t>
            </w:r>
          </w:p>
          <w:p w14:paraId="2CE96EE7" w14:textId="77777777" w:rsidR="00ED4999" w:rsidRDefault="00000000">
            <w:pPr>
              <w:spacing w:line="276" w:lineRule="auto"/>
              <w:rPr>
                <w:rFonts w:ascii="宋体" w:eastAsia="宋体" w:hAnsi="宋体" w:cs="宋体"/>
                <w:szCs w:val="21"/>
              </w:rPr>
            </w:pPr>
            <w:r>
              <w:rPr>
                <w:rFonts w:ascii="宋体" w:eastAsia="宋体" w:hAnsi="宋体" w:cs="宋体" w:hint="eastAsia"/>
                <w:bCs/>
                <w:kern w:val="0"/>
                <w:szCs w:val="21"/>
              </w:rPr>
              <w:t>2、递交投标文件备用光盘时间：</w:t>
            </w:r>
            <w:r>
              <w:rPr>
                <w:rFonts w:ascii="宋体" w:eastAsia="宋体" w:hAnsi="宋体" w:cs="宋体" w:hint="eastAsia"/>
                <w:bCs/>
                <w:kern w:val="0"/>
                <w:szCs w:val="21"/>
                <w:u w:val="single"/>
              </w:rPr>
              <w:t xml:space="preserve">    </w:t>
            </w:r>
            <w:r>
              <w:rPr>
                <w:rFonts w:ascii="宋体" w:eastAsia="宋体" w:hAnsi="宋体" w:cs="宋体" w:hint="eastAsia"/>
                <w:bCs/>
                <w:kern w:val="0"/>
                <w:szCs w:val="21"/>
              </w:rPr>
              <w:t>年</w:t>
            </w:r>
            <w:r>
              <w:rPr>
                <w:rFonts w:ascii="宋体" w:eastAsia="宋体" w:hAnsi="宋体" w:cs="宋体" w:hint="eastAsia"/>
                <w:bCs/>
                <w:kern w:val="0"/>
                <w:szCs w:val="21"/>
                <w:u w:val="single"/>
              </w:rPr>
              <w:t xml:space="preserve">   </w:t>
            </w:r>
            <w:r>
              <w:rPr>
                <w:rFonts w:ascii="宋体" w:eastAsia="宋体" w:hAnsi="宋体" w:cs="宋体" w:hint="eastAsia"/>
                <w:bCs/>
                <w:kern w:val="0"/>
                <w:szCs w:val="21"/>
              </w:rPr>
              <w:t>月</w:t>
            </w:r>
            <w:r>
              <w:rPr>
                <w:rFonts w:ascii="宋体" w:eastAsia="宋体" w:hAnsi="宋体" w:cs="宋体" w:hint="eastAsia"/>
                <w:bCs/>
                <w:kern w:val="0"/>
                <w:szCs w:val="21"/>
                <w:u w:val="single"/>
              </w:rPr>
              <w:t xml:space="preserve">   </w:t>
            </w:r>
            <w:r>
              <w:rPr>
                <w:rFonts w:ascii="宋体" w:eastAsia="宋体" w:hAnsi="宋体" w:cs="宋体" w:hint="eastAsia"/>
                <w:bCs/>
                <w:kern w:val="0"/>
                <w:szCs w:val="21"/>
              </w:rPr>
              <w:t>日</w:t>
            </w:r>
            <w:r>
              <w:rPr>
                <w:rFonts w:ascii="宋体" w:eastAsia="宋体" w:hAnsi="宋体" w:cs="宋体" w:hint="eastAsia"/>
                <w:bCs/>
                <w:kern w:val="0"/>
                <w:szCs w:val="21"/>
                <w:u w:val="single"/>
              </w:rPr>
              <w:t xml:space="preserve">   </w:t>
            </w:r>
            <w:r>
              <w:rPr>
                <w:rFonts w:ascii="宋体" w:eastAsia="宋体" w:hAnsi="宋体" w:cs="宋体" w:hint="eastAsia"/>
                <w:bCs/>
                <w:kern w:val="0"/>
                <w:szCs w:val="21"/>
              </w:rPr>
              <w:t>时</w:t>
            </w:r>
            <w:r>
              <w:rPr>
                <w:rFonts w:ascii="宋体" w:eastAsia="宋体" w:hAnsi="宋体" w:cs="宋体" w:hint="eastAsia"/>
                <w:bCs/>
                <w:kern w:val="0"/>
                <w:szCs w:val="21"/>
                <w:u w:val="single"/>
              </w:rPr>
              <w:t xml:space="preserve">   </w:t>
            </w:r>
            <w:r>
              <w:rPr>
                <w:rFonts w:ascii="宋体" w:eastAsia="宋体" w:hAnsi="宋体" w:cs="宋体" w:hint="eastAsia"/>
                <w:bCs/>
                <w:kern w:val="0"/>
                <w:szCs w:val="21"/>
              </w:rPr>
              <w:t>分至</w:t>
            </w:r>
            <w:r>
              <w:rPr>
                <w:rFonts w:ascii="宋体" w:eastAsia="宋体" w:hAnsi="宋体" w:cs="宋体" w:hint="eastAsia"/>
                <w:bCs/>
                <w:kern w:val="0"/>
                <w:szCs w:val="21"/>
                <w:u w:val="single"/>
              </w:rPr>
              <w:t xml:space="preserve">     </w:t>
            </w:r>
            <w:r>
              <w:rPr>
                <w:rFonts w:ascii="宋体" w:eastAsia="宋体" w:hAnsi="宋体" w:cs="宋体" w:hint="eastAsia"/>
                <w:bCs/>
                <w:kern w:val="0"/>
                <w:szCs w:val="21"/>
              </w:rPr>
              <w:t>年</w:t>
            </w:r>
            <w:r>
              <w:rPr>
                <w:rFonts w:ascii="宋体" w:eastAsia="宋体" w:hAnsi="宋体" w:cs="宋体" w:hint="eastAsia"/>
                <w:bCs/>
                <w:kern w:val="0"/>
                <w:szCs w:val="21"/>
                <w:u w:val="single"/>
              </w:rPr>
              <w:t xml:space="preserve">   </w:t>
            </w:r>
            <w:r>
              <w:rPr>
                <w:rFonts w:ascii="宋体" w:eastAsia="宋体" w:hAnsi="宋体" w:cs="宋体" w:hint="eastAsia"/>
                <w:bCs/>
                <w:kern w:val="0"/>
                <w:szCs w:val="21"/>
              </w:rPr>
              <w:t>月</w:t>
            </w:r>
            <w:r>
              <w:rPr>
                <w:rFonts w:ascii="宋体" w:eastAsia="宋体" w:hAnsi="宋体" w:cs="宋体" w:hint="eastAsia"/>
                <w:bCs/>
                <w:kern w:val="0"/>
                <w:szCs w:val="21"/>
                <w:u w:val="single"/>
              </w:rPr>
              <w:t xml:space="preserve">   </w:t>
            </w:r>
            <w:r>
              <w:rPr>
                <w:rFonts w:ascii="宋体" w:eastAsia="宋体" w:hAnsi="宋体" w:cs="宋体" w:hint="eastAsia"/>
                <w:bCs/>
                <w:kern w:val="0"/>
                <w:szCs w:val="21"/>
              </w:rPr>
              <w:t>日</w:t>
            </w:r>
            <w:r>
              <w:rPr>
                <w:rFonts w:ascii="宋体" w:eastAsia="宋体" w:hAnsi="宋体" w:cs="宋体" w:hint="eastAsia"/>
                <w:bCs/>
                <w:kern w:val="0"/>
                <w:szCs w:val="21"/>
                <w:u w:val="single"/>
              </w:rPr>
              <w:t xml:space="preserve">   </w:t>
            </w:r>
            <w:r>
              <w:rPr>
                <w:rFonts w:ascii="宋体" w:eastAsia="宋体" w:hAnsi="宋体" w:cs="宋体" w:hint="eastAsia"/>
                <w:bCs/>
                <w:kern w:val="0"/>
                <w:szCs w:val="21"/>
              </w:rPr>
              <w:t>时</w:t>
            </w:r>
            <w:r>
              <w:rPr>
                <w:rFonts w:ascii="宋体" w:eastAsia="宋体" w:hAnsi="宋体" w:cs="宋体" w:hint="eastAsia"/>
                <w:bCs/>
                <w:kern w:val="0"/>
                <w:szCs w:val="21"/>
                <w:u w:val="single"/>
              </w:rPr>
              <w:t xml:space="preserve">   </w:t>
            </w:r>
            <w:r>
              <w:rPr>
                <w:rFonts w:ascii="宋体" w:eastAsia="宋体" w:hAnsi="宋体" w:cs="宋体" w:hint="eastAsia"/>
                <w:bCs/>
                <w:kern w:val="0"/>
                <w:szCs w:val="21"/>
              </w:rPr>
              <w:t>分；递交地点：</w:t>
            </w:r>
            <w:r>
              <w:rPr>
                <w:rFonts w:ascii="宋体" w:eastAsia="宋体" w:hAnsi="宋体" w:cs="宋体" w:hint="eastAsia"/>
                <w:bCs/>
                <w:kern w:val="0"/>
                <w:szCs w:val="21"/>
                <w:u w:val="single"/>
              </w:rPr>
              <w:t>广州交易集团有限公司（广州公共资源交易中心）指定开标室</w:t>
            </w:r>
            <w:r>
              <w:rPr>
                <w:rFonts w:ascii="宋体" w:eastAsia="宋体" w:hAnsi="宋体" w:cs="宋体" w:hint="eastAsia"/>
                <w:bCs/>
                <w:kern w:val="0"/>
                <w:szCs w:val="21"/>
              </w:rPr>
              <w:t>。</w:t>
            </w:r>
            <w:proofErr w:type="gramStart"/>
            <w:r>
              <w:rPr>
                <w:rFonts w:ascii="宋体" w:eastAsia="宋体" w:hAnsi="宋体" w:cs="宋体" w:hint="eastAsia"/>
                <w:bCs/>
                <w:kern w:val="0"/>
                <w:szCs w:val="21"/>
              </w:rPr>
              <w:t>(建议</w:t>
            </w:r>
            <w:proofErr w:type="gramEnd"/>
            <w:r>
              <w:rPr>
                <w:rFonts w:ascii="宋体" w:eastAsia="宋体" w:hAnsi="宋体" w:cs="宋体" w:hint="eastAsia"/>
                <w:bCs/>
                <w:kern w:val="0"/>
                <w:szCs w:val="21"/>
              </w:rPr>
              <w:t>安排在投标文件截止时间前15分钟至投标文件截止时间）</w:t>
            </w:r>
            <w:r>
              <w:rPr>
                <w:rFonts w:ascii="宋体" w:eastAsia="宋体" w:hAnsi="宋体" w:cs="宋体" w:hint="eastAsia"/>
                <w:szCs w:val="21"/>
              </w:rPr>
              <w:t>投标人也可选择参加在线开标，具体按照交易平台相关指南进行操作。详见：</w:t>
            </w:r>
            <w:r>
              <w:rPr>
                <w:rFonts w:ascii="宋体" w:eastAsia="宋体" w:hAnsi="宋体" w:cs="宋体" w:hint="eastAsia"/>
                <w:szCs w:val="21"/>
                <w:u w:val="single"/>
              </w:rPr>
              <w:t>广州交易集团有限公司（广州公共资源交易中心）网站最新指引</w:t>
            </w:r>
            <w:r>
              <w:rPr>
                <w:rFonts w:ascii="宋体" w:eastAsia="宋体" w:hAnsi="宋体" w:cs="宋体" w:hint="eastAsia"/>
                <w:szCs w:val="21"/>
              </w:rPr>
              <w:t>。</w:t>
            </w:r>
          </w:p>
          <w:p w14:paraId="12505269" w14:textId="77777777" w:rsidR="00ED4999" w:rsidRDefault="00000000">
            <w:pPr>
              <w:spacing w:line="276" w:lineRule="auto"/>
              <w:rPr>
                <w:rFonts w:ascii="宋体" w:eastAsia="宋体" w:hAnsi="宋体" w:cs="宋体"/>
                <w:bCs/>
                <w:kern w:val="0"/>
                <w:szCs w:val="21"/>
              </w:rPr>
            </w:pPr>
            <w:r>
              <w:rPr>
                <w:rFonts w:ascii="宋体" w:eastAsia="宋体" w:hAnsi="宋体" w:cs="宋体" w:hint="eastAsia"/>
                <w:szCs w:val="21"/>
              </w:rPr>
              <w:t>3、投标人应在投标文件递交截止时间前通过广州交易集团有限公司（广州公共资源交易中心）电子招标投标交易平台递交电子投标文件。</w:t>
            </w:r>
          </w:p>
          <w:p w14:paraId="2E764C5B" w14:textId="77777777" w:rsidR="00ED4999" w:rsidRDefault="00000000">
            <w:pPr>
              <w:widowControl/>
              <w:spacing w:line="276" w:lineRule="auto"/>
              <w:jc w:val="left"/>
              <w:rPr>
                <w:rFonts w:ascii="宋体" w:eastAsia="宋体" w:hAnsi="宋体" w:cs="宋体"/>
                <w:bCs/>
                <w:kern w:val="0"/>
                <w:szCs w:val="21"/>
              </w:rPr>
            </w:pPr>
            <w:r>
              <w:rPr>
                <w:rFonts w:ascii="宋体" w:eastAsia="宋体" w:hAnsi="宋体" w:cs="宋体" w:hint="eastAsia"/>
                <w:bCs/>
                <w:kern w:val="0"/>
                <w:szCs w:val="21"/>
              </w:rPr>
              <w:t>上述时间及地点是否有改变，请密切留意</w:t>
            </w:r>
            <w:r>
              <w:rPr>
                <w:rFonts w:ascii="宋体" w:eastAsia="宋体" w:hAnsi="宋体" w:cs="宋体" w:hint="eastAsia"/>
                <w:kern w:val="0"/>
                <w:szCs w:val="21"/>
              </w:rPr>
              <w:t>补充公告和</w:t>
            </w:r>
            <w:r>
              <w:rPr>
                <w:rFonts w:ascii="宋体" w:eastAsia="宋体" w:hAnsi="宋体" w:cs="宋体" w:hint="eastAsia"/>
                <w:bCs/>
                <w:kern w:val="0"/>
                <w:szCs w:val="21"/>
              </w:rPr>
              <w:t>招标澄清答疑纪要的相关信息。</w:t>
            </w:r>
          </w:p>
          <w:p w14:paraId="0B5BFA1B" w14:textId="77777777" w:rsidR="00ED4999" w:rsidRDefault="00000000">
            <w:pPr>
              <w:spacing w:line="276" w:lineRule="auto"/>
              <w:rPr>
                <w:rFonts w:ascii="宋体" w:eastAsia="宋体" w:hAnsi="宋体" w:cs="宋体"/>
                <w:szCs w:val="21"/>
              </w:rPr>
            </w:pPr>
            <w:r>
              <w:rPr>
                <w:rFonts w:ascii="宋体" w:eastAsia="宋体" w:hAnsi="宋体" w:cs="宋体" w:hint="eastAsia"/>
                <w:b/>
                <w:bCs/>
                <w:szCs w:val="21"/>
                <w:u w:val="single"/>
              </w:rPr>
              <w:t>请各投标人密切留意本项目的日程安排，投标人可登录广州交易集团有限公司（广州公共资源交易中心）网站首页，点击“建设工程”专栏中的“项目查询（日程安排、答疑纪要）”输入项目编号或名称查询最新信息安排。</w:t>
            </w:r>
          </w:p>
        </w:tc>
      </w:tr>
      <w:tr w:rsidR="00ED4999" w14:paraId="3ACFA4E3" w14:textId="77777777">
        <w:trPr>
          <w:trHeight w:val="20"/>
        </w:trPr>
        <w:tc>
          <w:tcPr>
            <w:tcW w:w="350" w:type="pct"/>
            <w:vAlign w:val="center"/>
          </w:tcPr>
          <w:p w14:paraId="4613E666"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19</w:t>
            </w:r>
          </w:p>
        </w:tc>
        <w:tc>
          <w:tcPr>
            <w:tcW w:w="502" w:type="pct"/>
            <w:vAlign w:val="center"/>
          </w:tcPr>
          <w:p w14:paraId="047AA4C2"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26</w:t>
            </w:r>
          </w:p>
        </w:tc>
        <w:tc>
          <w:tcPr>
            <w:tcW w:w="847" w:type="pct"/>
            <w:vAlign w:val="center"/>
          </w:tcPr>
          <w:p w14:paraId="700F67D0"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开标评标办法</w:t>
            </w:r>
          </w:p>
        </w:tc>
        <w:tc>
          <w:tcPr>
            <w:tcW w:w="3301" w:type="pct"/>
            <w:vAlign w:val="center"/>
          </w:tcPr>
          <w:p w14:paraId="3710FB3A" w14:textId="77777777" w:rsidR="00ED4999" w:rsidRDefault="00000000">
            <w:pPr>
              <w:pStyle w:val="afd"/>
              <w:spacing w:after="0" w:line="276" w:lineRule="auto"/>
              <w:ind w:firstLine="0"/>
              <w:rPr>
                <w:rFonts w:ascii="宋体" w:hAnsi="宋体" w:cs="宋体"/>
                <w:kern w:val="2"/>
                <w:sz w:val="21"/>
                <w:szCs w:val="21"/>
              </w:rPr>
            </w:pPr>
            <w:r>
              <w:rPr>
                <w:rFonts w:ascii="宋体" w:hAnsi="宋体" w:cs="宋体" w:hint="eastAsia"/>
                <w:kern w:val="2"/>
                <w:sz w:val="21"/>
                <w:szCs w:val="21"/>
              </w:rPr>
              <w:t>1、评标办法：</w:t>
            </w:r>
            <w:r>
              <w:rPr>
                <w:rFonts w:ascii="宋体" w:hAnsi="宋体" w:cs="宋体" w:hint="eastAsia"/>
                <w:b/>
                <w:bCs/>
                <w:kern w:val="2"/>
                <w:sz w:val="21"/>
                <w:szCs w:val="21"/>
                <w:u w:val="single"/>
              </w:rPr>
              <w:t>采用“有限数量制评审法”。</w:t>
            </w:r>
          </w:p>
          <w:p w14:paraId="4EE50BFA" w14:textId="77777777" w:rsidR="00ED4999" w:rsidRDefault="00000000">
            <w:pPr>
              <w:pStyle w:val="afd"/>
              <w:spacing w:after="0" w:line="276" w:lineRule="auto"/>
              <w:ind w:firstLine="0"/>
              <w:rPr>
                <w:rFonts w:ascii="宋体" w:hAnsi="宋体" w:cs="宋体"/>
                <w:sz w:val="21"/>
                <w:szCs w:val="21"/>
              </w:rPr>
            </w:pPr>
            <w:r>
              <w:rPr>
                <w:rFonts w:ascii="宋体" w:hAnsi="宋体" w:cs="宋体" w:hint="eastAsia"/>
                <w:sz w:val="21"/>
                <w:szCs w:val="21"/>
              </w:rPr>
              <w:t>（1）当通过有效性审查的投标人数＜3家时，招标人应重新招标。</w:t>
            </w:r>
          </w:p>
          <w:p w14:paraId="44094C5D" w14:textId="77777777" w:rsidR="00ED4999" w:rsidRDefault="00000000">
            <w:pPr>
              <w:pStyle w:val="afd"/>
              <w:spacing w:after="0" w:line="276" w:lineRule="auto"/>
              <w:ind w:firstLine="0"/>
              <w:rPr>
                <w:rFonts w:ascii="宋体" w:hAnsi="宋体" w:cs="宋体"/>
                <w:sz w:val="21"/>
                <w:szCs w:val="21"/>
              </w:rPr>
            </w:pPr>
            <w:r>
              <w:rPr>
                <w:rFonts w:ascii="宋体" w:hAnsi="宋体" w:cs="宋体" w:hint="eastAsia"/>
                <w:sz w:val="21"/>
                <w:szCs w:val="21"/>
              </w:rPr>
              <w:t>（2）当通过有效性审查的投标人数≥3家且≤5家时，则通过有效性审查的所有投标人全部进入定标阶段。</w:t>
            </w:r>
          </w:p>
          <w:p w14:paraId="33C35DC2" w14:textId="77777777" w:rsidR="00ED4999" w:rsidRDefault="00000000">
            <w:pPr>
              <w:pStyle w:val="afd"/>
              <w:spacing w:after="0" w:line="276" w:lineRule="auto"/>
              <w:ind w:firstLine="0"/>
              <w:rPr>
                <w:rFonts w:ascii="宋体" w:hAnsi="宋体" w:cs="宋体"/>
                <w:sz w:val="21"/>
                <w:szCs w:val="21"/>
              </w:rPr>
            </w:pPr>
            <w:r>
              <w:rPr>
                <w:rFonts w:ascii="宋体" w:hAnsi="宋体" w:cs="宋体" w:hint="eastAsia"/>
                <w:sz w:val="21"/>
                <w:szCs w:val="21"/>
              </w:rPr>
              <w:lastRenderedPageBreak/>
              <w:t>（3）当通过有效性审查的投标人数＞5家时，则：</w:t>
            </w:r>
          </w:p>
          <w:p w14:paraId="68F0AA60" w14:textId="77777777" w:rsidR="00ED4999" w:rsidRDefault="00000000">
            <w:pPr>
              <w:pStyle w:val="afd"/>
              <w:spacing w:after="0" w:line="276" w:lineRule="auto"/>
              <w:ind w:firstLine="0"/>
              <w:rPr>
                <w:rFonts w:ascii="宋体" w:hAnsi="宋体" w:cs="宋体"/>
                <w:sz w:val="21"/>
                <w:szCs w:val="21"/>
              </w:rPr>
            </w:pPr>
            <w:r>
              <w:rPr>
                <w:rFonts w:ascii="宋体" w:hAnsi="宋体" w:cs="宋体" w:hint="eastAsia"/>
                <w:sz w:val="21"/>
                <w:szCs w:val="21"/>
              </w:rPr>
              <w:t>①若经评审的投标报价介于经评审的最低投标价（含本数）与工程成本警示价（含本数）之间的数量≥5家时，则经评审的投标报价介于经评审的最低投标价（含本数）与工程成本警示价（含本数）之间的投标人全部进入定标阶段；</w:t>
            </w:r>
          </w:p>
          <w:p w14:paraId="73C508FA" w14:textId="77777777" w:rsidR="00ED4999" w:rsidRDefault="00000000">
            <w:pPr>
              <w:pStyle w:val="afd"/>
              <w:spacing w:after="0" w:line="276" w:lineRule="auto"/>
              <w:ind w:firstLine="0"/>
              <w:rPr>
                <w:rFonts w:ascii="宋体" w:hAnsi="宋体" w:cs="宋体"/>
                <w:sz w:val="21"/>
                <w:szCs w:val="21"/>
              </w:rPr>
            </w:pPr>
            <w:r>
              <w:rPr>
                <w:rFonts w:ascii="宋体" w:hAnsi="宋体" w:cs="宋体" w:hint="eastAsia"/>
                <w:sz w:val="21"/>
                <w:szCs w:val="21"/>
              </w:rPr>
              <w:t>②若经评审的投标报价介于经评审的最低投标价（含本数）与工程成本警示价（含本数）之间的数量＜5家时，则按经评审的投标报价由低到高选取5家不排序的合格中标候选人进入定标阶段。</w:t>
            </w:r>
          </w:p>
          <w:p w14:paraId="6082F996" w14:textId="77777777" w:rsidR="00ED4999" w:rsidRDefault="00000000">
            <w:pPr>
              <w:pStyle w:val="afd"/>
              <w:spacing w:after="0" w:line="276" w:lineRule="auto"/>
              <w:ind w:firstLineChars="203" w:firstLine="426"/>
              <w:rPr>
                <w:rFonts w:ascii="宋体" w:hAnsi="宋体" w:cs="宋体"/>
                <w:sz w:val="21"/>
                <w:szCs w:val="21"/>
                <w:u w:val="single"/>
              </w:rPr>
            </w:pPr>
            <w:r>
              <w:rPr>
                <w:rFonts w:ascii="宋体" w:hAnsi="宋体" w:cs="宋体" w:hint="eastAsia"/>
                <w:sz w:val="21"/>
                <w:szCs w:val="21"/>
                <w:u w:val="single"/>
              </w:rPr>
              <w:t>注：进入定标阶段的合格中标候选人不排序【按统一社会信用代码后4位（除校验码外）大小排位，如统一社会信用代码后4位出现字母情况的，字母以“0”进行代替大小排位；如出现后4位（除校验码外）大小一致的，则随机排位。】。</w:t>
            </w:r>
          </w:p>
          <w:p w14:paraId="1BADD64C" w14:textId="77777777" w:rsidR="00ED4999" w:rsidRDefault="00000000">
            <w:pPr>
              <w:pStyle w:val="afd"/>
              <w:spacing w:after="0" w:line="276" w:lineRule="auto"/>
              <w:ind w:firstLine="0"/>
              <w:rPr>
                <w:rFonts w:ascii="宋体" w:hAnsi="宋体" w:cs="宋体"/>
                <w:sz w:val="21"/>
                <w:szCs w:val="21"/>
              </w:rPr>
            </w:pPr>
            <w:r>
              <w:rPr>
                <w:rFonts w:ascii="宋体" w:hAnsi="宋体" w:cs="宋体" w:hint="eastAsia"/>
                <w:sz w:val="21"/>
                <w:szCs w:val="21"/>
              </w:rPr>
              <w:t>评标办法选用：</w:t>
            </w:r>
            <w:r>
              <w:rPr>
                <w:rFonts w:ascii="宋体" w:hAnsi="宋体" w:cs="宋体" w:hint="eastAsia"/>
                <w:sz w:val="21"/>
                <w:szCs w:val="21"/>
                <w:u w:val="single"/>
              </w:rPr>
              <w:t>选取方法八（适合经评审的最低投标价法，技术标与经济标同时开启）</w:t>
            </w:r>
            <w:r>
              <w:rPr>
                <w:rFonts w:ascii="宋体" w:hAnsi="宋体" w:cs="宋体" w:hint="eastAsia"/>
                <w:sz w:val="21"/>
                <w:szCs w:val="21"/>
              </w:rPr>
              <w:t>，具体内容如下：</w:t>
            </w:r>
          </w:p>
          <w:p w14:paraId="0407AD9A" w14:textId="77777777" w:rsidR="00ED4999" w:rsidRDefault="00000000">
            <w:pPr>
              <w:pStyle w:val="afd"/>
              <w:spacing w:after="0" w:line="276" w:lineRule="auto"/>
              <w:ind w:firstLineChars="203" w:firstLine="426"/>
              <w:rPr>
                <w:rFonts w:ascii="宋体" w:hAnsi="宋体" w:cs="宋体"/>
                <w:sz w:val="21"/>
                <w:szCs w:val="21"/>
              </w:rPr>
            </w:pPr>
            <w:r>
              <w:rPr>
                <w:rFonts w:ascii="宋体" w:hAnsi="宋体" w:cs="宋体" w:hint="eastAsia"/>
                <w:sz w:val="21"/>
                <w:szCs w:val="21"/>
              </w:rPr>
              <w:t>1、只有满足招标文件实质性要求的投标人才能进入详细评审，以经评审的最低投标价作为推荐中标候选人的依据，按照经评审的投标报价由低至高进行排序。</w:t>
            </w:r>
          </w:p>
          <w:p w14:paraId="359B9DA6" w14:textId="77777777" w:rsidR="00ED4999" w:rsidRDefault="00000000">
            <w:pPr>
              <w:pStyle w:val="afd"/>
              <w:spacing w:after="0" w:line="276" w:lineRule="auto"/>
              <w:ind w:firstLineChars="203" w:firstLine="426"/>
              <w:rPr>
                <w:rFonts w:ascii="宋体" w:hAnsi="宋体" w:cs="宋体"/>
                <w:sz w:val="21"/>
                <w:szCs w:val="21"/>
              </w:rPr>
            </w:pPr>
            <w:r>
              <w:rPr>
                <w:rFonts w:ascii="宋体" w:hAnsi="宋体" w:cs="宋体" w:hint="eastAsia"/>
                <w:sz w:val="21"/>
                <w:szCs w:val="21"/>
              </w:rPr>
              <w:t>2、在评标评审完成后，评标委员会编写评标报告，推荐不超过5家（经评审的投标报价介于经评审的最低投标价（含本数）与工程成本警示价（含本数）之间的投标人数量≥5家时除外）不排序的合格中标候选人进入定标阶段。</w:t>
            </w:r>
          </w:p>
          <w:p w14:paraId="2DFBC5B1" w14:textId="77777777" w:rsidR="00ED4999" w:rsidRDefault="00000000">
            <w:pPr>
              <w:pStyle w:val="afd"/>
              <w:spacing w:after="0" w:line="276" w:lineRule="auto"/>
              <w:ind w:firstLineChars="203" w:firstLine="426"/>
              <w:rPr>
                <w:rFonts w:ascii="宋体" w:hAnsi="宋体" w:cs="宋体"/>
                <w:sz w:val="21"/>
                <w:szCs w:val="21"/>
                <w:u w:val="single"/>
              </w:rPr>
            </w:pPr>
            <w:r>
              <w:rPr>
                <w:rFonts w:ascii="宋体" w:hAnsi="宋体" w:cs="宋体" w:hint="eastAsia"/>
                <w:sz w:val="21"/>
                <w:szCs w:val="21"/>
                <w:u w:val="single"/>
              </w:rPr>
              <w:t>注：若投标人经评审的价格相同，按入围合格中标候选人数量规定，由评标委员会采用记名投票方式，确定投标人的排序，并确定进入定标阶段的合格中标候选人。</w:t>
            </w:r>
          </w:p>
          <w:p w14:paraId="4EAC15DD" w14:textId="77777777" w:rsidR="00ED4999" w:rsidRDefault="00000000">
            <w:pPr>
              <w:pStyle w:val="afd"/>
              <w:spacing w:after="0" w:line="276" w:lineRule="auto"/>
              <w:ind w:firstLineChars="203" w:firstLine="426"/>
              <w:rPr>
                <w:rFonts w:ascii="宋体" w:hAnsi="宋体" w:cs="宋体"/>
                <w:sz w:val="21"/>
                <w:szCs w:val="21"/>
              </w:rPr>
            </w:pPr>
            <w:r>
              <w:rPr>
                <w:rFonts w:ascii="宋体" w:hAnsi="宋体" w:cs="宋体" w:hint="eastAsia"/>
                <w:sz w:val="21"/>
                <w:szCs w:val="21"/>
                <w:u w:val="single"/>
              </w:rPr>
              <w:t>记名投票方式确定排序的具体操作步骤为：由评标委员会对出现该情况的投标人采取记名投票的方式确定，按得票数高低进行排序，以得票数高的排前，根据得票数高低确定中标候选人排序。</w:t>
            </w:r>
          </w:p>
        </w:tc>
      </w:tr>
      <w:tr w:rsidR="00ED4999" w14:paraId="6913517D" w14:textId="77777777">
        <w:trPr>
          <w:trHeight w:val="20"/>
        </w:trPr>
        <w:tc>
          <w:tcPr>
            <w:tcW w:w="350" w:type="pct"/>
            <w:vAlign w:val="center"/>
          </w:tcPr>
          <w:p w14:paraId="4AF57DFE"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lastRenderedPageBreak/>
              <w:t>20</w:t>
            </w:r>
          </w:p>
        </w:tc>
        <w:tc>
          <w:tcPr>
            <w:tcW w:w="502" w:type="pct"/>
            <w:vAlign w:val="center"/>
          </w:tcPr>
          <w:p w14:paraId="46EF57D5" w14:textId="77777777" w:rsidR="00ED4999" w:rsidRDefault="00000000">
            <w:pPr>
              <w:spacing w:line="276" w:lineRule="auto"/>
              <w:rPr>
                <w:rFonts w:ascii="宋体" w:eastAsia="宋体" w:hAnsi="宋体" w:cs="宋体"/>
                <w:szCs w:val="21"/>
              </w:rPr>
            </w:pPr>
            <w:r>
              <w:rPr>
                <w:rFonts w:ascii="宋体" w:eastAsia="宋体" w:hAnsi="宋体" w:cs="Times New Roman" w:hint="eastAsia"/>
                <w:szCs w:val="21"/>
              </w:rPr>
              <w:t>27</w:t>
            </w:r>
          </w:p>
        </w:tc>
        <w:tc>
          <w:tcPr>
            <w:tcW w:w="847" w:type="pct"/>
            <w:vAlign w:val="center"/>
          </w:tcPr>
          <w:p w14:paraId="6709690F" w14:textId="77777777" w:rsidR="00ED4999" w:rsidRDefault="00000000">
            <w:pPr>
              <w:spacing w:line="276" w:lineRule="auto"/>
              <w:rPr>
                <w:rFonts w:ascii="宋体" w:eastAsia="宋体" w:hAnsi="宋体" w:cs="宋体"/>
                <w:szCs w:val="21"/>
              </w:rPr>
            </w:pPr>
            <w:r>
              <w:rPr>
                <w:rFonts w:ascii="宋体" w:eastAsia="宋体" w:hAnsi="宋体" w:cs="Times New Roman" w:hint="eastAsia"/>
                <w:szCs w:val="21"/>
              </w:rPr>
              <w:t>定标</w:t>
            </w:r>
          </w:p>
        </w:tc>
        <w:tc>
          <w:tcPr>
            <w:tcW w:w="3301" w:type="pct"/>
            <w:vAlign w:val="center"/>
          </w:tcPr>
          <w:p w14:paraId="54694D74"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定标办法：</w:t>
            </w:r>
            <w:r>
              <w:rPr>
                <w:rFonts w:ascii="宋体" w:eastAsia="宋体" w:hAnsi="宋体" w:cs="宋体" w:hint="eastAsia"/>
                <w:szCs w:val="21"/>
                <w:u w:val="single"/>
              </w:rPr>
              <w:t>采用“方案因素＋价格因素评分法”</w:t>
            </w:r>
          </w:p>
          <w:p w14:paraId="60B70A4F"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定标因素：</w:t>
            </w:r>
            <w:r>
              <w:rPr>
                <w:rFonts w:ascii="宋体" w:eastAsia="宋体" w:hAnsi="宋体" w:cs="宋体" w:hint="eastAsia"/>
                <w:szCs w:val="21"/>
                <w:u w:val="single"/>
              </w:rPr>
              <w:t>详见《定标因素表（定标阶段用表）》</w:t>
            </w:r>
          </w:p>
        </w:tc>
      </w:tr>
      <w:tr w:rsidR="00ED4999" w14:paraId="306ADBB3" w14:textId="77777777">
        <w:trPr>
          <w:trHeight w:val="20"/>
        </w:trPr>
        <w:tc>
          <w:tcPr>
            <w:tcW w:w="350" w:type="pct"/>
            <w:vAlign w:val="center"/>
          </w:tcPr>
          <w:p w14:paraId="252A0B9E"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21</w:t>
            </w:r>
          </w:p>
        </w:tc>
        <w:tc>
          <w:tcPr>
            <w:tcW w:w="502" w:type="pct"/>
            <w:vAlign w:val="center"/>
          </w:tcPr>
          <w:p w14:paraId="590C72C1"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29.1</w:t>
            </w:r>
          </w:p>
        </w:tc>
        <w:tc>
          <w:tcPr>
            <w:tcW w:w="847" w:type="pct"/>
            <w:vAlign w:val="center"/>
          </w:tcPr>
          <w:p w14:paraId="4D9B4575"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履约担保</w:t>
            </w:r>
          </w:p>
        </w:tc>
        <w:tc>
          <w:tcPr>
            <w:tcW w:w="3301" w:type="pct"/>
            <w:vAlign w:val="center"/>
          </w:tcPr>
          <w:p w14:paraId="58C47032" w14:textId="77777777" w:rsidR="00ED4999" w:rsidRDefault="00000000">
            <w:pPr>
              <w:spacing w:line="276" w:lineRule="auto"/>
              <w:rPr>
                <w:rFonts w:ascii="宋体" w:eastAsia="宋体" w:hAnsi="宋体" w:cs="Times New Roman"/>
                <w:szCs w:val="21"/>
              </w:rPr>
            </w:pPr>
            <w:r>
              <w:rPr>
                <w:rFonts w:ascii="宋体" w:eastAsia="宋体" w:hAnsi="宋体" w:cs="Times New Roman" w:hint="eastAsia"/>
                <w:szCs w:val="21"/>
              </w:rPr>
              <w:t>是否要求投标人提交履约担保：</w:t>
            </w:r>
          </w:p>
          <w:p w14:paraId="03110E14" w14:textId="77777777" w:rsidR="00ED4999" w:rsidRDefault="00000000">
            <w:pPr>
              <w:spacing w:line="276" w:lineRule="auto"/>
              <w:rPr>
                <w:rFonts w:ascii="宋体" w:eastAsia="宋体" w:hAnsi="宋体" w:cs="Courier New"/>
                <w:szCs w:val="21"/>
              </w:rPr>
            </w:pPr>
            <w:r>
              <w:rPr>
                <w:rFonts w:ascii="宋体" w:eastAsia="宋体" w:hAnsi="宋体" w:cs="Courier New" w:hint="eastAsia"/>
                <w:szCs w:val="21"/>
              </w:rPr>
              <w:t>□不要求</w:t>
            </w:r>
          </w:p>
          <w:p w14:paraId="4055B58F" w14:textId="77777777" w:rsidR="00ED4999" w:rsidRDefault="00000000">
            <w:pPr>
              <w:spacing w:line="276" w:lineRule="auto"/>
              <w:rPr>
                <w:rFonts w:ascii="宋体" w:eastAsia="宋体" w:hAnsi="宋体" w:cs="Courier New"/>
                <w:szCs w:val="21"/>
              </w:rPr>
            </w:pPr>
            <w:r>
              <w:rPr>
                <w:rFonts w:ascii="Segoe UI Symbol" w:eastAsia="宋体" w:hAnsi="Segoe UI Symbol" w:cs="Segoe UI Symbol"/>
                <w:szCs w:val="21"/>
              </w:rPr>
              <w:t>☑</w:t>
            </w:r>
            <w:r>
              <w:rPr>
                <w:rFonts w:ascii="宋体" w:eastAsia="宋体" w:hAnsi="宋体" w:cs="等线" w:hint="eastAsia"/>
                <w:szCs w:val="21"/>
              </w:rPr>
              <w:t>要求：</w:t>
            </w:r>
          </w:p>
          <w:p w14:paraId="332313CE" w14:textId="77777777" w:rsidR="00ED4999" w:rsidRDefault="00000000">
            <w:pPr>
              <w:spacing w:line="276" w:lineRule="auto"/>
              <w:rPr>
                <w:rFonts w:ascii="宋体" w:eastAsia="宋体" w:hAnsi="宋体" w:cs="Times New Roman"/>
                <w:szCs w:val="21"/>
              </w:rPr>
            </w:pPr>
            <w:r>
              <w:rPr>
                <w:rFonts w:ascii="宋体" w:eastAsia="宋体" w:hAnsi="宋体" w:cs="Times New Roman" w:hint="eastAsia"/>
                <w:szCs w:val="21"/>
              </w:rPr>
              <w:t>履约保证金的金额：</w:t>
            </w:r>
          </w:p>
          <w:p w14:paraId="5DF3B270"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方式一：中标人提供的履约担保金额为中标价款的10%。</w:t>
            </w:r>
          </w:p>
          <w:p w14:paraId="63BBA30B"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履约保证金的形式：</w:t>
            </w:r>
            <w:r>
              <w:rPr>
                <w:rFonts w:ascii="宋体" w:eastAsia="宋体" w:hAnsi="宋体" w:cs="宋体" w:hint="eastAsia"/>
                <w:szCs w:val="21"/>
                <w:u w:val="single"/>
              </w:rPr>
              <w:t>按《关于规范招投标领域工程建设保证金收取有关工作的通知》（粤发改法规函〔2022〕1178号）执行合同约定。</w:t>
            </w:r>
          </w:p>
        </w:tc>
      </w:tr>
      <w:tr w:rsidR="00ED4999" w14:paraId="1DAB0A61" w14:textId="77777777">
        <w:trPr>
          <w:trHeight w:val="20"/>
        </w:trPr>
        <w:tc>
          <w:tcPr>
            <w:tcW w:w="350" w:type="pct"/>
            <w:vAlign w:val="center"/>
          </w:tcPr>
          <w:p w14:paraId="0E7B41CA" w14:textId="77777777" w:rsidR="00ED4999" w:rsidRDefault="00000000">
            <w:pPr>
              <w:spacing w:line="276" w:lineRule="auto"/>
              <w:jc w:val="center"/>
              <w:rPr>
                <w:rFonts w:ascii="宋体" w:eastAsia="宋体" w:hAnsi="宋体" w:cs="Times New Roman"/>
                <w:szCs w:val="21"/>
              </w:rPr>
            </w:pPr>
            <w:r>
              <w:rPr>
                <w:rFonts w:ascii="宋体" w:eastAsia="宋体" w:hAnsi="宋体" w:cs="Times New Roman" w:hint="eastAsia"/>
                <w:szCs w:val="21"/>
              </w:rPr>
              <w:t>22</w:t>
            </w:r>
          </w:p>
        </w:tc>
        <w:tc>
          <w:tcPr>
            <w:tcW w:w="502" w:type="pct"/>
            <w:vAlign w:val="center"/>
          </w:tcPr>
          <w:p w14:paraId="29979B1B" w14:textId="77777777" w:rsidR="00ED4999" w:rsidRDefault="00000000">
            <w:pPr>
              <w:spacing w:line="276" w:lineRule="auto"/>
              <w:rPr>
                <w:rFonts w:ascii="宋体" w:eastAsia="宋体" w:hAnsi="宋体" w:cs="Times New Roman"/>
                <w:szCs w:val="21"/>
              </w:rPr>
            </w:pPr>
            <w:r>
              <w:rPr>
                <w:rFonts w:ascii="宋体" w:eastAsia="宋体" w:hAnsi="宋体" w:cs="Times New Roman" w:hint="eastAsia"/>
                <w:szCs w:val="21"/>
              </w:rPr>
              <w:t>32.1</w:t>
            </w:r>
          </w:p>
        </w:tc>
        <w:tc>
          <w:tcPr>
            <w:tcW w:w="847" w:type="pct"/>
            <w:vAlign w:val="center"/>
          </w:tcPr>
          <w:p w14:paraId="3826218B" w14:textId="77777777" w:rsidR="00ED4999" w:rsidRDefault="00000000">
            <w:pPr>
              <w:spacing w:line="276" w:lineRule="auto"/>
              <w:rPr>
                <w:rFonts w:ascii="宋体" w:eastAsia="宋体" w:hAnsi="宋体" w:cs="Times New Roman"/>
                <w:szCs w:val="21"/>
              </w:rPr>
            </w:pPr>
            <w:r>
              <w:rPr>
                <w:rFonts w:ascii="宋体" w:eastAsia="宋体" w:hAnsi="宋体" w:cs="Times New Roman" w:hint="eastAsia"/>
                <w:szCs w:val="21"/>
              </w:rPr>
              <w:t>专业分包</w:t>
            </w:r>
          </w:p>
        </w:tc>
        <w:tc>
          <w:tcPr>
            <w:tcW w:w="3301" w:type="pct"/>
            <w:vAlign w:val="center"/>
          </w:tcPr>
          <w:p w14:paraId="29D1B935" w14:textId="77777777" w:rsidR="00ED4999" w:rsidRDefault="00000000">
            <w:pPr>
              <w:spacing w:line="276" w:lineRule="auto"/>
              <w:rPr>
                <w:rFonts w:ascii="宋体" w:eastAsia="宋体" w:hAnsi="宋体" w:cs="Times New Roman"/>
                <w:kern w:val="0"/>
                <w:szCs w:val="21"/>
                <w:lang w:val="zh-CN"/>
              </w:rPr>
            </w:pPr>
            <w:r>
              <w:rPr>
                <w:rFonts w:ascii="宋体" w:eastAsia="宋体" w:hAnsi="宋体" w:cs="Times New Roman" w:hint="eastAsia"/>
                <w:kern w:val="0"/>
                <w:szCs w:val="21"/>
                <w:lang w:val="zh-CN"/>
              </w:rPr>
              <w:t>□不允许；</w:t>
            </w:r>
          </w:p>
          <w:p w14:paraId="6DBAECE9" w14:textId="77777777" w:rsidR="00ED4999" w:rsidRDefault="00000000">
            <w:pPr>
              <w:spacing w:line="276" w:lineRule="auto"/>
              <w:rPr>
                <w:rFonts w:ascii="宋体" w:eastAsia="宋体" w:hAnsi="宋体" w:cs="Times New Roman"/>
                <w:kern w:val="0"/>
                <w:szCs w:val="21"/>
                <w:lang w:val="zh-CN"/>
              </w:rPr>
            </w:pPr>
            <w:r>
              <w:rPr>
                <w:rFonts w:ascii="Segoe UI Symbol" w:eastAsia="宋体" w:hAnsi="Segoe UI Symbol" w:cs="Segoe UI Symbol"/>
                <w:kern w:val="0"/>
                <w:szCs w:val="21"/>
                <w:lang w:val="zh-CN"/>
              </w:rPr>
              <w:t>☑</w:t>
            </w:r>
            <w:r>
              <w:rPr>
                <w:rFonts w:ascii="宋体" w:eastAsia="宋体" w:hAnsi="宋体" w:cs="宋体" w:hint="eastAsia"/>
                <w:kern w:val="0"/>
                <w:szCs w:val="21"/>
                <w:lang w:val="zh-CN"/>
              </w:rPr>
              <w:t>允许：分包内容要求：</w:t>
            </w:r>
            <w:r>
              <w:rPr>
                <w:rFonts w:ascii="宋体" w:eastAsia="宋体" w:hAnsi="宋体" w:cs="宋体" w:hint="eastAsia"/>
                <w:kern w:val="0"/>
                <w:szCs w:val="21"/>
                <w:u w:val="single"/>
              </w:rPr>
              <w:t>依法分包，具体按照合同约定并经招标人同</w:t>
            </w:r>
            <w:r>
              <w:rPr>
                <w:rFonts w:ascii="宋体" w:eastAsia="宋体" w:hAnsi="宋体" w:cs="宋体" w:hint="eastAsia"/>
                <w:kern w:val="0"/>
                <w:szCs w:val="21"/>
                <w:u w:val="single"/>
              </w:rPr>
              <w:lastRenderedPageBreak/>
              <w:t>意。</w:t>
            </w:r>
          </w:p>
          <w:p w14:paraId="371F8B80" w14:textId="77777777" w:rsidR="00ED4999" w:rsidRDefault="00000000">
            <w:pPr>
              <w:spacing w:line="276" w:lineRule="auto"/>
              <w:ind w:firstLineChars="400" w:firstLine="840"/>
              <w:rPr>
                <w:rFonts w:ascii="宋体" w:eastAsia="宋体" w:hAnsi="宋体" w:cs="Times New Roman"/>
                <w:kern w:val="0"/>
                <w:szCs w:val="21"/>
                <w:lang w:val="zh-CN"/>
              </w:rPr>
            </w:pPr>
            <w:r>
              <w:rPr>
                <w:rFonts w:ascii="宋体" w:eastAsia="宋体" w:hAnsi="宋体" w:cs="Times New Roman" w:hint="eastAsia"/>
                <w:kern w:val="0"/>
                <w:szCs w:val="21"/>
                <w:lang w:val="zh-CN"/>
              </w:rPr>
              <w:t>分包金额要求：</w:t>
            </w:r>
            <w:r>
              <w:rPr>
                <w:rFonts w:ascii="宋体" w:eastAsia="宋体" w:hAnsi="宋体" w:cs="宋体" w:hint="eastAsia"/>
                <w:szCs w:val="21"/>
                <w:u w:val="single"/>
              </w:rPr>
              <w:t>按照合同约定并经招标人同意。</w:t>
            </w:r>
          </w:p>
          <w:p w14:paraId="503773DB" w14:textId="77777777" w:rsidR="00ED4999" w:rsidRDefault="00000000">
            <w:pPr>
              <w:spacing w:line="276" w:lineRule="auto"/>
              <w:ind w:firstLineChars="400" w:firstLine="840"/>
              <w:rPr>
                <w:rFonts w:ascii="宋体" w:eastAsia="宋体" w:hAnsi="宋体" w:cs="Times New Roman"/>
                <w:kern w:val="0"/>
                <w:szCs w:val="21"/>
                <w:lang w:val="zh-CN"/>
              </w:rPr>
            </w:pPr>
            <w:r>
              <w:rPr>
                <w:rFonts w:ascii="宋体" w:eastAsia="宋体" w:hAnsi="宋体" w:cs="Times New Roman" w:hint="eastAsia"/>
                <w:kern w:val="0"/>
                <w:szCs w:val="21"/>
                <w:lang w:val="zh-CN"/>
              </w:rPr>
              <w:t>对分包人的资质要求：</w:t>
            </w:r>
            <w:r>
              <w:rPr>
                <w:rFonts w:ascii="宋体" w:eastAsia="宋体" w:hAnsi="宋体" w:cs="宋体" w:hint="eastAsia"/>
                <w:szCs w:val="21"/>
                <w:u w:val="single"/>
              </w:rPr>
              <w:t>符合有关法律法规和文件规定，并不得再次分包。</w:t>
            </w:r>
          </w:p>
          <w:p w14:paraId="63B479A1" w14:textId="77777777" w:rsidR="00ED4999" w:rsidRDefault="00000000">
            <w:pPr>
              <w:spacing w:line="276" w:lineRule="auto"/>
              <w:ind w:firstLineChars="400" w:firstLine="840"/>
              <w:rPr>
                <w:rFonts w:ascii="宋体" w:eastAsia="宋体" w:hAnsi="宋体" w:cs="宋体"/>
                <w:szCs w:val="21"/>
                <w:u w:val="single"/>
              </w:rPr>
            </w:pPr>
            <w:r>
              <w:rPr>
                <w:rFonts w:ascii="宋体" w:eastAsia="宋体" w:hAnsi="宋体" w:cs="Times New Roman" w:hint="eastAsia"/>
                <w:kern w:val="0"/>
                <w:szCs w:val="21"/>
                <w:lang w:val="zh-CN"/>
              </w:rPr>
              <w:t>对分包人的其他要求：</w:t>
            </w:r>
            <w:r>
              <w:rPr>
                <w:rFonts w:ascii="宋体" w:eastAsia="宋体" w:hAnsi="宋体" w:cs="宋体" w:hint="eastAsia"/>
                <w:szCs w:val="21"/>
                <w:u w:val="single"/>
              </w:rPr>
              <w:t>按合同约定。</w:t>
            </w:r>
          </w:p>
        </w:tc>
      </w:tr>
      <w:tr w:rsidR="00ED4999" w14:paraId="73A98EFE" w14:textId="77777777">
        <w:trPr>
          <w:trHeight w:val="20"/>
        </w:trPr>
        <w:tc>
          <w:tcPr>
            <w:tcW w:w="350" w:type="pct"/>
            <w:vAlign w:val="center"/>
          </w:tcPr>
          <w:p w14:paraId="45B9EC80"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lastRenderedPageBreak/>
              <w:t>23</w:t>
            </w:r>
          </w:p>
        </w:tc>
        <w:tc>
          <w:tcPr>
            <w:tcW w:w="502" w:type="pct"/>
            <w:vAlign w:val="center"/>
          </w:tcPr>
          <w:p w14:paraId="08B2CC5C" w14:textId="77777777" w:rsidR="00ED4999" w:rsidRDefault="00ED4999">
            <w:pPr>
              <w:spacing w:line="276" w:lineRule="auto"/>
              <w:rPr>
                <w:rFonts w:ascii="宋体" w:eastAsia="宋体" w:hAnsi="宋体" w:cs="宋体"/>
                <w:szCs w:val="21"/>
              </w:rPr>
            </w:pPr>
          </w:p>
        </w:tc>
        <w:tc>
          <w:tcPr>
            <w:tcW w:w="847" w:type="pct"/>
            <w:vAlign w:val="center"/>
          </w:tcPr>
          <w:p w14:paraId="4E56A170"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最高投标限价</w:t>
            </w:r>
          </w:p>
        </w:tc>
        <w:tc>
          <w:tcPr>
            <w:tcW w:w="3301" w:type="pct"/>
            <w:vAlign w:val="center"/>
          </w:tcPr>
          <w:p w14:paraId="6C7C327B"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本项目最高投标限价为人民币</w:t>
            </w:r>
            <w:r>
              <w:rPr>
                <w:rFonts w:ascii="宋体" w:eastAsia="宋体" w:hAnsi="宋体" w:cs="宋体"/>
                <w:szCs w:val="21"/>
                <w:u w:val="single"/>
              </w:rPr>
              <w:t>2721902.08</w:t>
            </w:r>
            <w:r>
              <w:rPr>
                <w:rFonts w:ascii="宋体" w:eastAsia="宋体" w:hAnsi="宋体" w:cs="宋体" w:hint="eastAsia"/>
                <w:szCs w:val="21"/>
              </w:rPr>
              <w:t>元。</w:t>
            </w:r>
            <w:r>
              <w:rPr>
                <w:rFonts w:ascii="宋体" w:eastAsia="宋体" w:hAnsi="宋体" w:cs="宋体" w:hint="eastAsia"/>
                <w:szCs w:val="21"/>
                <w:u w:val="single"/>
              </w:rPr>
              <w:t>详见招标人最终发出的《最高投标限价公布函》，投标总报价超过最高投标限价的投标文件将被拒绝。</w:t>
            </w:r>
          </w:p>
        </w:tc>
      </w:tr>
      <w:tr w:rsidR="00ED4999" w14:paraId="40279AE5" w14:textId="77777777">
        <w:trPr>
          <w:trHeight w:val="20"/>
        </w:trPr>
        <w:tc>
          <w:tcPr>
            <w:tcW w:w="350" w:type="pct"/>
            <w:vAlign w:val="center"/>
          </w:tcPr>
          <w:p w14:paraId="4ADF9F48"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24</w:t>
            </w:r>
          </w:p>
        </w:tc>
        <w:tc>
          <w:tcPr>
            <w:tcW w:w="502" w:type="pct"/>
            <w:vAlign w:val="center"/>
          </w:tcPr>
          <w:p w14:paraId="7FEE747B" w14:textId="77777777" w:rsidR="00ED4999" w:rsidRDefault="00ED4999">
            <w:pPr>
              <w:spacing w:line="276" w:lineRule="auto"/>
              <w:rPr>
                <w:rFonts w:ascii="宋体" w:eastAsia="宋体" w:hAnsi="宋体" w:cs="宋体"/>
                <w:szCs w:val="21"/>
              </w:rPr>
            </w:pPr>
          </w:p>
        </w:tc>
        <w:tc>
          <w:tcPr>
            <w:tcW w:w="847" w:type="pct"/>
            <w:vAlign w:val="center"/>
          </w:tcPr>
          <w:p w14:paraId="79F77F07"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非竞争费用</w:t>
            </w:r>
          </w:p>
        </w:tc>
        <w:tc>
          <w:tcPr>
            <w:tcW w:w="3301" w:type="pct"/>
            <w:vAlign w:val="center"/>
          </w:tcPr>
          <w:p w14:paraId="26D1228F"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本项目绿色施工安全防护措施费为</w:t>
            </w:r>
            <w:r>
              <w:rPr>
                <w:rFonts w:ascii="宋体" w:eastAsia="宋体" w:hAnsi="宋体" w:cs="宋体"/>
                <w:szCs w:val="21"/>
                <w:u w:val="single"/>
              </w:rPr>
              <w:t xml:space="preserve"> 237359.89 </w:t>
            </w:r>
            <w:r>
              <w:rPr>
                <w:rFonts w:ascii="宋体" w:eastAsia="宋体" w:hAnsi="宋体" w:cs="宋体" w:hint="eastAsia"/>
                <w:szCs w:val="21"/>
              </w:rPr>
              <w:t>元，暂列金额为</w:t>
            </w:r>
            <w:r>
              <w:rPr>
                <w:rFonts w:ascii="宋体" w:eastAsia="宋体" w:hAnsi="宋体" w:cs="宋体"/>
                <w:szCs w:val="21"/>
                <w:u w:val="single"/>
              </w:rPr>
              <w:t xml:space="preserve"> 25254.79 </w:t>
            </w:r>
            <w:r>
              <w:rPr>
                <w:rFonts w:ascii="宋体" w:eastAsia="宋体" w:hAnsi="宋体" w:cs="宋体" w:hint="eastAsia"/>
                <w:szCs w:val="21"/>
              </w:rPr>
              <w:t>元，</w:t>
            </w:r>
            <w:proofErr w:type="gramStart"/>
            <w:r>
              <w:rPr>
                <w:rFonts w:ascii="宋体" w:eastAsia="宋体" w:hAnsi="宋体" w:cs="宋体" w:hint="eastAsia"/>
                <w:szCs w:val="21"/>
              </w:rPr>
              <w:t>暂估价为</w:t>
            </w:r>
            <w:r>
              <w:rPr>
                <w:rFonts w:ascii="宋体" w:eastAsia="宋体" w:hAnsi="宋体" w:cs="宋体" w:hint="eastAsia"/>
                <w:szCs w:val="21"/>
                <w:u w:val="single"/>
              </w:rPr>
              <w:t xml:space="preserve">  </w:t>
            </w:r>
            <w:r>
              <w:rPr>
                <w:rFonts w:ascii="宋体" w:eastAsia="宋体" w:hAnsi="宋体" w:cs="宋体"/>
                <w:szCs w:val="21"/>
                <w:u w:val="single"/>
              </w:rPr>
              <w:t>/</w:t>
            </w:r>
            <w:proofErr w:type="gramEnd"/>
            <w:r>
              <w:rPr>
                <w:rFonts w:ascii="宋体" w:eastAsia="宋体" w:hAnsi="宋体" w:cs="宋体" w:hint="eastAsia"/>
                <w:szCs w:val="21"/>
                <w:u w:val="single"/>
              </w:rPr>
              <w:t xml:space="preserve">  </w:t>
            </w:r>
            <w:r>
              <w:rPr>
                <w:rFonts w:ascii="宋体" w:eastAsia="宋体" w:hAnsi="宋体" w:cs="宋体" w:hint="eastAsia"/>
                <w:szCs w:val="21"/>
              </w:rPr>
              <w:t>元。（未按招标文件规定的金额填写的，由评标委员会按照招标文件规定的金额进行修正）</w:t>
            </w:r>
          </w:p>
        </w:tc>
      </w:tr>
      <w:tr w:rsidR="00ED4999" w14:paraId="1969099F" w14:textId="77777777">
        <w:trPr>
          <w:trHeight w:val="20"/>
        </w:trPr>
        <w:tc>
          <w:tcPr>
            <w:tcW w:w="350" w:type="pct"/>
            <w:vAlign w:val="center"/>
          </w:tcPr>
          <w:p w14:paraId="4A6E1FF4"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25</w:t>
            </w:r>
          </w:p>
        </w:tc>
        <w:tc>
          <w:tcPr>
            <w:tcW w:w="502" w:type="pct"/>
            <w:vAlign w:val="center"/>
          </w:tcPr>
          <w:p w14:paraId="7DCCA888" w14:textId="77777777" w:rsidR="00ED4999" w:rsidRDefault="00ED4999">
            <w:pPr>
              <w:spacing w:line="276" w:lineRule="auto"/>
              <w:rPr>
                <w:rFonts w:ascii="宋体" w:eastAsia="宋体" w:hAnsi="宋体" w:cs="宋体"/>
                <w:szCs w:val="21"/>
              </w:rPr>
            </w:pPr>
          </w:p>
        </w:tc>
        <w:tc>
          <w:tcPr>
            <w:tcW w:w="847" w:type="pct"/>
            <w:vAlign w:val="center"/>
          </w:tcPr>
          <w:p w14:paraId="2F6A61E4" w14:textId="77777777" w:rsidR="00ED4999" w:rsidRDefault="00000000">
            <w:pPr>
              <w:spacing w:after="120" w:line="276" w:lineRule="auto"/>
              <w:rPr>
                <w:rFonts w:ascii="宋体" w:eastAsia="宋体" w:hAnsi="宋体" w:cs="宋体"/>
                <w:szCs w:val="21"/>
              </w:rPr>
            </w:pPr>
            <w:r>
              <w:rPr>
                <w:rFonts w:ascii="宋体" w:eastAsia="宋体" w:hAnsi="宋体" w:cs="宋体" w:hint="eastAsia"/>
                <w:szCs w:val="21"/>
              </w:rPr>
              <w:t>保修期</w:t>
            </w:r>
          </w:p>
        </w:tc>
        <w:tc>
          <w:tcPr>
            <w:tcW w:w="3301" w:type="pct"/>
            <w:vAlign w:val="center"/>
          </w:tcPr>
          <w:p w14:paraId="1F3A44AB" w14:textId="77777777" w:rsidR="00ED4999" w:rsidRDefault="00000000">
            <w:pPr>
              <w:spacing w:line="276" w:lineRule="auto"/>
              <w:rPr>
                <w:rFonts w:ascii="宋体" w:eastAsia="宋体" w:hAnsi="宋体" w:cs="宋体"/>
                <w:szCs w:val="21"/>
              </w:rPr>
            </w:pPr>
            <w:r>
              <w:rPr>
                <w:rFonts w:ascii="宋体" w:eastAsia="宋体" w:hAnsi="宋体" w:cs="Times New Roman" w:hint="eastAsia"/>
                <w:szCs w:val="21"/>
              </w:rPr>
              <w:t>按照《建设工程质量管理条例》和《工程质量保修书》规定。</w:t>
            </w:r>
          </w:p>
        </w:tc>
      </w:tr>
      <w:tr w:rsidR="00ED4999" w14:paraId="2AF36820" w14:textId="77777777">
        <w:trPr>
          <w:trHeight w:val="20"/>
        </w:trPr>
        <w:tc>
          <w:tcPr>
            <w:tcW w:w="350" w:type="pct"/>
            <w:vAlign w:val="center"/>
          </w:tcPr>
          <w:p w14:paraId="6DA2E6C2" w14:textId="77777777" w:rsidR="00ED4999" w:rsidRDefault="00000000">
            <w:pPr>
              <w:spacing w:line="276" w:lineRule="auto"/>
              <w:jc w:val="center"/>
              <w:rPr>
                <w:rFonts w:ascii="宋体" w:eastAsia="宋体" w:hAnsi="宋体" w:cs="宋体"/>
                <w:strike/>
                <w:szCs w:val="21"/>
              </w:rPr>
            </w:pPr>
            <w:r>
              <w:rPr>
                <w:rFonts w:ascii="宋体" w:eastAsia="宋体" w:hAnsi="宋体" w:cs="宋体" w:hint="eastAsia"/>
                <w:strike/>
                <w:szCs w:val="21"/>
              </w:rPr>
              <w:t>26</w:t>
            </w:r>
          </w:p>
        </w:tc>
        <w:tc>
          <w:tcPr>
            <w:tcW w:w="502" w:type="pct"/>
            <w:vAlign w:val="center"/>
          </w:tcPr>
          <w:p w14:paraId="1D7BA40E" w14:textId="77777777" w:rsidR="00ED4999" w:rsidRDefault="00ED4999">
            <w:pPr>
              <w:spacing w:line="276" w:lineRule="auto"/>
              <w:rPr>
                <w:rFonts w:ascii="宋体" w:eastAsia="宋体" w:hAnsi="宋体" w:cs="宋体"/>
                <w:strike/>
                <w:szCs w:val="21"/>
              </w:rPr>
            </w:pPr>
          </w:p>
        </w:tc>
        <w:tc>
          <w:tcPr>
            <w:tcW w:w="847" w:type="pct"/>
            <w:vAlign w:val="center"/>
          </w:tcPr>
          <w:p w14:paraId="2B515F11" w14:textId="77777777" w:rsidR="00ED4999" w:rsidRDefault="00000000">
            <w:pPr>
              <w:spacing w:line="276" w:lineRule="auto"/>
              <w:rPr>
                <w:rFonts w:ascii="宋体" w:eastAsia="宋体" w:hAnsi="宋体" w:cs="宋体"/>
                <w:strike/>
                <w:szCs w:val="21"/>
              </w:rPr>
            </w:pPr>
            <w:r>
              <w:rPr>
                <w:rFonts w:ascii="宋体" w:eastAsia="宋体" w:hAnsi="宋体" w:cs="宋体" w:hint="eastAsia"/>
                <w:strike/>
                <w:szCs w:val="21"/>
              </w:rPr>
              <w:t>计算评标参考价的等分点值</w:t>
            </w:r>
          </w:p>
        </w:tc>
        <w:tc>
          <w:tcPr>
            <w:tcW w:w="3301" w:type="pct"/>
            <w:vAlign w:val="center"/>
          </w:tcPr>
          <w:p w14:paraId="6BB8C892" w14:textId="77777777" w:rsidR="00ED4999" w:rsidRDefault="00000000">
            <w:pPr>
              <w:spacing w:line="276" w:lineRule="auto"/>
              <w:rPr>
                <w:rFonts w:ascii="宋体" w:eastAsia="宋体" w:hAnsi="宋体" w:cs="宋体"/>
                <w:szCs w:val="21"/>
              </w:rPr>
            </w:pPr>
            <w:r>
              <w:rPr>
                <w:rFonts w:ascii="宋体" w:eastAsia="宋体" w:hAnsi="宋体" w:cs="Times New Roman" w:hint="eastAsia"/>
                <w:strike/>
                <w:szCs w:val="21"/>
              </w:rPr>
              <w:t>计算评标参考价的等分点值</w:t>
            </w:r>
            <w:r>
              <w:rPr>
                <w:rFonts w:ascii="宋体" w:eastAsia="宋体" w:hAnsi="宋体" w:cs="Times New Roman"/>
                <w:strike/>
                <w:szCs w:val="21"/>
              </w:rPr>
              <w:t>X</w:t>
            </w:r>
            <w:r>
              <w:rPr>
                <w:rFonts w:ascii="宋体" w:eastAsia="宋体" w:hAnsi="宋体" w:cs="宋体" w:hint="eastAsia"/>
                <w:strike/>
                <w:szCs w:val="21"/>
                <w:u w:val="single"/>
              </w:rPr>
              <w:t>采用广州交易集团有限公司（广州公共资源交易中心）交易平台在线系统</w:t>
            </w:r>
            <w:r>
              <w:rPr>
                <w:rFonts w:ascii="宋体" w:eastAsia="宋体" w:hAnsi="宋体" w:cs="Times New Roman" w:hint="eastAsia"/>
                <w:strike/>
                <w:szCs w:val="21"/>
              </w:rPr>
              <w:t>在开标时从[0,100] 的整数中随机抽取。</w:t>
            </w:r>
          </w:p>
        </w:tc>
      </w:tr>
      <w:tr w:rsidR="00ED4999" w14:paraId="69D64EC4" w14:textId="77777777">
        <w:trPr>
          <w:trHeight w:val="20"/>
        </w:trPr>
        <w:tc>
          <w:tcPr>
            <w:tcW w:w="350" w:type="pct"/>
            <w:vAlign w:val="center"/>
          </w:tcPr>
          <w:p w14:paraId="56EE5A6E" w14:textId="77777777" w:rsidR="00ED4999" w:rsidRDefault="00000000">
            <w:pPr>
              <w:spacing w:line="276" w:lineRule="auto"/>
              <w:jc w:val="center"/>
              <w:rPr>
                <w:rFonts w:ascii="宋体" w:eastAsia="宋体" w:hAnsi="宋体" w:cs="宋体"/>
                <w:strike/>
                <w:szCs w:val="21"/>
              </w:rPr>
            </w:pPr>
            <w:r>
              <w:rPr>
                <w:rFonts w:ascii="宋体" w:eastAsia="宋体" w:hAnsi="宋体" w:cs="宋体" w:hint="eastAsia"/>
                <w:strike/>
                <w:szCs w:val="21"/>
              </w:rPr>
              <w:t>27</w:t>
            </w:r>
          </w:p>
        </w:tc>
        <w:tc>
          <w:tcPr>
            <w:tcW w:w="502" w:type="pct"/>
            <w:vAlign w:val="center"/>
          </w:tcPr>
          <w:p w14:paraId="111020C1" w14:textId="77777777" w:rsidR="00ED4999" w:rsidRDefault="00ED4999">
            <w:pPr>
              <w:spacing w:line="276" w:lineRule="auto"/>
              <w:rPr>
                <w:rFonts w:ascii="宋体" w:eastAsia="宋体" w:hAnsi="宋体" w:cs="宋体"/>
                <w:szCs w:val="21"/>
              </w:rPr>
            </w:pPr>
          </w:p>
        </w:tc>
        <w:tc>
          <w:tcPr>
            <w:tcW w:w="847" w:type="pct"/>
            <w:vAlign w:val="center"/>
          </w:tcPr>
          <w:p w14:paraId="32C54A15" w14:textId="77777777" w:rsidR="00ED4999" w:rsidRDefault="00000000">
            <w:pPr>
              <w:spacing w:line="276" w:lineRule="auto"/>
              <w:rPr>
                <w:rFonts w:ascii="宋体" w:eastAsia="宋体" w:hAnsi="宋体" w:cs="宋体"/>
                <w:strike/>
                <w:szCs w:val="21"/>
              </w:rPr>
            </w:pPr>
            <w:r>
              <w:rPr>
                <w:rFonts w:ascii="宋体" w:eastAsia="宋体" w:hAnsi="宋体" w:cs="宋体" w:hint="eastAsia"/>
                <w:strike/>
                <w:szCs w:val="21"/>
              </w:rPr>
              <w:t>进入第二阶段评审的家数</w:t>
            </w:r>
          </w:p>
        </w:tc>
        <w:tc>
          <w:tcPr>
            <w:tcW w:w="3301" w:type="pct"/>
            <w:vAlign w:val="center"/>
          </w:tcPr>
          <w:p w14:paraId="78435F5A" w14:textId="77777777" w:rsidR="00ED4999" w:rsidRDefault="00000000">
            <w:pPr>
              <w:rPr>
                <w:rFonts w:ascii="宋体" w:eastAsia="宋体" w:hAnsi="宋体" w:cs="宋体"/>
                <w:strike/>
                <w:szCs w:val="21"/>
              </w:rPr>
            </w:pPr>
            <w:r>
              <w:rPr>
                <w:rFonts w:ascii="宋体" w:eastAsia="宋体" w:hAnsi="宋体" w:cs="宋体" w:hint="eastAsia"/>
                <w:strike/>
                <w:szCs w:val="21"/>
              </w:rPr>
              <w:fldChar w:fldCharType="begin"/>
            </w:r>
            <w:r>
              <w:rPr>
                <w:rFonts w:ascii="宋体" w:eastAsia="宋体" w:hAnsi="宋体" w:cs="宋体" w:hint="eastAsia"/>
                <w:strike/>
                <w:szCs w:val="21"/>
              </w:rPr>
              <w:instrText xml:space="preserve"> = 1 \* GB3 </w:instrText>
            </w:r>
            <w:r>
              <w:rPr>
                <w:rFonts w:ascii="宋体" w:eastAsia="宋体" w:hAnsi="宋体" w:cs="宋体" w:hint="eastAsia"/>
                <w:strike/>
                <w:szCs w:val="21"/>
              </w:rPr>
              <w:fldChar w:fldCharType="separate"/>
            </w:r>
            <w:r>
              <w:rPr>
                <w:rFonts w:ascii="宋体" w:eastAsia="宋体" w:hAnsi="宋体" w:cs="宋体" w:hint="eastAsia"/>
                <w:strike/>
                <w:szCs w:val="21"/>
              </w:rPr>
              <w:t>①</w:t>
            </w:r>
            <w:r>
              <w:rPr>
                <w:rFonts w:ascii="宋体" w:eastAsia="宋体" w:hAnsi="宋体" w:cs="宋体" w:hint="eastAsia"/>
                <w:strike/>
                <w:szCs w:val="21"/>
              </w:rPr>
              <w:fldChar w:fldCharType="end"/>
            </w:r>
            <w:r>
              <w:rPr>
                <w:rFonts w:ascii="宋体" w:eastAsia="宋体" w:hAnsi="宋体" w:cs="宋体" w:hint="eastAsia"/>
                <w:strike/>
                <w:szCs w:val="21"/>
              </w:rPr>
              <w:t>通过技术有效性审查的投标人均进入第二阶段（适用于通过技术有效性审查家数在[3</w:t>
            </w:r>
            <w:proofErr w:type="gramStart"/>
            <w:r>
              <w:rPr>
                <w:rFonts w:ascii="宋体" w:eastAsia="宋体" w:hAnsi="宋体" w:cs="宋体" w:hint="eastAsia"/>
                <w:strike/>
                <w:szCs w:val="21"/>
              </w:rPr>
              <w:t>,</w:t>
            </w:r>
            <w:r>
              <w:rPr>
                <w:rFonts w:ascii="宋体" w:eastAsia="宋体" w:hAnsi="宋体" w:cs="宋体" w:hint="eastAsia"/>
                <w:strike/>
                <w:szCs w:val="21"/>
                <w:u w:val="single"/>
              </w:rPr>
              <w:t xml:space="preserve">  </w:t>
            </w:r>
            <w:r>
              <w:rPr>
                <w:rFonts w:ascii="宋体" w:eastAsia="宋体" w:hAnsi="宋体" w:cs="宋体" w:hint="eastAsia"/>
                <w:strike/>
                <w:szCs w:val="21"/>
              </w:rPr>
              <w:t>]</w:t>
            </w:r>
            <w:proofErr w:type="gramEnd"/>
            <w:r>
              <w:rPr>
                <w:rFonts w:ascii="宋体" w:eastAsia="宋体" w:hAnsi="宋体" w:cs="宋体" w:hint="eastAsia"/>
                <w:strike/>
                <w:szCs w:val="21"/>
              </w:rPr>
              <w:t>中的）。</w:t>
            </w:r>
          </w:p>
          <w:p w14:paraId="118D03C5" w14:textId="77777777" w:rsidR="00ED4999" w:rsidRDefault="00000000">
            <w:pPr>
              <w:spacing w:line="276" w:lineRule="auto"/>
              <w:rPr>
                <w:rFonts w:ascii="宋体" w:eastAsia="宋体" w:hAnsi="宋体" w:cs="宋体"/>
                <w:szCs w:val="21"/>
              </w:rPr>
            </w:pPr>
            <w:r>
              <w:rPr>
                <w:rFonts w:ascii="宋体" w:eastAsia="宋体" w:hAnsi="宋体" w:cs="宋体" w:hint="eastAsia"/>
                <w:strike/>
                <w:szCs w:val="21"/>
              </w:rPr>
              <w:fldChar w:fldCharType="begin"/>
            </w:r>
            <w:r>
              <w:rPr>
                <w:rFonts w:ascii="宋体" w:eastAsia="宋体" w:hAnsi="宋体" w:cs="宋体" w:hint="eastAsia"/>
                <w:strike/>
                <w:szCs w:val="21"/>
              </w:rPr>
              <w:instrText xml:space="preserve"> = 2 \* GB3 </w:instrText>
            </w:r>
            <w:r>
              <w:rPr>
                <w:rFonts w:ascii="宋体" w:eastAsia="宋体" w:hAnsi="宋体" w:cs="宋体" w:hint="eastAsia"/>
                <w:strike/>
                <w:szCs w:val="21"/>
              </w:rPr>
              <w:fldChar w:fldCharType="separate"/>
            </w:r>
            <w:r>
              <w:rPr>
                <w:rFonts w:ascii="宋体" w:eastAsia="宋体" w:hAnsi="宋体" w:cs="宋体" w:hint="eastAsia"/>
                <w:strike/>
                <w:szCs w:val="21"/>
              </w:rPr>
              <w:t>②</w:t>
            </w:r>
            <w:r>
              <w:rPr>
                <w:rFonts w:ascii="宋体" w:eastAsia="宋体" w:hAnsi="宋体" w:cs="宋体" w:hint="eastAsia"/>
                <w:strike/>
                <w:szCs w:val="21"/>
              </w:rPr>
              <w:fldChar w:fldCharType="end"/>
            </w:r>
            <w:r>
              <w:rPr>
                <w:rFonts w:ascii="宋体" w:eastAsia="宋体" w:hAnsi="宋体" w:cs="宋体" w:hint="eastAsia"/>
                <w:strike/>
                <w:szCs w:val="21"/>
              </w:rPr>
              <w:t>将第一阶段得分由高至低排序，前</w:t>
            </w:r>
            <w:r>
              <w:rPr>
                <w:rFonts w:ascii="宋体" w:eastAsia="宋体" w:hAnsi="宋体" w:cs="宋体" w:hint="eastAsia"/>
                <w:strike/>
                <w:szCs w:val="21"/>
                <w:u w:val="single"/>
              </w:rPr>
              <w:t xml:space="preserve">   </w:t>
            </w:r>
            <w:r>
              <w:rPr>
                <w:rFonts w:ascii="宋体" w:eastAsia="宋体" w:hAnsi="宋体" w:cs="宋体" w:hint="eastAsia"/>
                <w:strike/>
                <w:szCs w:val="21"/>
              </w:rPr>
              <w:t>名投标人进入第二阶段评审（</w:t>
            </w:r>
            <w:proofErr w:type="gramStart"/>
            <w:r>
              <w:rPr>
                <w:rFonts w:ascii="宋体" w:eastAsia="宋体" w:hAnsi="宋体" w:cs="宋体" w:hint="eastAsia"/>
                <w:strike/>
                <w:szCs w:val="21"/>
              </w:rPr>
              <w:t>适用于通过技术有效性审查家数大于</w:t>
            </w:r>
            <w:r>
              <w:rPr>
                <w:rFonts w:ascii="宋体" w:eastAsia="宋体" w:hAnsi="宋体" w:cs="宋体" w:hint="eastAsia"/>
                <w:strike/>
                <w:szCs w:val="21"/>
                <w:u w:val="single"/>
              </w:rPr>
              <w:t xml:space="preserve">  </w:t>
            </w:r>
            <w:r>
              <w:rPr>
                <w:rFonts w:ascii="宋体" w:eastAsia="宋体" w:hAnsi="宋体" w:cs="宋体" w:hint="eastAsia"/>
                <w:strike/>
                <w:szCs w:val="21"/>
              </w:rPr>
              <w:t>家的</w:t>
            </w:r>
            <w:proofErr w:type="gramEnd"/>
            <w:r>
              <w:rPr>
                <w:rFonts w:ascii="宋体" w:eastAsia="宋体" w:hAnsi="宋体" w:cs="宋体" w:hint="eastAsia"/>
                <w:strike/>
                <w:szCs w:val="21"/>
              </w:rPr>
              <w:t>，招标人可根据工程具体情况，确定不少于</w:t>
            </w:r>
            <w:r>
              <w:rPr>
                <w:rFonts w:ascii="宋体" w:eastAsia="宋体" w:hAnsi="宋体" w:cs="宋体" w:hint="eastAsia"/>
                <w:strike/>
                <w:szCs w:val="21"/>
                <w:u w:val="single"/>
              </w:rPr>
              <w:t xml:space="preserve">   </w:t>
            </w:r>
            <w:r>
              <w:rPr>
                <w:rFonts w:ascii="宋体" w:eastAsia="宋体" w:hAnsi="宋体" w:cs="宋体" w:hint="eastAsia"/>
                <w:strike/>
                <w:szCs w:val="21"/>
              </w:rPr>
              <w:t>家进入第二阶段）。</w:t>
            </w:r>
          </w:p>
        </w:tc>
      </w:tr>
      <w:tr w:rsidR="00ED4999" w14:paraId="1F3BB1C8" w14:textId="77777777">
        <w:trPr>
          <w:trHeight w:val="20"/>
        </w:trPr>
        <w:tc>
          <w:tcPr>
            <w:tcW w:w="350" w:type="pct"/>
            <w:vAlign w:val="center"/>
          </w:tcPr>
          <w:p w14:paraId="5D98A9DD"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28</w:t>
            </w:r>
          </w:p>
        </w:tc>
        <w:tc>
          <w:tcPr>
            <w:tcW w:w="502" w:type="pct"/>
            <w:vAlign w:val="center"/>
          </w:tcPr>
          <w:p w14:paraId="44B97C5F" w14:textId="77777777" w:rsidR="00ED4999" w:rsidRDefault="00ED4999">
            <w:pPr>
              <w:spacing w:line="276" w:lineRule="auto"/>
              <w:rPr>
                <w:rFonts w:ascii="宋体" w:eastAsia="宋体" w:hAnsi="宋体" w:cs="宋体"/>
                <w:szCs w:val="21"/>
              </w:rPr>
            </w:pPr>
          </w:p>
        </w:tc>
        <w:tc>
          <w:tcPr>
            <w:tcW w:w="847" w:type="pct"/>
            <w:vAlign w:val="center"/>
          </w:tcPr>
          <w:p w14:paraId="1AE5105F"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工程成本警示价</w:t>
            </w:r>
          </w:p>
        </w:tc>
        <w:tc>
          <w:tcPr>
            <w:tcW w:w="3301" w:type="pct"/>
            <w:vAlign w:val="center"/>
          </w:tcPr>
          <w:p w14:paraId="60B1C767"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工程成本警示价为</w:t>
            </w:r>
            <w:r>
              <w:rPr>
                <w:rFonts w:ascii="宋体" w:eastAsia="宋体" w:hAnsi="宋体" w:cs="宋体"/>
                <w:szCs w:val="21"/>
                <w:u w:val="single"/>
              </w:rPr>
              <w:t xml:space="preserve"> 2313616.7</w:t>
            </w:r>
            <w:r>
              <w:rPr>
                <w:rFonts w:ascii="宋体" w:eastAsia="宋体" w:hAnsi="宋体" w:cs="宋体" w:hint="eastAsia"/>
                <w:szCs w:val="21"/>
                <w:u w:val="single"/>
              </w:rPr>
              <w:t>7</w:t>
            </w:r>
            <w:r>
              <w:rPr>
                <w:rFonts w:ascii="宋体" w:eastAsia="宋体" w:hAnsi="宋体" w:cs="宋体"/>
                <w:szCs w:val="21"/>
                <w:u w:val="single"/>
              </w:rPr>
              <w:t xml:space="preserve"> </w:t>
            </w:r>
            <w:r>
              <w:rPr>
                <w:rFonts w:ascii="宋体" w:eastAsia="宋体" w:hAnsi="宋体" w:cs="宋体" w:hint="eastAsia"/>
                <w:szCs w:val="21"/>
              </w:rPr>
              <w:t>元。对低于该警示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示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rsidR="00ED4999" w14:paraId="09E0B355" w14:textId="77777777">
        <w:trPr>
          <w:trHeight w:val="20"/>
        </w:trPr>
        <w:tc>
          <w:tcPr>
            <w:tcW w:w="350" w:type="pct"/>
            <w:vAlign w:val="center"/>
          </w:tcPr>
          <w:p w14:paraId="502006B1" w14:textId="77777777" w:rsidR="00ED4999" w:rsidRDefault="00000000">
            <w:pPr>
              <w:spacing w:line="276" w:lineRule="auto"/>
              <w:jc w:val="center"/>
              <w:rPr>
                <w:rFonts w:ascii="宋体" w:eastAsia="宋体" w:hAnsi="宋体" w:cs="宋体"/>
                <w:strike/>
                <w:szCs w:val="21"/>
              </w:rPr>
            </w:pPr>
            <w:r>
              <w:rPr>
                <w:rFonts w:ascii="宋体" w:eastAsia="宋体" w:hAnsi="宋体" w:cs="宋体" w:hint="eastAsia"/>
                <w:strike/>
                <w:szCs w:val="21"/>
              </w:rPr>
              <w:t>29</w:t>
            </w:r>
          </w:p>
        </w:tc>
        <w:tc>
          <w:tcPr>
            <w:tcW w:w="502" w:type="pct"/>
            <w:vAlign w:val="center"/>
          </w:tcPr>
          <w:p w14:paraId="77ADA79D" w14:textId="77777777" w:rsidR="00ED4999" w:rsidRDefault="00ED4999">
            <w:pPr>
              <w:spacing w:line="276" w:lineRule="auto"/>
              <w:rPr>
                <w:rFonts w:ascii="宋体" w:eastAsia="宋体" w:hAnsi="宋体" w:cs="宋体"/>
                <w:strike/>
                <w:szCs w:val="21"/>
              </w:rPr>
            </w:pPr>
          </w:p>
        </w:tc>
        <w:tc>
          <w:tcPr>
            <w:tcW w:w="847" w:type="pct"/>
            <w:vAlign w:val="center"/>
          </w:tcPr>
          <w:p w14:paraId="5C0420C7" w14:textId="77777777" w:rsidR="00ED4999" w:rsidRDefault="00000000">
            <w:pPr>
              <w:spacing w:line="276" w:lineRule="auto"/>
              <w:rPr>
                <w:rFonts w:ascii="宋体" w:eastAsia="宋体" w:hAnsi="宋体" w:cs="宋体"/>
                <w:szCs w:val="21"/>
              </w:rPr>
            </w:pPr>
            <w:r>
              <w:rPr>
                <w:rFonts w:ascii="宋体" w:eastAsia="宋体" w:hAnsi="宋体" w:cs="宋体" w:hint="eastAsia"/>
                <w:strike/>
                <w:szCs w:val="21"/>
              </w:rPr>
              <w:t>第一阶段各分值的权重</w:t>
            </w:r>
          </w:p>
        </w:tc>
        <w:tc>
          <w:tcPr>
            <w:tcW w:w="3301" w:type="pct"/>
            <w:vAlign w:val="center"/>
          </w:tcPr>
          <w:p w14:paraId="7CA966FB" w14:textId="77777777" w:rsidR="00ED4999" w:rsidRDefault="00000000">
            <w:pPr>
              <w:spacing w:line="276" w:lineRule="auto"/>
              <w:rPr>
                <w:rFonts w:ascii="宋体" w:eastAsia="宋体" w:hAnsi="宋体" w:cs="宋体"/>
                <w:szCs w:val="21"/>
              </w:rPr>
            </w:pPr>
            <w:r>
              <w:rPr>
                <w:rFonts w:ascii="宋体" w:eastAsia="宋体" w:hAnsi="宋体" w:cs="宋体" w:hint="eastAsia"/>
                <w:strike/>
                <w:szCs w:val="21"/>
              </w:rPr>
              <w:t>技术分权重为    %，信用评价分数权重为    %。</w:t>
            </w:r>
          </w:p>
        </w:tc>
      </w:tr>
      <w:tr w:rsidR="00ED4999" w14:paraId="217CBEFB" w14:textId="77777777">
        <w:trPr>
          <w:trHeight w:val="20"/>
        </w:trPr>
        <w:tc>
          <w:tcPr>
            <w:tcW w:w="350" w:type="pct"/>
            <w:vAlign w:val="center"/>
          </w:tcPr>
          <w:p w14:paraId="0C4C7902"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30</w:t>
            </w:r>
          </w:p>
        </w:tc>
        <w:tc>
          <w:tcPr>
            <w:tcW w:w="502" w:type="pct"/>
            <w:vAlign w:val="center"/>
          </w:tcPr>
          <w:p w14:paraId="6CCAECE2" w14:textId="77777777" w:rsidR="00ED4999" w:rsidRDefault="00ED4999">
            <w:pPr>
              <w:spacing w:line="276" w:lineRule="auto"/>
              <w:rPr>
                <w:rFonts w:ascii="宋体" w:eastAsia="宋体" w:hAnsi="宋体" w:cs="宋体"/>
                <w:szCs w:val="21"/>
              </w:rPr>
            </w:pPr>
          </w:p>
        </w:tc>
        <w:tc>
          <w:tcPr>
            <w:tcW w:w="847" w:type="pct"/>
            <w:vAlign w:val="center"/>
          </w:tcPr>
          <w:p w14:paraId="3FEE8BEB"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评标委员会人数</w:t>
            </w:r>
          </w:p>
        </w:tc>
        <w:tc>
          <w:tcPr>
            <w:tcW w:w="3301" w:type="pct"/>
            <w:vAlign w:val="center"/>
          </w:tcPr>
          <w:p w14:paraId="3D7A8CEA"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评标委员会由招标人依法组建。</w:t>
            </w:r>
            <w:r>
              <w:rPr>
                <w:rFonts w:ascii="宋体" w:eastAsia="宋体" w:hAnsi="宋体" w:cs="宋体" w:hint="eastAsia"/>
                <w:szCs w:val="21"/>
                <w:u w:val="single"/>
              </w:rPr>
              <w:t>招标代理机构应严格按照《广东省政务服务和数据管理局关于印发广东省综合评标评审专家库评标专家劳务报酬管理办法的通知》（粤政数〔2025〕11号）的规定向评标专家支付酬金，不得额外支付费用。评标专家对符合《广东省政务服务和数据管理局关于印发广东省综合评标评审专家库评标专家劳务报酬管理办法的通知》（粤政数〔2025〕11号）的规定计取的专家报酬不得有异议。若评标时已发布新规定的，按新规执行。</w:t>
            </w:r>
          </w:p>
        </w:tc>
      </w:tr>
      <w:tr w:rsidR="00ED4999" w14:paraId="0E73F6BA" w14:textId="77777777">
        <w:trPr>
          <w:trHeight w:val="20"/>
        </w:trPr>
        <w:tc>
          <w:tcPr>
            <w:tcW w:w="350" w:type="pct"/>
            <w:vAlign w:val="center"/>
          </w:tcPr>
          <w:p w14:paraId="49B77215" w14:textId="77777777" w:rsidR="00ED4999" w:rsidRDefault="00000000">
            <w:pPr>
              <w:spacing w:line="276" w:lineRule="auto"/>
              <w:jc w:val="center"/>
              <w:rPr>
                <w:rFonts w:ascii="宋体" w:eastAsia="宋体" w:hAnsi="宋体" w:cs="宋体"/>
                <w:strike/>
                <w:szCs w:val="21"/>
              </w:rPr>
            </w:pPr>
            <w:r>
              <w:rPr>
                <w:rFonts w:ascii="宋体" w:eastAsia="宋体" w:hAnsi="宋体" w:cs="宋体" w:hint="eastAsia"/>
                <w:strike/>
                <w:szCs w:val="21"/>
              </w:rPr>
              <w:t>31</w:t>
            </w:r>
          </w:p>
        </w:tc>
        <w:tc>
          <w:tcPr>
            <w:tcW w:w="502" w:type="pct"/>
            <w:vAlign w:val="center"/>
          </w:tcPr>
          <w:p w14:paraId="1DA073BC" w14:textId="77777777" w:rsidR="00ED4999" w:rsidRDefault="00ED4999">
            <w:pPr>
              <w:spacing w:line="276" w:lineRule="auto"/>
              <w:rPr>
                <w:rFonts w:ascii="宋体" w:eastAsia="宋体" w:hAnsi="宋体" w:cs="宋体"/>
                <w:strike/>
                <w:szCs w:val="21"/>
              </w:rPr>
            </w:pPr>
          </w:p>
        </w:tc>
        <w:tc>
          <w:tcPr>
            <w:tcW w:w="847" w:type="pct"/>
            <w:vAlign w:val="center"/>
          </w:tcPr>
          <w:p w14:paraId="2F84C08D" w14:textId="77777777" w:rsidR="00ED4999" w:rsidRDefault="00000000">
            <w:pPr>
              <w:spacing w:line="276" w:lineRule="auto"/>
              <w:rPr>
                <w:rFonts w:ascii="宋体" w:eastAsia="宋体" w:hAnsi="宋体" w:cs="宋体"/>
                <w:strike/>
                <w:szCs w:val="21"/>
              </w:rPr>
            </w:pPr>
            <w:r>
              <w:rPr>
                <w:rFonts w:ascii="宋体" w:eastAsia="宋体" w:hAnsi="宋体" w:cs="Times New Roman" w:hint="eastAsia"/>
                <w:strike/>
                <w:szCs w:val="21"/>
              </w:rPr>
              <w:t>企业信用评价</w:t>
            </w:r>
            <w:r>
              <w:rPr>
                <w:rFonts w:ascii="宋体" w:eastAsia="宋体" w:hAnsi="宋体" w:cs="Times New Roman" w:hint="eastAsia"/>
                <w:strike/>
                <w:szCs w:val="21"/>
              </w:rPr>
              <w:lastRenderedPageBreak/>
              <w:t>分数</w:t>
            </w:r>
          </w:p>
        </w:tc>
        <w:tc>
          <w:tcPr>
            <w:tcW w:w="3301" w:type="pct"/>
            <w:vAlign w:val="center"/>
          </w:tcPr>
          <w:p w14:paraId="12DB9F1E" w14:textId="77777777" w:rsidR="00ED4999" w:rsidRDefault="00000000">
            <w:pPr>
              <w:spacing w:line="276" w:lineRule="auto"/>
              <w:rPr>
                <w:rFonts w:ascii="宋体" w:eastAsia="宋体" w:hAnsi="宋体" w:cs="宋体"/>
                <w:strike/>
                <w:szCs w:val="21"/>
              </w:rPr>
            </w:pPr>
            <w:r>
              <w:rPr>
                <w:rFonts w:ascii="宋体" w:eastAsia="宋体" w:hAnsi="宋体" w:cs="宋体" w:hint="eastAsia"/>
                <w:strike/>
                <w:szCs w:val="21"/>
              </w:rPr>
              <w:lastRenderedPageBreak/>
              <w:t>本项目企业信用评价分数，以投标截止当日广州交易集团有限公司</w:t>
            </w:r>
            <w:r>
              <w:rPr>
                <w:rFonts w:ascii="宋体" w:eastAsia="宋体" w:hAnsi="宋体" w:cs="宋体" w:hint="eastAsia"/>
                <w:strike/>
                <w:szCs w:val="21"/>
              </w:rPr>
              <w:lastRenderedPageBreak/>
              <w:t>（广州公共资源交易中心）网站公布的分值为准</w:t>
            </w:r>
            <w:r>
              <w:rPr>
                <w:rFonts w:ascii="宋体" w:eastAsia="宋体" w:hAnsi="宋体" w:cs="宋体" w:hint="eastAsia"/>
                <w:b/>
                <w:bCs/>
                <w:strike/>
                <w:szCs w:val="21"/>
              </w:rPr>
              <w:t>，如为联合体投标，只计算主办方信用分</w:t>
            </w:r>
            <w:r>
              <w:rPr>
                <w:rFonts w:ascii="宋体" w:eastAsia="宋体" w:hAnsi="宋体" w:cs="宋体" w:hint="eastAsia"/>
                <w:strike/>
                <w:szCs w:val="21"/>
              </w:rPr>
              <w:t>【通过“广州交易集团有限公司（广州公共资源交易中心）网站-信用信息-广州公共资源交易信用平台3.0-城市道路施工-城市道路信用分” 进行核实，未能在网站查询到投标人信用评价分的，以投标截止当日城市道路-施工信用评价基准分计算】。</w:t>
            </w:r>
          </w:p>
        </w:tc>
      </w:tr>
      <w:tr w:rsidR="00ED4999" w14:paraId="255F12F0" w14:textId="77777777">
        <w:trPr>
          <w:trHeight w:val="20"/>
        </w:trPr>
        <w:tc>
          <w:tcPr>
            <w:tcW w:w="350" w:type="pct"/>
            <w:vAlign w:val="center"/>
          </w:tcPr>
          <w:p w14:paraId="11CCF339" w14:textId="77777777" w:rsidR="00ED4999" w:rsidRDefault="00000000">
            <w:pPr>
              <w:spacing w:line="276" w:lineRule="auto"/>
              <w:jc w:val="center"/>
              <w:rPr>
                <w:rFonts w:ascii="宋体" w:eastAsia="宋体" w:hAnsi="宋体" w:cs="宋体"/>
                <w:szCs w:val="21"/>
              </w:rPr>
            </w:pPr>
            <w:r>
              <w:rPr>
                <w:rFonts w:ascii="宋体" w:eastAsia="宋体" w:hAnsi="宋体" w:cs="Times New Roman" w:hint="eastAsia"/>
                <w:szCs w:val="21"/>
              </w:rPr>
              <w:lastRenderedPageBreak/>
              <w:t>32</w:t>
            </w:r>
          </w:p>
        </w:tc>
        <w:tc>
          <w:tcPr>
            <w:tcW w:w="502" w:type="pct"/>
            <w:vAlign w:val="center"/>
          </w:tcPr>
          <w:p w14:paraId="7E9B8747" w14:textId="77777777" w:rsidR="00ED4999" w:rsidRDefault="00ED4999">
            <w:pPr>
              <w:spacing w:line="276" w:lineRule="auto"/>
              <w:ind w:firstLine="458"/>
              <w:rPr>
                <w:rFonts w:ascii="宋体" w:eastAsia="宋体" w:hAnsi="宋体" w:cs="宋体"/>
                <w:szCs w:val="21"/>
              </w:rPr>
            </w:pPr>
          </w:p>
        </w:tc>
        <w:tc>
          <w:tcPr>
            <w:tcW w:w="847" w:type="pct"/>
            <w:vAlign w:val="center"/>
          </w:tcPr>
          <w:p w14:paraId="2FA1AA20" w14:textId="77777777" w:rsidR="00ED4999" w:rsidRDefault="00000000">
            <w:pPr>
              <w:spacing w:line="276" w:lineRule="auto"/>
              <w:rPr>
                <w:rFonts w:ascii="宋体" w:eastAsia="宋体" w:hAnsi="宋体" w:cs="宋体"/>
                <w:strike/>
                <w:szCs w:val="21"/>
              </w:rPr>
            </w:pPr>
            <w:r>
              <w:rPr>
                <w:rFonts w:ascii="宋体" w:eastAsia="宋体" w:hAnsi="宋体" w:cs="Times New Roman" w:hint="eastAsia"/>
                <w:strike/>
                <w:szCs w:val="21"/>
              </w:rPr>
              <w:t>第二阶段投标人名次的排序方法（适用于办法一、办法二）</w:t>
            </w:r>
          </w:p>
        </w:tc>
        <w:tc>
          <w:tcPr>
            <w:tcW w:w="3301" w:type="pct"/>
            <w:vAlign w:val="center"/>
          </w:tcPr>
          <w:p w14:paraId="09490CE7" w14:textId="77777777" w:rsidR="00ED4999" w:rsidRDefault="00000000">
            <w:pPr>
              <w:rPr>
                <w:rFonts w:ascii="宋体" w:eastAsia="宋体" w:hAnsi="宋体" w:cs="宋体"/>
                <w:strike/>
                <w:szCs w:val="21"/>
              </w:rPr>
            </w:pPr>
            <w:r>
              <w:rPr>
                <w:rFonts w:ascii="宋体" w:eastAsia="宋体" w:hAnsi="宋体" w:cs="宋体" w:hint="eastAsia"/>
                <w:strike/>
                <w:szCs w:val="21"/>
              </w:rPr>
              <w:t>选取方法</w:t>
            </w:r>
            <w:r>
              <w:rPr>
                <w:rFonts w:ascii="宋体" w:eastAsia="宋体" w:hAnsi="宋体" w:cs="宋体" w:hint="eastAsia"/>
                <w:strike/>
                <w:szCs w:val="21"/>
                <w:u w:val="single"/>
              </w:rPr>
              <w:t xml:space="preserve">     </w:t>
            </w:r>
          </w:p>
          <w:p w14:paraId="5280BB8E" w14:textId="77777777" w:rsidR="00ED4999" w:rsidRDefault="00000000">
            <w:pPr>
              <w:rPr>
                <w:rFonts w:ascii="宋体" w:eastAsia="宋体" w:hAnsi="宋体" w:cs="宋体"/>
                <w:strike/>
                <w:szCs w:val="21"/>
              </w:rPr>
            </w:pPr>
            <w:r>
              <w:rPr>
                <w:rFonts w:ascii="宋体" w:eastAsia="宋体" w:hAnsi="宋体" w:cs="宋体" w:hint="eastAsia"/>
                <w:strike/>
                <w:szCs w:val="21"/>
              </w:rPr>
              <w:t xml:space="preserve">方法一：将进入第二阶段投标人的投标报价由低至高进行排序。报价相同的投标文件，以技术分较高的排前；报价与技术得分均相同的投标文件，以信用评价分数高的排前；如仍存在相同情况，则对具有相同情况的投标人，由评标委员会采用记名投票方式，确定投标人的排序。 </w:t>
            </w:r>
          </w:p>
          <w:p w14:paraId="2FA814EC" w14:textId="77777777" w:rsidR="00ED4999" w:rsidRDefault="00000000">
            <w:pPr>
              <w:rPr>
                <w:rFonts w:ascii="宋体" w:eastAsia="宋体" w:hAnsi="宋体" w:cs="宋体"/>
                <w:strike/>
                <w:szCs w:val="21"/>
              </w:rPr>
            </w:pPr>
            <w:r>
              <w:rPr>
                <w:rFonts w:ascii="宋体" w:eastAsia="宋体" w:hAnsi="宋体" w:cs="宋体" w:hint="eastAsia"/>
                <w:strike/>
                <w:szCs w:val="21"/>
              </w:rPr>
              <w:t>方法二：将进入第二阶段投标人的投标报价按大于或小于等于工程成本警示价的标准分为2组。首先，对于小于或等于工程成本警示价的，评标委员会从序号1开始随机确定投标人的排序，若仅有1名投标报价小于等于工程成本警示价的，该投标人为第1名；其次，对于大于工程成本警示价的投标报价由低至高进行排序，序号接上一组。</w:t>
            </w:r>
          </w:p>
          <w:p w14:paraId="680866DD" w14:textId="77777777" w:rsidR="00ED4999" w:rsidRDefault="00000000">
            <w:pPr>
              <w:spacing w:line="276" w:lineRule="auto"/>
              <w:rPr>
                <w:rFonts w:ascii="宋体" w:eastAsia="宋体" w:hAnsi="宋体" w:cs="宋体"/>
                <w:szCs w:val="21"/>
                <w:u w:val="single"/>
              </w:rPr>
            </w:pPr>
            <w:r>
              <w:rPr>
                <w:rFonts w:ascii="宋体" w:eastAsia="宋体" w:hAnsi="宋体" w:cs="宋体" w:hint="eastAsia"/>
                <w:strike/>
                <w:szCs w:val="21"/>
              </w:rPr>
              <w:t xml:space="preserve">方法三： （由招标人自行确定） </w:t>
            </w:r>
          </w:p>
        </w:tc>
      </w:tr>
      <w:tr w:rsidR="00ED4999" w14:paraId="64E2D1A1" w14:textId="77777777">
        <w:trPr>
          <w:trHeight w:val="20"/>
        </w:trPr>
        <w:tc>
          <w:tcPr>
            <w:tcW w:w="350" w:type="pct"/>
            <w:vAlign w:val="center"/>
          </w:tcPr>
          <w:p w14:paraId="4B66552F" w14:textId="77777777" w:rsidR="00ED4999" w:rsidRDefault="00000000">
            <w:pPr>
              <w:spacing w:line="276" w:lineRule="auto"/>
              <w:jc w:val="center"/>
              <w:rPr>
                <w:rFonts w:ascii="宋体" w:eastAsia="宋体" w:hAnsi="宋体" w:cs="宋体"/>
                <w:strike/>
                <w:szCs w:val="21"/>
              </w:rPr>
            </w:pPr>
            <w:r>
              <w:rPr>
                <w:rFonts w:ascii="宋体" w:eastAsia="宋体" w:hAnsi="宋体" w:cs="Times New Roman" w:hint="eastAsia"/>
                <w:strike/>
                <w:szCs w:val="21"/>
              </w:rPr>
              <w:t>33</w:t>
            </w:r>
          </w:p>
        </w:tc>
        <w:tc>
          <w:tcPr>
            <w:tcW w:w="502" w:type="pct"/>
            <w:vAlign w:val="center"/>
          </w:tcPr>
          <w:p w14:paraId="2FDEB74E" w14:textId="77777777" w:rsidR="00ED4999" w:rsidRDefault="00ED4999">
            <w:pPr>
              <w:spacing w:line="276" w:lineRule="auto"/>
              <w:ind w:firstLine="458"/>
              <w:rPr>
                <w:rFonts w:ascii="宋体" w:eastAsia="宋体" w:hAnsi="宋体" w:cs="宋体"/>
                <w:szCs w:val="21"/>
              </w:rPr>
            </w:pPr>
          </w:p>
        </w:tc>
        <w:tc>
          <w:tcPr>
            <w:tcW w:w="847" w:type="pct"/>
            <w:vAlign w:val="center"/>
          </w:tcPr>
          <w:p w14:paraId="0E2AECE7" w14:textId="77777777" w:rsidR="00ED4999" w:rsidRDefault="00000000">
            <w:pPr>
              <w:spacing w:line="276" w:lineRule="auto"/>
              <w:rPr>
                <w:rFonts w:ascii="宋体" w:eastAsia="宋体" w:hAnsi="宋体" w:cs="宋体"/>
                <w:strike/>
                <w:szCs w:val="21"/>
              </w:rPr>
            </w:pPr>
            <w:r>
              <w:rPr>
                <w:rFonts w:ascii="宋体" w:eastAsia="宋体" w:hAnsi="宋体" w:cs="Times New Roman" w:hint="eastAsia"/>
                <w:strike/>
                <w:szCs w:val="21"/>
              </w:rPr>
              <w:t>经济分相同情况下的排序方法（适用于办法三、办法四）</w:t>
            </w:r>
          </w:p>
        </w:tc>
        <w:tc>
          <w:tcPr>
            <w:tcW w:w="3301" w:type="pct"/>
            <w:vAlign w:val="center"/>
          </w:tcPr>
          <w:p w14:paraId="513E1AA0" w14:textId="77777777" w:rsidR="00ED4999" w:rsidRDefault="00000000">
            <w:pPr>
              <w:rPr>
                <w:rFonts w:ascii="宋体" w:eastAsia="宋体" w:hAnsi="宋体" w:cs="宋体"/>
                <w:strike/>
                <w:szCs w:val="21"/>
              </w:rPr>
            </w:pPr>
            <w:r>
              <w:rPr>
                <w:rFonts w:ascii="宋体" w:eastAsia="宋体" w:hAnsi="宋体" w:cs="宋体" w:hint="eastAsia"/>
                <w:strike/>
                <w:szCs w:val="21"/>
              </w:rPr>
              <w:t>选取方法</w:t>
            </w:r>
            <w:r>
              <w:rPr>
                <w:rFonts w:ascii="宋体" w:eastAsia="宋体" w:hAnsi="宋体" w:cs="宋体" w:hint="eastAsia"/>
                <w:strike/>
                <w:szCs w:val="21"/>
                <w:u w:val="single"/>
              </w:rPr>
              <w:t xml:space="preserve">     </w:t>
            </w:r>
          </w:p>
          <w:p w14:paraId="56903D0C" w14:textId="77777777" w:rsidR="00ED4999" w:rsidRDefault="00000000">
            <w:pPr>
              <w:rPr>
                <w:rFonts w:ascii="宋体" w:eastAsia="宋体" w:hAnsi="宋体" w:cs="宋体"/>
                <w:strike/>
                <w:szCs w:val="21"/>
              </w:rPr>
            </w:pPr>
            <w:r>
              <w:rPr>
                <w:rFonts w:ascii="宋体" w:eastAsia="宋体" w:hAnsi="宋体" w:cs="宋体" w:hint="eastAsia"/>
                <w:strike/>
                <w:szCs w:val="21"/>
              </w:rPr>
              <w:t>方法一：经济分相同的投标文件，以报价较低的排前；经济分与报价均相同的投标文件，以技术分较高的排前；经济分、报价与技术得分均相同或经济分、报价均相同但未评技术分的投标文件，以企业信用评价得分高的排前（如设置了企业信用评价得分项）；如仍存在相同情况，则对具有相同情况的投标人，由评标委员会采用记名投票方式，确定投标人的排序。</w:t>
            </w:r>
          </w:p>
          <w:p w14:paraId="7682D5CA" w14:textId="77777777" w:rsidR="00ED4999" w:rsidRDefault="00000000">
            <w:pPr>
              <w:rPr>
                <w:rFonts w:ascii="宋体" w:eastAsia="宋体" w:hAnsi="宋体" w:cs="宋体"/>
                <w:strike/>
                <w:szCs w:val="21"/>
              </w:rPr>
            </w:pPr>
            <w:r>
              <w:rPr>
                <w:rFonts w:ascii="宋体" w:eastAsia="宋体" w:hAnsi="宋体" w:cs="宋体" w:hint="eastAsia"/>
                <w:strike/>
                <w:szCs w:val="21"/>
              </w:rPr>
              <w:t>方法二：经济分相同的投标文件，由评标委员会采用投票方式，确定投标人的排序。</w:t>
            </w:r>
          </w:p>
          <w:p w14:paraId="1FCF0AEC" w14:textId="77777777" w:rsidR="00ED4999" w:rsidRDefault="00000000">
            <w:pPr>
              <w:spacing w:line="276" w:lineRule="auto"/>
              <w:rPr>
                <w:rFonts w:ascii="宋体" w:eastAsia="宋体" w:hAnsi="宋体" w:cs="宋体"/>
                <w:szCs w:val="21"/>
              </w:rPr>
            </w:pPr>
            <w:r>
              <w:rPr>
                <w:rFonts w:ascii="宋体" w:eastAsia="宋体" w:hAnsi="宋体" w:cs="宋体" w:hint="eastAsia"/>
                <w:strike/>
                <w:szCs w:val="21"/>
              </w:rPr>
              <w:t>方法三：  （由招标人自行确定）</w:t>
            </w:r>
          </w:p>
        </w:tc>
      </w:tr>
      <w:tr w:rsidR="00ED4999" w14:paraId="6649E379" w14:textId="77777777">
        <w:trPr>
          <w:trHeight w:val="20"/>
        </w:trPr>
        <w:tc>
          <w:tcPr>
            <w:tcW w:w="350" w:type="pct"/>
            <w:vAlign w:val="center"/>
          </w:tcPr>
          <w:p w14:paraId="6C90FBC8" w14:textId="77777777" w:rsidR="00ED4999" w:rsidRDefault="00000000">
            <w:pPr>
              <w:spacing w:line="276" w:lineRule="auto"/>
              <w:jc w:val="center"/>
              <w:rPr>
                <w:rFonts w:ascii="宋体" w:eastAsia="宋体" w:hAnsi="宋体" w:cs="宋体"/>
                <w:strike/>
                <w:szCs w:val="21"/>
              </w:rPr>
            </w:pPr>
            <w:r>
              <w:rPr>
                <w:rFonts w:ascii="宋体" w:eastAsia="宋体" w:hAnsi="宋体" w:cs="宋体" w:hint="eastAsia"/>
                <w:strike/>
                <w:szCs w:val="21"/>
              </w:rPr>
              <w:t>34</w:t>
            </w:r>
          </w:p>
        </w:tc>
        <w:tc>
          <w:tcPr>
            <w:tcW w:w="502" w:type="pct"/>
            <w:vAlign w:val="center"/>
          </w:tcPr>
          <w:p w14:paraId="11180FE2" w14:textId="77777777" w:rsidR="00ED4999" w:rsidRDefault="00ED4999">
            <w:pPr>
              <w:spacing w:line="276" w:lineRule="auto"/>
              <w:ind w:firstLine="458"/>
              <w:rPr>
                <w:rFonts w:ascii="宋体" w:eastAsia="宋体" w:hAnsi="宋体" w:cs="宋体"/>
                <w:szCs w:val="21"/>
              </w:rPr>
            </w:pPr>
          </w:p>
        </w:tc>
        <w:tc>
          <w:tcPr>
            <w:tcW w:w="847" w:type="pct"/>
            <w:vAlign w:val="center"/>
          </w:tcPr>
          <w:p w14:paraId="63261E0D" w14:textId="77777777" w:rsidR="00ED4999" w:rsidRDefault="00000000">
            <w:pPr>
              <w:spacing w:line="276" w:lineRule="auto"/>
              <w:rPr>
                <w:rFonts w:ascii="宋体" w:eastAsia="宋体" w:hAnsi="宋体" w:cs="宋体"/>
                <w:szCs w:val="21"/>
              </w:rPr>
            </w:pPr>
            <w:r>
              <w:rPr>
                <w:rFonts w:ascii="宋体" w:eastAsia="宋体" w:hAnsi="宋体" w:cs="宋体" w:hint="eastAsia"/>
                <w:strike/>
                <w:szCs w:val="21"/>
              </w:rPr>
              <w:t>第二阶段投标人名次的排序方法（适用于办法五、办法六）</w:t>
            </w:r>
          </w:p>
        </w:tc>
        <w:tc>
          <w:tcPr>
            <w:tcW w:w="3301" w:type="pct"/>
            <w:vAlign w:val="center"/>
          </w:tcPr>
          <w:p w14:paraId="59612EA8" w14:textId="77777777" w:rsidR="00ED4999" w:rsidRDefault="00000000">
            <w:pPr>
              <w:rPr>
                <w:rFonts w:ascii="宋体" w:eastAsia="宋体" w:hAnsi="宋体" w:cs="宋体"/>
                <w:strike/>
                <w:szCs w:val="21"/>
              </w:rPr>
            </w:pPr>
            <w:r>
              <w:rPr>
                <w:rFonts w:ascii="宋体" w:eastAsia="宋体" w:hAnsi="宋体" w:cs="宋体" w:hint="eastAsia"/>
                <w:strike/>
                <w:szCs w:val="21"/>
              </w:rPr>
              <w:t>选取方法</w:t>
            </w:r>
            <w:r>
              <w:rPr>
                <w:rFonts w:ascii="宋体" w:eastAsia="宋体" w:hAnsi="宋体" w:cs="宋体" w:hint="eastAsia"/>
                <w:strike/>
                <w:szCs w:val="21"/>
                <w:u w:val="single"/>
              </w:rPr>
              <w:t xml:space="preserve">     </w:t>
            </w:r>
          </w:p>
          <w:p w14:paraId="0047D899" w14:textId="77777777" w:rsidR="00ED4999" w:rsidRDefault="00000000">
            <w:pPr>
              <w:rPr>
                <w:rFonts w:ascii="宋体" w:eastAsia="宋体" w:hAnsi="宋体" w:cs="宋体"/>
                <w:strike/>
                <w:szCs w:val="21"/>
              </w:rPr>
            </w:pPr>
            <w:r>
              <w:rPr>
                <w:rFonts w:ascii="宋体" w:eastAsia="宋体" w:hAnsi="宋体" w:cs="宋体" w:hint="eastAsia"/>
                <w:strike/>
                <w:szCs w:val="21"/>
              </w:rPr>
              <w:t>方法一：评标委员会按照“总分=</w:t>
            </w:r>
            <w:r>
              <w:rPr>
                <w:rFonts w:ascii="宋体" w:eastAsia="宋体" w:hAnsi="宋体" w:cs="宋体" w:hint="eastAsia"/>
                <w:strike/>
                <w:szCs w:val="21"/>
                <w:u w:val="single"/>
              </w:rPr>
              <w:t xml:space="preserve">           </w:t>
            </w:r>
            <w:r>
              <w:rPr>
                <w:rFonts w:ascii="宋体" w:eastAsia="宋体" w:hAnsi="宋体" w:cs="宋体" w:hint="eastAsia"/>
                <w:strike/>
                <w:szCs w:val="21"/>
              </w:rPr>
              <w:t>的公式，计算各有效投标文件的总分，并按照总分从高到低排序。总得分相同的投标文件，以报价较低的排前；总得分与报价均相同的投标文件，以</w:t>
            </w:r>
            <w:r>
              <w:rPr>
                <w:rFonts w:ascii="宋体" w:eastAsia="宋体" w:hAnsi="宋体" w:cs="宋体" w:hint="eastAsia"/>
                <w:strike/>
                <w:szCs w:val="21"/>
                <w:u w:val="single"/>
              </w:rPr>
              <w:t xml:space="preserve">     </w:t>
            </w:r>
            <w:r>
              <w:rPr>
                <w:rFonts w:ascii="宋体" w:eastAsia="宋体" w:hAnsi="宋体" w:cs="宋体" w:hint="eastAsia"/>
                <w:strike/>
                <w:szCs w:val="21"/>
              </w:rPr>
              <w:t>较高的排前；总得分、报价与</w:t>
            </w:r>
            <w:r>
              <w:rPr>
                <w:rFonts w:ascii="宋体" w:eastAsia="宋体" w:hAnsi="宋体" w:cs="宋体" w:hint="eastAsia"/>
                <w:strike/>
                <w:szCs w:val="21"/>
                <w:u w:val="single"/>
              </w:rPr>
              <w:t xml:space="preserve">     </w:t>
            </w:r>
            <w:r>
              <w:rPr>
                <w:rFonts w:ascii="宋体" w:eastAsia="宋体" w:hAnsi="宋体" w:cs="宋体" w:hint="eastAsia"/>
                <w:strike/>
                <w:szCs w:val="21"/>
              </w:rPr>
              <w:t>均相同的投标文件，以企业信用评价得分高的排前（如设置了企业信用评价得分项）；如仍存在相同情况，则对具有相同情况的投标人，由评标委员会采用投票方式，确定投标人的排序。</w:t>
            </w:r>
          </w:p>
          <w:p w14:paraId="06B4EF38" w14:textId="77777777" w:rsidR="00ED4999" w:rsidRDefault="00000000">
            <w:pPr>
              <w:spacing w:line="276" w:lineRule="auto"/>
              <w:rPr>
                <w:rFonts w:ascii="宋体" w:eastAsia="宋体" w:hAnsi="宋体" w:cs="宋体"/>
                <w:szCs w:val="21"/>
              </w:rPr>
            </w:pPr>
            <w:r>
              <w:rPr>
                <w:rFonts w:ascii="宋体" w:eastAsia="宋体" w:hAnsi="宋体" w:cs="宋体" w:hint="eastAsia"/>
                <w:strike/>
                <w:szCs w:val="21"/>
              </w:rPr>
              <w:t xml:space="preserve">方法二：  （由招标人自行确定） </w:t>
            </w:r>
          </w:p>
        </w:tc>
      </w:tr>
      <w:tr w:rsidR="00ED4999" w14:paraId="0DD2F497" w14:textId="77777777">
        <w:trPr>
          <w:trHeight w:val="20"/>
        </w:trPr>
        <w:tc>
          <w:tcPr>
            <w:tcW w:w="350" w:type="pct"/>
            <w:vAlign w:val="center"/>
          </w:tcPr>
          <w:p w14:paraId="3BA898A3"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35</w:t>
            </w:r>
          </w:p>
        </w:tc>
        <w:tc>
          <w:tcPr>
            <w:tcW w:w="502" w:type="pct"/>
            <w:vAlign w:val="center"/>
          </w:tcPr>
          <w:p w14:paraId="4DF46C79"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13.4、13.5.2</w:t>
            </w:r>
          </w:p>
        </w:tc>
        <w:tc>
          <w:tcPr>
            <w:tcW w:w="847" w:type="pct"/>
            <w:vAlign w:val="center"/>
          </w:tcPr>
          <w:p w14:paraId="34F22DD5"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合同价款的调整办法</w:t>
            </w:r>
          </w:p>
        </w:tc>
        <w:tc>
          <w:tcPr>
            <w:tcW w:w="3301" w:type="pct"/>
            <w:vAlign w:val="center"/>
          </w:tcPr>
          <w:p w14:paraId="49D50FFB" w14:textId="77777777" w:rsidR="00ED4999" w:rsidRDefault="00000000">
            <w:pPr>
              <w:spacing w:line="276" w:lineRule="auto"/>
              <w:rPr>
                <w:rFonts w:ascii="宋体" w:eastAsia="宋体" w:hAnsi="宋体" w:cs="宋体"/>
                <w:szCs w:val="21"/>
                <w:u w:val="single"/>
              </w:rPr>
            </w:pPr>
            <w:r>
              <w:rPr>
                <w:rFonts w:ascii="宋体" w:eastAsia="宋体" w:hAnsi="宋体" w:cs="宋体" w:hint="eastAsia"/>
                <w:szCs w:val="21"/>
                <w:u w:val="single"/>
              </w:rPr>
              <w:t>详见招标文件及相关合同条款。</w:t>
            </w:r>
          </w:p>
        </w:tc>
      </w:tr>
      <w:tr w:rsidR="00ED4999" w14:paraId="606EB226" w14:textId="77777777">
        <w:trPr>
          <w:trHeight w:val="20"/>
        </w:trPr>
        <w:tc>
          <w:tcPr>
            <w:tcW w:w="350" w:type="pct"/>
            <w:vAlign w:val="center"/>
          </w:tcPr>
          <w:p w14:paraId="70FE079D"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36</w:t>
            </w:r>
          </w:p>
        </w:tc>
        <w:tc>
          <w:tcPr>
            <w:tcW w:w="502" w:type="pct"/>
            <w:vAlign w:val="center"/>
          </w:tcPr>
          <w:p w14:paraId="5C770C2B" w14:textId="77777777" w:rsidR="00ED4999" w:rsidRDefault="00ED4999">
            <w:pPr>
              <w:spacing w:line="276" w:lineRule="auto"/>
              <w:jc w:val="center"/>
              <w:rPr>
                <w:rFonts w:ascii="宋体" w:eastAsia="宋体" w:hAnsi="宋体" w:cs="宋体"/>
                <w:szCs w:val="21"/>
              </w:rPr>
            </w:pPr>
          </w:p>
        </w:tc>
        <w:tc>
          <w:tcPr>
            <w:tcW w:w="847" w:type="pct"/>
            <w:vAlign w:val="center"/>
          </w:tcPr>
          <w:p w14:paraId="5E1AAA75"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建设工程质量检测单位</w:t>
            </w:r>
          </w:p>
        </w:tc>
        <w:tc>
          <w:tcPr>
            <w:tcW w:w="3301" w:type="pct"/>
            <w:vAlign w:val="center"/>
          </w:tcPr>
          <w:p w14:paraId="400A265E" w14:textId="77777777" w:rsidR="00ED4999" w:rsidRDefault="00000000">
            <w:pPr>
              <w:spacing w:line="276" w:lineRule="auto"/>
              <w:rPr>
                <w:rFonts w:ascii="宋体" w:eastAsia="宋体" w:hAnsi="宋体" w:cs="宋体"/>
                <w:szCs w:val="21"/>
                <w:u w:val="single"/>
              </w:rPr>
            </w:pPr>
            <w:r>
              <w:rPr>
                <w:rFonts w:ascii="宋体" w:eastAsia="宋体" w:hAnsi="宋体" w:cs="Times New Roman" w:hint="eastAsia"/>
                <w:kern w:val="0"/>
                <w:szCs w:val="21"/>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ED4999" w14:paraId="22AE0F8F" w14:textId="77777777">
        <w:trPr>
          <w:trHeight w:val="20"/>
        </w:trPr>
        <w:tc>
          <w:tcPr>
            <w:tcW w:w="350" w:type="pct"/>
            <w:vAlign w:val="center"/>
          </w:tcPr>
          <w:p w14:paraId="11B53905"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lastRenderedPageBreak/>
              <w:t>37</w:t>
            </w:r>
          </w:p>
        </w:tc>
        <w:tc>
          <w:tcPr>
            <w:tcW w:w="502" w:type="pct"/>
            <w:vAlign w:val="center"/>
          </w:tcPr>
          <w:p w14:paraId="705926CA" w14:textId="77777777" w:rsidR="00ED4999" w:rsidRDefault="00ED4999">
            <w:pPr>
              <w:spacing w:line="276" w:lineRule="auto"/>
              <w:jc w:val="center"/>
              <w:rPr>
                <w:rFonts w:ascii="宋体" w:eastAsia="宋体" w:hAnsi="宋体" w:cs="宋体"/>
                <w:szCs w:val="21"/>
              </w:rPr>
            </w:pPr>
          </w:p>
        </w:tc>
        <w:tc>
          <w:tcPr>
            <w:tcW w:w="847" w:type="pct"/>
            <w:vAlign w:val="center"/>
          </w:tcPr>
          <w:p w14:paraId="27321982"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电子招标投标解密失败及突发情况的补救</w:t>
            </w:r>
          </w:p>
        </w:tc>
        <w:tc>
          <w:tcPr>
            <w:tcW w:w="3301" w:type="pct"/>
            <w:vAlign w:val="center"/>
          </w:tcPr>
          <w:p w14:paraId="48094919"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1、按照</w:t>
            </w:r>
            <w:r>
              <w:rPr>
                <w:rFonts w:ascii="宋体" w:eastAsia="宋体" w:hAnsi="宋体" w:cs="宋体" w:hint="eastAsia"/>
                <w:szCs w:val="21"/>
                <w:u w:val="single"/>
              </w:rPr>
              <w:t>广州交易集团有限公司（广州公共资源交易中心）</w:t>
            </w:r>
            <w:r>
              <w:rPr>
                <w:rFonts w:ascii="宋体" w:eastAsia="宋体" w:hAnsi="宋体" w:cs="宋体" w:hint="eastAsia"/>
                <w:szCs w:val="21"/>
              </w:rPr>
              <w:t>交易平台关于全流程电子化项目的相关指南进行操作。详见：</w:t>
            </w:r>
            <w:r>
              <w:rPr>
                <w:rFonts w:ascii="宋体" w:eastAsia="宋体" w:hAnsi="宋体" w:cs="宋体" w:hint="eastAsia"/>
                <w:szCs w:val="21"/>
                <w:u w:val="single"/>
              </w:rPr>
              <w:t>广州交易集团有限公司（广州公共资源交易中心）网站最新指引。</w:t>
            </w:r>
          </w:p>
          <w:p w14:paraId="274618C1"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2、提交投标文件光盘备用</w:t>
            </w:r>
          </w:p>
          <w:p w14:paraId="47306154"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2612BCB8"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3、补救方案</w:t>
            </w:r>
          </w:p>
          <w:p w14:paraId="37DE9338"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（1）投标文件解密失败的补救方案：</w:t>
            </w:r>
          </w:p>
          <w:p w14:paraId="70C2A3E8"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在规定时间内，因投标人之外原因</w:t>
            </w:r>
            <w:proofErr w:type="gramStart"/>
            <w:r>
              <w:rPr>
                <w:rFonts w:ascii="宋体" w:eastAsia="宋体" w:hAnsi="宋体" w:cs="宋体" w:hint="eastAsia"/>
                <w:szCs w:val="21"/>
              </w:rPr>
              <w:t>(指</w:t>
            </w:r>
            <w:proofErr w:type="gramEnd"/>
            <w:r>
              <w:rPr>
                <w:rFonts w:ascii="宋体" w:eastAsia="宋体" w:hAnsi="宋体" w:cs="宋体" w:hint="eastAsia"/>
                <w:szCs w:val="21"/>
              </w:rPr>
              <w:t>网络瘫痪、服务器损坏、交易系统故障短期无法</w:t>
            </w:r>
            <w:proofErr w:type="gramStart"/>
            <w:r>
              <w:rPr>
                <w:rFonts w:ascii="宋体" w:eastAsia="宋体" w:hAnsi="宋体" w:cs="宋体" w:hint="eastAsia"/>
                <w:szCs w:val="21"/>
              </w:rPr>
              <w:t>恢复)</w:t>
            </w:r>
            <w:proofErr w:type="gramEnd"/>
            <w:r>
              <w:rPr>
                <w:rFonts w:ascii="宋体" w:eastAsia="宋体" w:hAnsi="宋体" w:cs="宋体" w:hint="eastAsia"/>
                <w:szCs w:val="21"/>
              </w:rPr>
              <w:t>导致的电子投标文件解密失败，在开标现场读取光盘内容，继续开标程序。评标委员会对其投标文件的评审以光盘内容为准。因投标人之外原因解密失败且未递交电子光盘的，视为撤回投标文件。</w:t>
            </w:r>
          </w:p>
          <w:p w14:paraId="7616EFF1"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（2）评标时突发情况的补救方案</w:t>
            </w:r>
          </w:p>
          <w:p w14:paraId="68FFE9B5"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若遇不可抗力发生（指网络瘫痪、服务器损坏、交易系统故障短期无法恢复等因素），由评标委员会开启投标人递交的全部投标文件光盘，并按光盘内容进行评审。</w:t>
            </w:r>
          </w:p>
          <w:p w14:paraId="3CB5BA04"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（3）除发生上述情况外，开标评标均以投标人通过广州交易集团有限公司（广州公共资源交易中心）交易平台网上递交的电子投标文件为准。</w:t>
            </w:r>
          </w:p>
        </w:tc>
      </w:tr>
      <w:tr w:rsidR="00ED4999" w14:paraId="27109D7E" w14:textId="77777777">
        <w:trPr>
          <w:trHeight w:val="20"/>
        </w:trPr>
        <w:tc>
          <w:tcPr>
            <w:tcW w:w="350" w:type="pct"/>
            <w:vAlign w:val="center"/>
          </w:tcPr>
          <w:p w14:paraId="0A97AE34" w14:textId="77777777" w:rsidR="00ED4999" w:rsidRDefault="00000000">
            <w:pPr>
              <w:spacing w:line="276" w:lineRule="auto"/>
              <w:jc w:val="center"/>
              <w:rPr>
                <w:rFonts w:ascii="宋体" w:eastAsia="宋体" w:hAnsi="宋体" w:cs="Times New Roman"/>
                <w:szCs w:val="21"/>
              </w:rPr>
            </w:pPr>
            <w:r>
              <w:rPr>
                <w:rFonts w:ascii="宋体" w:eastAsia="宋体" w:hAnsi="宋体" w:cs="Times New Roman" w:hint="eastAsia"/>
                <w:szCs w:val="21"/>
              </w:rPr>
              <w:t>38</w:t>
            </w:r>
          </w:p>
        </w:tc>
        <w:tc>
          <w:tcPr>
            <w:tcW w:w="502" w:type="pct"/>
            <w:vAlign w:val="center"/>
          </w:tcPr>
          <w:p w14:paraId="7802BEC7" w14:textId="77777777" w:rsidR="00ED4999" w:rsidRDefault="00ED4999">
            <w:pPr>
              <w:spacing w:line="276" w:lineRule="auto"/>
              <w:jc w:val="center"/>
              <w:rPr>
                <w:rFonts w:ascii="宋体" w:eastAsia="宋体" w:hAnsi="宋体" w:cs="Times New Roman"/>
                <w:szCs w:val="21"/>
              </w:rPr>
            </w:pPr>
          </w:p>
        </w:tc>
        <w:tc>
          <w:tcPr>
            <w:tcW w:w="847" w:type="pct"/>
            <w:vAlign w:val="center"/>
          </w:tcPr>
          <w:p w14:paraId="1C5DD9D9" w14:textId="77777777" w:rsidR="00ED4999" w:rsidRDefault="00000000">
            <w:pPr>
              <w:spacing w:line="276" w:lineRule="auto"/>
              <w:jc w:val="center"/>
              <w:rPr>
                <w:rFonts w:ascii="宋体" w:eastAsia="宋体" w:hAnsi="宋体" w:cs="Times New Roman"/>
                <w:szCs w:val="21"/>
              </w:rPr>
            </w:pPr>
            <w:r>
              <w:rPr>
                <w:rFonts w:ascii="宋体" w:eastAsia="宋体" w:hAnsi="宋体" w:cs="Courier New" w:hint="eastAsia"/>
                <w:szCs w:val="21"/>
              </w:rPr>
              <w:t>招标人对中标人参与“百千万工程”的具体要求</w:t>
            </w:r>
          </w:p>
        </w:tc>
        <w:tc>
          <w:tcPr>
            <w:tcW w:w="3301" w:type="pct"/>
            <w:vAlign w:val="center"/>
          </w:tcPr>
          <w:p w14:paraId="577B0F8E" w14:textId="77777777" w:rsidR="00ED4999" w:rsidRDefault="00000000">
            <w:pPr>
              <w:spacing w:line="276" w:lineRule="auto"/>
              <w:rPr>
                <w:rFonts w:ascii="宋体" w:eastAsia="宋体" w:hAnsi="宋体" w:cs="Courier New"/>
                <w:szCs w:val="21"/>
              </w:rPr>
            </w:pPr>
            <w:r>
              <w:rPr>
                <w:rFonts w:ascii="宋体" w:eastAsia="宋体" w:hAnsi="宋体" w:cs="Courier New" w:hint="eastAsia"/>
                <w:szCs w:val="21"/>
              </w:rPr>
              <w:t>具体要求：如政府部门有“百千万工程”相关要求，中标人须无条件配合。</w:t>
            </w:r>
          </w:p>
        </w:tc>
      </w:tr>
      <w:tr w:rsidR="00ED4999" w14:paraId="5202B931" w14:textId="77777777">
        <w:trPr>
          <w:trHeight w:val="20"/>
        </w:trPr>
        <w:tc>
          <w:tcPr>
            <w:tcW w:w="350" w:type="pct"/>
            <w:vAlign w:val="center"/>
          </w:tcPr>
          <w:p w14:paraId="4376BB9F"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39</w:t>
            </w:r>
          </w:p>
        </w:tc>
        <w:tc>
          <w:tcPr>
            <w:tcW w:w="502" w:type="pct"/>
            <w:vAlign w:val="center"/>
          </w:tcPr>
          <w:p w14:paraId="3D089C3A" w14:textId="77777777" w:rsidR="00ED4999" w:rsidRDefault="00ED4999">
            <w:pPr>
              <w:spacing w:line="276" w:lineRule="auto"/>
              <w:jc w:val="center"/>
              <w:rPr>
                <w:rFonts w:ascii="宋体" w:eastAsia="宋体" w:hAnsi="宋体" w:cs="宋体"/>
                <w:szCs w:val="21"/>
              </w:rPr>
            </w:pPr>
          </w:p>
        </w:tc>
        <w:tc>
          <w:tcPr>
            <w:tcW w:w="847" w:type="pct"/>
            <w:vAlign w:val="center"/>
          </w:tcPr>
          <w:p w14:paraId="0E5E3244"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u w:val="single"/>
              </w:rPr>
              <w:t>招标人拒绝接收投标文件备用光盘的情况</w:t>
            </w:r>
          </w:p>
        </w:tc>
        <w:tc>
          <w:tcPr>
            <w:tcW w:w="3301" w:type="pct"/>
            <w:vAlign w:val="center"/>
          </w:tcPr>
          <w:p w14:paraId="4EBB2256" w14:textId="77777777" w:rsidR="00ED4999" w:rsidRDefault="00000000">
            <w:pPr>
              <w:spacing w:line="276" w:lineRule="auto"/>
              <w:rPr>
                <w:rFonts w:ascii="宋体" w:eastAsia="宋体" w:hAnsi="宋体" w:cs="宋体"/>
                <w:szCs w:val="21"/>
                <w:u w:val="single"/>
              </w:rPr>
            </w:pPr>
            <w:r>
              <w:rPr>
                <w:rFonts w:ascii="宋体" w:eastAsia="宋体" w:hAnsi="宋体" w:cs="宋体" w:hint="eastAsia"/>
                <w:szCs w:val="21"/>
                <w:u w:val="single"/>
              </w:rPr>
              <w:t>1、在投标截止期后逾期或未在指定地点递交投标文件备用光盘的；</w:t>
            </w:r>
          </w:p>
          <w:p w14:paraId="7C210997" w14:textId="77777777" w:rsidR="00ED4999" w:rsidRDefault="00000000">
            <w:pPr>
              <w:spacing w:line="276" w:lineRule="auto"/>
              <w:rPr>
                <w:rFonts w:ascii="宋体" w:eastAsia="宋体" w:hAnsi="宋体" w:cs="宋体"/>
                <w:szCs w:val="21"/>
                <w:u w:val="single"/>
              </w:rPr>
            </w:pPr>
            <w:r>
              <w:rPr>
                <w:rFonts w:ascii="宋体" w:eastAsia="宋体" w:hAnsi="宋体" w:cs="宋体" w:hint="eastAsia"/>
                <w:szCs w:val="21"/>
                <w:u w:val="single"/>
              </w:rPr>
              <w:t>2、投标文件备用光盘未按招标文件要求密封或未在密封处盖章的；</w:t>
            </w:r>
          </w:p>
          <w:p w14:paraId="1A79E995" w14:textId="77777777" w:rsidR="00ED4999" w:rsidRDefault="00000000">
            <w:pPr>
              <w:spacing w:line="276" w:lineRule="auto"/>
              <w:rPr>
                <w:rFonts w:ascii="宋体" w:eastAsia="宋体" w:hAnsi="宋体" w:cs="宋体"/>
                <w:szCs w:val="21"/>
              </w:rPr>
            </w:pPr>
            <w:r>
              <w:rPr>
                <w:rFonts w:ascii="宋体" w:eastAsia="宋体" w:hAnsi="宋体" w:cs="宋体" w:hint="eastAsia"/>
                <w:szCs w:val="21"/>
                <w:u w:val="single"/>
              </w:rPr>
              <w:t>3、投标人代表未凭法定代表人证明书（原件）、授权委托书原件（仅限于非法定代表人）、本人身份证原件及被授权人2025年7月或8月在本单位缴纳的有效社保证明材料（复印件加盖公章）递交投标文件备用光盘的。</w:t>
            </w:r>
          </w:p>
        </w:tc>
      </w:tr>
      <w:tr w:rsidR="00ED4999" w14:paraId="700D7CC8" w14:textId="77777777">
        <w:trPr>
          <w:trHeight w:val="20"/>
        </w:trPr>
        <w:tc>
          <w:tcPr>
            <w:tcW w:w="350" w:type="pct"/>
            <w:vAlign w:val="center"/>
          </w:tcPr>
          <w:p w14:paraId="4D877241"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40</w:t>
            </w:r>
          </w:p>
        </w:tc>
        <w:tc>
          <w:tcPr>
            <w:tcW w:w="502" w:type="pct"/>
            <w:vAlign w:val="center"/>
          </w:tcPr>
          <w:p w14:paraId="6036FF34" w14:textId="77777777" w:rsidR="00ED4999" w:rsidRDefault="00ED4999">
            <w:pPr>
              <w:spacing w:line="276" w:lineRule="auto"/>
              <w:jc w:val="center"/>
              <w:rPr>
                <w:rFonts w:ascii="宋体" w:eastAsia="宋体" w:hAnsi="宋体" w:cs="宋体"/>
                <w:szCs w:val="21"/>
              </w:rPr>
            </w:pPr>
          </w:p>
        </w:tc>
        <w:tc>
          <w:tcPr>
            <w:tcW w:w="847" w:type="pct"/>
            <w:vAlign w:val="center"/>
          </w:tcPr>
          <w:p w14:paraId="38E954B1" w14:textId="77777777" w:rsidR="00ED4999" w:rsidRDefault="00000000">
            <w:pPr>
              <w:spacing w:line="276" w:lineRule="auto"/>
              <w:jc w:val="center"/>
              <w:rPr>
                <w:rFonts w:ascii="宋体" w:eastAsia="宋体" w:hAnsi="宋体" w:cs="宋体"/>
                <w:szCs w:val="21"/>
                <w:u w:val="single"/>
              </w:rPr>
            </w:pPr>
            <w:r>
              <w:rPr>
                <w:rFonts w:ascii="宋体" w:eastAsia="宋体" w:hAnsi="宋体" w:cs="宋体" w:hint="eastAsia"/>
                <w:szCs w:val="21"/>
                <w:u w:val="single"/>
              </w:rPr>
              <w:t>中标单位提交投标文件要求</w:t>
            </w:r>
          </w:p>
        </w:tc>
        <w:tc>
          <w:tcPr>
            <w:tcW w:w="3301" w:type="pct"/>
            <w:vAlign w:val="center"/>
          </w:tcPr>
          <w:p w14:paraId="6A62EC3B" w14:textId="77777777" w:rsidR="00ED4999" w:rsidRDefault="00000000">
            <w:pPr>
              <w:spacing w:line="276" w:lineRule="auto"/>
              <w:rPr>
                <w:rFonts w:ascii="宋体" w:eastAsia="宋体" w:hAnsi="宋体" w:cs="宋体"/>
                <w:szCs w:val="21"/>
                <w:u w:val="single"/>
              </w:rPr>
            </w:pPr>
            <w:r>
              <w:rPr>
                <w:rFonts w:ascii="宋体" w:eastAsia="宋体" w:hAnsi="宋体" w:cs="宋体" w:hint="eastAsia"/>
                <w:szCs w:val="21"/>
                <w:u w:val="single"/>
              </w:rPr>
              <w:t>中标人在签订合同前需向招标人另行提供与投标递交的电子标书一致且加盖单位公章的纸质投标文件（含投标人须知11.3列表明细包含的所有工程量清单报价表）4份及电子文件1份（不用生成投标书；</w:t>
            </w:r>
            <w:r>
              <w:rPr>
                <w:rFonts w:ascii="宋体" w:eastAsia="宋体" w:hAnsi="宋体" w:cs="宋体" w:hint="eastAsia"/>
                <w:szCs w:val="21"/>
                <w:u w:val="single"/>
              </w:rPr>
              <w:lastRenderedPageBreak/>
              <w:t>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软件或广州交易集团有限公司（广州公共资源交易中心）提供的投标书制作软件制作的经济投标文件其他部分。电子文件介质使用CD-R光盘，所有电子文件不能采用压缩处理、无密码、无病毒）。</w:t>
            </w:r>
          </w:p>
        </w:tc>
      </w:tr>
      <w:tr w:rsidR="00ED4999" w14:paraId="0F99F0A6" w14:textId="77777777">
        <w:trPr>
          <w:trHeight w:val="20"/>
        </w:trPr>
        <w:tc>
          <w:tcPr>
            <w:tcW w:w="350" w:type="pct"/>
            <w:vAlign w:val="center"/>
          </w:tcPr>
          <w:p w14:paraId="5078ED55"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lastRenderedPageBreak/>
              <w:t>41</w:t>
            </w:r>
          </w:p>
        </w:tc>
        <w:tc>
          <w:tcPr>
            <w:tcW w:w="502" w:type="pct"/>
            <w:vAlign w:val="center"/>
          </w:tcPr>
          <w:p w14:paraId="4A35A647" w14:textId="77777777" w:rsidR="00ED4999" w:rsidRDefault="00ED4999">
            <w:pPr>
              <w:spacing w:line="276" w:lineRule="auto"/>
              <w:jc w:val="center"/>
              <w:rPr>
                <w:rFonts w:ascii="宋体" w:eastAsia="宋体" w:hAnsi="宋体" w:cs="宋体"/>
                <w:szCs w:val="21"/>
              </w:rPr>
            </w:pPr>
          </w:p>
        </w:tc>
        <w:tc>
          <w:tcPr>
            <w:tcW w:w="847" w:type="pct"/>
            <w:vAlign w:val="center"/>
          </w:tcPr>
          <w:p w14:paraId="0738C7D0" w14:textId="77777777" w:rsidR="00ED4999" w:rsidRDefault="00000000">
            <w:pPr>
              <w:spacing w:line="276" w:lineRule="auto"/>
              <w:rPr>
                <w:rFonts w:ascii="宋体" w:eastAsia="宋体" w:hAnsi="宋体" w:cs="宋体"/>
                <w:szCs w:val="21"/>
                <w:u w:val="single"/>
              </w:rPr>
            </w:pPr>
            <w:r>
              <w:rPr>
                <w:rFonts w:ascii="宋体" w:eastAsia="宋体" w:hAnsi="宋体" w:cs="宋体" w:hint="eastAsia"/>
                <w:szCs w:val="21"/>
                <w:u w:val="single"/>
              </w:rPr>
              <w:t>安全生产责任保险</w:t>
            </w:r>
          </w:p>
        </w:tc>
        <w:tc>
          <w:tcPr>
            <w:tcW w:w="3301" w:type="pct"/>
            <w:vAlign w:val="center"/>
          </w:tcPr>
          <w:p w14:paraId="28563E1F" w14:textId="77777777" w:rsidR="00ED4999" w:rsidRDefault="00000000">
            <w:pPr>
              <w:spacing w:line="276" w:lineRule="auto"/>
              <w:rPr>
                <w:rFonts w:ascii="宋体" w:eastAsia="宋体" w:hAnsi="宋体" w:cs="宋体"/>
                <w:szCs w:val="21"/>
                <w:u w:val="single"/>
                <w:lang w:val="zh-CN"/>
              </w:rPr>
            </w:pPr>
            <w:r>
              <w:rPr>
                <w:rFonts w:ascii="宋体" w:eastAsia="宋体" w:hAnsi="宋体" w:cs="宋体" w:hint="eastAsia"/>
                <w:szCs w:val="21"/>
                <w:u w:val="single"/>
              </w:rPr>
              <w:t>开工前中标人应当投保安全生产责任保险，且该保险保障场所应包含中标项目。投标人的投标报价视为包含该项费用。中标人未按规定购买安全生产责任保险，招标人可视严重程度拒绝该单位一定时期内参与后续工程投标，在招标公告和合同专用条款中予以明确，并在后续工程招标时随招标公告发布拒绝投标名单（注明拒绝理由）。</w:t>
            </w:r>
          </w:p>
        </w:tc>
      </w:tr>
      <w:tr w:rsidR="00ED4999" w14:paraId="4750839F" w14:textId="77777777">
        <w:trPr>
          <w:trHeight w:val="20"/>
        </w:trPr>
        <w:tc>
          <w:tcPr>
            <w:tcW w:w="350" w:type="pct"/>
            <w:vAlign w:val="center"/>
          </w:tcPr>
          <w:p w14:paraId="1FB1CB6D"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42</w:t>
            </w:r>
          </w:p>
        </w:tc>
        <w:tc>
          <w:tcPr>
            <w:tcW w:w="502" w:type="pct"/>
            <w:vAlign w:val="center"/>
          </w:tcPr>
          <w:p w14:paraId="02D5D424" w14:textId="77777777" w:rsidR="00ED4999" w:rsidRDefault="00ED4999">
            <w:pPr>
              <w:spacing w:line="276" w:lineRule="auto"/>
              <w:rPr>
                <w:rFonts w:ascii="宋体" w:eastAsia="宋体" w:hAnsi="宋体" w:cs="宋体"/>
                <w:szCs w:val="21"/>
                <w:u w:val="single"/>
              </w:rPr>
            </w:pPr>
          </w:p>
        </w:tc>
        <w:tc>
          <w:tcPr>
            <w:tcW w:w="847" w:type="pct"/>
            <w:vAlign w:val="center"/>
          </w:tcPr>
          <w:p w14:paraId="60381DC0" w14:textId="77777777" w:rsidR="00ED4999" w:rsidRDefault="00000000">
            <w:pPr>
              <w:spacing w:line="276" w:lineRule="auto"/>
              <w:rPr>
                <w:rFonts w:ascii="宋体" w:eastAsia="宋体" w:hAnsi="宋体" w:cs="宋体"/>
                <w:szCs w:val="21"/>
                <w:u w:val="single"/>
              </w:rPr>
            </w:pPr>
            <w:r>
              <w:rPr>
                <w:rFonts w:ascii="宋体" w:eastAsia="宋体" w:hAnsi="宋体" w:cs="宋体" w:hint="eastAsia"/>
                <w:szCs w:val="21"/>
                <w:u w:val="single"/>
              </w:rPr>
              <w:t>绿色发展理念</w:t>
            </w:r>
          </w:p>
        </w:tc>
        <w:tc>
          <w:tcPr>
            <w:tcW w:w="3301" w:type="pct"/>
            <w:vAlign w:val="center"/>
          </w:tcPr>
          <w:p w14:paraId="63DA4330" w14:textId="77777777" w:rsidR="00ED4999" w:rsidRDefault="00000000">
            <w:pPr>
              <w:spacing w:line="276" w:lineRule="auto"/>
              <w:rPr>
                <w:rFonts w:ascii="宋体" w:eastAsia="宋体" w:hAnsi="宋体" w:cs="宋体"/>
                <w:szCs w:val="21"/>
                <w:u w:val="single"/>
              </w:rPr>
            </w:pPr>
            <w:r>
              <w:rPr>
                <w:rFonts w:ascii="宋体" w:eastAsia="宋体" w:hAnsi="宋体" w:cs="宋体" w:hint="eastAsia"/>
                <w:szCs w:val="21"/>
                <w:u w:val="single"/>
              </w:rPr>
              <w:t>为贯彻绿色发展理念，本项目应积极使用氢燃料电池泥头车等新能源工程车，要求投入的新能源工程车占投入的建筑垃圾自卸车（渣土车）总数比例不低于40%。一旦中标，必须全部到位，否则按合同违约处理。</w:t>
            </w:r>
          </w:p>
        </w:tc>
      </w:tr>
      <w:tr w:rsidR="00ED4999" w14:paraId="748435E1" w14:textId="77777777">
        <w:trPr>
          <w:trHeight w:val="20"/>
        </w:trPr>
        <w:tc>
          <w:tcPr>
            <w:tcW w:w="350" w:type="pct"/>
            <w:vAlign w:val="center"/>
          </w:tcPr>
          <w:p w14:paraId="76D635E9"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43</w:t>
            </w:r>
          </w:p>
        </w:tc>
        <w:tc>
          <w:tcPr>
            <w:tcW w:w="502" w:type="pct"/>
            <w:vAlign w:val="center"/>
          </w:tcPr>
          <w:p w14:paraId="12DF32F8" w14:textId="77777777" w:rsidR="00ED4999" w:rsidRDefault="00ED4999">
            <w:pPr>
              <w:spacing w:line="276" w:lineRule="auto"/>
              <w:rPr>
                <w:rFonts w:ascii="宋体" w:eastAsia="宋体" w:hAnsi="宋体" w:cs="宋体"/>
                <w:szCs w:val="21"/>
                <w:u w:val="single"/>
              </w:rPr>
            </w:pPr>
          </w:p>
        </w:tc>
        <w:tc>
          <w:tcPr>
            <w:tcW w:w="847" w:type="pct"/>
            <w:vAlign w:val="center"/>
          </w:tcPr>
          <w:p w14:paraId="17B3095F" w14:textId="77777777" w:rsidR="00ED4999" w:rsidRDefault="00000000">
            <w:pPr>
              <w:spacing w:line="276" w:lineRule="auto"/>
              <w:rPr>
                <w:rFonts w:ascii="宋体" w:eastAsia="宋体" w:hAnsi="宋体" w:cs="宋体"/>
                <w:szCs w:val="21"/>
                <w:u w:val="single"/>
              </w:rPr>
            </w:pPr>
            <w:r>
              <w:rPr>
                <w:rFonts w:ascii="宋体" w:eastAsia="宋体" w:hAnsi="宋体" w:cs="宋体" w:hint="eastAsia"/>
                <w:szCs w:val="21"/>
                <w:u w:val="single"/>
              </w:rPr>
              <w:t>是否授权评标委员会确定中标人</w:t>
            </w:r>
          </w:p>
        </w:tc>
        <w:tc>
          <w:tcPr>
            <w:tcW w:w="3301" w:type="pct"/>
            <w:vAlign w:val="center"/>
          </w:tcPr>
          <w:p w14:paraId="4A7B3A9B" w14:textId="77777777" w:rsidR="00ED4999" w:rsidRDefault="00000000">
            <w:pPr>
              <w:spacing w:line="276" w:lineRule="auto"/>
              <w:rPr>
                <w:rFonts w:ascii="宋体" w:eastAsia="宋体" w:hAnsi="宋体" w:cs="宋体"/>
                <w:szCs w:val="21"/>
                <w:u w:val="single"/>
              </w:rPr>
            </w:pPr>
            <w:r>
              <w:rPr>
                <w:rFonts w:ascii="宋体" w:eastAsia="宋体" w:hAnsi="宋体" w:cs="宋体" w:hint="eastAsia"/>
                <w:szCs w:val="21"/>
                <w:u w:val="single"/>
              </w:rPr>
              <w:t>否</w:t>
            </w:r>
          </w:p>
        </w:tc>
      </w:tr>
      <w:tr w:rsidR="00ED4999" w14:paraId="1FB76141" w14:textId="77777777">
        <w:trPr>
          <w:trHeight w:val="20"/>
        </w:trPr>
        <w:tc>
          <w:tcPr>
            <w:tcW w:w="350" w:type="pct"/>
            <w:vAlign w:val="center"/>
          </w:tcPr>
          <w:p w14:paraId="7C3D1BD5"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4</w:t>
            </w:r>
            <w:r>
              <w:rPr>
                <w:rFonts w:ascii="宋体" w:eastAsia="宋体" w:hAnsi="宋体" w:cs="宋体"/>
                <w:szCs w:val="21"/>
              </w:rPr>
              <w:t>4</w:t>
            </w:r>
          </w:p>
        </w:tc>
        <w:tc>
          <w:tcPr>
            <w:tcW w:w="502" w:type="pct"/>
            <w:vAlign w:val="center"/>
          </w:tcPr>
          <w:p w14:paraId="4F61AA9F" w14:textId="77777777" w:rsidR="00ED4999" w:rsidRDefault="00ED4999">
            <w:pPr>
              <w:spacing w:line="276" w:lineRule="auto"/>
              <w:rPr>
                <w:rFonts w:ascii="宋体" w:eastAsia="宋体" w:hAnsi="宋体" w:cs="宋体"/>
                <w:szCs w:val="21"/>
                <w:u w:val="single"/>
              </w:rPr>
            </w:pPr>
          </w:p>
        </w:tc>
        <w:tc>
          <w:tcPr>
            <w:tcW w:w="847" w:type="pct"/>
            <w:vAlign w:val="center"/>
          </w:tcPr>
          <w:p w14:paraId="70DB737F" w14:textId="77777777" w:rsidR="00ED4999" w:rsidRDefault="00000000">
            <w:pPr>
              <w:spacing w:line="276" w:lineRule="auto"/>
              <w:rPr>
                <w:rFonts w:ascii="宋体" w:eastAsia="宋体" w:hAnsi="宋体" w:cs="宋体"/>
                <w:szCs w:val="21"/>
                <w:u w:val="single"/>
              </w:rPr>
            </w:pPr>
            <w:r>
              <w:rPr>
                <w:rFonts w:ascii="宋体" w:eastAsia="宋体" w:hAnsi="宋体" w:hint="eastAsia"/>
                <w:szCs w:val="21"/>
                <w:u w:val="single"/>
              </w:rPr>
              <w:t>项目负责人管理</w:t>
            </w:r>
          </w:p>
        </w:tc>
        <w:tc>
          <w:tcPr>
            <w:tcW w:w="3301" w:type="pct"/>
            <w:vAlign w:val="center"/>
          </w:tcPr>
          <w:p w14:paraId="2DEAB1E5" w14:textId="77777777" w:rsidR="00ED4999" w:rsidRDefault="00000000">
            <w:pPr>
              <w:spacing w:line="276" w:lineRule="auto"/>
              <w:rPr>
                <w:rFonts w:ascii="宋体" w:eastAsia="宋体" w:hAnsi="宋体" w:cs="宋体"/>
                <w:szCs w:val="21"/>
                <w:u w:val="single"/>
              </w:rPr>
            </w:pPr>
            <w:r>
              <w:rPr>
                <w:rFonts w:ascii="宋体" w:eastAsia="宋体" w:hAnsi="宋体" w:hint="eastAsia"/>
                <w:szCs w:val="21"/>
                <w:u w:val="single"/>
              </w:rPr>
              <w:t>本工程的项</w:t>
            </w:r>
            <w:r>
              <w:rPr>
                <w:rFonts w:ascii="宋体" w:eastAsia="宋体" w:hAnsi="宋体" w:cs="Times New Roman" w:hint="eastAsia"/>
                <w:szCs w:val="21"/>
                <w:u w:val="single"/>
              </w:rPr>
              <w:t>目负责人管理执行《广州市住房和城乡建设局关于加强建筑工程项目负责人管理的通知》（穗建规字〔2025〕9 号</w:t>
            </w:r>
            <w:r>
              <w:rPr>
                <w:rFonts w:ascii="宋体" w:eastAsia="宋体" w:hAnsi="宋体" w:hint="eastAsia"/>
                <w:szCs w:val="21"/>
                <w:u w:val="single"/>
              </w:rPr>
              <w:t>）相关规定。</w:t>
            </w:r>
          </w:p>
        </w:tc>
      </w:tr>
    </w:tbl>
    <w:p w14:paraId="651DC218" w14:textId="77777777" w:rsidR="00ED4999" w:rsidRDefault="00000000">
      <w:pPr>
        <w:keepNext/>
        <w:keepLines/>
        <w:numPr>
          <w:ilvl w:val="1"/>
          <w:numId w:val="0"/>
        </w:numPr>
        <w:spacing w:line="360" w:lineRule="auto"/>
        <w:jc w:val="center"/>
        <w:outlineLvl w:val="1"/>
        <w:rPr>
          <w:rFonts w:ascii="宋体" w:eastAsia="宋体" w:hAnsi="宋体" w:cs="宋体"/>
          <w:b/>
          <w:kern w:val="0"/>
          <w:sz w:val="24"/>
          <w:szCs w:val="24"/>
        </w:rPr>
      </w:pPr>
      <w:r>
        <w:rPr>
          <w:rFonts w:ascii="宋体" w:eastAsia="宋体" w:hAnsi="宋体" w:cs="宋体" w:hint="eastAsia"/>
          <w:b/>
          <w:strike/>
          <w:kern w:val="0"/>
          <w:sz w:val="24"/>
          <w:szCs w:val="24"/>
        </w:rPr>
        <w:br w:type="page"/>
      </w:r>
      <w:bookmarkStart w:id="3" w:name="_Toc202907278"/>
      <w:r>
        <w:rPr>
          <w:rFonts w:ascii="宋体" w:eastAsia="宋体" w:hAnsi="宋体" w:cs="宋体" w:hint="eastAsia"/>
          <w:b/>
          <w:kern w:val="0"/>
          <w:sz w:val="24"/>
          <w:szCs w:val="24"/>
        </w:rPr>
        <w:lastRenderedPageBreak/>
        <w:t>二、投标须知修改表</w:t>
      </w:r>
      <w:bookmarkEnd w:id="3"/>
    </w:p>
    <w:p w14:paraId="41ABEF08" w14:textId="3E211660" w:rsidR="00ED4999" w:rsidRDefault="00000000">
      <w:pPr>
        <w:pBdr>
          <w:bottom w:val="single" w:sz="6" w:space="1" w:color="auto"/>
        </w:pBdr>
        <w:spacing w:line="360" w:lineRule="auto"/>
        <w:ind w:firstLineChars="200" w:firstLine="422"/>
        <w:rPr>
          <w:rFonts w:ascii="宋体" w:eastAsia="宋体" w:hAnsi="宋体" w:cs="宋体"/>
          <w:b/>
          <w:szCs w:val="21"/>
        </w:rPr>
      </w:pPr>
      <w:r>
        <w:rPr>
          <w:rFonts w:ascii="宋体" w:eastAsia="宋体" w:hAnsi="宋体" w:cs="宋体" w:hint="eastAsia"/>
          <w:b/>
          <w:szCs w:val="21"/>
        </w:rPr>
        <w:t>声明：本投标须知使用招标文件范本的投标须知通用条款，与该通用条款不同之处，均在本表中列明，并以现文为准，原文不再有效。</w:t>
      </w:r>
    </w:p>
    <w:p w14:paraId="7BFDD75A"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条款号：2.5                          修改类型：增加</w:t>
      </w:r>
    </w:p>
    <w:p w14:paraId="543B828B"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b/>
          <w:bCs/>
          <w:szCs w:val="21"/>
        </w:rPr>
        <w:t>2.5</w:t>
      </w:r>
      <w:r>
        <w:rPr>
          <w:rFonts w:ascii="宋体" w:eastAsia="宋体" w:hAnsi="宋体" w:cs="宋体" w:hint="eastAsia"/>
          <w:b/>
          <w:bCs/>
          <w:kern w:val="0"/>
          <w:szCs w:val="21"/>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0A0BE93D"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条款号：5.1                          修改类型：修改</w:t>
      </w:r>
    </w:p>
    <w:p w14:paraId="05FF7B5E" w14:textId="77777777" w:rsidR="00ED4999" w:rsidRDefault="00000000">
      <w:pPr>
        <w:pBdr>
          <w:bottom w:val="single" w:sz="6" w:space="1" w:color="auto"/>
        </w:pBdr>
        <w:tabs>
          <w:tab w:val="left" w:pos="4410"/>
          <w:tab w:val="left" w:pos="6930"/>
          <w:tab w:val="left" w:pos="8610"/>
        </w:tabs>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5.1投标人应按本投标须知前附表第12项所述时间和要求自行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w:t>
      </w:r>
    </w:p>
    <w:p w14:paraId="352C6D16" w14:textId="77777777" w:rsidR="00ED4999" w:rsidRDefault="00000000">
      <w:pPr>
        <w:pBdr>
          <w:bottom w:val="single" w:sz="6" w:space="1" w:color="auto"/>
        </w:pBdr>
        <w:spacing w:line="360" w:lineRule="auto"/>
        <w:ind w:firstLineChars="200" w:firstLine="422"/>
        <w:rPr>
          <w:rFonts w:ascii="宋体" w:eastAsia="宋体" w:hAnsi="宋体" w:cs="宋体"/>
          <w:b/>
          <w:bCs/>
          <w:szCs w:val="21"/>
        </w:rPr>
      </w:pPr>
      <w:r>
        <w:rPr>
          <w:rFonts w:ascii="宋体" w:eastAsia="宋体" w:hAnsi="宋体" w:cs="宋体" w:hint="eastAsia"/>
          <w:b/>
          <w:szCs w:val="21"/>
        </w:rPr>
        <w:t>现文：</w:t>
      </w:r>
      <w:r>
        <w:rPr>
          <w:rFonts w:ascii="宋体" w:eastAsia="宋体" w:hAnsi="宋体" w:cs="宋体" w:hint="eastAsia"/>
          <w:szCs w:val="21"/>
        </w:rPr>
        <w:t>5.1投标人应按本投标须知前附表第12项所述时间和要求自行对工程现场及周围环境进行踏勘，投标人应充分重视和仔细地进行这种考察，以便投标人获取那些须投标人自己负责的有关编制投标文件和签署合同所涉及现场所有的资料</w:t>
      </w:r>
      <w:r>
        <w:rPr>
          <w:rFonts w:ascii="宋体" w:eastAsia="宋体" w:hAnsi="宋体" w:cs="宋体" w:hint="eastAsia"/>
          <w:b/>
          <w:bCs/>
          <w:szCs w:val="21"/>
          <w:u w:val="single"/>
        </w:rPr>
        <w:t>，投标人不进行踏勘的，视为已熟知现场条件，自行承担相关风险</w:t>
      </w:r>
      <w:r>
        <w:rPr>
          <w:rFonts w:ascii="宋体" w:eastAsia="宋体" w:hAnsi="宋体" w:cs="宋体" w:hint="eastAsia"/>
          <w:b/>
          <w:bCs/>
          <w:szCs w:val="21"/>
        </w:rPr>
        <w:t>。</w:t>
      </w:r>
      <w:r>
        <w:rPr>
          <w:rFonts w:ascii="宋体" w:eastAsia="宋体" w:hAnsi="宋体" w:cs="宋体" w:hint="eastAsia"/>
          <w:szCs w:val="21"/>
        </w:rPr>
        <w:t>一旦中标，这种考察即被认为其结果已在中标文件中得到充分反映。</w:t>
      </w:r>
      <w:r>
        <w:rPr>
          <w:rFonts w:ascii="宋体" w:eastAsia="宋体" w:hAnsi="宋体" w:cs="宋体" w:hint="eastAsia"/>
          <w:b/>
          <w:bCs/>
          <w:szCs w:val="21"/>
          <w:u w:val="single"/>
        </w:rPr>
        <w:t>招标人不受理因投标人缺乏对现场条件的了解或掌握而提出的任何索赔。考察现场的费用由投标人自己承担。</w:t>
      </w:r>
    </w:p>
    <w:p w14:paraId="0461B7B8"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条款号：8.1                           修改类型：修改</w:t>
      </w:r>
    </w:p>
    <w:p w14:paraId="33D1AF56" w14:textId="77777777" w:rsidR="00ED4999" w:rsidRDefault="00000000">
      <w:pPr>
        <w:pBdr>
          <w:bottom w:val="single" w:sz="6" w:space="1" w:color="auto"/>
        </w:pBdr>
        <w:spacing w:line="360" w:lineRule="auto"/>
        <w:ind w:firstLineChars="200" w:firstLine="422"/>
        <w:rPr>
          <w:rFonts w:ascii="宋体" w:eastAsia="宋体" w:hAnsi="宋体" w:cs="宋体"/>
          <w:kern w:val="0"/>
          <w:szCs w:val="21"/>
        </w:rPr>
      </w:pPr>
      <w:r>
        <w:rPr>
          <w:rFonts w:ascii="宋体" w:eastAsia="宋体" w:hAnsi="宋体" w:cs="宋体" w:hint="eastAsia"/>
          <w:b/>
          <w:kern w:val="0"/>
          <w:szCs w:val="21"/>
        </w:rPr>
        <w:t>原文：</w:t>
      </w:r>
      <w:r>
        <w:rPr>
          <w:rFonts w:ascii="宋体" w:eastAsia="宋体" w:hAnsi="宋体" w:cs="宋体" w:hint="eastAsia"/>
          <w:kern w:val="0"/>
          <w:szCs w:val="21"/>
        </w:rPr>
        <w:t>8.1投标人若对招标文件（包括招标图纸）中有疑问，可以书面形式通过</w:t>
      </w:r>
      <w:r>
        <w:rPr>
          <w:rFonts w:ascii="宋体" w:eastAsia="宋体" w:hAnsi="宋体" w:cs="宋体" w:hint="eastAsia"/>
          <w:kern w:val="0"/>
          <w:szCs w:val="21"/>
          <w:u w:val="single"/>
        </w:rPr>
        <w:t xml:space="preserve">        </w:t>
      </w:r>
      <w:r>
        <w:rPr>
          <w:rFonts w:ascii="宋体" w:eastAsia="宋体" w:hAnsi="宋体" w:cs="宋体" w:hint="eastAsia"/>
          <w:kern w:val="0"/>
          <w:szCs w:val="21"/>
        </w:rPr>
        <w:t>交易平台提交给招标人或招标代理人，提交形式见本须知前附表第13项。</w:t>
      </w:r>
    </w:p>
    <w:p w14:paraId="0E405781" w14:textId="77777777" w:rsidR="00ED4999" w:rsidRDefault="00000000">
      <w:pPr>
        <w:pBdr>
          <w:bottom w:val="single" w:sz="6" w:space="1" w:color="auto"/>
        </w:pBdr>
        <w:spacing w:after="120" w:line="360" w:lineRule="auto"/>
        <w:ind w:firstLineChars="200" w:firstLine="422"/>
        <w:rPr>
          <w:rFonts w:ascii="宋体" w:eastAsia="宋体" w:hAnsi="宋体" w:cs="Times New Roman"/>
          <w:kern w:val="0"/>
          <w:szCs w:val="21"/>
        </w:rPr>
      </w:pPr>
      <w:r>
        <w:rPr>
          <w:rFonts w:ascii="宋体" w:eastAsia="宋体" w:hAnsi="宋体" w:cs="宋体" w:hint="eastAsia"/>
          <w:b/>
          <w:kern w:val="0"/>
          <w:szCs w:val="21"/>
        </w:rPr>
        <w:t>现文：</w:t>
      </w:r>
      <w:r>
        <w:rPr>
          <w:rFonts w:ascii="宋体" w:eastAsia="宋体" w:hAnsi="宋体" w:cs="宋体" w:hint="eastAsia"/>
          <w:kern w:val="0"/>
          <w:szCs w:val="21"/>
        </w:rPr>
        <w:t>8.1</w:t>
      </w:r>
      <w:r>
        <w:rPr>
          <w:rFonts w:ascii="宋体" w:eastAsia="宋体" w:hAnsi="宋体" w:cs="宋体" w:hint="eastAsia"/>
          <w:bCs/>
          <w:kern w:val="0"/>
          <w:szCs w:val="21"/>
        </w:rPr>
        <w:t>投标人若对招标文件（包括招标图纸</w:t>
      </w:r>
      <w:r>
        <w:rPr>
          <w:rFonts w:ascii="宋体" w:eastAsia="宋体" w:hAnsi="宋体" w:cs="宋体" w:hint="eastAsia"/>
          <w:b/>
          <w:kern w:val="0"/>
          <w:szCs w:val="21"/>
          <w:u w:val="single"/>
        </w:rPr>
        <w:t>、清单、最高投标限价</w:t>
      </w:r>
      <w:r>
        <w:rPr>
          <w:rFonts w:ascii="宋体" w:eastAsia="宋体" w:hAnsi="宋体" w:cs="Times New Roman" w:hint="eastAsia"/>
          <w:b/>
          <w:kern w:val="0"/>
          <w:szCs w:val="21"/>
          <w:u w:val="single"/>
        </w:rPr>
        <w:t>、合同条款</w:t>
      </w:r>
      <w:r>
        <w:rPr>
          <w:rFonts w:ascii="宋体" w:eastAsia="宋体" w:hAnsi="宋体" w:cs="宋体" w:hint="eastAsia"/>
          <w:bCs/>
          <w:kern w:val="0"/>
          <w:szCs w:val="21"/>
        </w:rPr>
        <w:t>）中有疑问，可以</w:t>
      </w:r>
      <w:r>
        <w:rPr>
          <w:rFonts w:ascii="宋体" w:eastAsia="宋体" w:hAnsi="宋体" w:cs="宋体" w:hint="eastAsia"/>
          <w:b/>
          <w:kern w:val="0"/>
          <w:szCs w:val="21"/>
          <w:u w:val="single"/>
        </w:rPr>
        <w:t>网上答疑方式</w:t>
      </w:r>
      <w:r>
        <w:rPr>
          <w:rFonts w:ascii="宋体" w:eastAsia="宋体" w:hAnsi="宋体" w:cs="宋体" w:hint="eastAsia"/>
          <w:bCs/>
          <w:kern w:val="0"/>
          <w:szCs w:val="21"/>
        </w:rPr>
        <w:t>通过</w:t>
      </w:r>
      <w:r>
        <w:rPr>
          <w:rFonts w:ascii="宋体" w:eastAsia="宋体" w:hAnsi="宋体" w:cs="宋体" w:hint="eastAsia"/>
          <w:b/>
          <w:kern w:val="0"/>
          <w:szCs w:val="21"/>
          <w:u w:val="single"/>
        </w:rPr>
        <w:t>广州交易集团有限公司（广州公共资源交易中心）</w:t>
      </w:r>
      <w:r>
        <w:rPr>
          <w:rFonts w:ascii="宋体" w:eastAsia="宋体" w:hAnsi="宋体" w:cs="Times New Roman" w:hint="eastAsia"/>
          <w:kern w:val="0"/>
          <w:szCs w:val="21"/>
        </w:rPr>
        <w:t>交易平台提交给招标人或招标代理人，</w:t>
      </w:r>
      <w:r>
        <w:rPr>
          <w:rFonts w:ascii="宋体" w:eastAsia="宋体" w:hAnsi="宋体" w:cs="宋体" w:hint="eastAsia"/>
          <w:bCs/>
          <w:kern w:val="0"/>
          <w:szCs w:val="21"/>
        </w:rPr>
        <w:t>详见本须知前附表第13项。</w:t>
      </w:r>
      <w:r>
        <w:rPr>
          <w:rFonts w:ascii="宋体" w:eastAsia="宋体" w:hAnsi="宋体" w:cs="宋体" w:hint="eastAsia"/>
          <w:b/>
          <w:kern w:val="0"/>
          <w:szCs w:val="21"/>
          <w:u w:val="single"/>
        </w:rPr>
        <w:t>招标人或招标代理人将于本须知前附表第13项指定的地点（交易平台）和时间对疑问进行答复。</w:t>
      </w:r>
    </w:p>
    <w:p w14:paraId="55699A7F"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条款号：8.2                          修改类型：修改</w:t>
      </w:r>
    </w:p>
    <w:p w14:paraId="4F58E18A" w14:textId="77777777" w:rsidR="00ED4999" w:rsidRDefault="00000000">
      <w:pPr>
        <w:spacing w:line="360" w:lineRule="auto"/>
        <w:ind w:firstLineChars="200" w:firstLine="422"/>
        <w:rPr>
          <w:rFonts w:ascii="宋体" w:eastAsia="宋体" w:hAnsi="宋体" w:cs="宋体"/>
          <w:kern w:val="0"/>
          <w:szCs w:val="21"/>
        </w:rPr>
      </w:pPr>
      <w:r>
        <w:rPr>
          <w:rFonts w:ascii="宋体" w:eastAsia="宋体" w:hAnsi="宋体" w:cs="宋体" w:hint="eastAsia"/>
          <w:b/>
          <w:kern w:val="0"/>
          <w:szCs w:val="21"/>
        </w:rPr>
        <w:t>原文：</w:t>
      </w:r>
      <w:r>
        <w:rPr>
          <w:rFonts w:ascii="宋体" w:eastAsia="宋体" w:hAnsi="宋体" w:cs="宋体" w:hint="eastAsia"/>
          <w:bCs/>
          <w:kern w:val="0"/>
          <w:szCs w:val="21"/>
        </w:rPr>
        <w:t>8.2</w:t>
      </w:r>
      <w:r>
        <w:rPr>
          <w:rFonts w:ascii="宋体" w:eastAsia="宋体" w:hAnsi="宋体" w:cs="宋体" w:hint="eastAsia"/>
          <w:kern w:val="0"/>
          <w:szCs w:val="21"/>
        </w:rPr>
        <w:t>招标答疑会会议纪要将在提交投标文件截止时间15日前在</w:t>
      </w:r>
      <w:r>
        <w:rPr>
          <w:rFonts w:ascii="宋体" w:eastAsia="宋体" w:hAnsi="宋体" w:cs="宋体" w:hint="eastAsia"/>
          <w:kern w:val="0"/>
          <w:szCs w:val="21"/>
          <w:u w:val="single"/>
        </w:rPr>
        <w:t xml:space="preserve">        </w:t>
      </w:r>
      <w:r>
        <w:rPr>
          <w:rFonts w:ascii="宋体" w:eastAsia="宋体" w:hAnsi="宋体" w:cs="宋体" w:hint="eastAsia"/>
          <w:kern w:val="0"/>
          <w:szCs w:val="21"/>
        </w:rPr>
        <w:t>交易平台 “项目答疑纪要”专区公开发布。答疑纪要一经在</w:t>
      </w:r>
      <w:r>
        <w:rPr>
          <w:rFonts w:ascii="宋体" w:eastAsia="宋体" w:hAnsi="宋体" w:cs="宋体" w:hint="eastAsia"/>
          <w:kern w:val="0"/>
          <w:szCs w:val="21"/>
          <w:u w:val="single"/>
        </w:rPr>
        <w:t xml:space="preserve">        </w:t>
      </w:r>
      <w:r>
        <w:rPr>
          <w:rFonts w:ascii="宋体" w:eastAsia="宋体" w:hAnsi="宋体" w:cs="宋体" w:hint="eastAsia"/>
          <w:kern w:val="0"/>
          <w:szCs w:val="21"/>
        </w:rPr>
        <w:t>交易平台发布，视作已发放给所有投标人。</w:t>
      </w:r>
    </w:p>
    <w:p w14:paraId="1FD13816" w14:textId="77777777" w:rsidR="00ED4999" w:rsidRDefault="00000000">
      <w:pPr>
        <w:pBdr>
          <w:bottom w:val="single" w:sz="6" w:space="1" w:color="auto"/>
        </w:pBdr>
        <w:spacing w:line="360" w:lineRule="auto"/>
        <w:ind w:firstLineChars="200" w:firstLine="422"/>
        <w:rPr>
          <w:rFonts w:ascii="宋体" w:eastAsia="宋体" w:hAnsi="宋体" w:cs="宋体"/>
          <w:kern w:val="0"/>
          <w:szCs w:val="21"/>
        </w:rPr>
      </w:pPr>
      <w:r>
        <w:rPr>
          <w:rFonts w:ascii="宋体" w:eastAsia="宋体" w:hAnsi="宋体" w:cs="宋体" w:hint="eastAsia"/>
          <w:b/>
          <w:kern w:val="0"/>
          <w:szCs w:val="21"/>
        </w:rPr>
        <w:t>现文：</w:t>
      </w:r>
      <w:r>
        <w:rPr>
          <w:rFonts w:ascii="宋体" w:eastAsia="宋体" w:hAnsi="宋体" w:cs="宋体" w:hint="eastAsia"/>
          <w:kern w:val="0"/>
          <w:szCs w:val="21"/>
        </w:rPr>
        <w:t>8.2招标答疑会会议纪要将在提交投标文件截止时间15日前</w:t>
      </w:r>
      <w:r>
        <w:rPr>
          <w:rFonts w:ascii="宋体" w:eastAsia="宋体" w:hAnsi="宋体" w:cs="宋体" w:hint="eastAsia"/>
          <w:kern w:val="0"/>
          <w:szCs w:val="21"/>
          <w:u w:val="single"/>
        </w:rPr>
        <w:t>在</w:t>
      </w:r>
      <w:r>
        <w:rPr>
          <w:rFonts w:ascii="宋体" w:eastAsia="宋体" w:hAnsi="宋体" w:cs="宋体" w:hint="eastAsia"/>
          <w:b/>
          <w:bCs/>
          <w:kern w:val="0"/>
          <w:szCs w:val="21"/>
          <w:u w:val="single"/>
        </w:rPr>
        <w:t>广州交易集团有限公司（广州公共资源交易中心）</w:t>
      </w:r>
      <w:r>
        <w:rPr>
          <w:rFonts w:ascii="宋体" w:eastAsia="宋体" w:hAnsi="宋体" w:cs="宋体" w:hint="eastAsia"/>
          <w:kern w:val="0"/>
          <w:szCs w:val="21"/>
        </w:rPr>
        <w:t>交易平台</w:t>
      </w:r>
      <w:r>
        <w:rPr>
          <w:rFonts w:ascii="宋体" w:eastAsia="宋体" w:hAnsi="宋体" w:cs="宋体" w:hint="eastAsia"/>
          <w:b/>
          <w:bCs/>
          <w:kern w:val="0"/>
          <w:szCs w:val="21"/>
        </w:rPr>
        <w:t>“</w:t>
      </w:r>
      <w:r>
        <w:rPr>
          <w:rFonts w:ascii="宋体" w:eastAsia="宋体" w:hAnsi="宋体" w:cs="宋体" w:hint="eastAsia"/>
          <w:b/>
          <w:bCs/>
          <w:kern w:val="0"/>
          <w:szCs w:val="21"/>
          <w:u w:val="single"/>
        </w:rPr>
        <w:t>项目查询</w:t>
      </w:r>
      <w:r>
        <w:rPr>
          <w:rFonts w:ascii="宋体" w:eastAsia="宋体" w:hAnsi="宋体" w:cs="宋体"/>
          <w:b/>
          <w:bCs/>
          <w:kern w:val="0"/>
          <w:szCs w:val="21"/>
          <w:u w:val="single"/>
        </w:rPr>
        <w:t>(日程安排、答疑</w:t>
      </w:r>
      <w:proofErr w:type="gramStart"/>
      <w:r>
        <w:rPr>
          <w:rFonts w:ascii="宋体" w:eastAsia="宋体" w:hAnsi="宋体" w:cs="宋体"/>
          <w:b/>
          <w:bCs/>
          <w:kern w:val="0"/>
          <w:szCs w:val="21"/>
          <w:u w:val="single"/>
        </w:rPr>
        <w:t>纪要)</w:t>
      </w:r>
      <w:proofErr w:type="gramEnd"/>
      <w:r>
        <w:rPr>
          <w:rFonts w:ascii="宋体" w:eastAsia="宋体" w:hAnsi="宋体" w:cs="宋体" w:hint="eastAsia"/>
          <w:b/>
          <w:bCs/>
          <w:kern w:val="0"/>
          <w:szCs w:val="21"/>
          <w:u w:val="single"/>
        </w:rPr>
        <w:t>”</w:t>
      </w:r>
      <w:r>
        <w:rPr>
          <w:rFonts w:ascii="宋体" w:eastAsia="宋体" w:hAnsi="宋体" w:cs="宋体" w:hint="eastAsia"/>
          <w:kern w:val="0"/>
          <w:szCs w:val="21"/>
        </w:rPr>
        <w:t>专区公开发布。答疑纪要一经</w:t>
      </w:r>
      <w:r>
        <w:rPr>
          <w:rFonts w:ascii="宋体" w:eastAsia="宋体" w:hAnsi="宋体" w:cs="宋体" w:hint="eastAsia"/>
          <w:b/>
          <w:bCs/>
          <w:kern w:val="0"/>
          <w:szCs w:val="21"/>
          <w:u w:val="single"/>
        </w:rPr>
        <w:t>在广州交易集团有限公司（广州公共资源交易中心）</w:t>
      </w:r>
      <w:r>
        <w:rPr>
          <w:rFonts w:ascii="宋体" w:eastAsia="宋体" w:hAnsi="宋体" w:cs="宋体" w:hint="eastAsia"/>
          <w:kern w:val="0"/>
          <w:szCs w:val="21"/>
        </w:rPr>
        <w:t>交易平台发布，视作已发放给所有投标人。</w:t>
      </w:r>
    </w:p>
    <w:p w14:paraId="38616C60" w14:textId="77777777" w:rsidR="00ED4999" w:rsidRDefault="00000000">
      <w:pPr>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lastRenderedPageBreak/>
        <w:t>条款号：8.4             修改类型：修改</w:t>
      </w:r>
    </w:p>
    <w:p w14:paraId="0C876430"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原文：</w:t>
      </w:r>
      <w:r>
        <w:rPr>
          <w:rFonts w:ascii="宋体" w:eastAsia="宋体" w:hAnsi="宋体" w:cs="宋体" w:hint="eastAsia"/>
          <w:szCs w:val="21"/>
        </w:rPr>
        <w:t>8.4若招标答疑会会议纪要与招标文件有矛盾，以答疑会议纪要最后发出的书面形式的文件为准。</w:t>
      </w:r>
    </w:p>
    <w:p w14:paraId="411B3996"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8.4若</w:t>
      </w:r>
      <w:r>
        <w:rPr>
          <w:rFonts w:ascii="宋体" w:eastAsia="宋体" w:hAnsi="宋体" w:cs="宋体" w:hint="eastAsia"/>
          <w:b/>
          <w:bCs/>
          <w:szCs w:val="21"/>
          <w:u w:val="single"/>
        </w:rPr>
        <w:t>招标答疑纪要</w:t>
      </w:r>
      <w:r>
        <w:rPr>
          <w:rFonts w:ascii="宋体" w:eastAsia="宋体" w:hAnsi="宋体" w:cs="宋体" w:hint="eastAsia"/>
          <w:szCs w:val="21"/>
        </w:rPr>
        <w:t>与招标文件有矛盾时，以</w:t>
      </w:r>
      <w:r>
        <w:rPr>
          <w:rFonts w:ascii="宋体" w:eastAsia="宋体" w:hAnsi="宋体" w:cs="宋体" w:hint="eastAsia"/>
          <w:b/>
          <w:bCs/>
          <w:szCs w:val="21"/>
          <w:u w:val="single"/>
        </w:rPr>
        <w:t>广州交易集团有限公司（广州公共资源交易中心）</w:t>
      </w:r>
      <w:r>
        <w:rPr>
          <w:rFonts w:ascii="宋体" w:eastAsia="宋体" w:hAnsi="宋体" w:cs="宋体" w:hint="eastAsia"/>
          <w:szCs w:val="21"/>
        </w:rPr>
        <w:t>网站最后发布的</w:t>
      </w:r>
      <w:r>
        <w:rPr>
          <w:rFonts w:ascii="宋体" w:eastAsia="宋体" w:hAnsi="宋体" w:cs="宋体" w:hint="eastAsia"/>
          <w:b/>
          <w:bCs/>
          <w:szCs w:val="21"/>
          <w:u w:val="single"/>
        </w:rPr>
        <w:t>招标答疑纪要</w:t>
      </w:r>
      <w:r>
        <w:rPr>
          <w:rFonts w:ascii="宋体" w:eastAsia="宋体" w:hAnsi="宋体" w:cs="宋体" w:hint="eastAsia"/>
          <w:szCs w:val="21"/>
        </w:rPr>
        <w:t>为准。</w:t>
      </w:r>
    </w:p>
    <w:p w14:paraId="4C7D1984"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条款号：9.2                          修改类型：修改</w:t>
      </w:r>
    </w:p>
    <w:p w14:paraId="7648B79D"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9.2招标文件的澄清或修改将在</w:t>
      </w:r>
      <w:r>
        <w:rPr>
          <w:rFonts w:ascii="宋体" w:eastAsia="宋体" w:hAnsi="宋体" w:cs="宋体" w:hint="eastAsia"/>
          <w:szCs w:val="21"/>
          <w:u w:val="single"/>
        </w:rPr>
        <w:t xml:space="preserve">        </w:t>
      </w:r>
      <w:r>
        <w:rPr>
          <w:rFonts w:ascii="宋体" w:eastAsia="宋体" w:hAnsi="宋体" w:cs="宋体" w:hint="eastAsia"/>
          <w:szCs w:val="21"/>
        </w:rPr>
        <w:t>交易平台“项目答疑纪要”专区公开发布。答疑纪要一经在</w:t>
      </w:r>
      <w:r>
        <w:rPr>
          <w:rFonts w:ascii="宋体" w:eastAsia="宋体" w:hAnsi="宋体" w:cs="宋体" w:hint="eastAsia"/>
          <w:szCs w:val="21"/>
          <w:u w:val="single"/>
        </w:rPr>
        <w:t xml:space="preserve">        </w:t>
      </w:r>
      <w:r>
        <w:rPr>
          <w:rFonts w:ascii="宋体" w:eastAsia="宋体" w:hAnsi="宋体" w:cs="宋体" w:hint="eastAsia"/>
          <w:szCs w:val="21"/>
        </w:rPr>
        <w:t>交易平台发布，视作已发放给所有投标人，以</w:t>
      </w:r>
      <w:r>
        <w:rPr>
          <w:rFonts w:ascii="宋体" w:eastAsia="宋体" w:hAnsi="宋体" w:cs="宋体" w:hint="eastAsia"/>
          <w:szCs w:val="21"/>
          <w:u w:val="single"/>
        </w:rPr>
        <w:t xml:space="preserve">        </w:t>
      </w:r>
      <w:r>
        <w:rPr>
          <w:rFonts w:ascii="宋体" w:eastAsia="宋体" w:hAnsi="宋体" w:cs="宋体" w:hint="eastAsia"/>
          <w:szCs w:val="21"/>
        </w:rPr>
        <w:t>交易平台上网发布时间作为送达时间。</w:t>
      </w:r>
    </w:p>
    <w:p w14:paraId="5EB8F9FE"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9.2招标文件的澄清或修改将在</w:t>
      </w:r>
      <w:r>
        <w:rPr>
          <w:rFonts w:ascii="宋体" w:eastAsia="宋体" w:hAnsi="宋体" w:cs="宋体" w:hint="eastAsia"/>
          <w:b/>
          <w:bCs/>
          <w:szCs w:val="21"/>
          <w:u w:val="single"/>
        </w:rPr>
        <w:t>广州交易集团有限公司（广州公共资源交易中心）</w:t>
      </w:r>
      <w:r>
        <w:rPr>
          <w:rFonts w:ascii="宋体" w:eastAsia="宋体" w:hAnsi="宋体" w:cs="宋体" w:hint="eastAsia"/>
          <w:szCs w:val="21"/>
        </w:rPr>
        <w:t>交易平台</w:t>
      </w:r>
      <w:r>
        <w:rPr>
          <w:rFonts w:ascii="宋体" w:eastAsia="宋体" w:hAnsi="宋体" w:cs="宋体" w:hint="eastAsia"/>
          <w:szCs w:val="21"/>
          <w:u w:val="single"/>
        </w:rPr>
        <w:t>“</w:t>
      </w:r>
      <w:r>
        <w:rPr>
          <w:rFonts w:ascii="宋体" w:eastAsia="宋体" w:hAnsi="宋体" w:cs="宋体" w:hint="eastAsia"/>
          <w:b/>
          <w:bCs/>
          <w:szCs w:val="21"/>
          <w:u w:val="single"/>
        </w:rPr>
        <w:t>项目查询(日程安排、答疑</w:t>
      </w:r>
      <w:proofErr w:type="gramStart"/>
      <w:r>
        <w:rPr>
          <w:rFonts w:ascii="宋体" w:eastAsia="宋体" w:hAnsi="宋体" w:cs="宋体" w:hint="eastAsia"/>
          <w:b/>
          <w:bCs/>
          <w:szCs w:val="21"/>
          <w:u w:val="single"/>
        </w:rPr>
        <w:t>纪要)</w:t>
      </w:r>
      <w:proofErr w:type="gramEnd"/>
      <w:r>
        <w:rPr>
          <w:rFonts w:ascii="宋体" w:eastAsia="宋体" w:hAnsi="宋体" w:cs="宋体" w:hint="eastAsia"/>
          <w:szCs w:val="21"/>
          <w:u w:val="single"/>
        </w:rPr>
        <w:t>”</w:t>
      </w:r>
      <w:r>
        <w:rPr>
          <w:rFonts w:ascii="宋体" w:eastAsia="宋体" w:hAnsi="宋体" w:cs="宋体" w:hint="eastAsia"/>
          <w:szCs w:val="21"/>
        </w:rPr>
        <w:t>专区公开发布。答疑纪要一经在</w:t>
      </w:r>
      <w:r>
        <w:rPr>
          <w:rFonts w:ascii="宋体" w:eastAsia="宋体" w:hAnsi="宋体" w:cs="宋体" w:hint="eastAsia"/>
          <w:b/>
          <w:bCs/>
          <w:szCs w:val="21"/>
          <w:u w:val="single"/>
        </w:rPr>
        <w:t>广州交易集团有限公司（广州公共资源交易中心）</w:t>
      </w:r>
      <w:r>
        <w:rPr>
          <w:rFonts w:ascii="宋体" w:eastAsia="宋体" w:hAnsi="宋体" w:cs="宋体" w:hint="eastAsia"/>
          <w:szCs w:val="21"/>
        </w:rPr>
        <w:t>交易平台发布，视作已发放给所有投标人，以</w:t>
      </w:r>
      <w:r>
        <w:rPr>
          <w:rFonts w:ascii="宋体" w:eastAsia="宋体" w:hAnsi="宋体" w:cs="宋体" w:hint="eastAsia"/>
          <w:b/>
          <w:bCs/>
          <w:szCs w:val="21"/>
          <w:u w:val="single"/>
        </w:rPr>
        <w:t>广州交易集团有限公司（广州公共资源交易中心）</w:t>
      </w:r>
      <w:r>
        <w:rPr>
          <w:rFonts w:ascii="宋体" w:eastAsia="宋体" w:hAnsi="宋体" w:cs="宋体" w:hint="eastAsia"/>
          <w:szCs w:val="21"/>
        </w:rPr>
        <w:t>交易平台上网发布时间作为送达时间。</w:t>
      </w:r>
    </w:p>
    <w:p w14:paraId="795B7E21"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条款号：9.4                         修改类型：修改</w:t>
      </w:r>
    </w:p>
    <w:p w14:paraId="4602B7AB" w14:textId="77777777" w:rsidR="00ED4999" w:rsidRDefault="00000000">
      <w:pPr>
        <w:spacing w:line="360" w:lineRule="auto"/>
        <w:ind w:firstLineChars="200" w:firstLine="422"/>
        <w:rPr>
          <w:rFonts w:ascii="宋体" w:eastAsia="宋体" w:hAnsi="宋体" w:cs="宋体"/>
          <w:kern w:val="0"/>
          <w:szCs w:val="21"/>
        </w:rPr>
      </w:pPr>
      <w:r>
        <w:rPr>
          <w:rFonts w:ascii="宋体" w:eastAsia="宋体" w:hAnsi="宋体" w:cs="宋体" w:hint="eastAsia"/>
          <w:b/>
          <w:kern w:val="0"/>
          <w:szCs w:val="21"/>
        </w:rPr>
        <w:t>原文：</w:t>
      </w:r>
      <w:r>
        <w:rPr>
          <w:rFonts w:ascii="宋体" w:eastAsia="宋体" w:hAnsi="宋体" w:cs="宋体" w:hint="eastAsia"/>
          <w:kern w:val="0"/>
          <w:szCs w:val="21"/>
        </w:rPr>
        <w:t>9.4招标文件的澄清或修改均以</w:t>
      </w:r>
      <w:r>
        <w:rPr>
          <w:rFonts w:ascii="宋体" w:eastAsia="宋体" w:hAnsi="宋体" w:cs="宋体" w:hint="eastAsia"/>
          <w:kern w:val="0"/>
          <w:szCs w:val="21"/>
          <w:u w:val="single"/>
        </w:rPr>
        <w:t xml:space="preserve">          网站</w:t>
      </w:r>
      <w:r>
        <w:rPr>
          <w:rFonts w:ascii="宋体" w:eastAsia="宋体" w:hAnsi="宋体" w:cs="宋体" w:hint="eastAsia"/>
          <w:kern w:val="0"/>
          <w:szCs w:val="21"/>
        </w:rPr>
        <w:t>发布的内容为准。当招标文件的澄清、修改、补充等在同一内容的表述不一致时，以最后发出的书面形式的文件为准。</w:t>
      </w:r>
    </w:p>
    <w:p w14:paraId="714CE260"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9.4招标文件的澄清或修改均以</w:t>
      </w:r>
      <w:r>
        <w:rPr>
          <w:rFonts w:ascii="宋体" w:eastAsia="宋体" w:hAnsi="宋体" w:cs="宋体" w:hint="eastAsia"/>
          <w:b/>
          <w:szCs w:val="21"/>
          <w:u w:val="single"/>
        </w:rPr>
        <w:t>广州交易集团有限公司（广州公共资源交易中心）网站“网上答疑”专区公开发布答疑内容为准</w:t>
      </w:r>
      <w:r>
        <w:rPr>
          <w:rFonts w:ascii="宋体" w:eastAsia="宋体" w:hAnsi="宋体" w:cs="宋体" w:hint="eastAsia"/>
          <w:szCs w:val="21"/>
          <w:u w:val="single"/>
        </w:rPr>
        <w:t>。</w:t>
      </w:r>
      <w:r>
        <w:rPr>
          <w:rFonts w:ascii="宋体" w:eastAsia="宋体" w:hAnsi="宋体" w:cs="宋体" w:hint="eastAsia"/>
          <w:szCs w:val="21"/>
        </w:rPr>
        <w:t>当招标文件的澄清、修改、补充等在同一内容的表述不一致时，以</w:t>
      </w:r>
      <w:r>
        <w:rPr>
          <w:rFonts w:ascii="宋体" w:eastAsia="宋体" w:hAnsi="宋体" w:cs="宋体" w:hint="eastAsia"/>
          <w:b/>
          <w:bCs/>
          <w:szCs w:val="21"/>
          <w:u w:val="single"/>
        </w:rPr>
        <w:t>广州交易集团有限公司（广州公共资源交易中心）网站</w:t>
      </w:r>
      <w:r>
        <w:rPr>
          <w:rFonts w:ascii="宋体" w:eastAsia="宋体" w:hAnsi="宋体" w:cs="宋体" w:hint="eastAsia"/>
          <w:szCs w:val="21"/>
        </w:rPr>
        <w:t>最后发出的文件为准。</w:t>
      </w:r>
    </w:p>
    <w:p w14:paraId="2DB0A247" w14:textId="77777777" w:rsidR="00ED4999" w:rsidRDefault="00000000">
      <w:pPr>
        <w:spacing w:line="360" w:lineRule="auto"/>
        <w:ind w:firstLineChars="224" w:firstLine="472"/>
        <w:rPr>
          <w:rFonts w:ascii="宋体" w:eastAsia="宋体" w:hAnsi="宋体" w:cs="宋体"/>
          <w:b/>
          <w:szCs w:val="21"/>
        </w:rPr>
      </w:pPr>
      <w:r>
        <w:rPr>
          <w:rFonts w:ascii="宋体" w:eastAsia="宋体" w:hAnsi="宋体" w:cs="宋体" w:hint="eastAsia"/>
          <w:b/>
          <w:szCs w:val="21"/>
        </w:rPr>
        <w:t>条款号：</w:t>
      </w:r>
      <w:r>
        <w:rPr>
          <w:rFonts w:ascii="宋体" w:hAnsi="宋体" w:cs="宋体" w:hint="eastAsia"/>
          <w:b/>
          <w:szCs w:val="21"/>
        </w:rPr>
        <w:t>11.1</w:t>
      </w:r>
      <w:r>
        <w:rPr>
          <w:rFonts w:ascii="宋体" w:eastAsia="宋体" w:hAnsi="宋体" w:cs="宋体" w:hint="eastAsia"/>
          <w:b/>
          <w:szCs w:val="21"/>
        </w:rPr>
        <w:t xml:space="preserve">             修改类型：修改</w:t>
      </w:r>
    </w:p>
    <w:p w14:paraId="4391B0EB" w14:textId="77777777" w:rsidR="00ED4999" w:rsidRDefault="00000000">
      <w:pPr>
        <w:pStyle w:val="afd"/>
        <w:spacing w:line="360" w:lineRule="auto"/>
        <w:ind w:firstLineChars="200" w:firstLine="402"/>
        <w:rPr>
          <w:rFonts w:ascii="宋体" w:hAnsi="宋体" w:cs="宋体"/>
          <w:b/>
          <w:szCs w:val="21"/>
        </w:rPr>
      </w:pPr>
      <w:r>
        <w:rPr>
          <w:rFonts w:ascii="宋体" w:hAnsi="宋体" w:cs="宋体" w:hint="eastAsia"/>
          <w:b/>
          <w:szCs w:val="21"/>
        </w:rPr>
        <w:t>原文：</w:t>
      </w:r>
      <w:r>
        <w:rPr>
          <w:rFonts w:ascii="宋体" w:hAnsi="宋体" w:cs="宋体" w:hint="eastAsia"/>
          <w:sz w:val="21"/>
          <w:szCs w:val="21"/>
        </w:rPr>
        <w:t>11.1 投标文件由技术部分（含资格审查文件）和经济部分二部分投标文件组成。</w:t>
      </w:r>
    </w:p>
    <w:p w14:paraId="5D5D856A" w14:textId="77777777" w:rsidR="00ED4999" w:rsidRDefault="00000000">
      <w:pPr>
        <w:pStyle w:val="afd"/>
        <w:pBdr>
          <w:bottom w:val="single" w:sz="4" w:space="0" w:color="auto"/>
        </w:pBdr>
        <w:spacing w:after="0" w:line="360" w:lineRule="auto"/>
        <w:ind w:firstLineChars="200" w:firstLine="402"/>
        <w:rPr>
          <w:rFonts w:ascii="宋体" w:hAnsi="宋体" w:cs="宋体"/>
          <w:sz w:val="21"/>
          <w:szCs w:val="21"/>
        </w:rPr>
      </w:pPr>
      <w:r>
        <w:rPr>
          <w:rFonts w:ascii="宋体" w:hAnsi="宋体" w:cs="宋体" w:hint="eastAsia"/>
          <w:b/>
          <w:szCs w:val="21"/>
        </w:rPr>
        <w:t>现文：</w:t>
      </w:r>
      <w:r>
        <w:rPr>
          <w:rFonts w:ascii="宋体" w:hAnsi="宋体" w:cs="宋体" w:hint="eastAsia"/>
          <w:sz w:val="21"/>
          <w:szCs w:val="21"/>
        </w:rPr>
        <w:t>11.1 投标文件由技术部分（含资格审查文件）</w:t>
      </w:r>
      <w:r>
        <w:rPr>
          <w:rFonts w:ascii="宋体" w:hAnsi="宋体" w:cs="宋体" w:hint="eastAsia"/>
          <w:b/>
          <w:bCs/>
          <w:sz w:val="21"/>
          <w:szCs w:val="21"/>
          <w:u w:val="single"/>
        </w:rPr>
        <w:t>、经济部分和定标文件三部分</w:t>
      </w:r>
      <w:r>
        <w:rPr>
          <w:rFonts w:ascii="宋体" w:hAnsi="宋体" w:cs="宋体" w:hint="eastAsia"/>
          <w:sz w:val="21"/>
          <w:szCs w:val="21"/>
        </w:rPr>
        <w:t>投标文件组成。</w:t>
      </w:r>
    </w:p>
    <w:p w14:paraId="2D95731D"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条款号：11.2                        修改类型：修改</w:t>
      </w:r>
    </w:p>
    <w:p w14:paraId="68E841DC" w14:textId="77777777" w:rsidR="00ED4999" w:rsidRDefault="00000000">
      <w:pPr>
        <w:spacing w:line="360" w:lineRule="auto"/>
        <w:ind w:firstLineChars="200" w:firstLine="422"/>
        <w:rPr>
          <w:rFonts w:ascii="宋体" w:eastAsia="宋体" w:hAnsi="宋体" w:cs="宋体"/>
          <w:bCs/>
          <w:szCs w:val="21"/>
        </w:rPr>
      </w:pPr>
      <w:r>
        <w:rPr>
          <w:rFonts w:ascii="宋体" w:eastAsia="宋体" w:hAnsi="宋体" w:cs="宋体" w:hint="eastAsia"/>
          <w:b/>
          <w:szCs w:val="21"/>
        </w:rPr>
        <w:t>原文：</w:t>
      </w:r>
      <w:r>
        <w:rPr>
          <w:rFonts w:ascii="宋体" w:eastAsia="宋体" w:hAnsi="宋体" w:cs="宋体" w:hint="eastAsia"/>
          <w:bCs/>
          <w:szCs w:val="21"/>
        </w:rPr>
        <w:t>11.2投标文件技术标部分主要包括下列</w:t>
      </w:r>
      <w:proofErr w:type="gramStart"/>
      <w:r>
        <w:rPr>
          <w:rFonts w:ascii="宋体" w:eastAsia="宋体" w:hAnsi="宋体" w:cs="宋体" w:hint="eastAsia"/>
          <w:bCs/>
          <w:szCs w:val="21"/>
        </w:rPr>
        <w:t>内容:</w:t>
      </w:r>
      <w:proofErr w:type="gramEnd"/>
    </w:p>
    <w:p w14:paraId="313375CE"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11.2.1资格审查文件</w:t>
      </w:r>
    </w:p>
    <w:p w14:paraId="1E3B345C"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（1）投标人声明；</w:t>
      </w:r>
    </w:p>
    <w:p w14:paraId="60545CB3"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（2）法定代表人证明书、法定代表人签字或盖章的本投标文件授权委托证明书；</w:t>
      </w:r>
    </w:p>
    <w:p w14:paraId="1F753079"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（3）企业营业执照；</w:t>
      </w:r>
    </w:p>
    <w:p w14:paraId="6DD14595"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（4）企业资质证书；</w:t>
      </w:r>
    </w:p>
    <w:p w14:paraId="106744BE"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（5）建筑施工企业安全生产许可证；</w:t>
      </w:r>
    </w:p>
    <w:p w14:paraId="64C4D7CE"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（6）项目负责人（按网上投标登记时选择拟投标的项目负责人。投标人须在广州市交通建设项目企业</w:t>
      </w:r>
      <w:r>
        <w:rPr>
          <w:rFonts w:ascii="宋体" w:eastAsia="宋体" w:hAnsi="宋体" w:cs="宋体" w:hint="eastAsia"/>
          <w:bCs/>
          <w:szCs w:val="21"/>
        </w:rPr>
        <w:lastRenderedPageBreak/>
        <w:t>信息库建立企业信用信息档案，拟担任本工程项目负责人须是本企业信息档案中的在册人员）；</w:t>
      </w:r>
    </w:p>
    <w:p w14:paraId="6E97EF2C"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（7）专职安全员（按网上投标登记时选择拟投标的专职安全员，投标人须在广州市交通建设项目企业信息库建立企业信用信息档案，拟担任本工程专职安全员须是本企业信息档案中的在册人员）；</w:t>
      </w:r>
    </w:p>
    <w:p w14:paraId="55BF560E"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（8）拟委派项目负责人的建造师注册证书（取自广州市交通建设项目企业信息库内上传件）</w:t>
      </w:r>
      <w:proofErr w:type="gramStart"/>
      <w:r>
        <w:rPr>
          <w:rFonts w:ascii="宋体" w:eastAsia="宋体" w:hAnsi="宋体" w:cs="宋体" w:hint="eastAsia"/>
          <w:bCs/>
          <w:szCs w:val="21"/>
        </w:rPr>
        <w:t xml:space="preserve"> ；</w:t>
      </w:r>
      <w:proofErr w:type="gramEnd"/>
      <w:r>
        <w:rPr>
          <w:rFonts w:ascii="宋体" w:eastAsia="宋体" w:hAnsi="宋体" w:cs="宋体" w:hint="eastAsia"/>
          <w:bCs/>
          <w:szCs w:val="21"/>
        </w:rPr>
        <w:t xml:space="preserve"> </w:t>
      </w:r>
    </w:p>
    <w:p w14:paraId="285546A8"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（9）项目负责人安全生产考核合格证明或在有效期内的安全考核合格证书（B类）或建筑施工企业项目负责人安全生产考核合格证书；</w:t>
      </w:r>
    </w:p>
    <w:p w14:paraId="6A846043"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（10）专职安全员须具有在有效期内的安全考核合格证书（C类）或建筑施工企业专职安全生产管理人员安全生产考核合格证书（C3）；</w:t>
      </w:r>
    </w:p>
    <w:p w14:paraId="736DE43F"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（11）用于资格审查的业绩（设置业绩要求时选择此项，具体格式由招标人自定）</w:t>
      </w:r>
    </w:p>
    <w:p w14:paraId="22E49459"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（12）投标人认为应提交的其他资料</w:t>
      </w:r>
      <w:proofErr w:type="gramStart"/>
      <w:r>
        <w:rPr>
          <w:rFonts w:ascii="宋体" w:eastAsia="宋体" w:hAnsi="宋体" w:cs="宋体" w:hint="eastAsia"/>
          <w:bCs/>
          <w:szCs w:val="21"/>
        </w:rPr>
        <w:t xml:space="preserve"> 。</w:t>
      </w:r>
      <w:proofErr w:type="gramEnd"/>
    </w:p>
    <w:p w14:paraId="361BD706"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11.2.2技术投标文件主要包括下列内容：</w:t>
      </w:r>
    </w:p>
    <w:p w14:paraId="6514DFF6"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（1）《广州建设工程施工招标投标书》；</w:t>
      </w:r>
    </w:p>
    <w:p w14:paraId="6CE0D7F3"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（2）项目管理机构配备：</w:t>
      </w:r>
    </w:p>
    <w:p w14:paraId="08C98196"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①投标人应列出该项目工程的施工组织机构构成和画出机构框架图及其负责人；</w:t>
      </w:r>
    </w:p>
    <w:p w14:paraId="357D1828"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②投标人应详细列出该施工组织机构中主要成员的名单、简历资料、职务职称和在本项目中拟担任的职务等资料，并附上有关证明材料扫描件；</w:t>
      </w:r>
    </w:p>
    <w:p w14:paraId="1B148702"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③其他辅助说明资料。</w:t>
      </w:r>
    </w:p>
    <w:p w14:paraId="7D8C0E59"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（3）施工组织设计或施工方案；</w:t>
      </w:r>
    </w:p>
    <w:p w14:paraId="010F5623"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注：建议招标人在招标文件中提出篇幅上限，国家及地方现有工法规范已有的内容无需重复提交。</w:t>
      </w:r>
    </w:p>
    <w:p w14:paraId="44681C1C"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（4）（选择性条款）有余泥渣土产生的项目可要求提供余泥渣土运输与排放方案；</w:t>
      </w:r>
    </w:p>
    <w:p w14:paraId="690B3C22"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（5）（选择性条款）投标人可使用适合本工程的机械设备；</w:t>
      </w:r>
    </w:p>
    <w:p w14:paraId="6F0EC11C"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（6）（选择性条款）类似工程业绩材料；</w:t>
      </w:r>
    </w:p>
    <w:p w14:paraId="24134A6E"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（7）按本招标文件规定提交的其它所有技术资料；</w:t>
      </w:r>
    </w:p>
    <w:p w14:paraId="131B3029"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（8）按照招标文件要求填写的《参与编制技术标投标文件人员名单》。</w:t>
      </w:r>
    </w:p>
    <w:p w14:paraId="214A84FC" w14:textId="77777777" w:rsidR="00ED4999" w:rsidRDefault="00000000">
      <w:pPr>
        <w:spacing w:line="360" w:lineRule="auto"/>
        <w:ind w:firstLineChars="200" w:firstLine="422"/>
        <w:rPr>
          <w:rFonts w:ascii="宋体" w:eastAsia="宋体" w:hAnsi="宋体" w:cs="宋体"/>
          <w:bCs/>
          <w:szCs w:val="21"/>
        </w:rPr>
      </w:pPr>
      <w:r>
        <w:rPr>
          <w:rFonts w:ascii="宋体" w:eastAsia="宋体" w:hAnsi="宋体" w:cs="宋体" w:hint="eastAsia"/>
          <w:b/>
          <w:szCs w:val="21"/>
        </w:rPr>
        <w:t>现文：</w:t>
      </w:r>
      <w:r>
        <w:rPr>
          <w:rFonts w:ascii="宋体" w:eastAsia="宋体" w:hAnsi="宋体" w:cs="宋体" w:hint="eastAsia"/>
          <w:bCs/>
          <w:szCs w:val="21"/>
        </w:rPr>
        <w:t>11.2投标文件技术标部分</w:t>
      </w:r>
      <w:r>
        <w:rPr>
          <w:rFonts w:ascii="宋体" w:eastAsia="宋体" w:hAnsi="宋体" w:cs="宋体" w:hint="eastAsia"/>
          <w:b/>
          <w:szCs w:val="21"/>
          <w:u w:val="single"/>
        </w:rPr>
        <w:t>（含资格审查文件）</w:t>
      </w:r>
      <w:r>
        <w:rPr>
          <w:rFonts w:ascii="宋体" w:eastAsia="宋体" w:hAnsi="宋体" w:cs="宋体" w:hint="eastAsia"/>
          <w:bCs/>
          <w:szCs w:val="21"/>
        </w:rPr>
        <w:t>主要包括下列内容</w:t>
      </w:r>
      <w:r>
        <w:rPr>
          <w:rFonts w:ascii="宋体" w:eastAsia="宋体" w:hAnsi="宋体" w:cs="宋体" w:hint="eastAsia"/>
          <w:b/>
          <w:bCs/>
          <w:szCs w:val="21"/>
          <w:u w:val="single"/>
        </w:rPr>
        <w:t>（除注明原件外，均为清晰扫描件（或网页截图）即可）</w:t>
      </w:r>
      <w:r>
        <w:rPr>
          <w:rFonts w:ascii="宋体" w:eastAsia="宋体" w:hAnsi="宋体" w:cs="宋体" w:hint="eastAsia"/>
          <w:bCs/>
          <w:szCs w:val="21"/>
        </w:rPr>
        <w:t>:</w:t>
      </w:r>
    </w:p>
    <w:p w14:paraId="42DC85EC"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11.2.1资格审查文件</w:t>
      </w:r>
    </w:p>
    <w:p w14:paraId="210A886D"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（1）</w:t>
      </w:r>
      <w:r>
        <w:rPr>
          <w:rFonts w:ascii="宋体" w:eastAsia="宋体" w:hAnsi="宋体" w:cs="宋体" w:hint="eastAsia"/>
          <w:b/>
          <w:szCs w:val="21"/>
          <w:u w:val="single"/>
        </w:rPr>
        <w:t>《投标人声明》</w:t>
      </w:r>
      <w:r>
        <w:rPr>
          <w:rFonts w:ascii="宋体" w:eastAsia="宋体" w:hAnsi="宋体" w:cs="宋体" w:hint="eastAsia"/>
          <w:bCs/>
          <w:szCs w:val="21"/>
        </w:rPr>
        <w:t>；</w:t>
      </w:r>
    </w:p>
    <w:p w14:paraId="2C208156" w14:textId="77777777" w:rsidR="00ED4999" w:rsidRDefault="00000000">
      <w:pPr>
        <w:spacing w:line="360" w:lineRule="auto"/>
        <w:ind w:firstLineChars="200" w:firstLine="420"/>
        <w:rPr>
          <w:rFonts w:ascii="宋体" w:eastAsia="宋体" w:hAnsi="宋体" w:cs="宋体"/>
          <w:b/>
          <w:szCs w:val="21"/>
        </w:rPr>
      </w:pPr>
      <w:r>
        <w:rPr>
          <w:rFonts w:ascii="宋体" w:eastAsia="宋体" w:hAnsi="宋体" w:cs="宋体" w:hint="eastAsia"/>
          <w:bCs/>
          <w:szCs w:val="21"/>
        </w:rPr>
        <w:t>（2）法定代表人证明书、法定代表人签字或盖章的本投标文件授权委托证明书</w:t>
      </w:r>
      <w:r>
        <w:rPr>
          <w:rFonts w:ascii="宋体" w:eastAsia="宋体" w:hAnsi="宋体" w:cs="宋体" w:hint="eastAsia"/>
          <w:b/>
          <w:szCs w:val="21"/>
          <w:u w:val="single"/>
        </w:rPr>
        <w:t>；委托投标的还应提供授权委托人的离投标截止时间最近的至少1个月（2025年7月或8月）在本单位缴纳的社保证明文件</w:t>
      </w:r>
      <w:r>
        <w:rPr>
          <w:rFonts w:ascii="宋体" w:eastAsia="宋体" w:hAnsi="宋体" w:cs="宋体" w:hint="eastAsia"/>
          <w:bCs/>
          <w:szCs w:val="21"/>
        </w:rPr>
        <w:t>；</w:t>
      </w:r>
    </w:p>
    <w:p w14:paraId="760E7B82"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lastRenderedPageBreak/>
        <w:t>（3）企业营业执照</w:t>
      </w:r>
      <w:r>
        <w:rPr>
          <w:rFonts w:ascii="宋体" w:eastAsia="宋体" w:hAnsi="宋体" w:cs="宋体" w:hint="eastAsia"/>
          <w:bCs/>
          <w:szCs w:val="21"/>
          <w:u w:val="single"/>
        </w:rPr>
        <w:t>扫描件或电子证照</w:t>
      </w:r>
      <w:r>
        <w:rPr>
          <w:rFonts w:ascii="宋体" w:eastAsia="宋体" w:hAnsi="宋体" w:cs="宋体" w:hint="eastAsia"/>
          <w:bCs/>
          <w:szCs w:val="21"/>
        </w:rPr>
        <w:t>；</w:t>
      </w:r>
    </w:p>
    <w:p w14:paraId="24A51E11"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（4）企业资质证书</w:t>
      </w:r>
      <w:r>
        <w:rPr>
          <w:rFonts w:ascii="宋体" w:eastAsia="宋体" w:hAnsi="宋体" w:cs="宋体" w:hint="eastAsia"/>
          <w:b/>
          <w:bCs/>
          <w:szCs w:val="21"/>
          <w:u w:val="single"/>
        </w:rPr>
        <w:t>或符合招标公告规定的相关证明材料</w:t>
      </w:r>
      <w:r>
        <w:rPr>
          <w:rFonts w:ascii="宋体" w:eastAsia="宋体" w:hAnsi="宋体" w:cs="宋体" w:hint="eastAsia"/>
          <w:bCs/>
          <w:szCs w:val="21"/>
          <w:u w:val="single"/>
        </w:rPr>
        <w:t>扫描件或电子证照；</w:t>
      </w:r>
    </w:p>
    <w:p w14:paraId="6D7F451E"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（5）建筑施工企业安全生产许可证</w:t>
      </w:r>
      <w:r>
        <w:rPr>
          <w:rFonts w:ascii="宋体" w:eastAsia="宋体" w:hAnsi="宋体" w:cs="宋体" w:hint="eastAsia"/>
          <w:bCs/>
          <w:szCs w:val="21"/>
          <w:u w:val="single"/>
        </w:rPr>
        <w:t>扫描件或电子证照</w:t>
      </w:r>
      <w:r>
        <w:rPr>
          <w:rFonts w:ascii="宋体" w:eastAsia="宋体" w:hAnsi="宋体" w:cs="宋体" w:hint="eastAsia"/>
          <w:bCs/>
          <w:szCs w:val="21"/>
        </w:rPr>
        <w:t>；</w:t>
      </w:r>
    </w:p>
    <w:p w14:paraId="468B9306"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（6）项目负责人（按网上投标登记时选择拟投标的项目负责人）；</w:t>
      </w:r>
    </w:p>
    <w:p w14:paraId="73942238"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（7）专职安全员（按网上投标登记时选择拟投标的专职安全员）；</w:t>
      </w:r>
    </w:p>
    <w:p w14:paraId="14F1C4C5"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（8）拟委派项目负责人的建造师注册证书</w:t>
      </w:r>
      <w:r>
        <w:rPr>
          <w:rFonts w:ascii="宋体" w:eastAsia="宋体" w:hAnsi="宋体" w:cs="宋体" w:hint="eastAsia"/>
          <w:bCs/>
          <w:szCs w:val="21"/>
          <w:u w:val="single"/>
        </w:rPr>
        <w:t>扫描件或电子证照</w:t>
      </w:r>
      <w:r>
        <w:rPr>
          <w:rFonts w:ascii="宋体" w:eastAsia="宋体" w:hAnsi="宋体" w:cs="宋体" w:hint="eastAsia"/>
          <w:bCs/>
          <w:szCs w:val="21"/>
        </w:rPr>
        <w:t>；</w:t>
      </w:r>
    </w:p>
    <w:p w14:paraId="1A1667F3"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（9）项目负责人安全生产考核合格证明或在有效期内的安全考核合格证书（B类）或建筑施工企业项目负责人安全生产考核合格证书</w:t>
      </w:r>
      <w:r>
        <w:rPr>
          <w:rFonts w:ascii="宋体" w:eastAsia="宋体" w:hAnsi="宋体" w:cs="宋体" w:hint="eastAsia"/>
          <w:bCs/>
          <w:szCs w:val="21"/>
          <w:u w:val="single"/>
        </w:rPr>
        <w:t>扫描件或电子证照</w:t>
      </w:r>
      <w:r>
        <w:rPr>
          <w:rFonts w:ascii="宋体" w:eastAsia="宋体" w:hAnsi="宋体" w:cs="宋体" w:hint="eastAsia"/>
          <w:bCs/>
          <w:szCs w:val="21"/>
        </w:rPr>
        <w:t>；</w:t>
      </w:r>
    </w:p>
    <w:p w14:paraId="689E9976"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（10）专职安全员须具有在有效期内的安全考核合格证书（C类）或建筑施工企业专职安全生产管理人员安全生产考核合格证书（C3）</w:t>
      </w:r>
      <w:r>
        <w:rPr>
          <w:rFonts w:ascii="宋体" w:eastAsia="宋体" w:hAnsi="宋体" w:cs="宋体" w:hint="eastAsia"/>
          <w:bCs/>
          <w:szCs w:val="21"/>
          <w:u w:val="single"/>
        </w:rPr>
        <w:t>扫描件或电子证照</w:t>
      </w:r>
      <w:r>
        <w:rPr>
          <w:rFonts w:ascii="宋体" w:eastAsia="宋体" w:hAnsi="宋体" w:cs="宋体" w:hint="eastAsia"/>
          <w:bCs/>
          <w:szCs w:val="21"/>
        </w:rPr>
        <w:t>；</w:t>
      </w:r>
    </w:p>
    <w:p w14:paraId="277228F3" w14:textId="77777777" w:rsidR="00ED4999" w:rsidRDefault="00000000">
      <w:pPr>
        <w:spacing w:line="360" w:lineRule="auto"/>
        <w:ind w:firstLineChars="200" w:firstLine="420"/>
        <w:rPr>
          <w:rFonts w:ascii="宋体" w:eastAsia="宋体" w:hAnsi="宋体" w:cs="宋体"/>
          <w:bCs/>
          <w:strike/>
          <w:szCs w:val="21"/>
        </w:rPr>
      </w:pPr>
      <w:r>
        <w:rPr>
          <w:rFonts w:ascii="宋体" w:eastAsia="宋体" w:hAnsi="宋体" w:cs="宋体" w:hint="eastAsia"/>
          <w:bCs/>
          <w:strike/>
          <w:szCs w:val="21"/>
        </w:rPr>
        <w:t>（11）用于资格审查的业绩（设置业绩要求时选择此项，具体格式由招标人自定）</w:t>
      </w:r>
    </w:p>
    <w:p w14:paraId="5EA98C96" w14:textId="77777777" w:rsidR="00ED4999" w:rsidRDefault="00000000">
      <w:pPr>
        <w:spacing w:line="360" w:lineRule="auto"/>
        <w:ind w:firstLineChars="200" w:firstLine="422"/>
        <w:rPr>
          <w:rFonts w:ascii="宋体" w:eastAsia="宋体" w:hAnsi="宋体" w:cs="宋体"/>
          <w:b/>
          <w:szCs w:val="21"/>
          <w:u w:val="single"/>
        </w:rPr>
      </w:pPr>
      <w:r>
        <w:rPr>
          <w:rFonts w:ascii="宋体" w:eastAsia="宋体" w:hAnsi="宋体" w:cs="宋体" w:hint="eastAsia"/>
          <w:b/>
          <w:szCs w:val="21"/>
        </w:rPr>
        <w:t>（</w:t>
      </w:r>
      <w:r>
        <w:rPr>
          <w:rFonts w:ascii="宋体" w:eastAsia="宋体" w:hAnsi="宋体" w:cs="宋体"/>
          <w:b/>
          <w:szCs w:val="21"/>
        </w:rPr>
        <w:t>12）</w:t>
      </w:r>
      <w:r>
        <w:rPr>
          <w:rFonts w:ascii="宋体" w:eastAsia="宋体" w:hAnsi="宋体" w:cs="宋体" w:hint="eastAsia"/>
          <w:b/>
          <w:szCs w:val="21"/>
          <w:u w:val="single"/>
        </w:rPr>
        <w:t>投标登记前，投标人须在广州交易集团有限公司（广州公共资源交易中心）办理企业信息登记及拟担任本工程项目负责人、专职安全员须是本企业在广州交易集团有限公司（广州公共资源交易中心）企业信息登记信息中的在册人员。</w:t>
      </w:r>
    </w:p>
    <w:p w14:paraId="2983368D" w14:textId="77777777" w:rsidR="00ED4999" w:rsidRDefault="00000000">
      <w:pPr>
        <w:spacing w:line="360" w:lineRule="auto"/>
        <w:ind w:firstLineChars="200" w:firstLine="422"/>
        <w:rPr>
          <w:rFonts w:ascii="宋体" w:eastAsia="宋体" w:hAnsi="宋体" w:cs="宋体"/>
          <w:b/>
          <w:szCs w:val="21"/>
          <w:u w:val="single"/>
        </w:rPr>
      </w:pPr>
      <w:r>
        <w:rPr>
          <w:rFonts w:ascii="宋体" w:eastAsia="宋体" w:hAnsi="宋体" w:cs="宋体" w:hint="eastAsia"/>
          <w:b/>
          <w:szCs w:val="21"/>
          <w:u w:val="single"/>
        </w:rPr>
        <w:t>（13）投标人未出现以下情形：与其它投标人的单位负责人为同一人或者存在控股、管理关系的【按投标人提供的《投标人声明》第九条内容进行评审】。如不同投标申请人出现单位负责人为同一人或者存在控股、管理关系的情形，则均按不符合投标人合格条件处理。</w:t>
      </w:r>
    </w:p>
    <w:p w14:paraId="29D093D2" w14:textId="77777777" w:rsidR="00ED4999" w:rsidRDefault="00000000">
      <w:pPr>
        <w:spacing w:line="360" w:lineRule="auto"/>
        <w:ind w:firstLineChars="200" w:firstLine="422"/>
        <w:rPr>
          <w:rFonts w:ascii="宋体" w:eastAsia="宋体" w:hAnsi="宋体" w:cs="宋体"/>
          <w:b/>
          <w:szCs w:val="21"/>
          <w:u w:val="single"/>
        </w:rPr>
      </w:pPr>
      <w:r>
        <w:rPr>
          <w:rFonts w:ascii="宋体" w:eastAsia="宋体" w:hAnsi="宋体" w:cs="宋体" w:hint="eastAsia"/>
          <w:b/>
          <w:szCs w:val="21"/>
          <w:u w:val="single"/>
        </w:rPr>
        <w:t>（14）在投标截止时间前，投标人未被列入拖欠农民工工资失信联合惩戒对象名单；</w:t>
      </w:r>
    </w:p>
    <w:p w14:paraId="41C3958A" w14:textId="77777777" w:rsidR="00ED4999" w:rsidRDefault="00000000">
      <w:pPr>
        <w:spacing w:line="360" w:lineRule="auto"/>
        <w:ind w:firstLineChars="200" w:firstLine="422"/>
        <w:rPr>
          <w:rFonts w:ascii="宋体" w:eastAsia="宋体" w:hAnsi="宋体" w:cs="宋体"/>
          <w:b/>
          <w:szCs w:val="21"/>
          <w:u w:val="single"/>
        </w:rPr>
      </w:pPr>
      <w:r>
        <w:rPr>
          <w:rFonts w:ascii="宋体" w:eastAsia="宋体" w:hAnsi="宋体" w:cs="宋体" w:hint="eastAsia"/>
          <w:b/>
          <w:szCs w:val="21"/>
          <w:u w:val="single"/>
        </w:rPr>
        <w:t>（15）政府投资项目，在投标截止时间前，投标人未被列入“失信被执行人”名单；</w:t>
      </w:r>
    </w:p>
    <w:p w14:paraId="074C9618" w14:textId="77777777" w:rsidR="00ED4999" w:rsidRDefault="00000000">
      <w:pPr>
        <w:spacing w:line="360" w:lineRule="auto"/>
        <w:ind w:firstLineChars="200" w:firstLine="422"/>
        <w:rPr>
          <w:rFonts w:ascii="宋体" w:eastAsia="宋体" w:hAnsi="宋体" w:cs="宋体"/>
          <w:b/>
          <w:szCs w:val="21"/>
          <w:u w:val="single"/>
        </w:rPr>
      </w:pPr>
      <w:r>
        <w:rPr>
          <w:rFonts w:ascii="宋体" w:eastAsia="宋体" w:hAnsi="宋体" w:cs="宋体" w:hint="eastAsia"/>
          <w:b/>
          <w:szCs w:val="21"/>
          <w:u w:val="single"/>
        </w:rPr>
        <w:t>（16）投标人未在以往工程中因不充分履约行为被本项目招标人书面拒绝投标的（在拒绝投标的期限内）。</w:t>
      </w:r>
    </w:p>
    <w:p w14:paraId="2026CAB9" w14:textId="77777777" w:rsidR="00ED4999" w:rsidRDefault="00000000">
      <w:pPr>
        <w:spacing w:line="360" w:lineRule="auto"/>
        <w:ind w:firstLineChars="200" w:firstLine="422"/>
        <w:rPr>
          <w:rFonts w:ascii="宋体" w:eastAsia="宋体" w:hAnsi="宋体" w:cs="宋体"/>
          <w:b/>
          <w:szCs w:val="21"/>
          <w:u w:val="single"/>
        </w:rPr>
      </w:pPr>
      <w:r>
        <w:rPr>
          <w:rFonts w:ascii="宋体" w:eastAsia="宋体" w:hAnsi="宋体" w:cs="宋体" w:hint="eastAsia"/>
          <w:b/>
          <w:szCs w:val="21"/>
          <w:u w:val="single"/>
        </w:rPr>
        <w:t>（17）</w:t>
      </w:r>
      <w:r>
        <w:rPr>
          <w:rFonts w:ascii="宋体" w:eastAsia="宋体" w:hAnsi="宋体" w:cs="宋体" w:hint="eastAsia"/>
          <w:bCs/>
          <w:szCs w:val="21"/>
        </w:rPr>
        <w:t>投标人认为应提供的其他资料。</w:t>
      </w:r>
    </w:p>
    <w:p w14:paraId="0B3BD0EF" w14:textId="77777777" w:rsidR="00ED4999" w:rsidRDefault="00000000">
      <w:pPr>
        <w:spacing w:line="360" w:lineRule="auto"/>
        <w:ind w:firstLineChars="200" w:firstLine="422"/>
        <w:rPr>
          <w:rFonts w:ascii="宋体" w:eastAsia="宋体" w:hAnsi="宋体" w:cs="宋体"/>
          <w:b/>
          <w:szCs w:val="21"/>
          <w:u w:val="single"/>
        </w:rPr>
      </w:pPr>
      <w:r>
        <w:rPr>
          <w:rFonts w:ascii="宋体" w:eastAsia="宋体" w:hAnsi="宋体" w:cs="宋体" w:hint="eastAsia"/>
          <w:b/>
          <w:szCs w:val="21"/>
          <w:u w:val="single"/>
        </w:rPr>
        <w:t>注：</w:t>
      </w:r>
    </w:p>
    <w:p w14:paraId="10CB1D5F" w14:textId="77777777" w:rsidR="00ED4999" w:rsidRDefault="00000000">
      <w:pPr>
        <w:spacing w:line="360" w:lineRule="auto"/>
        <w:ind w:firstLineChars="200" w:firstLine="422"/>
        <w:rPr>
          <w:rFonts w:ascii="宋体" w:eastAsia="宋体" w:hAnsi="宋体" w:cs="宋体"/>
          <w:b/>
          <w:szCs w:val="21"/>
          <w:u w:val="single"/>
        </w:rPr>
      </w:pPr>
      <w:r>
        <w:rPr>
          <w:rFonts w:ascii="宋体" w:eastAsia="宋体" w:hAnsi="宋体" w:cs="宋体" w:hint="eastAsia"/>
          <w:b/>
          <w:szCs w:val="21"/>
          <w:u w:val="single"/>
        </w:rPr>
        <w:t>1、上述第11.2.1（1）—（13）条没有要求提交的资料，不作为资格审查不合格的依据。</w:t>
      </w:r>
    </w:p>
    <w:p w14:paraId="5B326FFF" w14:textId="77777777" w:rsidR="00ED4999" w:rsidRDefault="00000000">
      <w:pPr>
        <w:spacing w:line="360" w:lineRule="auto"/>
        <w:ind w:firstLineChars="200" w:firstLine="422"/>
        <w:rPr>
          <w:rFonts w:ascii="宋体" w:eastAsia="宋体" w:hAnsi="宋体" w:cs="宋体"/>
          <w:b/>
          <w:szCs w:val="21"/>
          <w:u w:val="single"/>
        </w:rPr>
      </w:pPr>
      <w:r>
        <w:rPr>
          <w:rFonts w:ascii="宋体" w:eastAsia="宋体" w:hAnsi="宋体" w:cs="宋体" w:hint="eastAsia"/>
          <w:b/>
          <w:szCs w:val="21"/>
          <w:u w:val="single"/>
        </w:rPr>
        <w:t>2、上述第11.2.2（14）、（15）条，投标人无需提供资料，资格审查时，按广州交易集团有限公司（广州公共资源交易中心）交易系统比对的结果进行评审。</w:t>
      </w:r>
    </w:p>
    <w:p w14:paraId="38FF631A" w14:textId="16643EC3" w:rsidR="00ED4999" w:rsidRDefault="00000000">
      <w:pPr>
        <w:spacing w:line="360" w:lineRule="auto"/>
        <w:ind w:firstLineChars="200" w:firstLine="422"/>
        <w:rPr>
          <w:rFonts w:ascii="宋体" w:eastAsia="宋体" w:hAnsi="宋体" w:cs="宋体"/>
          <w:b/>
          <w:szCs w:val="21"/>
          <w:u w:val="single"/>
        </w:rPr>
      </w:pPr>
      <w:r>
        <w:rPr>
          <w:rFonts w:ascii="宋体" w:eastAsia="宋体" w:hAnsi="宋体" w:cs="宋体" w:hint="eastAsia"/>
          <w:b/>
          <w:szCs w:val="21"/>
          <w:u w:val="single"/>
        </w:rPr>
        <w:t>3、上述第11.2.2（16）条，投标人无需提供资料，按招标公告附件二《被招标人拒绝投标的企业名单》进行评审。</w:t>
      </w:r>
    </w:p>
    <w:p w14:paraId="3889B1A4" w14:textId="77777777" w:rsidR="00ED4999" w:rsidRDefault="00000000">
      <w:pPr>
        <w:spacing w:line="360" w:lineRule="auto"/>
        <w:ind w:firstLineChars="200" w:firstLine="422"/>
        <w:rPr>
          <w:rFonts w:ascii="宋体" w:eastAsia="宋体" w:hAnsi="宋体" w:cs="宋体"/>
          <w:bCs/>
          <w:szCs w:val="21"/>
          <w:u w:val="single"/>
        </w:rPr>
      </w:pPr>
      <w:r>
        <w:rPr>
          <w:rFonts w:ascii="宋体" w:eastAsia="宋体" w:hAnsi="宋体" w:cs="宋体" w:hint="eastAsia"/>
          <w:b/>
          <w:szCs w:val="21"/>
          <w:u w:val="single"/>
        </w:rPr>
        <w:t>4、相关电子证书按规定需打印后手写本人签名的，应按照规定手写本人签名后再扫描提交。</w:t>
      </w:r>
    </w:p>
    <w:p w14:paraId="1570A836" w14:textId="77777777" w:rsidR="00ED4999" w:rsidRDefault="00000000">
      <w:pPr>
        <w:spacing w:line="360" w:lineRule="auto"/>
        <w:ind w:firstLineChars="200" w:firstLine="420"/>
        <w:jc w:val="left"/>
        <w:rPr>
          <w:rFonts w:ascii="宋体" w:eastAsia="宋体" w:hAnsi="宋体" w:cs="宋体"/>
          <w:bCs/>
          <w:szCs w:val="21"/>
        </w:rPr>
      </w:pPr>
      <w:r>
        <w:rPr>
          <w:rFonts w:ascii="宋体" w:eastAsia="宋体" w:hAnsi="宋体" w:cs="宋体" w:hint="eastAsia"/>
          <w:bCs/>
          <w:szCs w:val="21"/>
        </w:rPr>
        <w:t>11.2.2技术投标文件主要包括下列内容：</w:t>
      </w:r>
    </w:p>
    <w:p w14:paraId="1DF1EBF9" w14:textId="77777777" w:rsidR="00ED4999" w:rsidRDefault="00000000">
      <w:pPr>
        <w:spacing w:line="360" w:lineRule="auto"/>
        <w:ind w:firstLineChars="200" w:firstLine="420"/>
        <w:rPr>
          <w:rFonts w:ascii="宋体" w:eastAsia="宋体" w:hAnsi="宋体" w:cs="宋体"/>
          <w:b/>
          <w:szCs w:val="21"/>
          <w:u w:val="single"/>
        </w:rPr>
      </w:pPr>
      <w:r>
        <w:rPr>
          <w:rFonts w:ascii="宋体" w:eastAsia="宋体" w:hAnsi="宋体" w:cs="宋体" w:hint="eastAsia"/>
          <w:bCs/>
          <w:szCs w:val="21"/>
        </w:rPr>
        <w:lastRenderedPageBreak/>
        <w:t>（1）广州建设工程施工招标投标书</w:t>
      </w:r>
      <w:r>
        <w:rPr>
          <w:rFonts w:ascii="宋体" w:eastAsia="宋体" w:hAnsi="宋体" w:cs="宋体" w:hint="eastAsia"/>
          <w:b/>
          <w:szCs w:val="21"/>
          <w:u w:val="single"/>
        </w:rPr>
        <w:t>（格式见招标文件第四章，具体格式以《广州建设工程施工招标投标书》为准。</w:t>
      </w:r>
    </w:p>
    <w:p w14:paraId="64F66674" w14:textId="77777777" w:rsidR="00ED4999" w:rsidRDefault="00000000">
      <w:pPr>
        <w:spacing w:line="360" w:lineRule="auto"/>
        <w:ind w:firstLineChars="200" w:firstLine="422"/>
        <w:rPr>
          <w:rFonts w:ascii="宋体" w:eastAsia="宋体" w:hAnsi="宋体" w:cs="宋体"/>
          <w:b/>
          <w:szCs w:val="21"/>
          <w:u w:val="single"/>
        </w:rPr>
      </w:pPr>
      <w:r>
        <w:rPr>
          <w:rFonts w:ascii="宋体" w:eastAsia="宋体" w:hAnsi="宋体" w:cs="宋体" w:hint="eastAsia"/>
          <w:b/>
          <w:szCs w:val="21"/>
          <w:u w:val="single"/>
        </w:rPr>
        <w:t>（2）《投标函》《投标人廉洁承诺书》《标函承诺书》《项目负责人驻场承诺书》（格式见招标文件第四章）。</w:t>
      </w:r>
    </w:p>
    <w:p w14:paraId="5BC5566B" w14:textId="77777777" w:rsidR="00ED4999" w:rsidRDefault="00000000">
      <w:pPr>
        <w:spacing w:line="360" w:lineRule="auto"/>
        <w:ind w:firstLineChars="200" w:firstLine="422"/>
        <w:rPr>
          <w:rFonts w:ascii="宋体" w:eastAsia="宋体" w:hAnsi="宋体" w:cs="宋体"/>
          <w:b/>
          <w:szCs w:val="21"/>
          <w:u w:val="single"/>
        </w:rPr>
      </w:pPr>
      <w:r>
        <w:rPr>
          <w:rFonts w:ascii="宋体" w:eastAsia="宋体" w:hAnsi="宋体" w:cs="宋体" w:hint="eastAsia"/>
          <w:b/>
          <w:szCs w:val="21"/>
          <w:u w:val="single"/>
        </w:rPr>
        <w:t>（3）《投入主要人员汇总表》《主要人员简历表》（格式见招标文件第四章、投标人需按相应表格备注提供相关资料）。</w:t>
      </w:r>
    </w:p>
    <w:p w14:paraId="2430C72A" w14:textId="77777777" w:rsidR="00ED4999" w:rsidRDefault="00000000">
      <w:pPr>
        <w:spacing w:line="360" w:lineRule="auto"/>
        <w:ind w:firstLineChars="200" w:firstLine="422"/>
        <w:rPr>
          <w:rFonts w:ascii="宋体" w:eastAsia="宋体" w:hAnsi="宋体" w:cs="宋体"/>
          <w:b/>
          <w:szCs w:val="21"/>
          <w:u w:val="single"/>
        </w:rPr>
      </w:pPr>
      <w:r>
        <w:rPr>
          <w:rFonts w:ascii="宋体" w:eastAsia="宋体" w:hAnsi="宋体" w:cs="宋体" w:hint="eastAsia"/>
          <w:b/>
          <w:szCs w:val="21"/>
          <w:u w:val="single"/>
        </w:rPr>
        <w:t>（4）《响应招标文件所附施工组织设计要点的承诺书》、《危险性较大的分部分项工程安全管理措施》（格式见招标文件第四章）。</w:t>
      </w:r>
    </w:p>
    <w:p w14:paraId="7E5558DE" w14:textId="77777777" w:rsidR="00ED4999" w:rsidRDefault="00000000">
      <w:pPr>
        <w:spacing w:line="360" w:lineRule="auto"/>
        <w:ind w:firstLineChars="200" w:firstLine="422"/>
        <w:rPr>
          <w:rFonts w:ascii="宋体" w:eastAsia="宋体" w:hAnsi="宋体" w:cs="宋体"/>
          <w:b/>
          <w:szCs w:val="21"/>
          <w:u w:val="single"/>
        </w:rPr>
      </w:pPr>
      <w:r>
        <w:rPr>
          <w:rFonts w:ascii="宋体" w:eastAsia="宋体" w:hAnsi="宋体" w:cs="宋体" w:hint="eastAsia"/>
          <w:b/>
          <w:szCs w:val="21"/>
          <w:u w:val="single"/>
        </w:rPr>
        <w:t>（5）《拟投入本工程施工的主要机械设备配备表》（格式见招标文件第四章）。</w:t>
      </w:r>
    </w:p>
    <w:p w14:paraId="2B3F28D9" w14:textId="77777777" w:rsidR="00ED4999" w:rsidRDefault="00000000">
      <w:pPr>
        <w:spacing w:line="360" w:lineRule="auto"/>
        <w:ind w:firstLineChars="200" w:firstLine="422"/>
        <w:rPr>
          <w:rFonts w:ascii="宋体" w:eastAsia="宋体" w:hAnsi="宋体" w:cs="宋体"/>
          <w:b/>
          <w:szCs w:val="21"/>
          <w:u w:val="single"/>
        </w:rPr>
      </w:pPr>
      <w:r>
        <w:rPr>
          <w:rFonts w:ascii="宋体" w:eastAsia="宋体" w:hAnsi="宋体" w:cs="宋体" w:hint="eastAsia"/>
          <w:b/>
          <w:szCs w:val="21"/>
          <w:u w:val="single"/>
        </w:rPr>
        <w:t>（6）《参与编制技术标投标文件人员名单》（格式见招标文件第四章）。</w:t>
      </w:r>
    </w:p>
    <w:p w14:paraId="310ECB66" w14:textId="77777777" w:rsidR="00ED4999" w:rsidRDefault="00000000">
      <w:pPr>
        <w:pBdr>
          <w:bottom w:val="single" w:sz="4" w:space="0" w:color="auto"/>
        </w:pBdr>
        <w:spacing w:line="360" w:lineRule="auto"/>
        <w:ind w:firstLineChars="200" w:firstLine="422"/>
        <w:rPr>
          <w:rFonts w:ascii="宋体" w:eastAsia="宋体" w:hAnsi="宋体" w:cs="宋体"/>
          <w:b/>
          <w:szCs w:val="21"/>
        </w:rPr>
      </w:pPr>
      <w:r>
        <w:rPr>
          <w:rFonts w:ascii="宋体" w:eastAsia="宋体" w:hAnsi="宋体" w:cs="宋体" w:hint="eastAsia"/>
          <w:b/>
          <w:szCs w:val="21"/>
          <w:u w:val="single"/>
        </w:rPr>
        <w:t>（7）投标人认为应提供的其他资料。</w:t>
      </w:r>
    </w:p>
    <w:p w14:paraId="1F9DD53C"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条款号：11.3.1                     修改类型：修改</w:t>
      </w:r>
    </w:p>
    <w:p w14:paraId="050A15B9"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原文：</w:t>
      </w:r>
      <w:r>
        <w:rPr>
          <w:rFonts w:ascii="宋体" w:eastAsia="宋体" w:hAnsi="宋体" w:cs="宋体" w:hint="eastAsia"/>
          <w:bCs/>
          <w:szCs w:val="21"/>
        </w:rPr>
        <w:t>11.3.1 经济投标文件</w:t>
      </w:r>
    </w:p>
    <w:p w14:paraId="6EF01326" w14:textId="77777777" w:rsidR="00ED4999" w:rsidRDefault="00000000">
      <w:pPr>
        <w:pBdr>
          <w:bottom w:val="single" w:sz="6" w:space="1" w:color="auto"/>
        </w:pBdr>
        <w:spacing w:line="360" w:lineRule="auto"/>
        <w:ind w:firstLineChars="200" w:firstLine="422"/>
        <w:rPr>
          <w:rFonts w:ascii="宋体" w:eastAsia="宋体" w:hAnsi="宋体" w:cs="宋体"/>
          <w:bCs/>
          <w:szCs w:val="21"/>
          <w:u w:val="single"/>
        </w:rPr>
      </w:pPr>
      <w:r>
        <w:rPr>
          <w:rFonts w:ascii="宋体" w:eastAsia="宋体" w:hAnsi="宋体" w:cs="宋体" w:hint="eastAsia"/>
          <w:b/>
          <w:szCs w:val="21"/>
        </w:rPr>
        <w:t>现文：</w:t>
      </w:r>
      <w:r>
        <w:rPr>
          <w:rFonts w:ascii="宋体" w:eastAsia="宋体" w:hAnsi="宋体" w:cs="宋体" w:hint="eastAsia"/>
          <w:bCs/>
          <w:szCs w:val="21"/>
        </w:rPr>
        <w:t xml:space="preserve">11.3.1 </w:t>
      </w:r>
      <w:r>
        <w:rPr>
          <w:rFonts w:ascii="宋体" w:eastAsia="宋体" w:hAnsi="宋体" w:cs="宋体" w:hint="eastAsia"/>
          <w:b/>
          <w:szCs w:val="21"/>
          <w:u w:val="single"/>
        </w:rPr>
        <w:t>广州建设工程施工经济标招标投标书（格式见招标文件第四章，具体格式以《广州建设工程施工经济标招标投标书》为准。</w:t>
      </w:r>
    </w:p>
    <w:p w14:paraId="0B1B9ACF"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条款号：11.3.2                      修改类型：修改</w:t>
      </w:r>
    </w:p>
    <w:p w14:paraId="3D0EB05F" w14:textId="77777777" w:rsidR="00ED4999" w:rsidRDefault="00000000">
      <w:pP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7790F6B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（1）投标总价封面、扉页；</w:t>
      </w:r>
    </w:p>
    <w:p w14:paraId="0F54B76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（2）总说明；</w:t>
      </w:r>
    </w:p>
    <w:p w14:paraId="400C887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（3）工程项目投标报价汇总表；</w:t>
      </w:r>
    </w:p>
    <w:p w14:paraId="3BDC10D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（4）单项工程投标报价汇总表；</w:t>
      </w:r>
    </w:p>
    <w:p w14:paraId="047F49F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（5）单位工程投标报价汇总表；</w:t>
      </w:r>
    </w:p>
    <w:p w14:paraId="22449F1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（6）分部分项工程清单与计价表；</w:t>
      </w:r>
    </w:p>
    <w:p w14:paraId="3D97BE1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（7）单价措施项目清单与计价表；</w:t>
      </w:r>
    </w:p>
    <w:p w14:paraId="01658EC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（8）总价措施项目清单与计价表；</w:t>
      </w:r>
    </w:p>
    <w:p w14:paraId="3022D76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（9）综合单价分析表；</w:t>
      </w:r>
    </w:p>
    <w:p w14:paraId="43AF9C2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（10）其他项目清单与计价汇总表；</w:t>
      </w:r>
    </w:p>
    <w:p w14:paraId="43079AC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（11）暂列金额明细表；</w:t>
      </w:r>
    </w:p>
    <w:p w14:paraId="15C931B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（12）材料（工程设备）暂估价明细表；</w:t>
      </w:r>
    </w:p>
    <w:p w14:paraId="6284EB2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（13）专业工程暂估价明细表；</w:t>
      </w:r>
    </w:p>
    <w:p w14:paraId="203E47C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（14）计日工表；</w:t>
      </w:r>
    </w:p>
    <w:p w14:paraId="10548CD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（15）总承包服务计价表；</w:t>
      </w:r>
    </w:p>
    <w:p w14:paraId="16ACBF8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（16）规费和税金项目计价表；</w:t>
      </w:r>
    </w:p>
    <w:p w14:paraId="7C3C24D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（17）人工、主要材料和设备一览表</w:t>
      </w:r>
    </w:p>
    <w:p w14:paraId="2A5EFA11" w14:textId="77777777" w:rsidR="00ED4999" w:rsidRDefault="00000000">
      <w:pP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18AC389E" w14:textId="77777777" w:rsidR="00ED4999" w:rsidRDefault="00000000">
      <w:pPr>
        <w:numPr>
          <w:ilvl w:val="0"/>
          <w:numId w:val="3"/>
        </w:numPr>
        <w:pBdr>
          <w:bottom w:val="single" w:sz="6" w:space="1" w:color="auto"/>
        </w:pBdr>
        <w:spacing w:line="360" w:lineRule="auto"/>
        <w:ind w:firstLineChars="200" w:firstLine="420"/>
        <w:rPr>
          <w:rFonts w:ascii="宋体" w:eastAsia="宋体" w:hAnsi="宋体" w:cs="宋体"/>
          <w:szCs w:val="21"/>
        </w:rPr>
      </w:pPr>
      <w:r>
        <w:rPr>
          <w:rFonts w:ascii="宋体" w:eastAsia="宋体" w:hAnsi="宋体" w:cs="宋体" w:hint="eastAsia"/>
          <w:szCs w:val="21"/>
        </w:rPr>
        <w:t>投标总价封面、扉页</w:t>
      </w:r>
    </w:p>
    <w:p w14:paraId="2204C218" w14:textId="77777777" w:rsidR="00ED4999" w:rsidRDefault="00000000">
      <w:pPr>
        <w:numPr>
          <w:ilvl w:val="0"/>
          <w:numId w:val="3"/>
        </w:numPr>
        <w:pBdr>
          <w:bottom w:val="single" w:sz="6" w:space="1" w:color="auto"/>
        </w:pBdr>
        <w:spacing w:line="360" w:lineRule="auto"/>
        <w:ind w:firstLineChars="200" w:firstLine="420"/>
        <w:rPr>
          <w:rFonts w:ascii="宋体" w:eastAsia="宋体" w:hAnsi="宋体" w:cs="宋体"/>
          <w:szCs w:val="21"/>
        </w:rPr>
      </w:pPr>
      <w:r>
        <w:rPr>
          <w:rFonts w:ascii="宋体" w:eastAsia="宋体" w:hAnsi="宋体" w:cs="宋体" w:hint="eastAsia"/>
          <w:szCs w:val="21"/>
        </w:rPr>
        <w:t>总说明；</w:t>
      </w:r>
    </w:p>
    <w:p w14:paraId="2B96CB24" w14:textId="77777777" w:rsidR="00ED4999" w:rsidRDefault="00000000">
      <w:pPr>
        <w:pBdr>
          <w:bottom w:val="single" w:sz="6" w:space="1" w:color="auto"/>
        </w:pBdr>
        <w:spacing w:line="360" w:lineRule="auto"/>
        <w:ind w:firstLineChars="200" w:firstLine="422"/>
        <w:rPr>
          <w:rFonts w:ascii="宋体" w:eastAsia="宋体" w:hAnsi="宋体" w:cs="宋体"/>
          <w:b/>
          <w:bCs/>
          <w:szCs w:val="21"/>
        </w:rPr>
      </w:pPr>
      <w:r>
        <w:rPr>
          <w:rFonts w:ascii="宋体" w:eastAsia="宋体" w:hAnsi="宋体" w:cs="宋体" w:hint="eastAsia"/>
          <w:b/>
          <w:bCs/>
          <w:szCs w:val="21"/>
        </w:rPr>
        <w:t>（3）</w:t>
      </w:r>
      <w:r>
        <w:rPr>
          <w:rFonts w:ascii="宋体" w:eastAsia="宋体" w:hAnsi="宋体" w:cs="宋体" w:hint="eastAsia"/>
          <w:b/>
          <w:bCs/>
          <w:szCs w:val="21"/>
          <w:u w:val="single"/>
        </w:rPr>
        <w:t>工程量清单报价表及综合单价分析表的相关内容及格式要求（相关表格的内容及格式要求以招标人发出的最新版电子招标文件中的相应内容及格式为准）；</w:t>
      </w:r>
    </w:p>
    <w:p w14:paraId="52FBF54D" w14:textId="77777777" w:rsidR="00ED4999" w:rsidRDefault="00000000">
      <w:pPr>
        <w:pBdr>
          <w:bottom w:val="single" w:sz="6" w:space="1" w:color="auto"/>
        </w:pBd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rPr>
        <w:t>（4）</w:t>
      </w:r>
      <w:r>
        <w:rPr>
          <w:rFonts w:ascii="宋体" w:eastAsia="宋体" w:hAnsi="宋体" w:cs="宋体" w:hint="eastAsia"/>
          <w:b/>
          <w:bCs/>
          <w:szCs w:val="21"/>
          <w:u w:val="single"/>
        </w:rPr>
        <w:t>其它辅助说明资料（包括但不限于招标文件要求填写的《对投标文件编制的承诺》，格式见招标文件第四章）</w:t>
      </w:r>
      <w:r>
        <w:rPr>
          <w:rFonts w:ascii="宋体" w:eastAsia="宋体" w:hAnsi="宋体" w:cs="宋体" w:hint="eastAsia"/>
          <w:b/>
          <w:bCs/>
          <w:szCs w:val="21"/>
        </w:rPr>
        <w:t>。</w:t>
      </w:r>
    </w:p>
    <w:p w14:paraId="26FE60EB" w14:textId="77777777" w:rsidR="00ED4999" w:rsidRDefault="00000000">
      <w:pPr>
        <w:spacing w:line="360" w:lineRule="auto"/>
        <w:ind w:firstLineChars="200" w:firstLine="422"/>
        <w:textAlignment w:val="baseline"/>
        <w:rPr>
          <w:rFonts w:ascii="宋体" w:eastAsia="宋体" w:hAnsi="宋体" w:cs="宋体"/>
          <w:b/>
          <w:szCs w:val="21"/>
        </w:rPr>
      </w:pPr>
      <w:r>
        <w:rPr>
          <w:rFonts w:ascii="宋体" w:eastAsia="宋体" w:hAnsi="宋体" w:cs="宋体" w:hint="eastAsia"/>
          <w:b/>
          <w:szCs w:val="21"/>
        </w:rPr>
        <w:t>条款号：11.3.3                      修改类型：修改</w:t>
      </w:r>
    </w:p>
    <w:p w14:paraId="07D8D7F7" w14:textId="77777777" w:rsidR="00ED4999" w:rsidRDefault="00000000">
      <w:pPr>
        <w:spacing w:line="360" w:lineRule="auto"/>
        <w:ind w:firstLineChars="200" w:firstLine="422"/>
        <w:textAlignment w:val="baseline"/>
        <w:rPr>
          <w:rFonts w:ascii="宋体" w:eastAsia="宋体" w:hAnsi="宋体" w:cs="宋体"/>
          <w:b/>
          <w:szCs w:val="21"/>
        </w:rPr>
      </w:pPr>
      <w:r>
        <w:rPr>
          <w:rFonts w:ascii="宋体" w:eastAsia="宋体" w:hAnsi="宋体" w:cs="宋体" w:hint="eastAsia"/>
          <w:b/>
          <w:szCs w:val="21"/>
        </w:rPr>
        <w:t>原文：</w:t>
      </w:r>
      <w:r>
        <w:rPr>
          <w:rFonts w:ascii="宋体" w:eastAsia="宋体" w:hAnsi="宋体" w:cs="宋体" w:hint="eastAsia"/>
          <w:szCs w:val="21"/>
        </w:rPr>
        <w:t>11.3.3按照招标文件要求填写的《参与编制经济标投标文件人员名单》。</w:t>
      </w:r>
    </w:p>
    <w:p w14:paraId="24E1C1E0" w14:textId="77777777" w:rsidR="00ED4999" w:rsidRDefault="00000000">
      <w:pPr>
        <w:pBdr>
          <w:bottom w:val="single" w:sz="6" w:space="1" w:color="auto"/>
        </w:pBdr>
        <w:spacing w:line="360" w:lineRule="auto"/>
        <w:ind w:firstLineChars="200" w:firstLine="422"/>
        <w:textAlignment w:val="baseline"/>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11.3.3按照招标文件要求填写的《参与编制经济标投标文件人员名单》</w:t>
      </w:r>
      <w:r>
        <w:rPr>
          <w:rFonts w:ascii="宋体" w:eastAsia="宋体" w:hAnsi="宋体" w:cs="宋体" w:hint="eastAsia"/>
          <w:b/>
          <w:bCs/>
          <w:szCs w:val="21"/>
          <w:u w:val="single"/>
        </w:rPr>
        <w:t>（格式见招标文件第四章）</w:t>
      </w:r>
      <w:r>
        <w:rPr>
          <w:rFonts w:ascii="宋体" w:eastAsia="宋体" w:hAnsi="宋体" w:cs="宋体" w:hint="eastAsia"/>
          <w:szCs w:val="21"/>
        </w:rPr>
        <w:t>。</w:t>
      </w:r>
    </w:p>
    <w:p w14:paraId="03D7691F" w14:textId="77777777" w:rsidR="00ED4999" w:rsidRDefault="00000000">
      <w:pPr>
        <w:spacing w:line="360" w:lineRule="auto"/>
        <w:ind w:firstLineChars="200" w:firstLine="422"/>
        <w:textAlignment w:val="baseline"/>
        <w:rPr>
          <w:rFonts w:ascii="宋体" w:eastAsia="宋体" w:hAnsi="宋体" w:cs="宋体"/>
          <w:b/>
          <w:szCs w:val="21"/>
        </w:rPr>
      </w:pPr>
      <w:r>
        <w:rPr>
          <w:rFonts w:ascii="宋体" w:eastAsia="宋体" w:hAnsi="宋体" w:cs="宋体" w:hint="eastAsia"/>
          <w:b/>
          <w:szCs w:val="21"/>
        </w:rPr>
        <w:t>条款号：11.3.5                      修改类型：增加</w:t>
      </w:r>
    </w:p>
    <w:p w14:paraId="79E88D52" w14:textId="77777777" w:rsidR="00ED4999" w:rsidRDefault="00000000">
      <w:pPr>
        <w:pBdr>
          <w:bottom w:val="single" w:sz="6" w:space="1" w:color="auto"/>
        </w:pBdr>
        <w:spacing w:line="360" w:lineRule="auto"/>
        <w:ind w:firstLineChars="200" w:firstLine="422"/>
        <w:textAlignment w:val="baseline"/>
        <w:rPr>
          <w:rFonts w:ascii="宋体" w:eastAsia="宋体" w:hAnsi="宋体" w:cs="宋体"/>
          <w:bCs/>
          <w:szCs w:val="21"/>
          <w:u w:val="single"/>
        </w:rPr>
      </w:pPr>
      <w:r>
        <w:rPr>
          <w:rFonts w:ascii="宋体" w:eastAsia="宋体" w:hAnsi="宋体" w:cs="宋体" w:hint="eastAsia"/>
          <w:b/>
          <w:szCs w:val="21"/>
        </w:rPr>
        <w:t>现文：</w:t>
      </w:r>
      <w:r>
        <w:rPr>
          <w:rFonts w:ascii="宋体" w:eastAsia="宋体" w:hAnsi="宋体" w:cs="宋体" w:hint="eastAsia"/>
          <w:b/>
          <w:bCs/>
          <w:szCs w:val="21"/>
          <w:u w:val="single"/>
        </w:rPr>
        <w:t>11.3.5投标人认为应提供的其他经济标资料（如有）。</w:t>
      </w:r>
    </w:p>
    <w:p w14:paraId="6982726E" w14:textId="77777777" w:rsidR="00ED4999" w:rsidRDefault="00000000">
      <w:pPr>
        <w:spacing w:line="360" w:lineRule="auto"/>
        <w:ind w:firstLineChars="200" w:firstLine="422"/>
        <w:textAlignment w:val="baseline"/>
        <w:rPr>
          <w:rFonts w:ascii="宋体" w:eastAsia="宋体" w:hAnsi="宋体" w:cs="宋体"/>
          <w:b/>
          <w:szCs w:val="21"/>
        </w:rPr>
      </w:pPr>
      <w:r>
        <w:rPr>
          <w:rFonts w:ascii="宋体" w:eastAsia="宋体" w:hAnsi="宋体" w:cs="宋体" w:hint="eastAsia"/>
          <w:b/>
          <w:szCs w:val="21"/>
        </w:rPr>
        <w:t>条款号：11.4                        修改类型：增加</w:t>
      </w:r>
    </w:p>
    <w:p w14:paraId="06C14236" w14:textId="77777777" w:rsidR="00ED4999" w:rsidRDefault="00000000">
      <w:pPr>
        <w:pBdr>
          <w:bottom w:val="single" w:sz="6" w:space="1" w:color="auto"/>
        </w:pBdr>
        <w:spacing w:line="360" w:lineRule="auto"/>
        <w:ind w:firstLineChars="200" w:firstLine="422"/>
        <w:textAlignment w:val="baseline"/>
        <w:rPr>
          <w:rFonts w:ascii="宋体" w:eastAsia="宋体" w:hAnsi="宋体" w:cs="宋体"/>
          <w:b/>
          <w:bCs/>
          <w:szCs w:val="21"/>
          <w:u w:val="single"/>
        </w:rPr>
      </w:pPr>
      <w:r>
        <w:rPr>
          <w:rFonts w:ascii="宋体" w:eastAsia="宋体" w:hAnsi="宋体" w:cs="宋体" w:hint="eastAsia"/>
          <w:b/>
          <w:szCs w:val="21"/>
        </w:rPr>
        <w:t>现文：</w:t>
      </w:r>
      <w:r>
        <w:rPr>
          <w:rFonts w:ascii="宋体" w:eastAsia="宋体" w:hAnsi="宋体" w:cs="宋体" w:hint="eastAsia"/>
          <w:b/>
          <w:bCs/>
          <w:szCs w:val="21"/>
          <w:u w:val="single"/>
        </w:rPr>
        <w:t>11.4定标文件主要包括下列内容：①团队配置、②施工管理措施、③成本控制措施、④资金管理措施。（定标评审的方案因素按投标人提交的定标文件进行评审；定标评审的价格因素按投标总报价进行</w:t>
      </w:r>
      <w:r>
        <w:rPr>
          <w:rFonts w:ascii="宋体" w:eastAsia="宋体" w:hAnsi="宋体" w:cs="宋体" w:hint="eastAsia"/>
          <w:b/>
          <w:bCs/>
          <w:szCs w:val="21"/>
          <w:u w:val="single"/>
        </w:rPr>
        <w:lastRenderedPageBreak/>
        <w:t>评审，不需要重复提交投标报价资料。）</w:t>
      </w:r>
    </w:p>
    <w:p w14:paraId="4448A434" w14:textId="77777777" w:rsidR="00ED4999" w:rsidRDefault="00000000">
      <w:pPr>
        <w:pBdr>
          <w:bottom w:val="single" w:sz="6" w:space="1" w:color="auto"/>
        </w:pBdr>
        <w:spacing w:line="360" w:lineRule="auto"/>
        <w:ind w:firstLineChars="200" w:firstLine="422"/>
        <w:textAlignment w:val="baseline"/>
        <w:rPr>
          <w:rFonts w:ascii="宋体" w:eastAsia="宋体" w:hAnsi="宋体" w:cs="宋体"/>
          <w:b/>
          <w:bCs/>
          <w:szCs w:val="21"/>
          <w:u w:val="single"/>
        </w:rPr>
      </w:pPr>
      <w:r>
        <w:rPr>
          <w:rFonts w:ascii="宋体" w:eastAsia="宋体" w:hAnsi="宋体" w:cs="宋体" w:hint="eastAsia"/>
          <w:b/>
          <w:bCs/>
          <w:szCs w:val="21"/>
          <w:u w:val="single"/>
        </w:rPr>
        <w:t>注意事项：各投标单位在投标系统上传投标文件时，要把资审文件、技术文件、经济文件等内容，分别上传至投标系统内对应的文件夹中，不须上传到定标文件夹中，定标文件夹中只上传定标文件。</w:t>
      </w:r>
      <w:r>
        <w:rPr>
          <w:rFonts w:cs="Times New Roman" w:hint="eastAsia"/>
          <w:b/>
          <w:bCs/>
          <w:szCs w:val="21"/>
          <w:u w:val="single"/>
        </w:rPr>
        <w:t>评标委员会不对定标文件进行评审，</w:t>
      </w:r>
      <w:r>
        <w:rPr>
          <w:rFonts w:ascii="宋体" w:eastAsia="宋体" w:hAnsi="宋体" w:cs="宋体" w:hint="eastAsia"/>
          <w:b/>
          <w:bCs/>
          <w:szCs w:val="21"/>
          <w:u w:val="single"/>
        </w:rPr>
        <w:t>因投标人未按招标文件要求提供规定的资料，而未能通过资格审查（或技术标有效性审查或经济标有效性审查）或影响评分的后果由投标人自行承担。</w:t>
      </w:r>
    </w:p>
    <w:p w14:paraId="3F15D188" w14:textId="77777777" w:rsidR="00ED4999" w:rsidRDefault="00000000">
      <w:pPr>
        <w:spacing w:line="360" w:lineRule="auto"/>
        <w:ind w:firstLineChars="200" w:firstLine="422"/>
        <w:textAlignment w:val="baseline"/>
        <w:rPr>
          <w:rFonts w:ascii="宋体" w:eastAsia="宋体" w:hAnsi="宋体" w:cs="宋体"/>
          <w:b/>
          <w:szCs w:val="21"/>
        </w:rPr>
      </w:pPr>
      <w:r>
        <w:rPr>
          <w:rFonts w:ascii="宋体" w:eastAsia="宋体" w:hAnsi="宋体" w:cs="宋体" w:hint="eastAsia"/>
          <w:b/>
          <w:szCs w:val="21"/>
        </w:rPr>
        <w:t>条款号：12.2                       修改类型：修改</w:t>
      </w:r>
    </w:p>
    <w:p w14:paraId="431425EC" w14:textId="77777777" w:rsidR="00ED4999" w:rsidRDefault="00000000">
      <w:pPr>
        <w:spacing w:line="360" w:lineRule="auto"/>
        <w:ind w:firstLineChars="200" w:firstLine="422"/>
        <w:textAlignment w:val="baseline"/>
        <w:rPr>
          <w:rFonts w:ascii="宋体" w:eastAsia="宋体" w:hAnsi="宋体" w:cs="宋体"/>
          <w:bCs/>
          <w:kern w:val="0"/>
          <w:szCs w:val="21"/>
        </w:rPr>
      </w:pPr>
      <w:r>
        <w:rPr>
          <w:rFonts w:ascii="宋体" w:eastAsia="宋体" w:hAnsi="宋体" w:cs="宋体" w:hint="eastAsia"/>
          <w:b/>
          <w:szCs w:val="21"/>
        </w:rPr>
        <w:t>原文：</w:t>
      </w:r>
      <w:r>
        <w:rPr>
          <w:rFonts w:ascii="宋体" w:eastAsia="宋体" w:hAnsi="宋体" w:cs="宋体" w:hint="eastAsia"/>
          <w:szCs w:val="21"/>
        </w:rPr>
        <w:t>12.2</w:t>
      </w:r>
      <w:r>
        <w:rPr>
          <w:rFonts w:ascii="宋体" w:eastAsia="宋体" w:hAnsi="宋体" w:cs="宋体" w:hint="eastAsia"/>
          <w:bCs/>
          <w:kern w:val="0"/>
          <w:szCs w:val="21"/>
        </w:rPr>
        <w:t>投标文件全部采用电子文档，投标文件所附证书证件均为原件扫描件，并采用单位数字证书，按招标文件要求在相应位置加盖电子印章。投标文件中需个人签字或盖章的，</w:t>
      </w:r>
      <w:r>
        <w:rPr>
          <w:rFonts w:ascii="宋体" w:eastAsia="宋体" w:hAnsi="宋体" w:cs="宋体" w:hint="eastAsia"/>
          <w:kern w:val="0"/>
          <w:szCs w:val="21"/>
        </w:rPr>
        <w:t>应加盖个人电子印章或在线下完成后扫描上传。</w:t>
      </w:r>
      <w:r>
        <w:rPr>
          <w:rFonts w:ascii="宋体" w:eastAsia="宋体" w:hAnsi="宋体" w:cs="宋体" w:hint="eastAsia"/>
          <w:bCs/>
          <w:kern w:val="0"/>
          <w:szCs w:val="21"/>
        </w:rPr>
        <w:t>按照交易平台关于全流程电子化项目的相关指南进行操作。详见：</w:t>
      </w:r>
      <w:r>
        <w:rPr>
          <w:rFonts w:ascii="宋体" w:eastAsia="宋体" w:hAnsi="宋体" w:cs="宋体" w:hint="eastAsia"/>
          <w:bCs/>
          <w:kern w:val="0"/>
          <w:szCs w:val="21"/>
          <w:u w:val="single"/>
        </w:rPr>
        <w:t xml:space="preserve">            </w:t>
      </w:r>
      <w:proofErr w:type="gramStart"/>
      <w:r>
        <w:rPr>
          <w:rFonts w:ascii="宋体" w:eastAsia="宋体" w:hAnsi="宋体" w:cs="宋体" w:hint="eastAsia"/>
          <w:bCs/>
          <w:kern w:val="0"/>
          <w:szCs w:val="21"/>
          <w:u w:val="single"/>
        </w:rPr>
        <w:t xml:space="preserve"> </w:t>
      </w:r>
      <w:r>
        <w:rPr>
          <w:rFonts w:ascii="宋体" w:eastAsia="宋体" w:hAnsi="宋体" w:cs="宋体" w:hint="eastAsia"/>
          <w:bCs/>
          <w:kern w:val="0"/>
          <w:szCs w:val="21"/>
        </w:rPr>
        <w:t>。</w:t>
      </w:r>
      <w:proofErr w:type="gramEnd"/>
    </w:p>
    <w:p w14:paraId="76FFAE91" w14:textId="77777777" w:rsidR="00ED4999" w:rsidRDefault="00000000">
      <w:pPr>
        <w:pBdr>
          <w:bottom w:val="single" w:sz="6" w:space="1" w:color="auto"/>
        </w:pBdr>
        <w:spacing w:line="360" w:lineRule="auto"/>
        <w:ind w:firstLineChars="200" w:firstLine="422"/>
        <w:textAlignment w:val="baseline"/>
        <w:rPr>
          <w:rFonts w:ascii="宋体" w:eastAsia="宋体" w:hAnsi="宋体" w:cs="宋体"/>
          <w:b/>
          <w:szCs w:val="21"/>
          <w:u w:val="single"/>
        </w:rPr>
      </w:pPr>
      <w:r>
        <w:rPr>
          <w:rFonts w:ascii="宋体" w:eastAsia="宋体" w:hAnsi="宋体" w:cs="宋体" w:hint="eastAsia"/>
          <w:b/>
          <w:szCs w:val="21"/>
        </w:rPr>
        <w:t>现文：</w:t>
      </w:r>
      <w:r>
        <w:rPr>
          <w:rFonts w:ascii="宋体" w:eastAsia="宋体" w:hAnsi="宋体" w:cs="宋体" w:hint="eastAsia"/>
          <w:szCs w:val="21"/>
        </w:rPr>
        <w:t>12.2</w:t>
      </w:r>
      <w:r>
        <w:rPr>
          <w:rFonts w:ascii="宋体" w:eastAsia="宋体" w:hAnsi="宋体" w:cs="宋体" w:hint="eastAsia"/>
          <w:bCs/>
          <w:kern w:val="0"/>
          <w:szCs w:val="21"/>
        </w:rPr>
        <w:t>投标文件</w:t>
      </w:r>
      <w:r>
        <w:rPr>
          <w:rFonts w:ascii="宋体" w:eastAsia="宋体" w:hAnsi="宋体" w:cs="宋体" w:hint="eastAsia"/>
          <w:b/>
          <w:bCs/>
          <w:szCs w:val="21"/>
          <w:u w:val="single"/>
        </w:rPr>
        <w:t>（含资格审查文件）</w:t>
      </w:r>
      <w:r>
        <w:rPr>
          <w:rFonts w:ascii="宋体" w:eastAsia="宋体" w:hAnsi="宋体" w:cs="宋体" w:hint="eastAsia"/>
          <w:bCs/>
          <w:kern w:val="0"/>
          <w:szCs w:val="21"/>
        </w:rPr>
        <w:t>全部采用电子文档，投标文件</w:t>
      </w:r>
      <w:r>
        <w:rPr>
          <w:rFonts w:ascii="宋体" w:eastAsia="宋体" w:hAnsi="宋体" w:cs="宋体" w:hint="eastAsia"/>
          <w:b/>
          <w:bCs/>
          <w:szCs w:val="21"/>
          <w:u w:val="single"/>
        </w:rPr>
        <w:t>（含资格审查文件）</w:t>
      </w:r>
      <w:r>
        <w:rPr>
          <w:rFonts w:ascii="宋体" w:eastAsia="宋体" w:hAnsi="宋体" w:cs="宋体" w:hint="eastAsia"/>
          <w:bCs/>
          <w:kern w:val="0"/>
          <w:szCs w:val="21"/>
        </w:rPr>
        <w:t>所附证书证件均为扫描件</w:t>
      </w:r>
      <w:r>
        <w:rPr>
          <w:rFonts w:ascii="宋体" w:hAnsi="宋体" w:cs="宋体" w:hint="eastAsia"/>
          <w:b/>
          <w:bCs/>
          <w:szCs w:val="21"/>
          <w:u w:val="single"/>
        </w:rPr>
        <w:t>或电子证照</w:t>
      </w:r>
      <w:r>
        <w:rPr>
          <w:rFonts w:ascii="宋体" w:hAnsi="宋体" w:cs="宋体" w:hint="eastAsia"/>
          <w:b/>
          <w:bCs/>
          <w:szCs w:val="21"/>
        </w:rPr>
        <w:t>证书</w:t>
      </w:r>
      <w:r>
        <w:rPr>
          <w:rFonts w:ascii="宋体" w:eastAsia="宋体" w:hAnsi="宋体" w:cs="宋体" w:hint="eastAsia"/>
          <w:bCs/>
          <w:kern w:val="0"/>
          <w:szCs w:val="21"/>
        </w:rPr>
        <w:t>，并采用单位数字证书，按招标文件要求在相应位置加盖电子印章。投标文件</w:t>
      </w:r>
      <w:r>
        <w:rPr>
          <w:rFonts w:ascii="宋体" w:eastAsia="宋体" w:hAnsi="宋体" w:cs="宋体" w:hint="eastAsia"/>
          <w:b/>
          <w:bCs/>
          <w:szCs w:val="21"/>
          <w:u w:val="single"/>
        </w:rPr>
        <w:t>（含资格审查文件）</w:t>
      </w:r>
      <w:r>
        <w:rPr>
          <w:rFonts w:ascii="宋体" w:eastAsia="宋体" w:hAnsi="宋体" w:cs="宋体" w:hint="eastAsia"/>
          <w:bCs/>
          <w:kern w:val="0"/>
          <w:szCs w:val="21"/>
        </w:rPr>
        <w:t>中需个人签字或盖章的，</w:t>
      </w:r>
      <w:r>
        <w:rPr>
          <w:rFonts w:ascii="宋体" w:eastAsia="宋体" w:hAnsi="宋体" w:cs="宋体" w:hint="eastAsia"/>
          <w:kern w:val="0"/>
          <w:szCs w:val="21"/>
        </w:rPr>
        <w:t>应加盖个人电子印章或在线下完成后</w:t>
      </w:r>
      <w:r>
        <w:rPr>
          <w:rFonts w:ascii="宋体" w:eastAsia="宋体" w:hAnsi="宋体" w:cs="宋体" w:hint="eastAsia"/>
          <w:kern w:val="0"/>
          <w:szCs w:val="21"/>
          <w:u w:val="single"/>
        </w:rPr>
        <w:t>原件</w:t>
      </w:r>
      <w:r>
        <w:rPr>
          <w:rFonts w:ascii="宋体" w:eastAsia="宋体" w:hAnsi="宋体" w:cs="宋体" w:hint="eastAsia"/>
          <w:kern w:val="0"/>
          <w:szCs w:val="21"/>
        </w:rPr>
        <w:t>扫描上传。</w:t>
      </w:r>
      <w:r>
        <w:rPr>
          <w:rFonts w:ascii="宋体" w:eastAsia="宋体" w:hAnsi="宋体" w:cs="宋体" w:hint="eastAsia"/>
          <w:szCs w:val="21"/>
        </w:rPr>
        <w:t>按照</w:t>
      </w:r>
      <w:r>
        <w:rPr>
          <w:rFonts w:ascii="宋体" w:eastAsia="宋体" w:hAnsi="宋体" w:cs="宋体" w:hint="eastAsia"/>
          <w:b/>
          <w:bCs/>
          <w:szCs w:val="21"/>
          <w:u w:val="single"/>
        </w:rPr>
        <w:t>广州交易集团有限公司（广州公共资源交易中心）</w:t>
      </w:r>
      <w:r>
        <w:rPr>
          <w:rFonts w:ascii="宋体" w:eastAsia="宋体" w:hAnsi="宋体" w:cs="宋体" w:hint="eastAsia"/>
          <w:szCs w:val="21"/>
        </w:rPr>
        <w:t>交易平台关于全流程电子化项目的相关指南进行操作。详见：</w:t>
      </w:r>
      <w:r>
        <w:rPr>
          <w:rFonts w:ascii="宋体" w:eastAsia="宋体" w:hAnsi="宋体" w:cs="宋体" w:hint="eastAsia"/>
          <w:b/>
          <w:bCs/>
          <w:szCs w:val="21"/>
          <w:u w:val="single"/>
        </w:rPr>
        <w:t>广州交易集团有限公司（广州公共资源交易中心）网站最新指引</w:t>
      </w:r>
      <w:r>
        <w:rPr>
          <w:rFonts w:ascii="宋体" w:eastAsia="宋体" w:hAnsi="宋体" w:cs="宋体" w:hint="eastAsia"/>
          <w:b/>
          <w:bCs/>
          <w:szCs w:val="21"/>
        </w:rPr>
        <w:t>。</w:t>
      </w:r>
    </w:p>
    <w:p w14:paraId="49D8D6BA" w14:textId="77777777" w:rsidR="00ED4999" w:rsidRDefault="00000000">
      <w:pPr>
        <w:pBdr>
          <w:bottom w:val="single" w:sz="6" w:space="1" w:color="auto"/>
        </w:pBdr>
        <w:spacing w:line="360" w:lineRule="auto"/>
        <w:ind w:firstLineChars="200" w:firstLine="422"/>
        <w:textAlignment w:val="baseline"/>
        <w:rPr>
          <w:rFonts w:ascii="宋体" w:eastAsia="宋体" w:hAnsi="宋体" w:cs="宋体"/>
          <w:b/>
          <w:kern w:val="0"/>
          <w:szCs w:val="21"/>
          <w:u w:val="single"/>
        </w:rPr>
      </w:pPr>
      <w:r>
        <w:rPr>
          <w:rFonts w:ascii="宋体" w:eastAsia="宋体" w:hAnsi="宋体" w:cs="宋体" w:hint="eastAsia"/>
          <w:b/>
          <w:kern w:val="0"/>
          <w:szCs w:val="21"/>
          <w:u w:val="single"/>
        </w:rPr>
        <w:t>注释：投标文件电子文档需要投标人单位盖章的材料，投标人加盖电子印章即可，不得将投标人未对电子文档加盖实物印章作为否决投标的情形。</w:t>
      </w:r>
    </w:p>
    <w:p w14:paraId="1EB286B2" w14:textId="77777777" w:rsidR="00ED4999" w:rsidRDefault="00000000">
      <w:pPr>
        <w:spacing w:line="360" w:lineRule="auto"/>
        <w:ind w:firstLineChars="200" w:firstLine="422"/>
        <w:textAlignment w:val="baseline"/>
        <w:rPr>
          <w:rFonts w:ascii="宋体" w:eastAsia="宋体" w:hAnsi="宋体" w:cs="宋体"/>
          <w:b/>
          <w:szCs w:val="21"/>
        </w:rPr>
      </w:pPr>
      <w:r>
        <w:rPr>
          <w:rFonts w:ascii="宋体" w:eastAsia="宋体" w:hAnsi="宋体" w:cs="宋体" w:hint="eastAsia"/>
          <w:b/>
          <w:szCs w:val="21"/>
        </w:rPr>
        <w:t>条款号：12.3                       修改类型：修改</w:t>
      </w:r>
    </w:p>
    <w:p w14:paraId="41E62E6F" w14:textId="77777777" w:rsidR="00ED4999" w:rsidRDefault="00000000">
      <w:pPr>
        <w:spacing w:line="360" w:lineRule="auto"/>
        <w:ind w:firstLineChars="200" w:firstLine="422"/>
        <w:textAlignment w:val="baseline"/>
        <w:rPr>
          <w:rFonts w:ascii="宋体" w:eastAsia="宋体" w:hAnsi="宋体" w:cs="宋体"/>
          <w:b/>
          <w:szCs w:val="21"/>
        </w:rPr>
      </w:pPr>
      <w:r>
        <w:rPr>
          <w:rFonts w:ascii="宋体" w:eastAsia="宋体" w:hAnsi="宋体" w:cs="宋体" w:hint="eastAsia"/>
          <w:b/>
          <w:szCs w:val="21"/>
        </w:rPr>
        <w:t>原文：</w:t>
      </w:r>
      <w:r>
        <w:rPr>
          <w:rFonts w:ascii="宋体" w:eastAsia="宋体" w:hAnsi="宋体" w:cs="宋体" w:hint="eastAsia"/>
          <w:szCs w:val="21"/>
        </w:rPr>
        <w:t xml:space="preserve">12.3 </w:t>
      </w:r>
      <w:r>
        <w:rPr>
          <w:rFonts w:ascii="宋体" w:eastAsia="宋体" w:hAnsi="宋体" w:cs="宋体" w:hint="eastAsia"/>
          <w:bCs/>
          <w:szCs w:val="21"/>
        </w:rPr>
        <w:t>投标文件应按</w:t>
      </w:r>
      <w:r>
        <w:rPr>
          <w:rFonts w:ascii="宋体" w:eastAsia="宋体" w:hAnsi="宋体" w:cs="宋体" w:hint="eastAsia"/>
          <w:szCs w:val="21"/>
        </w:rPr>
        <w:t>照交易平台关于全流程电子化项目的相关指南进行编制，详见：</w:t>
      </w:r>
      <w:r>
        <w:rPr>
          <w:rFonts w:ascii="宋体" w:eastAsia="宋体" w:hAnsi="宋体" w:cs="宋体" w:hint="eastAsia"/>
          <w:szCs w:val="21"/>
          <w:u w:val="single"/>
        </w:rPr>
        <w:t xml:space="preserve">        </w:t>
      </w:r>
      <w:proofErr w:type="gramStart"/>
      <w:r>
        <w:rPr>
          <w:rFonts w:ascii="宋体" w:eastAsia="宋体" w:hAnsi="宋体" w:cs="宋体" w:hint="eastAsia"/>
          <w:szCs w:val="21"/>
          <w:u w:val="single"/>
        </w:rPr>
        <w:t xml:space="preserve"> </w:t>
      </w:r>
      <w:r>
        <w:rPr>
          <w:rFonts w:ascii="宋体" w:eastAsia="宋体" w:hAnsi="宋体" w:cs="宋体" w:hint="eastAsia"/>
          <w:szCs w:val="21"/>
        </w:rPr>
        <w:t>。</w:t>
      </w:r>
      <w:proofErr w:type="gramEnd"/>
      <w:r>
        <w:rPr>
          <w:rFonts w:ascii="宋体" w:eastAsia="宋体" w:hAnsi="宋体" w:cs="宋体" w:hint="eastAsia"/>
          <w:bCs/>
          <w:szCs w:val="21"/>
        </w:rPr>
        <w:t>如不按上述要求编制引起系统无法检索、读取相关信息的，其后果由投标人承担。</w:t>
      </w:r>
    </w:p>
    <w:p w14:paraId="36903503" w14:textId="77777777" w:rsidR="00ED4999" w:rsidRDefault="00000000">
      <w:pPr>
        <w:pBdr>
          <w:bottom w:val="single" w:sz="6" w:space="1" w:color="auto"/>
        </w:pBdr>
        <w:spacing w:line="360" w:lineRule="auto"/>
        <w:ind w:firstLineChars="200" w:firstLine="422"/>
        <w:textAlignment w:val="baseline"/>
        <w:rPr>
          <w:rFonts w:ascii="宋体" w:eastAsia="宋体" w:hAnsi="宋体" w:cs="宋体"/>
          <w:b/>
          <w:szCs w:val="21"/>
        </w:rPr>
      </w:pPr>
      <w:r>
        <w:rPr>
          <w:rFonts w:ascii="宋体" w:eastAsia="宋体" w:hAnsi="宋体" w:cs="宋体" w:hint="eastAsia"/>
          <w:b/>
          <w:szCs w:val="21"/>
        </w:rPr>
        <w:t>现文：</w:t>
      </w:r>
      <w:r>
        <w:rPr>
          <w:rFonts w:ascii="宋体" w:eastAsia="宋体" w:hAnsi="宋体" w:cs="宋体" w:hint="eastAsia"/>
          <w:szCs w:val="21"/>
        </w:rPr>
        <w:t>12.3</w:t>
      </w:r>
      <w:r>
        <w:rPr>
          <w:rFonts w:ascii="宋体" w:eastAsia="宋体" w:hAnsi="宋体" w:cs="宋体" w:hint="eastAsia"/>
          <w:bCs/>
          <w:szCs w:val="21"/>
        </w:rPr>
        <w:t>投标文件应按</w:t>
      </w:r>
      <w:r>
        <w:rPr>
          <w:rFonts w:ascii="宋体" w:eastAsia="宋体" w:hAnsi="宋体" w:cs="宋体" w:hint="eastAsia"/>
          <w:szCs w:val="21"/>
        </w:rPr>
        <w:t>照</w:t>
      </w:r>
      <w:r>
        <w:rPr>
          <w:rFonts w:ascii="宋体" w:eastAsia="宋体" w:hAnsi="宋体" w:cs="宋体" w:hint="eastAsia"/>
          <w:b/>
          <w:bCs/>
          <w:szCs w:val="21"/>
          <w:u w:val="single"/>
        </w:rPr>
        <w:t>广州交易集团有限公司（广州公共资源交易中心）</w:t>
      </w:r>
      <w:r>
        <w:rPr>
          <w:rFonts w:ascii="宋体" w:eastAsia="宋体" w:hAnsi="宋体" w:cs="宋体" w:hint="eastAsia"/>
          <w:szCs w:val="21"/>
        </w:rPr>
        <w:t>交易平台关于全流程电子化项目的相关指南进行编制，详见：</w:t>
      </w:r>
      <w:r>
        <w:rPr>
          <w:rFonts w:ascii="宋体" w:eastAsia="宋体" w:hAnsi="宋体" w:cs="宋体" w:hint="eastAsia"/>
          <w:b/>
          <w:bCs/>
          <w:szCs w:val="21"/>
          <w:u w:val="single"/>
        </w:rPr>
        <w:t>广州交易集团有限公司（广州公共资源交易中心）最新指引</w:t>
      </w:r>
      <w:r>
        <w:rPr>
          <w:rFonts w:ascii="宋体" w:eastAsia="宋体" w:hAnsi="宋体" w:cs="宋体" w:hint="eastAsia"/>
          <w:szCs w:val="21"/>
        </w:rPr>
        <w:t>。如不按上述要求编制引起系统无法检索、读取相关信息的，其后果由投标人承担。</w:t>
      </w:r>
    </w:p>
    <w:p w14:paraId="554E8204"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条款号：13.1                        修改类型：修改</w:t>
      </w:r>
    </w:p>
    <w:p w14:paraId="3FDEA9B2" w14:textId="77777777" w:rsidR="00ED4999" w:rsidRDefault="00000000">
      <w:pPr>
        <w:pBdr>
          <w:bottom w:val="single" w:sz="6" w:space="1" w:color="auto"/>
        </w:pBdr>
        <w:spacing w:line="360" w:lineRule="auto"/>
        <w:ind w:firstLineChars="200" w:firstLine="422"/>
        <w:rPr>
          <w:rFonts w:ascii="宋体" w:eastAsia="宋体" w:hAnsi="宋体" w:cs="宋体"/>
          <w:szCs w:val="21"/>
          <w:u w:val="single"/>
        </w:rPr>
      </w:pPr>
      <w:r>
        <w:rPr>
          <w:rFonts w:ascii="宋体" w:eastAsia="宋体" w:hAnsi="宋体" w:cs="宋体" w:hint="eastAsia"/>
          <w:b/>
          <w:szCs w:val="21"/>
        </w:rPr>
        <w:t>原文：</w:t>
      </w:r>
      <w:r>
        <w:rPr>
          <w:rFonts w:ascii="宋体" w:eastAsia="宋体" w:hAnsi="宋体" w:cs="宋体" w:hint="eastAsia"/>
          <w:szCs w:val="21"/>
        </w:rPr>
        <w:t>13.1本工程的投标报价采用投标须知前附表第14项所规定的方式。投标报价（含单价及总价）精确到“分”。</w:t>
      </w:r>
    </w:p>
    <w:p w14:paraId="5C20EE20"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13.1 本工程的投标报价采用投标须知前附表第14项所规定的方式。</w:t>
      </w:r>
      <w:r>
        <w:rPr>
          <w:rFonts w:ascii="宋体" w:eastAsia="宋体" w:hAnsi="宋体" w:cs="宋体" w:hint="eastAsia"/>
          <w:b/>
          <w:bCs/>
          <w:szCs w:val="21"/>
          <w:u w:val="single"/>
        </w:rPr>
        <w:t>投标文件中的大写金额和小写金额不一致的，以大写金额为准</w:t>
      </w:r>
      <w:r>
        <w:rPr>
          <w:rFonts w:ascii="宋体" w:eastAsia="宋体" w:hAnsi="宋体" w:cs="宋体" w:hint="eastAsia"/>
          <w:szCs w:val="21"/>
          <w:u w:val="single"/>
        </w:rPr>
        <w:t>。</w:t>
      </w:r>
      <w:r>
        <w:rPr>
          <w:rFonts w:ascii="宋体" w:eastAsia="宋体" w:hAnsi="宋体" w:cs="宋体" w:hint="eastAsia"/>
          <w:szCs w:val="21"/>
        </w:rPr>
        <w:t>投标报价（含单价及总价）精确到“分”。</w:t>
      </w:r>
    </w:p>
    <w:p w14:paraId="765C2101"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条款号：13.3                        修改类型：修改</w:t>
      </w:r>
    </w:p>
    <w:p w14:paraId="476B2C55"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原文：</w:t>
      </w:r>
      <w:r>
        <w:rPr>
          <w:rFonts w:ascii="宋体" w:eastAsia="宋体" w:hAnsi="宋体" w:cs="宋体" w:hint="eastAsia"/>
          <w:szCs w:val="21"/>
        </w:rPr>
        <w:t>13.3投标人的投标报价，应是按照投标须知前附表第8项的工期要求，在投标须知前附表第3</w:t>
      </w:r>
      <w:r>
        <w:rPr>
          <w:rFonts w:ascii="宋体" w:eastAsia="宋体" w:hAnsi="宋体" w:cs="宋体" w:hint="eastAsia"/>
          <w:szCs w:val="21"/>
        </w:rPr>
        <w:lastRenderedPageBreak/>
        <w:t>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75909437"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13.3投标人的投标报价，应是按照投标须知前附表第8项的工期要求，在投标须知前附表第3项的建设地点，完成投标须知前附表第7项的招标范围内已由招标人</w:t>
      </w:r>
      <w:r>
        <w:rPr>
          <w:rFonts w:ascii="宋体" w:eastAsia="宋体" w:hAnsi="宋体" w:cs="宋体" w:hint="eastAsia"/>
          <w:b/>
          <w:bCs/>
          <w:szCs w:val="21"/>
          <w:u w:val="single"/>
        </w:rPr>
        <w:t>提供的招标图纸（包括有关于本项目招标的相关资料）</w:t>
      </w:r>
      <w:r>
        <w:rPr>
          <w:rFonts w:ascii="宋体" w:eastAsia="宋体" w:hAnsi="宋体" w:cs="宋体" w:hint="eastAsia"/>
          <w:szCs w:val="21"/>
          <w:u w:val="single"/>
        </w:rPr>
        <w:t>及</w:t>
      </w:r>
      <w:r>
        <w:rPr>
          <w:rFonts w:ascii="宋体" w:eastAsia="宋体" w:hAnsi="宋体" w:cs="宋体" w:hint="eastAsia"/>
          <w:szCs w:val="21"/>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4692EBEE"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条款号：13.4                         修改类型：修改</w:t>
      </w:r>
    </w:p>
    <w:p w14:paraId="0D71DD4F" w14:textId="77777777" w:rsidR="00ED4999" w:rsidRDefault="00000000">
      <w:pPr>
        <w:spacing w:line="360" w:lineRule="auto"/>
        <w:ind w:firstLineChars="200" w:firstLine="422"/>
        <w:rPr>
          <w:rFonts w:ascii="宋体" w:eastAsia="宋体" w:hAnsi="宋体" w:cs="宋体"/>
          <w:kern w:val="0"/>
          <w:szCs w:val="21"/>
        </w:rPr>
      </w:pPr>
      <w:r>
        <w:rPr>
          <w:rFonts w:ascii="宋体" w:eastAsia="宋体" w:hAnsi="宋体" w:cs="宋体" w:hint="eastAsia"/>
          <w:b/>
          <w:kern w:val="0"/>
          <w:szCs w:val="21"/>
        </w:rPr>
        <w:t>原文：</w:t>
      </w:r>
      <w:r>
        <w:rPr>
          <w:rFonts w:ascii="宋体" w:eastAsia="宋体" w:hAnsi="宋体" w:cs="宋体" w:hint="eastAsia"/>
          <w:kern w:val="0"/>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6443DCFD" w14:textId="77777777" w:rsidR="00ED4999" w:rsidRDefault="00000000">
      <w:pPr>
        <w:pBdr>
          <w:bottom w:val="single" w:sz="6" w:space="1" w:color="auto"/>
        </w:pBdr>
        <w:spacing w:line="360" w:lineRule="auto"/>
        <w:ind w:firstLineChars="200" w:firstLine="422"/>
        <w:rPr>
          <w:rFonts w:ascii="宋体" w:eastAsia="宋体" w:hAnsi="宋体" w:cs="宋体"/>
          <w:b/>
          <w:bCs/>
          <w:szCs w:val="21"/>
          <w:u w:val="single"/>
        </w:rPr>
      </w:pPr>
      <w:r>
        <w:rPr>
          <w:rFonts w:ascii="宋体" w:eastAsia="宋体" w:hAnsi="宋体" w:cs="宋体" w:hint="eastAsia"/>
          <w:b/>
          <w:szCs w:val="21"/>
        </w:rPr>
        <w:t>现文：</w:t>
      </w:r>
      <w:r>
        <w:rPr>
          <w:rFonts w:ascii="宋体" w:eastAsia="宋体" w:hAnsi="宋体" w:cs="宋体" w:hint="eastAsia"/>
          <w:szCs w:val="21"/>
        </w:rPr>
        <w:t>13.4投标人一旦中标，投标人对招标人提供的招标工程量清单中列出的工程项目所报出的综合单价</w:t>
      </w:r>
      <w:r>
        <w:rPr>
          <w:rFonts w:ascii="宋体" w:eastAsia="宋体" w:hAnsi="宋体" w:cs="宋体" w:hint="eastAsia"/>
          <w:b/>
          <w:bCs/>
          <w:szCs w:val="21"/>
          <w:u w:val="single"/>
        </w:rPr>
        <w:t>和措施项目费（措施项目费必须单列，没有单独列出的，视为已经包含在投标报价中），在工程结算时，按招标文件第三章合同条款相关约定调整。</w:t>
      </w:r>
    </w:p>
    <w:p w14:paraId="1A81C615"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条款号：13.5                         修改类型：修改</w:t>
      </w:r>
    </w:p>
    <w:p w14:paraId="7F98C3E1" w14:textId="77777777" w:rsidR="00ED4999" w:rsidRDefault="00000000">
      <w:pPr>
        <w:spacing w:line="360" w:lineRule="auto"/>
        <w:ind w:firstLineChars="200" w:firstLine="422"/>
        <w:rPr>
          <w:rFonts w:ascii="宋体" w:eastAsia="宋体" w:hAnsi="宋体" w:cs="宋体"/>
          <w:kern w:val="0"/>
          <w:szCs w:val="21"/>
        </w:rPr>
      </w:pPr>
      <w:r>
        <w:rPr>
          <w:rFonts w:ascii="宋体" w:eastAsia="宋体" w:hAnsi="宋体" w:cs="宋体" w:hint="eastAsia"/>
          <w:b/>
          <w:kern w:val="0"/>
          <w:szCs w:val="21"/>
        </w:rPr>
        <w:t>原文：</w:t>
      </w:r>
      <w:r>
        <w:rPr>
          <w:rFonts w:ascii="宋体" w:eastAsia="宋体" w:hAnsi="宋体" w:cs="宋体" w:hint="eastAsia"/>
          <w:kern w:val="0"/>
          <w:szCs w:val="21"/>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229F8E0B" w14:textId="77777777" w:rsidR="00ED4999" w:rsidRDefault="00000000">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13.5.1中标的投标文件工程量清单中已有相同项目的适用综合单价，则沿用；</w:t>
      </w:r>
    </w:p>
    <w:p w14:paraId="5E1906D9" w14:textId="77777777" w:rsidR="00ED4999" w:rsidRDefault="00000000">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w:t>
      </w:r>
      <w:r>
        <w:rPr>
          <w:rFonts w:ascii="宋体" w:eastAsia="宋体" w:hAnsi="宋体" w:cs="宋体" w:hint="eastAsia"/>
          <w:kern w:val="0"/>
          <w:szCs w:val="21"/>
        </w:rPr>
        <w:lastRenderedPageBreak/>
        <w:t>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01289E49" w14:textId="77777777" w:rsidR="00ED4999" w:rsidRDefault="00000000">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13.5.3 中标的投标文件工程量清单中没有相同项目或类似项目的，如可套取相关定额，则以相关定额为基数下浮计算</w:t>
      </w:r>
      <w:proofErr w:type="gramStart"/>
      <w:r>
        <w:rPr>
          <w:rFonts w:ascii="宋体" w:eastAsia="宋体" w:hAnsi="宋体" w:cs="宋体" w:hint="eastAsia"/>
          <w:kern w:val="0"/>
          <w:szCs w:val="21"/>
        </w:rPr>
        <w:t>单价,</w:t>
      </w:r>
      <w:proofErr w:type="gramEnd"/>
      <w:r>
        <w:rPr>
          <w:rFonts w:ascii="宋体" w:eastAsia="宋体" w:hAnsi="宋体" w:cs="宋体" w:hint="eastAsia"/>
          <w:kern w:val="0"/>
          <w:szCs w:val="21"/>
        </w:rPr>
        <w:t>下浮率为中标价相对于最高投标限价的下浮率（下浮率=(最高投标限价-中标</w:t>
      </w:r>
      <w:proofErr w:type="gramStart"/>
      <w:r>
        <w:rPr>
          <w:rFonts w:ascii="宋体" w:eastAsia="宋体" w:hAnsi="宋体" w:cs="宋体" w:hint="eastAsia"/>
          <w:kern w:val="0"/>
          <w:szCs w:val="21"/>
        </w:rPr>
        <w:t>价)</w:t>
      </w:r>
      <w:proofErr w:type="gramEnd"/>
      <w:r>
        <w:rPr>
          <w:rFonts w:ascii="宋体" w:eastAsia="宋体" w:hAnsi="宋体" w:cs="宋体" w:hint="eastAsia"/>
          <w:kern w:val="0"/>
          <w:szCs w:val="21"/>
        </w:rPr>
        <w:t>/ 最高投标限价）。</w:t>
      </w:r>
    </w:p>
    <w:p w14:paraId="0E4CF5C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13.5.4 如相关定额没有相应子目的，其计价方式由招标人在本招标文件第三章中另行规定。未规定的，中标后双方协商约定。</w:t>
      </w:r>
    </w:p>
    <w:p w14:paraId="397D303A" w14:textId="77777777" w:rsidR="00ED4999" w:rsidRDefault="00000000">
      <w:pPr>
        <w:spacing w:line="360" w:lineRule="auto"/>
        <w:ind w:firstLineChars="200" w:firstLine="422"/>
        <w:rPr>
          <w:rFonts w:ascii="宋体" w:eastAsia="宋体" w:hAnsi="宋体" w:cs="宋体"/>
          <w:b/>
          <w:bCs/>
          <w:szCs w:val="21"/>
          <w:u w:val="single"/>
        </w:rPr>
      </w:pPr>
      <w:r>
        <w:rPr>
          <w:rFonts w:ascii="宋体" w:eastAsia="宋体" w:hAnsi="宋体" w:cs="宋体" w:hint="eastAsia"/>
          <w:b/>
          <w:szCs w:val="21"/>
        </w:rPr>
        <w:t>现文：</w:t>
      </w:r>
      <w:r>
        <w:rPr>
          <w:rFonts w:ascii="宋体" w:eastAsia="宋体" w:hAnsi="宋体" w:cs="宋体" w:hint="eastAsia"/>
          <w:szCs w:val="21"/>
        </w:rPr>
        <w:t>13.5</w:t>
      </w:r>
      <w:r>
        <w:rPr>
          <w:rFonts w:ascii="宋体" w:eastAsia="宋体" w:hAnsi="宋体" w:cs="宋体" w:hint="eastAsia"/>
          <w:b/>
          <w:bCs/>
          <w:szCs w:val="21"/>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14:paraId="12B0061D" w14:textId="77777777" w:rsidR="00ED4999" w:rsidRDefault="00000000">
      <w:pPr>
        <w:pBdr>
          <w:top w:val="single" w:sz="4" w:space="1" w:color="auto"/>
        </w:pBdr>
        <w:spacing w:line="360" w:lineRule="auto"/>
        <w:ind w:firstLineChars="200" w:firstLine="422"/>
        <w:rPr>
          <w:rFonts w:ascii="宋体" w:eastAsia="宋体" w:hAnsi="宋体" w:cs="宋体"/>
          <w:b/>
          <w:szCs w:val="21"/>
        </w:rPr>
      </w:pPr>
      <w:r>
        <w:rPr>
          <w:rFonts w:ascii="宋体" w:eastAsia="宋体" w:hAnsi="宋体" w:cs="宋体" w:hint="eastAsia"/>
          <w:b/>
          <w:szCs w:val="21"/>
        </w:rPr>
        <w:t>条款号：13.6.2                      修改类型：修改</w:t>
      </w:r>
    </w:p>
    <w:p w14:paraId="05E74B06" w14:textId="77777777" w:rsidR="00ED4999" w:rsidRDefault="00000000">
      <w:pP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1535D968"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13.6.2在工程实施中，暂列金额、暂估价所包含的工作范围和图纸、标准深化固定后，按照工程专业、设备、材料类别等分类汇总的金额，达到法定招标范围标准的</w:t>
      </w:r>
      <w:r>
        <w:rPr>
          <w:rFonts w:ascii="宋体" w:eastAsia="宋体" w:hAnsi="宋体" w:cs="宋体" w:hint="eastAsia"/>
          <w:b/>
          <w:bCs/>
          <w:szCs w:val="21"/>
          <w:u w:val="single"/>
        </w:rPr>
        <w:t>应由招标人招标确定承包人和承包价格。</w:t>
      </w:r>
    </w:p>
    <w:p w14:paraId="4DE23569"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条款号：13.6.4                      修改类型：修改</w:t>
      </w:r>
    </w:p>
    <w:p w14:paraId="7A27D3AF" w14:textId="77777777" w:rsidR="00ED4999" w:rsidRDefault="00000000">
      <w:pP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64F0D8E8" w14:textId="77777777" w:rsidR="00ED4999" w:rsidRDefault="00000000">
      <w:pPr>
        <w:pBdr>
          <w:bottom w:val="single" w:sz="6" w:space="1" w:color="auto"/>
        </w:pBdr>
        <w:spacing w:line="360" w:lineRule="auto"/>
        <w:ind w:firstLineChars="200" w:firstLine="422"/>
        <w:rPr>
          <w:rFonts w:ascii="宋体" w:eastAsia="宋体" w:hAnsi="宋体" w:cs="宋体"/>
          <w:kern w:val="0"/>
          <w:szCs w:val="21"/>
        </w:rPr>
      </w:pPr>
      <w:r>
        <w:rPr>
          <w:rFonts w:ascii="宋体" w:eastAsia="宋体" w:hAnsi="宋体" w:cs="宋体" w:hint="eastAsia"/>
          <w:b/>
          <w:kern w:val="0"/>
          <w:szCs w:val="21"/>
        </w:rPr>
        <w:t>现文：</w:t>
      </w:r>
      <w:r>
        <w:rPr>
          <w:rFonts w:ascii="宋体" w:eastAsia="宋体" w:hAnsi="宋体" w:cs="宋体" w:hint="eastAsia"/>
          <w:kern w:val="0"/>
          <w:szCs w:val="21"/>
        </w:rPr>
        <w:t>13.6.4在工程实施中，暂列金额、暂估价所包含的工作范围和图纸、标准深化固定后，按照工程专业、设备、材料类别等分类汇总的金额，未达到法定招标范围标准也不适用政府采购规定，</w:t>
      </w:r>
      <w:r>
        <w:rPr>
          <w:rFonts w:ascii="宋体" w:eastAsia="宋体" w:hAnsi="宋体" w:cs="宋体" w:hint="eastAsia"/>
          <w:b/>
          <w:bCs/>
          <w:kern w:val="0"/>
          <w:szCs w:val="21"/>
          <w:u w:val="single"/>
        </w:rPr>
        <w:t>经发包人同意，</w:t>
      </w:r>
      <w:r>
        <w:rPr>
          <w:rFonts w:ascii="宋体" w:eastAsia="宋体" w:hAnsi="宋体" w:cs="宋体" w:hint="eastAsia"/>
          <w:kern w:val="0"/>
          <w:szCs w:val="21"/>
        </w:rPr>
        <w:t>承包人有法定的承包资格的，由承包人承包，承包人无法定的承包资格但有法定的分包权的，由承包人分包，招标人同承包人结算的价格按本投标须知13.5款规定确定。</w:t>
      </w:r>
    </w:p>
    <w:p w14:paraId="06BE31B3"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条款号：13.8                         修改类型：修改</w:t>
      </w:r>
    </w:p>
    <w:p w14:paraId="49854557" w14:textId="77777777" w:rsidR="00ED4999" w:rsidRDefault="00000000">
      <w:pPr>
        <w:spacing w:line="360" w:lineRule="auto"/>
        <w:ind w:firstLineChars="200" w:firstLine="422"/>
        <w:rPr>
          <w:rFonts w:ascii="宋体" w:eastAsia="宋体" w:hAnsi="宋体" w:cs="宋体"/>
          <w:kern w:val="0"/>
          <w:szCs w:val="21"/>
        </w:rPr>
      </w:pPr>
      <w:r>
        <w:rPr>
          <w:rFonts w:ascii="宋体" w:eastAsia="宋体" w:hAnsi="宋体" w:cs="宋体" w:hint="eastAsia"/>
          <w:b/>
          <w:kern w:val="0"/>
          <w:szCs w:val="21"/>
        </w:rPr>
        <w:t>原文：</w:t>
      </w:r>
      <w:r>
        <w:rPr>
          <w:rFonts w:ascii="宋体" w:eastAsia="宋体" w:hAnsi="宋体" w:cs="宋体" w:hint="eastAsia"/>
          <w:kern w:val="0"/>
          <w:szCs w:val="21"/>
        </w:rPr>
        <w:t>13.8属于承包人自行采购的主要材料、设备，招标人应当在招标文件中提出材料、设备的技术</w:t>
      </w:r>
      <w:r>
        <w:rPr>
          <w:rFonts w:ascii="宋体" w:eastAsia="宋体" w:hAnsi="宋体" w:cs="宋体" w:hint="eastAsia"/>
          <w:kern w:val="0"/>
          <w:szCs w:val="21"/>
        </w:rPr>
        <w:lastRenderedPageBreak/>
        <w:t>标准或者质量要求，或者提出不少于3个同等档次品牌或分包商供投标人报价时</w:t>
      </w:r>
      <w:proofErr w:type="gramStart"/>
      <w:r>
        <w:rPr>
          <w:rFonts w:ascii="宋体" w:eastAsia="宋体" w:hAnsi="宋体" w:cs="宋体" w:hint="eastAsia"/>
          <w:kern w:val="0"/>
          <w:szCs w:val="21"/>
        </w:rPr>
        <w:t>选择,</w:t>
      </w:r>
      <w:proofErr w:type="gramEnd"/>
      <w:r>
        <w:rPr>
          <w:rFonts w:ascii="宋体" w:eastAsia="宋体" w:hAnsi="宋体" w:cs="宋体" w:hint="eastAsia"/>
          <w:kern w:val="0"/>
          <w:szCs w:val="21"/>
        </w:rPr>
        <w:t>凡招标人在招标文件中提出参考品牌的，必须在参考品牌后面加上“或相当于”字样。投标人在投标文件中应明确所选用主要材料、设备的品牌、厂家以及质量等级，并且应当符合招标文件的要求。</w:t>
      </w:r>
    </w:p>
    <w:p w14:paraId="18C205FB"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现文：</w:t>
      </w:r>
      <w:r>
        <w:rPr>
          <w:rFonts w:ascii="宋体" w:eastAsia="宋体" w:hAnsi="宋体" w:cs="宋体" w:hint="eastAsia"/>
          <w:szCs w:val="21"/>
        </w:rPr>
        <w:t>13.8</w:t>
      </w:r>
      <w:r>
        <w:rPr>
          <w:rFonts w:ascii="宋体" w:eastAsia="宋体" w:hAnsi="宋体" w:cs="宋体" w:hint="eastAsia"/>
          <w:b/>
          <w:bCs/>
          <w:szCs w:val="21"/>
          <w:u w:val="single"/>
        </w:rPr>
        <w:t>投标期间，投标人不需在投标文件中明确所选用主要材料、设备的品牌、厂家以及质量等级。实施期间，所有材料品牌选择均须报发包人、监理工程师确认，所有材料及成品质量必须满足设计与规范要求，且经检验合格后方可使用。</w:t>
      </w:r>
    </w:p>
    <w:p w14:paraId="666C2CD2" w14:textId="77777777" w:rsidR="00ED4999" w:rsidRDefault="00000000">
      <w:pPr>
        <w:pBdr>
          <w:top w:val="single" w:sz="4" w:space="1" w:color="auto"/>
        </w:pBdr>
        <w:spacing w:line="360" w:lineRule="auto"/>
        <w:ind w:firstLineChars="200" w:firstLine="422"/>
        <w:rPr>
          <w:rFonts w:ascii="宋体" w:eastAsia="宋体" w:hAnsi="宋体" w:cs="宋体"/>
          <w:b/>
          <w:szCs w:val="21"/>
        </w:rPr>
      </w:pPr>
      <w:r>
        <w:rPr>
          <w:rFonts w:ascii="宋体" w:eastAsia="宋体" w:hAnsi="宋体" w:cs="宋体" w:hint="eastAsia"/>
          <w:b/>
          <w:szCs w:val="21"/>
        </w:rPr>
        <w:t>条款号：13.10                         修改类型：增加</w:t>
      </w:r>
    </w:p>
    <w:p w14:paraId="5F006ECC" w14:textId="77777777" w:rsidR="00ED4999" w:rsidRDefault="00000000">
      <w:pPr>
        <w:spacing w:line="360" w:lineRule="auto"/>
        <w:ind w:firstLineChars="200" w:firstLine="422"/>
        <w:rPr>
          <w:rFonts w:ascii="宋体" w:eastAsia="宋体" w:hAnsi="宋体" w:cs="宋体"/>
          <w:b/>
          <w:szCs w:val="21"/>
          <w:u w:val="single"/>
        </w:rPr>
      </w:pPr>
      <w:r>
        <w:rPr>
          <w:rFonts w:ascii="宋体" w:eastAsia="宋体" w:hAnsi="宋体" w:cs="宋体" w:hint="eastAsia"/>
          <w:b/>
          <w:szCs w:val="21"/>
        </w:rPr>
        <w:t>现文：</w:t>
      </w:r>
      <w:r>
        <w:rPr>
          <w:rFonts w:ascii="宋体" w:eastAsia="宋体" w:hAnsi="宋体" w:cs="宋体" w:hint="eastAsia"/>
          <w:b/>
          <w:szCs w:val="21"/>
          <w:u w:val="single"/>
        </w:rPr>
        <w:t>13.10工程量清单报价中有关问题的说明：</w:t>
      </w:r>
    </w:p>
    <w:p w14:paraId="1C74D51B" w14:textId="77777777" w:rsidR="00ED4999" w:rsidRDefault="00000000">
      <w:pPr>
        <w:spacing w:line="360" w:lineRule="auto"/>
        <w:ind w:firstLineChars="200" w:firstLine="422"/>
        <w:rPr>
          <w:rFonts w:ascii="宋体" w:eastAsia="宋体" w:hAnsi="宋体" w:cs="宋体"/>
          <w:b/>
          <w:szCs w:val="21"/>
          <w:u w:val="single"/>
        </w:rPr>
      </w:pPr>
      <w:r>
        <w:rPr>
          <w:rFonts w:ascii="宋体" w:eastAsia="宋体" w:hAnsi="宋体" w:cs="宋体" w:hint="eastAsia"/>
          <w:b/>
          <w:szCs w:val="21"/>
          <w:u w:val="single"/>
        </w:rPr>
        <w:t>①场地平整单位工程中的土方单价，参照《广州开发区、萝岗区财政投资土地平整工程实施细则》（穗开环建〔</w:t>
      </w:r>
      <w:r>
        <w:rPr>
          <w:rFonts w:ascii="宋体" w:eastAsia="宋体" w:hAnsi="宋体" w:cs="宋体"/>
          <w:b/>
          <w:szCs w:val="21"/>
          <w:u w:val="single"/>
        </w:rPr>
        <w:t>2012〕197 号）及广州开发区管委会办公室《关于调整我区土地平整项目土方单价的复函》（穗开内收〔2016〕58 号）设置最高限价：（1）土地平整综合单价按 3 公里内 13.2 元/立方米进行控制，运距超出 3 公里后每增加 1 公里运距的运土综合单价为 2.14 元/立方米，运距最高计算至 15 公里，若选定的弃土点超岀该地块 15 公里范围之外的，仍按 15 公里计算的综合单价 38.88 元/立方米包</w:t>
      </w:r>
      <w:r>
        <w:rPr>
          <w:rFonts w:ascii="宋体" w:eastAsia="宋体" w:hAnsi="宋体" w:cs="宋体" w:hint="eastAsia"/>
          <w:b/>
          <w:szCs w:val="21"/>
          <w:u w:val="single"/>
        </w:rPr>
        <w:t>干。此综合单价包含挖填、运输、推平、压实、地块内清表、临时排水、临时道路、修坡工程费用及措施费、规费、税金。在项目实施过程中，如果上级部门重新出具新的土方限价文件，则在相应实施期按照相应文件对土方单价进行计取。（</w:t>
      </w:r>
      <w:r>
        <w:rPr>
          <w:rFonts w:ascii="宋体" w:eastAsia="宋体" w:hAnsi="宋体" w:cs="宋体"/>
          <w:b/>
          <w:szCs w:val="21"/>
          <w:u w:val="single"/>
        </w:rPr>
        <w:t>2）场地平整单位工程内的石方工程，距离厂房、民 房、桥梁及高速公路等建、构筑物 50 米范围内的控制爆破炸石综合单价按 70 元/立方米进行控制，50 米至 300 米范围内的控制爆破炸石综合单价按 60元/立方米进行控制；在高压线（1 万伏以上供电线路）周围 300 米范围内控制爆破炸石综合单价按 70 元/ 立方米进行控制，在高压线（1 万伏以上供电线路）周围 300 至 500 米范围内控制爆破 炸石综合单价按 60 元/立方米进行控制，其他范围内的炸石综合单价按 40 元/立方米进行控制，此综合单价包含挖土露石、炸石及土石方清运等综合费用，石方工程量按爆破前的天然密实体积计算。（因清表、树木砍伐和地上附着物的清理及土方工程中不能利用产生的余泥渣土排放由承包人按照有关规定进行外运，费用不另行计算）；石方工程单位工程内的石方静力爆破综合</w:t>
      </w:r>
      <w:proofErr w:type="gramStart"/>
      <w:r>
        <w:rPr>
          <w:rFonts w:ascii="宋体" w:eastAsia="宋体" w:hAnsi="宋体" w:cs="宋体"/>
          <w:b/>
          <w:szCs w:val="21"/>
          <w:u w:val="single"/>
        </w:rPr>
        <w:t>单价,</w:t>
      </w:r>
      <w:proofErr w:type="gramEnd"/>
      <w:r>
        <w:rPr>
          <w:rFonts w:ascii="宋体" w:eastAsia="宋体" w:hAnsi="宋体" w:cs="宋体"/>
          <w:b/>
          <w:szCs w:val="21"/>
          <w:u w:val="single"/>
        </w:rPr>
        <w:t>单位工程量在5万立立以内按192.83元／立方米或单位工</w:t>
      </w:r>
      <w:r>
        <w:rPr>
          <w:rFonts w:ascii="宋体" w:eastAsia="宋体" w:hAnsi="宋体" w:cs="宋体" w:hint="eastAsia"/>
          <w:b/>
          <w:szCs w:val="21"/>
          <w:u w:val="single"/>
        </w:rPr>
        <w:t>程量在</w:t>
      </w:r>
      <w:r>
        <w:rPr>
          <w:rFonts w:ascii="宋体" w:eastAsia="宋体" w:hAnsi="宋体" w:cs="宋体"/>
          <w:b/>
          <w:szCs w:val="21"/>
          <w:u w:val="single"/>
        </w:rPr>
        <w:t>5万立立以外按 176.58元／立方米进行控制，此综合单价包含挖土露石、炸石及土石方清运及措施费、预算包干费、税金等综合费用。（3）其他单位工程中：土方的挖运单价按定额计算，土方的弃运距离暂按 15 公里内考虑，超过 15 公里按 15 公里计算，结算时按招标人确认的实际运距</w:t>
      </w:r>
      <w:proofErr w:type="gramStart"/>
      <w:r>
        <w:rPr>
          <w:rFonts w:ascii="宋体" w:eastAsia="宋体" w:hAnsi="宋体" w:cs="宋体"/>
          <w:b/>
          <w:szCs w:val="21"/>
          <w:u w:val="single"/>
        </w:rPr>
        <w:t>计算,</w:t>
      </w:r>
      <w:proofErr w:type="gramEnd"/>
      <w:r>
        <w:rPr>
          <w:rFonts w:ascii="宋体" w:eastAsia="宋体" w:hAnsi="宋体" w:cs="宋体"/>
          <w:b/>
          <w:szCs w:val="21"/>
          <w:u w:val="single"/>
        </w:rPr>
        <w:t>实际运距超过 15 公里时，按 15 公里包干。（4）在项目实施过程中，如果区政府、管委会重新修订了新的土方平整工程土石方限价文件，则按新的文件执行。</w:t>
      </w:r>
    </w:p>
    <w:p w14:paraId="664B9A1C" w14:textId="77777777" w:rsidR="00ED4999" w:rsidRDefault="00000000">
      <w:pPr>
        <w:spacing w:line="360" w:lineRule="auto"/>
        <w:ind w:firstLineChars="200" w:firstLine="422"/>
        <w:rPr>
          <w:rFonts w:ascii="宋体" w:eastAsia="宋体" w:hAnsi="宋体" w:cs="宋体"/>
          <w:b/>
          <w:szCs w:val="21"/>
          <w:u w:val="single"/>
        </w:rPr>
      </w:pPr>
      <w:r>
        <w:rPr>
          <w:rFonts w:ascii="宋体" w:eastAsia="宋体" w:hAnsi="宋体" w:cs="宋体" w:hint="eastAsia"/>
          <w:b/>
          <w:szCs w:val="21"/>
          <w:u w:val="single"/>
        </w:rPr>
        <w:t>②工程量清单中措施项目清单费计价表中的绿色施工安全防护措施费执行《广东省住房和城乡建设厅</w:t>
      </w:r>
      <w:r>
        <w:rPr>
          <w:rFonts w:ascii="宋体" w:eastAsia="宋体" w:hAnsi="宋体" w:cs="宋体" w:hint="eastAsia"/>
          <w:b/>
          <w:szCs w:val="21"/>
          <w:u w:val="single"/>
        </w:rPr>
        <w:lastRenderedPageBreak/>
        <w:t>关于印发</w:t>
      </w:r>
      <w:proofErr w:type="gramStart"/>
      <w:r>
        <w:rPr>
          <w:rFonts w:ascii="宋体" w:eastAsia="宋体" w:hAnsi="宋体" w:cs="宋体"/>
          <w:b/>
          <w:szCs w:val="21"/>
          <w:u w:val="single"/>
        </w:rPr>
        <w:t>&lt;广东省</w:t>
      </w:r>
      <w:proofErr w:type="gramEnd"/>
      <w:r>
        <w:rPr>
          <w:rFonts w:ascii="宋体" w:eastAsia="宋体" w:hAnsi="宋体" w:cs="宋体"/>
          <w:b/>
          <w:szCs w:val="21"/>
          <w:u w:val="single"/>
        </w:rPr>
        <w:t>建设工程计价依据（2018)&gt;的通知》（穗建市〔2019〕6 号）文，绿色施工安全防护措施费按发包人公布的本工程招标控制价中的绿色施工安全防护措施费计取，作为非竞争费用，在投标报价中单列，不参与投标竞价，该费用从工程施工中标价中提取，专款专用。</w:t>
      </w:r>
    </w:p>
    <w:p w14:paraId="7D6422A6" w14:textId="77777777" w:rsidR="00ED4999" w:rsidRDefault="00000000">
      <w:pPr>
        <w:pBdr>
          <w:top w:val="single" w:sz="4" w:space="1" w:color="auto"/>
        </w:pBdr>
        <w:spacing w:line="360" w:lineRule="auto"/>
        <w:ind w:firstLineChars="200" w:firstLine="422"/>
        <w:rPr>
          <w:rFonts w:ascii="宋体" w:eastAsia="宋体" w:hAnsi="宋体" w:cs="宋体"/>
          <w:b/>
          <w:szCs w:val="21"/>
        </w:rPr>
      </w:pPr>
      <w:r>
        <w:rPr>
          <w:rFonts w:ascii="宋体" w:eastAsia="宋体" w:hAnsi="宋体" w:cs="宋体" w:hint="eastAsia"/>
          <w:b/>
          <w:szCs w:val="21"/>
        </w:rPr>
        <w:t>条款号：13.11                          修改类型：增加</w:t>
      </w:r>
    </w:p>
    <w:p w14:paraId="05922B86" w14:textId="77777777" w:rsidR="00ED4999" w:rsidRDefault="00000000">
      <w:pPr>
        <w:pBdr>
          <w:bottom w:val="single" w:sz="6" w:space="1" w:color="auto"/>
        </w:pBdr>
        <w:spacing w:line="360" w:lineRule="auto"/>
        <w:ind w:firstLineChars="200" w:firstLine="422"/>
        <w:rPr>
          <w:rFonts w:ascii="宋体" w:eastAsia="宋体" w:hAnsi="宋体" w:cs="宋体"/>
          <w:b/>
          <w:bCs/>
          <w:szCs w:val="21"/>
        </w:rPr>
      </w:pPr>
      <w:r>
        <w:rPr>
          <w:rFonts w:ascii="宋体" w:eastAsia="宋体" w:hAnsi="宋体" w:cs="宋体" w:hint="eastAsia"/>
          <w:b/>
          <w:szCs w:val="21"/>
        </w:rPr>
        <w:t>现文：</w:t>
      </w:r>
      <w:r>
        <w:rPr>
          <w:rFonts w:ascii="宋体" w:eastAsia="宋体" w:hAnsi="宋体" w:cs="宋体" w:hint="eastAsia"/>
          <w:b/>
          <w:bCs/>
          <w:szCs w:val="21"/>
          <w:u w:val="single"/>
        </w:rPr>
        <w:t>13.11中标人应对当地现有的交通道路状况进行充分调查，充分考虑该路段的交通疏导问题和文明施工，制定可行的交通疏导（包括场内和场外）方案，确保原有道路的交通畅通和施工临时排水的通畅，并符合施工环保要求。中标人应与交警及公路管理部门协商，取得同意和协助，并负责承担道路改线或改善和其他费用。相关费用包含在措施项目费中，结算时按招标人批准的实施方案，再按合同约定结算。如果中标人不及时按要求设置，业主可以另行委托实施，业主按实际发生的费用在工程款中扣除，中标人不得有任何异议。</w:t>
      </w:r>
    </w:p>
    <w:p w14:paraId="539C78D6"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条款号：13.12                          修改类型：增加</w:t>
      </w:r>
    </w:p>
    <w:p w14:paraId="34D49CAF"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b/>
          <w:bCs/>
          <w:szCs w:val="21"/>
          <w:u w:val="single"/>
        </w:rPr>
        <w:t>13.12中标人应加强周边学校、居民住宅的环境保护，制定绿色施工安全防护措施（包括防尘、防噪音、施工围蔽等），施工现场严格按照《广州市建设工程文明施工管理规定》（广州市人民政府令第</w:t>
      </w:r>
      <w:r>
        <w:rPr>
          <w:rFonts w:ascii="宋体" w:eastAsia="宋体" w:hAnsi="宋体" w:cs="宋体"/>
          <w:b/>
          <w:bCs/>
          <w:szCs w:val="21"/>
          <w:u w:val="single"/>
        </w:rPr>
        <w:t>158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w:t>
      </w:r>
      <w:r>
        <w:rPr>
          <w:rFonts w:ascii="宋体" w:eastAsia="宋体" w:hAnsi="宋体" w:cs="宋体" w:hint="eastAsia"/>
          <w:b/>
          <w:bCs/>
          <w:szCs w:val="21"/>
          <w:u w:val="single"/>
        </w:rPr>
        <w:t>范建设施工现场围蔽的通知》（穗建质〔</w:t>
      </w:r>
      <w:r>
        <w:rPr>
          <w:rFonts w:ascii="宋体" w:eastAsia="宋体" w:hAnsi="宋体" w:cs="宋体"/>
          <w:b/>
          <w:bCs/>
          <w:szCs w:val="21"/>
          <w:u w:val="single"/>
        </w:rPr>
        <w:t>2018〕1008号）、《广州市建设工程绿色施工围蔽指导图集（V2.0版）》(穗建质〔2020〕1号）、《危险性较大的分部分项工程安全管理规定》</w:t>
      </w:r>
      <w:proofErr w:type="gramStart"/>
      <w:r>
        <w:rPr>
          <w:rFonts w:ascii="宋体" w:eastAsia="宋体" w:hAnsi="宋体" w:cs="宋体"/>
          <w:b/>
          <w:bCs/>
          <w:szCs w:val="21"/>
          <w:u w:val="single"/>
        </w:rPr>
        <w:t>(中华人民共和国住房和城乡建设部令第47号)</w:t>
      </w:r>
      <w:proofErr w:type="gramEnd"/>
      <w:r>
        <w:rPr>
          <w:rFonts w:ascii="宋体" w:eastAsia="宋体" w:hAnsi="宋体" w:cs="宋体"/>
          <w:b/>
          <w:bCs/>
          <w:szCs w:val="21"/>
          <w:u w:val="single"/>
        </w:rPr>
        <w:t>、《关于进一步落实我区市政建设项目施工围蔽提升工作的通知》（穗埔建[2019]123号）及《黄埔区住房和城乡建设局 广州开发区建设和交通局关于进一步规范全区建设工程施工围蔽标准的通知》（穗埔建﹝2020﹞183号）实施。以上文件要求不一致的，以后发布文件为准，若相关部门发布有关施工围蔽新</w:t>
      </w:r>
      <w:r>
        <w:rPr>
          <w:rFonts w:ascii="宋体" w:eastAsia="宋体" w:hAnsi="宋体" w:cs="宋体" w:hint="eastAsia"/>
          <w:b/>
          <w:bCs/>
          <w:szCs w:val="21"/>
          <w:u w:val="single"/>
        </w:rPr>
        <w:t>文件规定的，按新规定执行。如承包人未及时按要求做好围蔽、落实工地扬尘防治等绿色施工安全防护措施，业主可另行委托单位实施，业主在工程款中扣减相应措施费用。承包人应当在项目施工前编制扬尘污染防治专项方案和扬尘污染防治费用使用计划，明确扬尘控制目标、防治部位、控制措施，并将扬尘污染防治费用专项使用。</w:t>
      </w:r>
    </w:p>
    <w:p w14:paraId="5B8BB17A" w14:textId="77777777" w:rsidR="00ED4999" w:rsidRDefault="00000000">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条款号：13.13                            修改类型：增加</w:t>
      </w:r>
    </w:p>
    <w:p w14:paraId="19246F3D" w14:textId="77777777" w:rsidR="00ED4999" w:rsidRDefault="00000000">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现文：</w:t>
      </w:r>
      <w:r>
        <w:rPr>
          <w:rFonts w:ascii="宋体" w:eastAsia="宋体" w:hAnsi="宋体" w:cs="宋体" w:hint="eastAsia"/>
          <w:b/>
          <w:bCs/>
          <w:szCs w:val="21"/>
          <w:u w:val="single"/>
        </w:rPr>
        <w:t>13.13本工程中标人通过现场考察，提出具体施工方案，无论在工程施工期间或是在质量保修期内，若因施工而引起的一切索赔、赔偿、诉讼费用和其他开支，由中标人承担全部责任。该项费用包含在总投标报价中，不另行计费。中标人不得以任何理由要求业主另行增加该部分费用（中标人要充分考虑最不</w:t>
      </w:r>
      <w:r>
        <w:rPr>
          <w:rFonts w:ascii="宋体" w:eastAsia="宋体" w:hAnsi="宋体" w:cs="宋体" w:hint="eastAsia"/>
          <w:b/>
          <w:bCs/>
          <w:szCs w:val="21"/>
          <w:u w:val="single"/>
        </w:rPr>
        <w:lastRenderedPageBreak/>
        <w:t>利因素影响而采用的施工方案所需的费用）。</w:t>
      </w:r>
    </w:p>
    <w:p w14:paraId="25CC2970" w14:textId="77777777" w:rsidR="00ED4999" w:rsidRDefault="00000000">
      <w:pPr>
        <w:pBdr>
          <w:top w:val="single" w:sz="4" w:space="1" w:color="auto"/>
          <w:bottom w:val="single" w:sz="6" w:space="1" w:color="auto"/>
        </w:pBdr>
        <w:spacing w:line="360" w:lineRule="auto"/>
        <w:ind w:firstLineChars="200" w:firstLine="422"/>
        <w:rPr>
          <w:rFonts w:ascii="宋体" w:eastAsia="宋体" w:hAnsi="宋体" w:cs="宋体"/>
          <w:b/>
          <w:szCs w:val="21"/>
        </w:rPr>
      </w:pPr>
      <w:r>
        <w:rPr>
          <w:rFonts w:ascii="宋体" w:eastAsia="宋体" w:hAnsi="宋体" w:cs="宋体" w:hint="eastAsia"/>
          <w:b/>
          <w:szCs w:val="21"/>
        </w:rPr>
        <w:t>条款号：13.14                             修改类型：增加</w:t>
      </w:r>
    </w:p>
    <w:p w14:paraId="245E82F5" w14:textId="77777777" w:rsidR="00ED4999" w:rsidRDefault="00000000">
      <w:pPr>
        <w:pBdr>
          <w:top w:val="single" w:sz="4" w:space="1" w:color="auto"/>
          <w:bottom w:val="single" w:sz="6" w:space="1" w:color="auto"/>
        </w:pBdr>
        <w:spacing w:line="360" w:lineRule="auto"/>
        <w:ind w:firstLineChars="200" w:firstLine="422"/>
        <w:rPr>
          <w:rFonts w:ascii="宋体" w:eastAsia="宋体" w:hAnsi="宋体" w:cs="宋体"/>
          <w:b/>
          <w:bCs/>
          <w:szCs w:val="21"/>
          <w:u w:val="single"/>
        </w:rPr>
      </w:pPr>
      <w:r>
        <w:rPr>
          <w:rFonts w:ascii="宋体" w:eastAsia="宋体" w:hAnsi="宋体" w:cs="宋体" w:hint="eastAsia"/>
          <w:b/>
          <w:szCs w:val="21"/>
        </w:rPr>
        <w:t>现文：</w:t>
      </w:r>
      <w:r>
        <w:rPr>
          <w:rFonts w:ascii="宋体" w:eastAsia="宋体" w:hAnsi="宋体" w:cs="宋体" w:hint="eastAsia"/>
          <w:b/>
          <w:bCs/>
          <w:szCs w:val="21"/>
          <w:u w:val="single"/>
        </w:rPr>
        <w:t>13.14投标单位应结合本工程招标内容对现场进行充分的调查，充分考虑工程招标内容及施工组织方案，中标人应与相关管理部门（如铁路管理部门）协商，取得同意协调，按要求完成工程招标内容，工程及相关费用包含在投标总价中，不另行计费。如果中标人不及时按要求完成，招标人可以另行委托实施，招标人按实际发生的费用在工程款中扣除，中标人不得有任何异议。</w:t>
      </w:r>
    </w:p>
    <w:p w14:paraId="58D2BF9A"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条款号：13.15                            修改类型：增加</w:t>
      </w:r>
    </w:p>
    <w:p w14:paraId="280D658B" w14:textId="77777777" w:rsidR="00ED4999" w:rsidRDefault="00000000">
      <w:pPr>
        <w:pBdr>
          <w:bottom w:val="single" w:sz="6" w:space="1" w:color="auto"/>
        </w:pBdr>
        <w:spacing w:line="360" w:lineRule="auto"/>
        <w:ind w:firstLineChars="200" w:firstLine="422"/>
        <w:rPr>
          <w:rFonts w:ascii="宋体" w:eastAsia="宋体" w:hAnsi="宋体" w:cs="宋体"/>
          <w:b/>
          <w:bCs/>
          <w:szCs w:val="21"/>
          <w:u w:val="single"/>
        </w:rPr>
      </w:pPr>
      <w:r>
        <w:rPr>
          <w:rFonts w:ascii="宋体" w:eastAsia="宋体" w:hAnsi="宋体" w:cs="宋体" w:hint="eastAsia"/>
          <w:b/>
          <w:szCs w:val="21"/>
        </w:rPr>
        <w:t>现文：</w:t>
      </w:r>
      <w:r>
        <w:rPr>
          <w:rFonts w:ascii="宋体" w:eastAsia="宋体" w:hAnsi="宋体" w:cs="宋体" w:hint="eastAsia"/>
          <w:b/>
          <w:bCs/>
          <w:szCs w:val="21"/>
          <w:u w:val="single"/>
        </w:rPr>
        <w:t>13.15中标人应根据区相关主管部门批复的水土保持实施方案及相关规定完成本工程的水土保持工作，承担防止水土流失职责，相关费用包含在投标总价中，不另行计费。如果中标人不及时按要求完成上述工作，招标人可以另行委托实施，招标人按实际发生的费用在工程款中扣除，中标人不得有任何异议。</w:t>
      </w:r>
    </w:p>
    <w:p w14:paraId="24FD3CDF"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条款号：13.16                            修改类型：增加</w:t>
      </w:r>
    </w:p>
    <w:p w14:paraId="2214F368" w14:textId="77777777" w:rsidR="00ED4999" w:rsidRDefault="00000000">
      <w:pPr>
        <w:pBdr>
          <w:bottom w:val="single" w:sz="6" w:space="1" w:color="auto"/>
        </w:pBdr>
        <w:spacing w:line="360" w:lineRule="auto"/>
        <w:ind w:firstLineChars="200" w:firstLine="422"/>
        <w:rPr>
          <w:rFonts w:ascii="宋体" w:eastAsia="宋体" w:hAnsi="宋体" w:cs="宋体"/>
          <w:b/>
          <w:bCs/>
          <w:szCs w:val="21"/>
          <w:u w:val="single"/>
        </w:rPr>
      </w:pPr>
      <w:r>
        <w:rPr>
          <w:rFonts w:ascii="宋体" w:eastAsia="宋体" w:hAnsi="宋体" w:cs="宋体" w:hint="eastAsia"/>
          <w:b/>
          <w:szCs w:val="21"/>
        </w:rPr>
        <w:t>现文：</w:t>
      </w:r>
      <w:r>
        <w:rPr>
          <w:rFonts w:ascii="宋体" w:eastAsia="宋体" w:hAnsi="宋体" w:cs="宋体" w:hint="eastAsia"/>
          <w:b/>
          <w:bCs/>
          <w:szCs w:val="21"/>
          <w:u w:val="single"/>
        </w:rPr>
        <w:t>13.16中标人应使用绿色生产达标企业生产的混凝土，若不遵守承诺，自愿按不履行合同约定处理。</w:t>
      </w:r>
    </w:p>
    <w:p w14:paraId="18CA9FB2"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条款号：13.17                            修改类型：增加</w:t>
      </w:r>
    </w:p>
    <w:p w14:paraId="305D2B02" w14:textId="77777777" w:rsidR="00ED4999" w:rsidRDefault="00000000">
      <w:pPr>
        <w:pBdr>
          <w:bottom w:val="single" w:sz="6" w:space="1" w:color="auto"/>
        </w:pBdr>
        <w:spacing w:line="360" w:lineRule="auto"/>
        <w:ind w:firstLineChars="200" w:firstLine="422"/>
        <w:rPr>
          <w:rFonts w:ascii="宋体" w:eastAsia="宋体" w:hAnsi="宋体" w:cs="宋体"/>
          <w:b/>
          <w:szCs w:val="21"/>
        </w:rPr>
      </w:pPr>
      <w:r>
        <w:rPr>
          <w:rFonts w:ascii="宋体" w:eastAsia="宋体" w:hAnsi="宋体" w:cs="宋体" w:hint="eastAsia"/>
          <w:b/>
          <w:szCs w:val="21"/>
        </w:rPr>
        <w:t>现文：</w:t>
      </w:r>
      <w:r>
        <w:rPr>
          <w:rFonts w:ascii="宋体" w:eastAsia="宋体" w:hAnsi="宋体" w:cs="宋体" w:hint="eastAsia"/>
          <w:b/>
          <w:bCs/>
          <w:szCs w:val="21"/>
          <w:u w:val="single"/>
        </w:rPr>
        <w:t>13.17中标人应按有关规定协助建设业主完成公共排水设施竣工图纸备案工作。</w:t>
      </w:r>
    </w:p>
    <w:p w14:paraId="0147C02D" w14:textId="77777777" w:rsidR="00ED4999" w:rsidRDefault="00000000">
      <w:pPr>
        <w:spacing w:line="360" w:lineRule="auto"/>
        <w:ind w:firstLineChars="200" w:firstLine="422"/>
        <w:rPr>
          <w:rFonts w:ascii="宋体" w:eastAsia="宋体" w:hAnsi="宋体" w:cs="宋体"/>
          <w:szCs w:val="21"/>
        </w:rPr>
      </w:pPr>
      <w:r>
        <w:rPr>
          <w:rFonts w:ascii="宋体" w:eastAsia="宋体" w:hAnsi="宋体" w:cs="宋体" w:hint="eastAsia"/>
          <w:b/>
          <w:szCs w:val="21"/>
        </w:rPr>
        <w:t>条款号：15.2</w:t>
      </w:r>
      <w:r>
        <w:rPr>
          <w:rFonts w:ascii="宋体" w:eastAsia="宋体" w:hAnsi="宋体" w:cs="宋体" w:hint="eastAsia"/>
          <w:szCs w:val="21"/>
        </w:rPr>
        <w:t xml:space="preserve">                             </w:t>
      </w:r>
      <w:r>
        <w:rPr>
          <w:rFonts w:ascii="宋体" w:eastAsia="宋体" w:hAnsi="宋体" w:cs="宋体" w:hint="eastAsia"/>
          <w:b/>
          <w:szCs w:val="21"/>
        </w:rPr>
        <w:t>修改类型：修改</w:t>
      </w:r>
    </w:p>
    <w:p w14:paraId="38A426A9" w14:textId="77777777" w:rsidR="00ED4999" w:rsidRDefault="00000000">
      <w:pPr>
        <w:spacing w:line="360" w:lineRule="auto"/>
        <w:ind w:firstLineChars="200" w:firstLine="422"/>
        <w:rPr>
          <w:rFonts w:ascii="宋体" w:eastAsia="宋体" w:hAnsi="宋体" w:cs="宋体"/>
          <w:kern w:val="0"/>
          <w:szCs w:val="21"/>
        </w:rPr>
      </w:pPr>
      <w:r>
        <w:rPr>
          <w:rFonts w:ascii="宋体" w:eastAsia="宋体" w:hAnsi="宋体" w:cs="宋体" w:hint="eastAsia"/>
          <w:b/>
          <w:bCs/>
          <w:kern w:val="0"/>
          <w:szCs w:val="21"/>
        </w:rPr>
        <w:t>原文：</w:t>
      </w:r>
      <w:r>
        <w:rPr>
          <w:rFonts w:ascii="宋体" w:eastAsia="宋体" w:hAnsi="宋体" w:cs="宋体" w:hint="eastAsia"/>
          <w:kern w:val="0"/>
          <w:szCs w:val="21"/>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0C6BF099" w14:textId="77777777" w:rsidR="00ED4999" w:rsidRDefault="00000000">
      <w:pPr>
        <w:pBdr>
          <w:bottom w:val="single" w:sz="6" w:space="1" w:color="auto"/>
        </w:pBdr>
        <w:spacing w:line="360" w:lineRule="auto"/>
        <w:ind w:firstLineChars="200" w:firstLine="422"/>
        <w:rPr>
          <w:rFonts w:ascii="宋体" w:eastAsia="宋体" w:hAnsi="宋体" w:cs="宋体"/>
          <w:b/>
          <w:szCs w:val="21"/>
        </w:rPr>
      </w:pPr>
      <w:r>
        <w:rPr>
          <w:rFonts w:ascii="宋体" w:eastAsia="宋体" w:hAnsi="宋体" w:cs="宋体" w:hint="eastAsia"/>
          <w:b/>
          <w:szCs w:val="21"/>
        </w:rPr>
        <w:t>现文：</w:t>
      </w:r>
      <w:r>
        <w:rPr>
          <w:rFonts w:ascii="宋体" w:eastAsia="宋体" w:hAnsi="宋体" w:cs="宋体" w:hint="eastAsia"/>
          <w:szCs w:val="21"/>
        </w:rPr>
        <w:t>15.2在特殊情况下，招标人在原定投标有效期内，可以根据需要以书面形式向投标人提出延长投标有效期的要求，对此要求投标人须以书面形式予以答复。</w:t>
      </w:r>
      <w:r>
        <w:rPr>
          <w:rFonts w:ascii="宋体" w:eastAsia="宋体" w:hAnsi="宋体" w:cs="宋体" w:hint="eastAsia"/>
          <w:b/>
          <w:bCs/>
          <w:szCs w:val="21"/>
          <w:u w:val="single"/>
        </w:rPr>
        <w:t>投标人可以拒绝招标人这种要求。同意延长投标有效期的投标人既不能要求也不允许修改其投标文件。</w:t>
      </w:r>
    </w:p>
    <w:p w14:paraId="23F9DC4D"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条款号：16                         修改类型：修改</w:t>
      </w:r>
    </w:p>
    <w:p w14:paraId="43852AB9" w14:textId="77777777" w:rsidR="00ED4999" w:rsidRDefault="00000000">
      <w:pPr>
        <w:pBdr>
          <w:bottom w:val="none" w:sz="0" w:space="1" w:color="auto"/>
        </w:pBdr>
        <w:spacing w:line="360" w:lineRule="auto"/>
        <w:ind w:firstLineChars="200" w:firstLine="422"/>
        <w:rPr>
          <w:rFonts w:ascii="宋体" w:eastAsia="宋体" w:hAnsi="宋体" w:cs="宋体"/>
          <w:b/>
          <w:szCs w:val="21"/>
        </w:rPr>
      </w:pPr>
      <w:r>
        <w:rPr>
          <w:rFonts w:ascii="宋体" w:eastAsia="宋体" w:hAnsi="宋体" w:cs="宋体" w:hint="eastAsia"/>
          <w:b/>
          <w:szCs w:val="21"/>
        </w:rPr>
        <w:t>原文：16</w:t>
      </w:r>
      <w:proofErr w:type="gramStart"/>
      <w:r>
        <w:rPr>
          <w:rFonts w:ascii="宋体" w:eastAsia="宋体" w:hAnsi="宋体" w:cs="宋体" w:hint="eastAsia"/>
          <w:b/>
          <w:szCs w:val="21"/>
        </w:rPr>
        <w:t>.</w:t>
      </w:r>
      <w:proofErr w:type="gramEnd"/>
      <w:r>
        <w:rPr>
          <w:rFonts w:ascii="宋体" w:eastAsia="宋体" w:hAnsi="宋体" w:cs="宋体" w:hint="eastAsia"/>
          <w:b/>
          <w:szCs w:val="21"/>
        </w:rPr>
        <w:t xml:space="preserve"> 投标保证金</w:t>
      </w:r>
    </w:p>
    <w:p w14:paraId="66C4D040" w14:textId="77777777" w:rsidR="00ED4999" w:rsidRDefault="00000000">
      <w:pPr>
        <w:pBdr>
          <w:bottom w:val="single" w:sz="6" w:space="1" w:color="auto"/>
        </w:pBdr>
        <w:spacing w:line="360" w:lineRule="auto"/>
        <w:ind w:firstLineChars="200" w:firstLine="420"/>
        <w:rPr>
          <w:rFonts w:ascii="宋体" w:eastAsia="宋体" w:hAnsi="宋体" w:cs="宋体"/>
          <w:bCs/>
          <w:szCs w:val="21"/>
        </w:rPr>
      </w:pPr>
      <w:r>
        <w:rPr>
          <w:rFonts w:ascii="宋体" w:eastAsia="宋体" w:hAnsi="宋体" w:cs="宋体" w:hint="eastAsia"/>
          <w:bCs/>
          <w:szCs w:val="21"/>
        </w:rPr>
        <w:t>16.1投标人应按国家、省、市有关规定和投标须知前附表第16项所述金额和时间递交投标保证金。招标人应当允许投标人自主选择现金、银行保函、保证保险、专业工程担保公司担保等方式缴纳投标保证金。</w:t>
      </w:r>
    </w:p>
    <w:p w14:paraId="2776074F" w14:textId="77777777" w:rsidR="00ED4999" w:rsidRDefault="00000000">
      <w:pPr>
        <w:pBdr>
          <w:bottom w:val="single" w:sz="6" w:space="1" w:color="auto"/>
        </w:pBdr>
        <w:spacing w:line="360" w:lineRule="auto"/>
        <w:ind w:firstLineChars="200" w:firstLine="420"/>
        <w:rPr>
          <w:rFonts w:ascii="宋体" w:eastAsia="宋体" w:hAnsi="宋体" w:cs="宋体"/>
          <w:bCs/>
          <w:szCs w:val="21"/>
        </w:rPr>
      </w:pPr>
      <w:r>
        <w:rPr>
          <w:rFonts w:ascii="宋体" w:eastAsia="宋体" w:hAnsi="宋体" w:cs="宋体" w:hint="eastAsia"/>
          <w:bCs/>
          <w:szCs w:val="21"/>
        </w:rPr>
        <w:lastRenderedPageBreak/>
        <w:t>16.1.1 采用现金或者支票形式提交的，投标保证金须从投标人的银行基本账户转出。</w:t>
      </w:r>
    </w:p>
    <w:p w14:paraId="7603364A" w14:textId="77777777" w:rsidR="00ED4999" w:rsidRDefault="00000000">
      <w:pPr>
        <w:pBdr>
          <w:bottom w:val="single" w:sz="6" w:space="1" w:color="auto"/>
        </w:pBdr>
        <w:spacing w:line="360" w:lineRule="auto"/>
        <w:ind w:firstLineChars="200" w:firstLine="420"/>
        <w:rPr>
          <w:rFonts w:ascii="宋体" w:eastAsia="宋体" w:hAnsi="宋体" w:cs="宋体"/>
          <w:bCs/>
          <w:szCs w:val="21"/>
        </w:rPr>
      </w:pPr>
      <w:r>
        <w:rPr>
          <w:rFonts w:ascii="宋体" w:eastAsia="宋体" w:hAnsi="宋体" w:cs="宋体" w:hint="eastAsia"/>
          <w:bCs/>
          <w:szCs w:val="21"/>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7446B7DB" w14:textId="77777777" w:rsidR="00ED4999" w:rsidRDefault="00000000">
      <w:pPr>
        <w:pBdr>
          <w:bottom w:val="single" w:sz="6" w:space="1" w:color="auto"/>
        </w:pBdr>
        <w:spacing w:line="360" w:lineRule="auto"/>
        <w:ind w:firstLineChars="200" w:firstLine="420"/>
        <w:rPr>
          <w:rFonts w:ascii="宋体" w:eastAsia="宋体" w:hAnsi="宋体" w:cs="宋体"/>
          <w:bCs/>
          <w:szCs w:val="21"/>
        </w:rPr>
      </w:pPr>
      <w:r>
        <w:rPr>
          <w:rFonts w:ascii="宋体" w:eastAsia="宋体" w:hAnsi="宋体" w:cs="宋体" w:hint="eastAsia"/>
          <w:bCs/>
          <w:szCs w:val="21"/>
        </w:rPr>
        <w:t>16.1.3 采用电子形式的保函、担保或保证保险提交投标保证金的，应在招标文件中明确电子递交途径。</w:t>
      </w:r>
    </w:p>
    <w:p w14:paraId="580839E1" w14:textId="77777777" w:rsidR="00ED4999" w:rsidRDefault="00000000">
      <w:pPr>
        <w:pBdr>
          <w:bottom w:val="single" w:sz="6" w:space="1" w:color="auto"/>
        </w:pBdr>
        <w:spacing w:line="360" w:lineRule="auto"/>
        <w:ind w:firstLineChars="200" w:firstLine="420"/>
        <w:rPr>
          <w:rFonts w:ascii="宋体" w:eastAsia="宋体" w:hAnsi="宋体" w:cs="宋体"/>
          <w:bCs/>
          <w:szCs w:val="21"/>
        </w:rPr>
      </w:pPr>
      <w:r>
        <w:rPr>
          <w:rFonts w:ascii="宋体" w:eastAsia="宋体" w:hAnsi="宋体" w:cs="宋体" w:hint="eastAsia"/>
          <w:bCs/>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14:paraId="4EA1472D" w14:textId="77777777" w:rsidR="00ED4999" w:rsidRDefault="00000000">
      <w:pPr>
        <w:pBdr>
          <w:bottom w:val="single" w:sz="6" w:space="1" w:color="auto"/>
        </w:pBdr>
        <w:spacing w:line="360" w:lineRule="auto"/>
        <w:ind w:firstLineChars="200" w:firstLine="420"/>
        <w:rPr>
          <w:rFonts w:ascii="宋体" w:eastAsia="宋体" w:hAnsi="宋体" w:cs="宋体"/>
          <w:bCs/>
          <w:szCs w:val="21"/>
        </w:rPr>
      </w:pPr>
      <w:r>
        <w:rPr>
          <w:rFonts w:ascii="宋体" w:eastAsia="宋体" w:hAnsi="宋体" w:cs="宋体" w:hint="eastAsia"/>
          <w:bCs/>
          <w:szCs w:val="21"/>
        </w:rPr>
        <w:t>16.3投标保证金应依据法律法规的相关规定退还。</w:t>
      </w:r>
    </w:p>
    <w:p w14:paraId="1C346C68" w14:textId="77777777" w:rsidR="00ED4999" w:rsidRDefault="00000000">
      <w:pPr>
        <w:pBdr>
          <w:bottom w:val="single" w:sz="6" w:space="1" w:color="auto"/>
        </w:pBdr>
        <w:spacing w:line="360" w:lineRule="auto"/>
        <w:ind w:firstLineChars="200" w:firstLine="420"/>
        <w:rPr>
          <w:rFonts w:ascii="宋体" w:eastAsia="宋体" w:hAnsi="宋体" w:cs="宋体"/>
          <w:bCs/>
          <w:szCs w:val="21"/>
        </w:rPr>
      </w:pPr>
      <w:r>
        <w:rPr>
          <w:rFonts w:ascii="宋体" w:eastAsia="宋体" w:hAnsi="宋体" w:cs="宋体" w:hint="eastAsia"/>
          <w:bCs/>
          <w:szCs w:val="21"/>
        </w:rPr>
        <w:t>16.4如有下列情况之一的，招标人可以不予退还投标保证金（是否退还投标保证金由招标人依法依规在招标文件中规定）：</w:t>
      </w:r>
    </w:p>
    <w:p w14:paraId="222F8A34" w14:textId="77777777" w:rsidR="00ED4999" w:rsidRDefault="00000000">
      <w:pPr>
        <w:pBdr>
          <w:bottom w:val="single" w:sz="6" w:space="1" w:color="auto"/>
        </w:pBdr>
        <w:spacing w:line="360" w:lineRule="auto"/>
        <w:ind w:firstLineChars="200" w:firstLine="420"/>
        <w:rPr>
          <w:rFonts w:ascii="宋体" w:eastAsia="宋体" w:hAnsi="宋体" w:cs="宋体"/>
          <w:bCs/>
          <w:szCs w:val="21"/>
        </w:rPr>
      </w:pPr>
      <w:r>
        <w:rPr>
          <w:rFonts w:ascii="宋体" w:eastAsia="宋体" w:hAnsi="宋体" w:cs="宋体" w:hint="eastAsia"/>
          <w:bCs/>
          <w:szCs w:val="21"/>
        </w:rPr>
        <w:t>16.5投标人如存在下列情况之一的，将被拒绝在一定时期内参与招标人后续工程投标（由招标人依法依规在招标文件中明确）：</w:t>
      </w:r>
    </w:p>
    <w:p w14:paraId="14D5BE1E" w14:textId="77777777" w:rsidR="00ED4999" w:rsidRDefault="00000000">
      <w:pPr>
        <w:pBdr>
          <w:bottom w:val="single" w:sz="6" w:space="1" w:color="auto"/>
        </w:pBdr>
        <w:spacing w:line="360" w:lineRule="auto"/>
        <w:ind w:firstLineChars="200" w:firstLine="422"/>
        <w:rPr>
          <w:rFonts w:ascii="宋体" w:eastAsia="宋体" w:hAnsi="宋体" w:cs="宋体"/>
          <w:b/>
          <w:szCs w:val="21"/>
        </w:rPr>
      </w:pPr>
      <w:r>
        <w:rPr>
          <w:rFonts w:ascii="宋体" w:eastAsia="宋体" w:hAnsi="宋体" w:cs="宋体" w:hint="eastAsia"/>
          <w:b/>
          <w:szCs w:val="21"/>
        </w:rPr>
        <w:t>现文：16</w:t>
      </w:r>
      <w:proofErr w:type="gramStart"/>
      <w:r>
        <w:rPr>
          <w:rFonts w:ascii="宋体" w:eastAsia="宋体" w:hAnsi="宋体" w:cs="宋体" w:hint="eastAsia"/>
          <w:b/>
          <w:szCs w:val="21"/>
        </w:rPr>
        <w:t>.</w:t>
      </w:r>
      <w:proofErr w:type="gramEnd"/>
      <w:r>
        <w:rPr>
          <w:rFonts w:ascii="宋体" w:eastAsia="宋体" w:hAnsi="宋体" w:cs="宋体" w:hint="eastAsia"/>
          <w:b/>
          <w:szCs w:val="21"/>
        </w:rPr>
        <w:t xml:space="preserve"> 投标保证金</w:t>
      </w:r>
    </w:p>
    <w:p w14:paraId="66EB347A" w14:textId="77777777" w:rsidR="00ED4999" w:rsidRDefault="00000000">
      <w:pPr>
        <w:pBdr>
          <w:bottom w:val="single" w:sz="6" w:space="1" w:color="auto"/>
        </w:pBdr>
        <w:spacing w:line="360" w:lineRule="auto"/>
        <w:ind w:firstLineChars="200" w:firstLine="420"/>
        <w:rPr>
          <w:rFonts w:ascii="宋体" w:eastAsia="宋体" w:hAnsi="宋体" w:cs="宋体"/>
          <w:b/>
          <w:bCs/>
          <w:szCs w:val="21"/>
        </w:rPr>
      </w:pPr>
      <w:r>
        <w:rPr>
          <w:rFonts w:ascii="宋体" w:eastAsia="宋体" w:hAnsi="宋体" w:cs="宋体" w:hint="eastAsia"/>
          <w:szCs w:val="21"/>
        </w:rPr>
        <w:t>16.1</w:t>
      </w:r>
      <w:r>
        <w:rPr>
          <w:rFonts w:ascii="宋体" w:eastAsia="宋体" w:hAnsi="宋体" w:cs="宋体" w:hint="eastAsia"/>
          <w:b/>
          <w:bCs/>
          <w:szCs w:val="21"/>
          <w:u w:val="single"/>
        </w:rPr>
        <w:t>本项目不收投标保证金</w:t>
      </w:r>
      <w:r>
        <w:rPr>
          <w:rFonts w:ascii="宋体" w:eastAsia="宋体" w:hAnsi="宋体" w:cs="宋体" w:hint="eastAsia"/>
          <w:b/>
          <w:bCs/>
          <w:szCs w:val="21"/>
        </w:rPr>
        <w:t>。</w:t>
      </w:r>
    </w:p>
    <w:p w14:paraId="68491345" w14:textId="77777777" w:rsidR="00ED4999" w:rsidRDefault="00000000">
      <w:pPr>
        <w:spacing w:line="360" w:lineRule="auto"/>
        <w:ind w:firstLineChars="200" w:firstLine="422"/>
        <w:rPr>
          <w:rFonts w:ascii="宋体" w:eastAsia="宋体" w:hAnsi="宋体" w:cs="宋体"/>
          <w:b/>
          <w:kern w:val="0"/>
          <w:szCs w:val="21"/>
        </w:rPr>
      </w:pPr>
      <w:r>
        <w:rPr>
          <w:rFonts w:ascii="宋体" w:eastAsia="宋体" w:hAnsi="宋体" w:cs="宋体" w:hint="eastAsia"/>
          <w:b/>
          <w:kern w:val="0"/>
          <w:szCs w:val="21"/>
        </w:rPr>
        <w:t>条款号：</w:t>
      </w:r>
      <w:r>
        <w:rPr>
          <w:rFonts w:ascii="宋体" w:eastAsia="宋体" w:hAnsi="宋体" w:cs="宋体" w:hint="eastAsia"/>
          <w:b/>
          <w:bCs/>
          <w:kern w:val="0"/>
          <w:szCs w:val="21"/>
        </w:rPr>
        <w:t xml:space="preserve">17       </w:t>
      </w:r>
      <w:r>
        <w:rPr>
          <w:rFonts w:ascii="宋体" w:eastAsia="宋体" w:hAnsi="宋体" w:cs="宋体" w:hint="eastAsia"/>
          <w:b/>
          <w:kern w:val="0"/>
          <w:szCs w:val="21"/>
        </w:rPr>
        <w:t xml:space="preserve">                        修改类型：修改</w:t>
      </w:r>
    </w:p>
    <w:p w14:paraId="56752DEF"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原文：</w:t>
      </w:r>
      <w:r>
        <w:rPr>
          <w:rFonts w:ascii="宋体" w:eastAsia="宋体" w:hAnsi="宋体" w:cs="宋体" w:hint="eastAsia"/>
          <w:szCs w:val="21"/>
        </w:rPr>
        <w:t>17．投标文件的签署</w:t>
      </w:r>
    </w:p>
    <w:p w14:paraId="68700AEE" w14:textId="77777777" w:rsidR="00ED4999" w:rsidRDefault="00000000">
      <w:pPr>
        <w:spacing w:line="360" w:lineRule="auto"/>
        <w:ind w:firstLineChars="200" w:firstLine="420"/>
        <w:rPr>
          <w:rFonts w:ascii="宋体" w:eastAsia="宋体" w:hAnsi="宋体" w:cs="宋体"/>
          <w:bCs/>
          <w:kern w:val="0"/>
          <w:szCs w:val="21"/>
        </w:rPr>
      </w:pPr>
      <w:r>
        <w:rPr>
          <w:rFonts w:ascii="宋体" w:eastAsia="宋体" w:hAnsi="宋体" w:cs="宋体" w:hint="eastAsia"/>
          <w:szCs w:val="21"/>
        </w:rPr>
        <w:t>17.1</w:t>
      </w:r>
      <w:r>
        <w:rPr>
          <w:rFonts w:ascii="宋体" w:eastAsia="宋体" w:hAnsi="宋体" w:cs="宋体" w:hint="eastAsia"/>
          <w:bCs/>
          <w:kern w:val="0"/>
          <w:szCs w:val="21"/>
        </w:rPr>
        <w:t>投标人应采用单位数字证书，按招标文件要求在相应位置加盖电子印章。投标文件中需个人签字或盖章的，</w:t>
      </w:r>
      <w:r>
        <w:rPr>
          <w:rFonts w:ascii="宋体" w:eastAsia="宋体" w:hAnsi="宋体" w:cs="宋体" w:hint="eastAsia"/>
          <w:kern w:val="0"/>
          <w:szCs w:val="21"/>
        </w:rPr>
        <w:t>应加盖个人电子印章或在线下完成后扫描上传。</w:t>
      </w:r>
      <w:r>
        <w:rPr>
          <w:rFonts w:ascii="宋体" w:eastAsia="宋体" w:hAnsi="宋体" w:cs="宋体" w:hint="eastAsia"/>
          <w:bCs/>
          <w:kern w:val="0"/>
          <w:szCs w:val="21"/>
        </w:rPr>
        <w:t>按照交易平台关于全流程电子化项目的相关指南进行操作。详见：</w:t>
      </w:r>
      <w:r>
        <w:rPr>
          <w:rFonts w:ascii="宋体" w:eastAsia="宋体" w:hAnsi="宋体" w:cs="宋体" w:hint="eastAsia"/>
          <w:bCs/>
          <w:kern w:val="0"/>
          <w:szCs w:val="21"/>
          <w:u w:val="single"/>
        </w:rPr>
        <w:t xml:space="preserve">            </w:t>
      </w:r>
      <w:proofErr w:type="gramStart"/>
      <w:r>
        <w:rPr>
          <w:rFonts w:ascii="宋体" w:eastAsia="宋体" w:hAnsi="宋体" w:cs="宋体" w:hint="eastAsia"/>
          <w:bCs/>
          <w:kern w:val="0"/>
          <w:szCs w:val="21"/>
          <w:u w:val="single"/>
        </w:rPr>
        <w:t xml:space="preserve"> </w:t>
      </w:r>
      <w:r>
        <w:rPr>
          <w:rFonts w:ascii="宋体" w:eastAsia="宋体" w:hAnsi="宋体" w:cs="宋体" w:hint="eastAsia"/>
          <w:bCs/>
          <w:kern w:val="0"/>
          <w:szCs w:val="21"/>
        </w:rPr>
        <w:t>。</w:t>
      </w:r>
      <w:proofErr w:type="gramEnd"/>
    </w:p>
    <w:p w14:paraId="2D6035E3"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bCs/>
          <w:szCs w:val="21"/>
        </w:rPr>
        <w:t>现文：</w:t>
      </w:r>
      <w:r>
        <w:rPr>
          <w:rFonts w:ascii="宋体" w:eastAsia="宋体" w:hAnsi="宋体" w:cs="宋体" w:hint="eastAsia"/>
          <w:szCs w:val="21"/>
        </w:rPr>
        <w:t>17．投标文件的签署</w:t>
      </w:r>
      <w:r>
        <w:rPr>
          <w:rFonts w:ascii="宋体" w:eastAsia="宋体" w:hAnsi="宋体" w:cs="宋体" w:hint="eastAsia"/>
          <w:b/>
          <w:bCs/>
          <w:szCs w:val="21"/>
          <w:u w:val="single"/>
        </w:rPr>
        <w:t>及份数</w:t>
      </w:r>
    </w:p>
    <w:p w14:paraId="5F000EBE" w14:textId="77777777" w:rsidR="00ED4999" w:rsidRDefault="00000000">
      <w:pPr>
        <w:pBdr>
          <w:bottom w:val="single" w:sz="6" w:space="1" w:color="auto"/>
        </w:pBdr>
        <w:spacing w:line="360" w:lineRule="auto"/>
        <w:ind w:firstLineChars="200" w:firstLine="420"/>
        <w:textAlignment w:val="baseline"/>
        <w:rPr>
          <w:rFonts w:ascii="宋体" w:eastAsia="宋体" w:hAnsi="宋体" w:cs="宋体"/>
          <w:szCs w:val="21"/>
        </w:rPr>
      </w:pPr>
      <w:r>
        <w:rPr>
          <w:rFonts w:ascii="宋体" w:eastAsia="宋体" w:hAnsi="宋体" w:cs="宋体" w:hint="eastAsia"/>
          <w:bCs/>
          <w:szCs w:val="21"/>
        </w:rPr>
        <w:t>17.1</w:t>
      </w:r>
      <w:r>
        <w:rPr>
          <w:rFonts w:ascii="宋体" w:eastAsia="宋体" w:hAnsi="宋体" w:cs="宋体" w:hint="eastAsia"/>
          <w:szCs w:val="21"/>
        </w:rPr>
        <w:t>投标人应采用单位数字证书，按招标文件要求在相应位置加盖电子印章。投标文件</w:t>
      </w:r>
      <w:r>
        <w:rPr>
          <w:rFonts w:ascii="宋体" w:eastAsia="宋体" w:hAnsi="宋体" w:cs="宋体" w:hint="eastAsia"/>
          <w:b/>
          <w:bCs/>
          <w:szCs w:val="21"/>
          <w:u w:val="single"/>
        </w:rPr>
        <w:t>（含资格审查文件）</w:t>
      </w:r>
      <w:r>
        <w:rPr>
          <w:rFonts w:ascii="宋体" w:eastAsia="宋体" w:hAnsi="宋体" w:cs="宋体" w:hint="eastAsia"/>
          <w:szCs w:val="21"/>
        </w:rPr>
        <w:t>中需个人签字或盖章的，应加盖个人电子印章或在线下完成后</w:t>
      </w:r>
      <w:r>
        <w:rPr>
          <w:rFonts w:ascii="宋体" w:eastAsia="宋体" w:hAnsi="宋体" w:cs="宋体" w:hint="eastAsia"/>
          <w:b/>
          <w:bCs/>
          <w:szCs w:val="21"/>
          <w:u w:val="single"/>
        </w:rPr>
        <w:t>原件</w:t>
      </w:r>
      <w:r>
        <w:rPr>
          <w:rFonts w:ascii="宋体" w:eastAsia="宋体" w:hAnsi="宋体" w:cs="宋体" w:hint="eastAsia"/>
          <w:szCs w:val="21"/>
        </w:rPr>
        <w:t>扫描上传。按照交易平台关于全流程电子化项目的相关指南进行操作。详见：</w:t>
      </w:r>
      <w:r>
        <w:rPr>
          <w:rFonts w:ascii="宋体" w:eastAsia="宋体" w:hAnsi="宋体" w:cs="宋体" w:hint="eastAsia"/>
          <w:b/>
          <w:bCs/>
          <w:szCs w:val="21"/>
          <w:u w:val="single"/>
        </w:rPr>
        <w:t>广州交易集团有限公司（广州公共资源交易中心）网站最新指引。</w:t>
      </w:r>
    </w:p>
    <w:p w14:paraId="20428197" w14:textId="77777777" w:rsidR="00ED4999" w:rsidRDefault="00000000">
      <w:pPr>
        <w:pBdr>
          <w:bottom w:val="single" w:sz="6" w:space="1" w:color="auto"/>
        </w:pBdr>
        <w:spacing w:line="360" w:lineRule="auto"/>
        <w:ind w:firstLineChars="200" w:firstLine="422"/>
        <w:rPr>
          <w:rFonts w:ascii="宋体" w:eastAsia="宋体" w:hAnsi="宋体" w:cs="宋体"/>
          <w:b/>
          <w:bCs/>
          <w:szCs w:val="21"/>
        </w:rPr>
      </w:pPr>
      <w:r>
        <w:rPr>
          <w:rFonts w:ascii="宋体" w:eastAsia="宋体" w:hAnsi="宋体" w:cs="宋体" w:hint="eastAsia"/>
          <w:b/>
          <w:bCs/>
          <w:szCs w:val="21"/>
          <w:u w:val="single"/>
        </w:rPr>
        <w:t xml:space="preserve">17.2投标文件份数为含电子印章的加密电子投标文件1套。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w:t>
      </w:r>
      <w:r>
        <w:rPr>
          <w:rFonts w:ascii="宋体" w:eastAsia="宋体" w:hAnsi="宋体" w:cs="宋体" w:hint="eastAsia"/>
          <w:b/>
          <w:bCs/>
          <w:szCs w:val="21"/>
          <w:u w:val="single"/>
        </w:rPr>
        <w:lastRenderedPageBreak/>
        <w:t>Microsoft Word 软件或广州交易集团有限公司（广州公共资源交易中心）提供的投标书制作软件制作的经济投标文件其他部分。电子文件介质使用CD-R光盘，所有电子文件不能采用压缩处理）。</w:t>
      </w:r>
    </w:p>
    <w:p w14:paraId="32724D48"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w:t>
      </w:r>
      <w:r>
        <w:rPr>
          <w:rFonts w:ascii="宋体" w:eastAsia="宋体" w:hAnsi="宋体" w:cs="宋体" w:hint="eastAsia"/>
          <w:b/>
          <w:bCs/>
          <w:szCs w:val="21"/>
        </w:rPr>
        <w:t>18</w:t>
      </w:r>
      <w:proofErr w:type="gramStart"/>
      <w:r>
        <w:rPr>
          <w:rFonts w:ascii="宋体" w:eastAsia="宋体" w:hAnsi="宋体" w:cs="宋体" w:hint="eastAsia"/>
          <w:b/>
          <w:bCs/>
          <w:szCs w:val="21"/>
        </w:rPr>
        <w:t>.</w:t>
      </w:r>
      <w:proofErr w:type="gramEnd"/>
      <w:r>
        <w:rPr>
          <w:rFonts w:ascii="宋体" w:eastAsia="宋体" w:hAnsi="宋体" w:cs="宋体" w:hint="eastAsia"/>
          <w:b/>
          <w:szCs w:val="21"/>
        </w:rPr>
        <w:t xml:space="preserve">                               修改类型：修改</w:t>
      </w:r>
    </w:p>
    <w:p w14:paraId="660B8B4F" w14:textId="77777777" w:rsidR="00ED4999" w:rsidRDefault="00000000">
      <w:pPr>
        <w:spacing w:line="360" w:lineRule="auto"/>
        <w:ind w:firstLineChars="200" w:firstLine="422"/>
        <w:rPr>
          <w:rFonts w:ascii="宋体" w:eastAsia="宋体" w:hAnsi="宋体" w:cs="宋体"/>
          <w:b/>
          <w:bCs/>
          <w:szCs w:val="21"/>
        </w:rPr>
      </w:pPr>
      <w:r>
        <w:rPr>
          <w:rFonts w:ascii="宋体" w:eastAsia="宋体" w:hAnsi="宋体" w:cs="宋体" w:hint="eastAsia"/>
          <w:b/>
          <w:szCs w:val="21"/>
        </w:rPr>
        <w:t>原文：</w:t>
      </w:r>
      <w:r>
        <w:rPr>
          <w:rFonts w:ascii="宋体" w:eastAsia="宋体" w:hAnsi="宋体" w:cs="宋体" w:hint="eastAsia"/>
          <w:bCs/>
          <w:szCs w:val="21"/>
        </w:rPr>
        <w:t>18．</w:t>
      </w:r>
      <w:r>
        <w:rPr>
          <w:rFonts w:ascii="宋体" w:eastAsia="宋体" w:hAnsi="宋体" w:cs="宋体" w:hint="eastAsia"/>
          <w:szCs w:val="21"/>
        </w:rPr>
        <w:t>投标文件的密封和标记</w:t>
      </w:r>
    </w:p>
    <w:p w14:paraId="63EC52D4"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18.1递交的电子投标文件（不含备用光盘）必须进行加密。按照交易平台关于</w:t>
      </w:r>
      <w:r>
        <w:rPr>
          <w:rFonts w:ascii="宋体" w:eastAsia="宋体" w:hAnsi="宋体" w:cs="宋体" w:hint="eastAsia"/>
          <w:szCs w:val="21"/>
        </w:rPr>
        <w:t>全流程电子化项目的相关指南进行操作。详见：</w:t>
      </w:r>
      <w:r>
        <w:rPr>
          <w:rFonts w:ascii="宋体" w:eastAsia="宋体" w:hAnsi="宋体" w:cs="宋体" w:hint="eastAsia"/>
          <w:szCs w:val="21"/>
          <w:u w:val="single"/>
        </w:rPr>
        <w:t xml:space="preserve">           </w:t>
      </w:r>
      <w:proofErr w:type="gramStart"/>
      <w:r>
        <w:rPr>
          <w:rFonts w:ascii="宋体" w:eastAsia="宋体" w:hAnsi="宋体" w:cs="宋体" w:hint="eastAsia"/>
          <w:szCs w:val="21"/>
        </w:rPr>
        <w:t xml:space="preserve"> 。</w:t>
      </w:r>
      <w:proofErr w:type="gramEnd"/>
    </w:p>
    <w:p w14:paraId="7C3275E4"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18.2 未按要求加密的投标文件，</w:t>
      </w:r>
      <w:r>
        <w:rPr>
          <w:rFonts w:ascii="宋体" w:eastAsia="宋体" w:hAnsi="宋体" w:cs="宋体" w:hint="eastAsia"/>
          <w:szCs w:val="21"/>
          <w:u w:val="single"/>
        </w:rPr>
        <w:t xml:space="preserve">        </w:t>
      </w:r>
      <w:r>
        <w:rPr>
          <w:rFonts w:ascii="宋体" w:eastAsia="宋体" w:hAnsi="宋体" w:cs="宋体" w:hint="eastAsia"/>
          <w:szCs w:val="21"/>
        </w:rPr>
        <w:t>交易平台</w:t>
      </w:r>
      <w:r>
        <w:rPr>
          <w:rFonts w:ascii="宋体" w:eastAsia="宋体" w:hAnsi="宋体" w:cs="宋体" w:hint="eastAsia"/>
          <w:bCs/>
          <w:szCs w:val="21"/>
        </w:rPr>
        <w:t>将予以拒收。</w:t>
      </w:r>
    </w:p>
    <w:p w14:paraId="36E194BB"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现文：</w:t>
      </w:r>
      <w:r>
        <w:rPr>
          <w:rFonts w:ascii="宋体" w:eastAsia="宋体" w:hAnsi="宋体" w:cs="宋体" w:hint="eastAsia"/>
          <w:szCs w:val="21"/>
        </w:rPr>
        <w:t>18</w:t>
      </w:r>
      <w:proofErr w:type="gramStart"/>
      <w:r>
        <w:rPr>
          <w:rFonts w:ascii="宋体" w:eastAsia="宋体" w:hAnsi="宋体" w:cs="宋体" w:hint="eastAsia"/>
          <w:szCs w:val="21"/>
        </w:rPr>
        <w:t>.</w:t>
      </w:r>
      <w:proofErr w:type="gramEnd"/>
      <w:r>
        <w:rPr>
          <w:rFonts w:ascii="宋体" w:eastAsia="宋体" w:hAnsi="宋体" w:cs="宋体" w:hint="eastAsia"/>
          <w:szCs w:val="21"/>
        </w:rPr>
        <w:t xml:space="preserve"> </w:t>
      </w:r>
      <w:r>
        <w:rPr>
          <w:rFonts w:ascii="宋体" w:eastAsia="宋体" w:hAnsi="宋体" w:cs="宋体" w:hint="eastAsia"/>
          <w:b/>
          <w:bCs/>
          <w:szCs w:val="21"/>
          <w:u w:val="single"/>
        </w:rPr>
        <w:t>电子</w:t>
      </w:r>
      <w:r>
        <w:rPr>
          <w:rFonts w:ascii="宋体" w:eastAsia="宋体" w:hAnsi="宋体" w:cs="宋体" w:hint="eastAsia"/>
          <w:szCs w:val="21"/>
        </w:rPr>
        <w:t>投标文件的密封和标记</w:t>
      </w:r>
    </w:p>
    <w:p w14:paraId="071388CD" w14:textId="77777777" w:rsidR="00ED4999" w:rsidRDefault="00000000">
      <w:pPr>
        <w:spacing w:line="360" w:lineRule="auto"/>
        <w:ind w:firstLineChars="200" w:firstLine="420"/>
        <w:rPr>
          <w:rFonts w:ascii="宋体" w:eastAsia="宋体" w:hAnsi="宋体" w:cs="宋体"/>
          <w:b/>
          <w:bCs/>
          <w:szCs w:val="21"/>
          <w:u w:val="single"/>
        </w:rPr>
      </w:pPr>
      <w:r>
        <w:rPr>
          <w:rFonts w:ascii="宋体" w:eastAsia="宋体" w:hAnsi="宋体" w:cs="宋体" w:hint="eastAsia"/>
          <w:szCs w:val="21"/>
        </w:rPr>
        <w:t>18.1递交的电子投标文件（不含备用光盘）必须进行加密。按照</w:t>
      </w:r>
      <w:r>
        <w:rPr>
          <w:rFonts w:ascii="宋体" w:eastAsia="宋体" w:hAnsi="宋体" w:cs="宋体" w:hint="eastAsia"/>
          <w:b/>
          <w:bCs/>
          <w:szCs w:val="21"/>
          <w:u w:val="single"/>
        </w:rPr>
        <w:t>广州交易集团有限公司（广州公共资源交易中心）</w:t>
      </w:r>
      <w:r>
        <w:rPr>
          <w:rFonts w:ascii="宋体" w:eastAsia="宋体" w:hAnsi="宋体" w:cs="宋体" w:hint="eastAsia"/>
          <w:szCs w:val="21"/>
        </w:rPr>
        <w:t>交易平台关于全流程电子化项目的相关指南进行操作。详见：</w:t>
      </w:r>
      <w:r>
        <w:rPr>
          <w:rFonts w:ascii="宋体" w:eastAsia="宋体" w:hAnsi="宋体" w:cs="宋体" w:hint="eastAsia"/>
          <w:b/>
          <w:bCs/>
          <w:szCs w:val="21"/>
          <w:u w:val="single"/>
        </w:rPr>
        <w:t>广州交易集团有限公司（广州公共资源交易中心）网站最新指引。</w:t>
      </w:r>
    </w:p>
    <w:p w14:paraId="1373E329" w14:textId="77777777" w:rsidR="00ED4999" w:rsidRDefault="00000000">
      <w:pPr>
        <w:pBdr>
          <w:bottom w:val="single" w:sz="6" w:space="1" w:color="auto"/>
        </w:pBdr>
        <w:spacing w:line="360" w:lineRule="auto"/>
        <w:ind w:firstLineChars="200" w:firstLine="420"/>
        <w:rPr>
          <w:rFonts w:ascii="宋体" w:eastAsia="宋体" w:hAnsi="宋体" w:cs="宋体"/>
          <w:szCs w:val="21"/>
        </w:rPr>
      </w:pPr>
      <w:r>
        <w:rPr>
          <w:rFonts w:ascii="宋体" w:eastAsia="宋体" w:hAnsi="宋体" w:cs="宋体" w:hint="eastAsia"/>
          <w:szCs w:val="21"/>
        </w:rPr>
        <w:t>18.2</w:t>
      </w:r>
      <w:r>
        <w:rPr>
          <w:rFonts w:ascii="宋体" w:eastAsia="宋体" w:hAnsi="宋体" w:cs="宋体" w:hint="eastAsia"/>
          <w:bCs/>
          <w:szCs w:val="21"/>
        </w:rPr>
        <w:t>未按要求加密的投标文件，</w:t>
      </w:r>
      <w:r>
        <w:rPr>
          <w:rFonts w:ascii="宋体" w:eastAsia="宋体" w:hAnsi="宋体" w:cs="宋体" w:hint="eastAsia"/>
          <w:b/>
          <w:bCs/>
          <w:szCs w:val="21"/>
          <w:u w:val="single"/>
        </w:rPr>
        <w:t>广州交易集团有限公司（广州公共资源交易中心）</w:t>
      </w:r>
      <w:r>
        <w:rPr>
          <w:rFonts w:ascii="宋体" w:eastAsia="宋体" w:hAnsi="宋体" w:cs="宋体" w:hint="eastAsia"/>
          <w:szCs w:val="21"/>
        </w:rPr>
        <w:t>交易平台</w:t>
      </w:r>
      <w:r>
        <w:rPr>
          <w:rFonts w:ascii="宋体" w:eastAsia="宋体" w:hAnsi="宋体" w:cs="宋体" w:hint="eastAsia"/>
          <w:bCs/>
          <w:szCs w:val="21"/>
        </w:rPr>
        <w:t>将予以拒收。</w:t>
      </w:r>
    </w:p>
    <w:p w14:paraId="5FDE68B2"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 xml:space="preserve">条款号： </w:t>
      </w:r>
      <w:r>
        <w:rPr>
          <w:rFonts w:ascii="宋体" w:eastAsia="宋体" w:hAnsi="宋体" w:cs="宋体" w:hint="eastAsia"/>
          <w:b/>
          <w:bCs/>
          <w:szCs w:val="21"/>
        </w:rPr>
        <w:t>19．</w:t>
      </w:r>
      <w:r>
        <w:rPr>
          <w:rFonts w:ascii="宋体" w:eastAsia="宋体" w:hAnsi="宋体" w:cs="宋体" w:hint="eastAsia"/>
          <w:b/>
          <w:szCs w:val="21"/>
        </w:rPr>
        <w:t xml:space="preserve">                              修改类型：修改</w:t>
      </w:r>
    </w:p>
    <w:p w14:paraId="72635578" w14:textId="77777777" w:rsidR="00ED4999" w:rsidRDefault="00000000">
      <w:pPr>
        <w:spacing w:line="360" w:lineRule="auto"/>
        <w:ind w:firstLineChars="200" w:firstLine="422"/>
        <w:rPr>
          <w:rFonts w:ascii="宋体" w:eastAsia="宋体" w:hAnsi="宋体" w:cs="宋体"/>
          <w:bCs/>
          <w:szCs w:val="21"/>
        </w:rPr>
      </w:pPr>
      <w:r>
        <w:rPr>
          <w:rFonts w:ascii="宋体" w:eastAsia="宋体" w:hAnsi="宋体" w:cs="宋体" w:hint="eastAsia"/>
          <w:b/>
          <w:szCs w:val="21"/>
        </w:rPr>
        <w:t>原文：</w:t>
      </w:r>
      <w:r>
        <w:rPr>
          <w:rFonts w:ascii="宋体" w:eastAsia="宋体" w:hAnsi="宋体" w:cs="宋体" w:hint="eastAsia"/>
          <w:bCs/>
          <w:szCs w:val="21"/>
        </w:rPr>
        <w:t>19.投标文件的递交和接收</w:t>
      </w:r>
    </w:p>
    <w:p w14:paraId="67D2D081"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19.1投标人通过</w:t>
      </w:r>
      <w:r>
        <w:rPr>
          <w:rFonts w:ascii="宋体" w:eastAsia="宋体" w:hAnsi="宋体" w:cs="宋体" w:hint="eastAsia"/>
          <w:szCs w:val="21"/>
          <w:u w:val="single"/>
        </w:rPr>
        <w:t xml:space="preserve">        </w:t>
      </w:r>
      <w:r>
        <w:rPr>
          <w:rFonts w:ascii="宋体" w:eastAsia="宋体" w:hAnsi="宋体" w:cs="宋体" w:hint="eastAsia"/>
          <w:szCs w:val="21"/>
        </w:rPr>
        <w:t>交易平台递交电子投标文件。</w:t>
      </w:r>
    </w:p>
    <w:p w14:paraId="1D95E511"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19.2投标人完成电子</w:t>
      </w:r>
      <w:r>
        <w:rPr>
          <w:rFonts w:ascii="宋体" w:eastAsia="宋体" w:hAnsi="宋体" w:cs="宋体" w:hint="eastAsia"/>
          <w:szCs w:val="21"/>
        </w:rPr>
        <w:t>投标文件</w:t>
      </w:r>
      <w:r>
        <w:rPr>
          <w:rFonts w:ascii="宋体" w:eastAsia="宋体" w:hAnsi="宋体" w:cs="宋体" w:hint="eastAsia"/>
          <w:bCs/>
          <w:szCs w:val="21"/>
        </w:rPr>
        <w:t>上传后，</w:t>
      </w:r>
      <w:r>
        <w:rPr>
          <w:rFonts w:ascii="宋体" w:eastAsia="宋体" w:hAnsi="宋体" w:cs="宋体" w:hint="eastAsia"/>
          <w:szCs w:val="21"/>
          <w:u w:val="single"/>
        </w:rPr>
        <w:t xml:space="preserve">        </w:t>
      </w:r>
      <w:r>
        <w:rPr>
          <w:rFonts w:ascii="宋体" w:eastAsia="宋体" w:hAnsi="宋体" w:cs="宋体" w:hint="eastAsia"/>
          <w:szCs w:val="21"/>
        </w:rPr>
        <w:t>交易平台即时向投标人发出递交回执通知。递交时间以递交回执通知载明的传输完成时间为准。</w:t>
      </w:r>
    </w:p>
    <w:p w14:paraId="1A818ED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bCs/>
          <w:szCs w:val="21"/>
        </w:rPr>
        <w:t>19.3逾期送达的电子投标文件，</w:t>
      </w:r>
      <w:r>
        <w:rPr>
          <w:rFonts w:ascii="宋体" w:eastAsia="宋体" w:hAnsi="宋体" w:cs="宋体" w:hint="eastAsia"/>
          <w:szCs w:val="21"/>
          <w:u w:val="single"/>
        </w:rPr>
        <w:t xml:space="preserve">        </w:t>
      </w:r>
      <w:r>
        <w:rPr>
          <w:rFonts w:ascii="宋体" w:eastAsia="宋体" w:hAnsi="宋体" w:cs="宋体" w:hint="eastAsia"/>
          <w:szCs w:val="21"/>
        </w:rPr>
        <w:t>交易平台将予以拒收。</w:t>
      </w:r>
    </w:p>
    <w:p w14:paraId="7751F43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19.4 投标截止前，招标人拒绝接收符合条件的投标文件，投标人可向招标投标监督机构投诉。</w:t>
      </w:r>
    </w:p>
    <w:p w14:paraId="1E12FCE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19.5如技术标和经济标先后分别开启，</w:t>
      </w:r>
      <w:r>
        <w:rPr>
          <w:rFonts w:ascii="宋体" w:eastAsia="宋体" w:hAnsi="宋体" w:cs="宋体" w:hint="eastAsia"/>
          <w:szCs w:val="21"/>
          <w:u w:val="single"/>
        </w:rPr>
        <w:t xml:space="preserve">        </w:t>
      </w:r>
      <w:r>
        <w:rPr>
          <w:rFonts w:ascii="宋体" w:eastAsia="宋体" w:hAnsi="宋体" w:cs="宋体" w:hint="eastAsia"/>
          <w:szCs w:val="21"/>
        </w:rPr>
        <w:t>交易平台将按招标文件规定的时间分别开启技术标和经济标。</w:t>
      </w:r>
    </w:p>
    <w:p w14:paraId="597E2893"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现文：</w:t>
      </w:r>
      <w:r>
        <w:rPr>
          <w:rFonts w:ascii="宋体" w:eastAsia="宋体" w:hAnsi="宋体" w:cs="宋体" w:hint="eastAsia"/>
          <w:bCs/>
          <w:szCs w:val="21"/>
        </w:rPr>
        <w:t>19.投标文件的递交和接收</w:t>
      </w:r>
    </w:p>
    <w:p w14:paraId="57E781B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19.1投标人通过</w:t>
      </w:r>
      <w:r>
        <w:rPr>
          <w:rFonts w:ascii="宋体" w:eastAsia="宋体" w:hAnsi="宋体" w:cs="宋体" w:hint="eastAsia"/>
          <w:b/>
          <w:bCs/>
          <w:szCs w:val="21"/>
          <w:u w:val="single"/>
        </w:rPr>
        <w:t>广州交易集团有限公司（广州公共资源交易中心）</w:t>
      </w:r>
      <w:r>
        <w:rPr>
          <w:rFonts w:ascii="宋体" w:eastAsia="宋体" w:hAnsi="宋体" w:cs="宋体" w:hint="eastAsia"/>
          <w:szCs w:val="21"/>
        </w:rPr>
        <w:t>交易平台递交电子投标文件。</w:t>
      </w:r>
    </w:p>
    <w:p w14:paraId="676936E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19.2投标人完成电子投标文件上传后，</w:t>
      </w:r>
      <w:r>
        <w:rPr>
          <w:rFonts w:ascii="宋体" w:eastAsia="宋体" w:hAnsi="宋体" w:cs="宋体" w:hint="eastAsia"/>
          <w:b/>
          <w:bCs/>
          <w:szCs w:val="21"/>
          <w:u w:val="single"/>
        </w:rPr>
        <w:t>广州交易集团有限公司（广州公共资源交易中心）</w:t>
      </w:r>
      <w:r>
        <w:rPr>
          <w:rFonts w:ascii="宋体" w:eastAsia="宋体" w:hAnsi="宋体" w:cs="宋体" w:hint="eastAsia"/>
          <w:szCs w:val="21"/>
        </w:rPr>
        <w:t>交易平台即时向投标人发出递交回执通知。递交时间以递交回执通知载明的传输完成时间为准。</w:t>
      </w:r>
    </w:p>
    <w:p w14:paraId="4A6C36C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19.3逾期送达的电子投标文件，</w:t>
      </w:r>
      <w:r>
        <w:rPr>
          <w:rFonts w:ascii="宋体" w:eastAsia="宋体" w:hAnsi="宋体" w:cs="宋体" w:hint="eastAsia"/>
          <w:b/>
          <w:bCs/>
          <w:szCs w:val="21"/>
          <w:u w:val="single"/>
        </w:rPr>
        <w:t>广州交易集团有限公司（广州公共资源交易中心）</w:t>
      </w:r>
      <w:r>
        <w:rPr>
          <w:rFonts w:ascii="宋体" w:eastAsia="宋体" w:hAnsi="宋体" w:cs="宋体" w:hint="eastAsia"/>
          <w:szCs w:val="21"/>
        </w:rPr>
        <w:t>交易平台将予以拒收。</w:t>
      </w:r>
    </w:p>
    <w:p w14:paraId="347F2C1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19.4 投标截止前，招标人拒绝接收符合条件的投标文件，投标人可向招标投标监督机构投诉。</w:t>
      </w:r>
    </w:p>
    <w:p w14:paraId="0DCC45FB" w14:textId="77777777" w:rsidR="00ED4999" w:rsidRDefault="00000000">
      <w:pPr>
        <w:pBdr>
          <w:bottom w:val="single" w:sz="4" w:space="0" w:color="auto"/>
        </w:pBdr>
        <w:spacing w:line="360" w:lineRule="auto"/>
        <w:ind w:firstLineChars="200" w:firstLine="420"/>
        <w:rPr>
          <w:rFonts w:ascii="宋体" w:eastAsia="宋体" w:hAnsi="宋体" w:cs="宋体"/>
          <w:b/>
          <w:bCs/>
          <w:szCs w:val="21"/>
          <w:u w:val="single"/>
        </w:rPr>
      </w:pPr>
      <w:r>
        <w:rPr>
          <w:rFonts w:ascii="宋体" w:eastAsia="宋体" w:hAnsi="宋体" w:cs="宋体" w:hint="eastAsia"/>
          <w:szCs w:val="21"/>
        </w:rPr>
        <w:lastRenderedPageBreak/>
        <w:t>19.5</w:t>
      </w:r>
      <w:r>
        <w:rPr>
          <w:rFonts w:ascii="宋体" w:eastAsia="宋体" w:hAnsi="宋体" w:cs="宋体" w:hint="eastAsia"/>
          <w:b/>
          <w:bCs/>
          <w:szCs w:val="21"/>
          <w:u w:val="single"/>
        </w:rPr>
        <w:t>广州交易集团有限公司（广州公共资源交易中心）交易平台将按招标文件规定的时间同时开启技术标（含资格审查文件）、经济标及定标文件。</w:t>
      </w:r>
    </w:p>
    <w:p w14:paraId="70A561CE"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条款号：20.3                                   修改类型：修改</w:t>
      </w:r>
    </w:p>
    <w:p w14:paraId="13A621D0"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20.3 到投标截止时间止，招标人收到的投标文件少于3家的，招标人将重新组织招标（当N个标段同时招标且不允许兼中时，若有效投标人不足N+2家，则重新组织招标）。</w:t>
      </w:r>
    </w:p>
    <w:p w14:paraId="676BD358" w14:textId="77777777" w:rsidR="00ED4999" w:rsidRDefault="00000000">
      <w:pPr>
        <w:pBdr>
          <w:bottom w:val="single" w:sz="6" w:space="1" w:color="auto"/>
        </w:pBdr>
        <w:spacing w:line="360" w:lineRule="auto"/>
        <w:ind w:firstLineChars="200" w:firstLine="422"/>
        <w:rPr>
          <w:rFonts w:ascii="宋体" w:eastAsia="宋体" w:hAnsi="宋体" w:cs="宋体"/>
          <w:b/>
          <w:bCs/>
          <w:szCs w:val="21"/>
          <w:u w:val="single"/>
        </w:rPr>
      </w:pPr>
      <w:r>
        <w:rPr>
          <w:rFonts w:ascii="宋体" w:eastAsia="宋体" w:hAnsi="宋体" w:cs="宋体" w:hint="eastAsia"/>
          <w:b/>
          <w:szCs w:val="21"/>
        </w:rPr>
        <w:t>现文：</w:t>
      </w:r>
      <w:r>
        <w:rPr>
          <w:rFonts w:ascii="宋体" w:eastAsia="宋体" w:hAnsi="宋体" w:cs="宋体" w:hint="eastAsia"/>
          <w:szCs w:val="21"/>
        </w:rPr>
        <w:t>20.3 到投标截止时间止，招标人收到的投标文件少于3家的，招标人将重新组织招标</w:t>
      </w:r>
      <w:r>
        <w:rPr>
          <w:rFonts w:ascii="宋体" w:eastAsia="宋体" w:hAnsi="宋体" w:cs="宋体" w:hint="eastAsia"/>
          <w:strike/>
          <w:szCs w:val="21"/>
        </w:rPr>
        <w:t>（当N个标段同时招标且不允许兼中时，若有效投标人不足N+2家，则重新组织招标）</w:t>
      </w:r>
      <w:r>
        <w:rPr>
          <w:rFonts w:ascii="宋体" w:eastAsia="宋体" w:hAnsi="宋体" w:cs="宋体" w:hint="eastAsia"/>
          <w:szCs w:val="21"/>
        </w:rPr>
        <w:t>。</w:t>
      </w:r>
    </w:p>
    <w:p w14:paraId="2E97CC4F"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条款号：21.1                                   修改类型：修改</w:t>
      </w:r>
    </w:p>
    <w:p w14:paraId="1085B769" w14:textId="77777777" w:rsidR="00ED4999" w:rsidRDefault="00000000">
      <w:pP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21.1 本须知前附表第17项规定的投标截止时间</w:t>
      </w:r>
      <w:r>
        <w:rPr>
          <w:rFonts w:ascii="宋体" w:eastAsia="宋体" w:hAnsi="宋体" w:cs="宋体" w:hint="eastAsia"/>
          <w:bCs/>
          <w:szCs w:val="21"/>
        </w:rPr>
        <w:t>后送达的电子投标文件，</w:t>
      </w:r>
      <w:r>
        <w:rPr>
          <w:rFonts w:ascii="宋体" w:eastAsia="宋体" w:hAnsi="宋体" w:cs="宋体" w:hint="eastAsia"/>
          <w:szCs w:val="21"/>
          <w:u w:val="single"/>
        </w:rPr>
        <w:t xml:space="preserve">       </w:t>
      </w:r>
      <w:r>
        <w:rPr>
          <w:rFonts w:ascii="宋体" w:eastAsia="宋体" w:hAnsi="宋体" w:cs="宋体" w:hint="eastAsia"/>
          <w:szCs w:val="21"/>
        </w:rPr>
        <w:t>交易平台将予以拒收。</w:t>
      </w:r>
    </w:p>
    <w:p w14:paraId="74DA0046"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21.1 本须知前附表第17项规定的投标截止时间</w:t>
      </w:r>
      <w:r>
        <w:rPr>
          <w:rFonts w:ascii="宋体" w:eastAsia="宋体" w:hAnsi="宋体" w:cs="宋体" w:hint="eastAsia"/>
          <w:bCs/>
          <w:szCs w:val="21"/>
        </w:rPr>
        <w:t>后送达的电子投标文件，</w:t>
      </w:r>
      <w:r>
        <w:rPr>
          <w:rFonts w:ascii="宋体" w:eastAsia="宋体" w:hAnsi="宋体" w:cs="宋体" w:hint="eastAsia"/>
          <w:b/>
          <w:bCs/>
          <w:szCs w:val="21"/>
          <w:u w:val="single"/>
        </w:rPr>
        <w:t>广州交易集团有限公司（广州公共资源交易中心）</w:t>
      </w:r>
      <w:r>
        <w:rPr>
          <w:rFonts w:ascii="宋体" w:eastAsia="宋体" w:hAnsi="宋体" w:cs="宋体" w:hint="eastAsia"/>
          <w:szCs w:val="21"/>
        </w:rPr>
        <w:t>交易平台将予以拒收。</w:t>
      </w:r>
    </w:p>
    <w:p w14:paraId="6A49620E" w14:textId="77777777" w:rsidR="00ED4999" w:rsidRDefault="00000000">
      <w:pPr>
        <w:spacing w:line="360" w:lineRule="auto"/>
        <w:ind w:firstLineChars="200" w:firstLine="422"/>
        <w:textAlignment w:val="baseline"/>
        <w:rPr>
          <w:rFonts w:ascii="宋体" w:eastAsia="宋体" w:hAnsi="宋体" w:cs="宋体"/>
          <w:b/>
          <w:szCs w:val="21"/>
        </w:rPr>
      </w:pPr>
      <w:r>
        <w:rPr>
          <w:rFonts w:ascii="宋体" w:eastAsia="宋体" w:hAnsi="宋体" w:cs="宋体" w:hint="eastAsia"/>
          <w:b/>
          <w:szCs w:val="21"/>
        </w:rPr>
        <w:t>条款号：24.1                       修改类型：修改</w:t>
      </w:r>
    </w:p>
    <w:p w14:paraId="1C43B131" w14:textId="77777777" w:rsidR="00ED4999" w:rsidRDefault="00000000">
      <w:pPr>
        <w:spacing w:line="360" w:lineRule="auto"/>
        <w:ind w:firstLineChars="200" w:firstLine="422"/>
        <w:textAlignment w:val="baseline"/>
        <w:rPr>
          <w:rFonts w:ascii="宋体" w:eastAsia="宋体" w:hAnsi="宋体" w:cs="宋体"/>
          <w:b/>
          <w:szCs w:val="21"/>
        </w:rPr>
      </w:pPr>
      <w:r>
        <w:rPr>
          <w:rFonts w:ascii="宋体" w:eastAsia="宋体" w:hAnsi="宋体" w:cs="宋体" w:hint="eastAsia"/>
          <w:b/>
          <w:szCs w:val="21"/>
        </w:rPr>
        <w:t>原文：</w:t>
      </w:r>
      <w:r>
        <w:rPr>
          <w:rFonts w:ascii="宋体" w:eastAsia="宋体" w:hAnsi="宋体" w:cs="宋体" w:hint="eastAsia"/>
          <w:szCs w:val="21"/>
        </w:rPr>
        <w:t>24.1 开标后，直至中标公示为止，凡属于对投标文件的审查、澄清、评价和比较有关的资料以及中标候选人的推荐情况，与评标有关的其他任何情况均严格保密。</w:t>
      </w:r>
    </w:p>
    <w:p w14:paraId="6BF1732C" w14:textId="77777777" w:rsidR="00ED4999" w:rsidRDefault="00000000">
      <w:pPr>
        <w:pBdr>
          <w:bottom w:val="single" w:sz="6" w:space="1" w:color="auto"/>
        </w:pBdr>
        <w:spacing w:line="360" w:lineRule="auto"/>
        <w:ind w:firstLineChars="200" w:firstLine="422"/>
        <w:textAlignment w:val="baseline"/>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24.1 开标后，直至中标结果公示为止，凡属于对投标文件的审查、澄清、评价和比较有关的资料以及</w:t>
      </w:r>
      <w:r>
        <w:rPr>
          <w:rFonts w:ascii="宋体" w:eastAsia="宋体" w:hAnsi="宋体" w:cs="宋体" w:hint="eastAsia"/>
          <w:b/>
          <w:bCs/>
          <w:szCs w:val="21"/>
          <w:u w:val="single"/>
        </w:rPr>
        <w:t>合格</w:t>
      </w:r>
      <w:r>
        <w:rPr>
          <w:rFonts w:ascii="宋体" w:eastAsia="宋体" w:hAnsi="宋体" w:cs="宋体" w:hint="eastAsia"/>
          <w:szCs w:val="21"/>
        </w:rPr>
        <w:t>中标候选人的推荐</w:t>
      </w:r>
      <w:r>
        <w:rPr>
          <w:rFonts w:ascii="宋体" w:eastAsia="宋体" w:hAnsi="宋体" w:cs="宋体" w:hint="eastAsia"/>
          <w:b/>
          <w:bCs/>
          <w:szCs w:val="21"/>
          <w:u w:val="single"/>
        </w:rPr>
        <w:t>【合格中标候选人不排序，按统一社会信用代码后4位（除校验码外）大小排位，如统一社会信用代码后4位出现字母情况的，字母以“0”进行代替大小排位；如出现后4位（除校验码外）大小一致的，则随机排位。】</w:t>
      </w:r>
      <w:r>
        <w:rPr>
          <w:rFonts w:ascii="宋体" w:eastAsia="宋体" w:hAnsi="宋体" w:cs="宋体" w:hint="eastAsia"/>
          <w:szCs w:val="21"/>
        </w:rPr>
        <w:t>情况，与评标</w:t>
      </w:r>
      <w:r>
        <w:rPr>
          <w:rFonts w:ascii="宋体" w:eastAsia="宋体" w:hAnsi="宋体" w:cs="宋体" w:hint="eastAsia"/>
          <w:b/>
          <w:bCs/>
          <w:szCs w:val="21"/>
          <w:u w:val="single"/>
        </w:rPr>
        <w:t>、定标</w:t>
      </w:r>
      <w:r>
        <w:rPr>
          <w:rFonts w:ascii="宋体" w:eastAsia="宋体" w:hAnsi="宋体" w:cs="宋体" w:hint="eastAsia"/>
          <w:szCs w:val="21"/>
        </w:rPr>
        <w:t>有关的其他任何情况均严格保密。</w:t>
      </w:r>
    </w:p>
    <w:p w14:paraId="28DC5F0A" w14:textId="77777777" w:rsidR="00ED4999" w:rsidRDefault="00000000">
      <w:pPr>
        <w:spacing w:line="360" w:lineRule="auto"/>
        <w:ind w:firstLineChars="200" w:firstLine="422"/>
        <w:textAlignment w:val="baseline"/>
        <w:rPr>
          <w:rFonts w:ascii="宋体" w:eastAsia="宋体" w:hAnsi="宋体" w:cs="宋体"/>
          <w:b/>
          <w:szCs w:val="21"/>
        </w:rPr>
      </w:pPr>
      <w:r>
        <w:rPr>
          <w:rFonts w:ascii="宋体" w:eastAsia="宋体" w:hAnsi="宋体" w:cs="宋体" w:hint="eastAsia"/>
          <w:b/>
          <w:szCs w:val="21"/>
        </w:rPr>
        <w:t>条款号：24.2                       修改类型：修改</w:t>
      </w:r>
    </w:p>
    <w:p w14:paraId="2936C672" w14:textId="77777777" w:rsidR="00ED4999" w:rsidRDefault="00000000">
      <w:pPr>
        <w:spacing w:line="360" w:lineRule="auto"/>
        <w:ind w:firstLineChars="200" w:firstLine="422"/>
        <w:textAlignment w:val="baseline"/>
        <w:rPr>
          <w:rFonts w:ascii="宋体" w:eastAsia="宋体" w:hAnsi="宋体" w:cs="宋体"/>
          <w:b/>
          <w:szCs w:val="21"/>
        </w:rPr>
      </w:pPr>
      <w:r>
        <w:rPr>
          <w:rFonts w:ascii="宋体" w:eastAsia="宋体" w:hAnsi="宋体" w:cs="宋体" w:hint="eastAsia"/>
          <w:b/>
          <w:szCs w:val="21"/>
        </w:rPr>
        <w:t>原文：</w:t>
      </w:r>
      <w:r>
        <w:rPr>
          <w:rFonts w:ascii="宋体" w:eastAsia="宋体" w:hAnsi="宋体" w:cs="宋体" w:hint="eastAsia"/>
          <w:szCs w:val="21"/>
        </w:rPr>
        <w:t>24.2 在投标文件的评审和比较、中标候选人推荐以及授予合同的过程中，投标人向招标人和评标委员会施加不公正影响的任何行为，都将会导致其投标被拒绝。</w:t>
      </w:r>
    </w:p>
    <w:p w14:paraId="3567C5A7" w14:textId="77777777" w:rsidR="00ED4999" w:rsidRDefault="00000000">
      <w:pPr>
        <w:pBdr>
          <w:bottom w:val="single" w:sz="6" w:space="1" w:color="auto"/>
        </w:pBdr>
        <w:spacing w:line="360" w:lineRule="auto"/>
        <w:ind w:firstLineChars="200" w:firstLine="422"/>
        <w:textAlignment w:val="baseline"/>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24.2 在投标文件的评审和比较、</w:t>
      </w:r>
      <w:r>
        <w:rPr>
          <w:rFonts w:ascii="宋体" w:eastAsia="宋体" w:hAnsi="宋体" w:cs="宋体" w:hint="eastAsia"/>
          <w:b/>
          <w:bCs/>
          <w:szCs w:val="21"/>
          <w:u w:val="single"/>
        </w:rPr>
        <w:t>合格</w:t>
      </w:r>
      <w:r>
        <w:rPr>
          <w:rFonts w:ascii="宋体" w:eastAsia="宋体" w:hAnsi="宋体" w:cs="宋体" w:hint="eastAsia"/>
          <w:szCs w:val="21"/>
        </w:rPr>
        <w:t>中标候选人推荐</w:t>
      </w:r>
      <w:r>
        <w:rPr>
          <w:rFonts w:ascii="宋体" w:eastAsia="宋体" w:hAnsi="宋体" w:cs="宋体" w:hint="eastAsia"/>
          <w:b/>
          <w:bCs/>
          <w:szCs w:val="21"/>
          <w:u w:val="single"/>
        </w:rPr>
        <w:t>【合格中标候选人不排序，按统一社会信用代码后4位（除校验码外）大小排位，如统一社会信用代码后4位出现字母情况的，字母以“0”进行代替大小排位；如出现后4位（除校验码外）大小一致的，则随机排位。】评标、定标</w:t>
      </w:r>
      <w:r>
        <w:rPr>
          <w:rFonts w:ascii="宋体" w:eastAsia="宋体" w:hAnsi="宋体" w:cs="宋体" w:hint="eastAsia"/>
          <w:szCs w:val="21"/>
        </w:rPr>
        <w:t>以及授予合同的过程中，投标人向招标人、评标委员会和</w:t>
      </w:r>
      <w:r>
        <w:rPr>
          <w:rFonts w:ascii="宋体" w:eastAsia="宋体" w:hAnsi="宋体" w:cs="宋体" w:hint="eastAsia"/>
          <w:b/>
          <w:bCs/>
          <w:szCs w:val="21"/>
          <w:u w:val="single"/>
        </w:rPr>
        <w:t>定标委员会</w:t>
      </w:r>
      <w:r>
        <w:rPr>
          <w:rFonts w:ascii="宋体" w:eastAsia="宋体" w:hAnsi="宋体" w:cs="宋体" w:hint="eastAsia"/>
          <w:szCs w:val="21"/>
        </w:rPr>
        <w:t>施加不公正影响的任何行为，都将会导致其投标被拒绝。</w:t>
      </w:r>
    </w:p>
    <w:p w14:paraId="69166105" w14:textId="77777777" w:rsidR="00ED4999" w:rsidRDefault="00000000">
      <w:pPr>
        <w:spacing w:line="360" w:lineRule="auto"/>
        <w:ind w:firstLineChars="200" w:firstLine="422"/>
        <w:rPr>
          <w:rFonts w:ascii="宋体" w:eastAsia="宋体" w:hAnsi="宋体" w:cs="宋体"/>
          <w:szCs w:val="21"/>
        </w:rPr>
      </w:pPr>
      <w:r>
        <w:rPr>
          <w:rFonts w:ascii="宋体" w:eastAsia="宋体" w:hAnsi="宋体" w:cs="宋体" w:hint="eastAsia"/>
          <w:b/>
          <w:szCs w:val="21"/>
        </w:rPr>
        <w:t xml:space="preserve">条款号：27 </w:t>
      </w:r>
      <w:r>
        <w:rPr>
          <w:rFonts w:ascii="宋体" w:eastAsia="宋体" w:hAnsi="宋体" w:cs="宋体" w:hint="eastAsia"/>
          <w:szCs w:val="21"/>
        </w:rPr>
        <w:t xml:space="preserve">                                </w:t>
      </w:r>
      <w:r>
        <w:rPr>
          <w:rFonts w:ascii="宋体" w:eastAsia="宋体" w:hAnsi="宋体" w:cs="宋体" w:hint="eastAsia"/>
          <w:b/>
          <w:szCs w:val="21"/>
        </w:rPr>
        <w:t>修改类型：修改</w:t>
      </w:r>
    </w:p>
    <w:p w14:paraId="1A94F65A" w14:textId="77777777" w:rsidR="00ED4999" w:rsidRDefault="00000000">
      <w:pPr>
        <w:pBdr>
          <w:bottom w:val="single" w:sz="6" w:space="1" w:color="auto"/>
        </w:pBdr>
        <w:tabs>
          <w:tab w:val="left" w:pos="3327"/>
          <w:tab w:val="left" w:pos="6137"/>
          <w:tab w:val="left" w:pos="8967"/>
        </w:tabs>
        <w:kinsoku w:val="0"/>
        <w:overflowPunct w:val="0"/>
        <w:spacing w:line="360" w:lineRule="auto"/>
        <w:ind w:firstLineChars="200" w:firstLine="422"/>
        <w:rPr>
          <w:rFonts w:ascii="宋体" w:eastAsia="宋体" w:hAnsi="宋体" w:cs="宋体"/>
          <w:kern w:val="0"/>
          <w:szCs w:val="21"/>
        </w:rPr>
      </w:pPr>
      <w:r>
        <w:rPr>
          <w:rFonts w:ascii="宋体" w:eastAsia="宋体" w:hAnsi="宋体" w:cs="宋体" w:hint="eastAsia"/>
          <w:b/>
          <w:bCs/>
          <w:kern w:val="0"/>
          <w:szCs w:val="21"/>
        </w:rPr>
        <w:t>原文：</w:t>
      </w:r>
      <w:r>
        <w:rPr>
          <w:rFonts w:ascii="宋体" w:eastAsia="宋体" w:hAnsi="宋体" w:cs="宋体" w:hint="eastAsia"/>
          <w:kern w:val="0"/>
          <w:szCs w:val="21"/>
        </w:rPr>
        <w:t>27．定标</w:t>
      </w:r>
    </w:p>
    <w:p w14:paraId="5FBBA5FF" w14:textId="77777777" w:rsidR="00ED4999" w:rsidRDefault="00000000">
      <w:pPr>
        <w:pBdr>
          <w:bottom w:val="single" w:sz="6" w:space="1" w:color="auto"/>
        </w:pBdr>
        <w:tabs>
          <w:tab w:val="left" w:pos="3327"/>
          <w:tab w:val="left" w:pos="6137"/>
          <w:tab w:val="left" w:pos="8967"/>
        </w:tabs>
        <w:kinsoku w:val="0"/>
        <w:overflowPunct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27.1按照投标人须知前附表的规定，由招标人或招标人授权的评标委员会依法确定中标人。</w:t>
      </w:r>
    </w:p>
    <w:p w14:paraId="3CDC1688" w14:textId="77777777" w:rsidR="00ED4999" w:rsidRDefault="00000000">
      <w:pPr>
        <w:pBdr>
          <w:bottom w:val="single" w:sz="6" w:space="1" w:color="auto"/>
        </w:pBdr>
        <w:tabs>
          <w:tab w:val="left" w:pos="3327"/>
          <w:tab w:val="left" w:pos="6137"/>
          <w:tab w:val="left" w:pos="8967"/>
        </w:tabs>
        <w:kinsoku w:val="0"/>
        <w:overflowPunct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27.2采用评定分离方式确定中标人的，从其规定。</w:t>
      </w:r>
    </w:p>
    <w:p w14:paraId="625932A6" w14:textId="77777777" w:rsidR="00ED4999" w:rsidRDefault="00000000">
      <w:pPr>
        <w:pBdr>
          <w:bottom w:val="single" w:sz="6" w:space="1" w:color="auto"/>
        </w:pBdr>
        <w:tabs>
          <w:tab w:val="left" w:pos="3327"/>
          <w:tab w:val="left" w:pos="6137"/>
          <w:tab w:val="left" w:pos="8967"/>
        </w:tabs>
        <w:kinsoku w:val="0"/>
        <w:overflowPunct w:val="0"/>
        <w:spacing w:line="360" w:lineRule="auto"/>
        <w:ind w:firstLineChars="200" w:firstLine="422"/>
        <w:rPr>
          <w:rFonts w:ascii="宋体" w:eastAsia="宋体" w:hAnsi="宋体" w:cs="宋体"/>
          <w:kern w:val="0"/>
          <w:szCs w:val="21"/>
        </w:rPr>
      </w:pPr>
      <w:r>
        <w:rPr>
          <w:rFonts w:ascii="宋体" w:eastAsia="宋体" w:hAnsi="宋体" w:cs="宋体" w:hint="eastAsia"/>
          <w:b/>
          <w:bCs/>
          <w:kern w:val="0"/>
          <w:szCs w:val="21"/>
        </w:rPr>
        <w:t>现文</w:t>
      </w:r>
      <w:r>
        <w:rPr>
          <w:rFonts w:ascii="宋体" w:eastAsia="宋体" w:hAnsi="宋体" w:cs="宋体" w:hint="eastAsia"/>
          <w:kern w:val="0"/>
          <w:szCs w:val="21"/>
        </w:rPr>
        <w:t>：27．定标</w:t>
      </w:r>
    </w:p>
    <w:p w14:paraId="12F902F1" w14:textId="77777777" w:rsidR="00ED4999" w:rsidRDefault="00000000">
      <w:pPr>
        <w:pBdr>
          <w:bottom w:val="single" w:sz="6" w:space="1" w:color="auto"/>
        </w:pBdr>
        <w:tabs>
          <w:tab w:val="left" w:pos="3327"/>
          <w:tab w:val="left" w:pos="6137"/>
          <w:tab w:val="left" w:pos="8967"/>
        </w:tabs>
        <w:kinsoku w:val="0"/>
        <w:overflowPunct w:val="0"/>
        <w:spacing w:line="360" w:lineRule="auto"/>
        <w:ind w:firstLineChars="200" w:firstLine="420"/>
        <w:rPr>
          <w:rFonts w:ascii="宋体" w:eastAsia="宋体" w:hAnsi="宋体" w:cs="宋体"/>
          <w:b/>
          <w:bCs/>
          <w:kern w:val="0"/>
          <w:szCs w:val="21"/>
          <w:u w:val="single"/>
        </w:rPr>
      </w:pPr>
      <w:r>
        <w:rPr>
          <w:rFonts w:ascii="宋体" w:eastAsia="宋体" w:hAnsi="宋体" w:cs="宋体" w:hint="eastAsia"/>
          <w:kern w:val="0"/>
          <w:szCs w:val="21"/>
        </w:rPr>
        <w:t>27.1按照投标人须知前附表的规定，</w:t>
      </w:r>
      <w:r>
        <w:rPr>
          <w:rFonts w:ascii="宋体" w:eastAsia="宋体" w:hAnsi="宋体" w:cs="宋体" w:hint="eastAsia"/>
          <w:b/>
          <w:bCs/>
          <w:kern w:val="0"/>
          <w:szCs w:val="21"/>
          <w:u w:val="single"/>
        </w:rPr>
        <w:t>本项目采用评定分离方式，定标采用评分法，定标委员会从进入定标阶段的合格中标候选人中，依据评分法选出得分最高的候选人，确定为中标人。</w:t>
      </w:r>
    </w:p>
    <w:p w14:paraId="75F29BF5" w14:textId="77777777" w:rsidR="00ED4999" w:rsidRDefault="00000000">
      <w:pPr>
        <w:spacing w:line="360" w:lineRule="auto"/>
        <w:ind w:firstLineChars="200" w:firstLine="422"/>
        <w:rPr>
          <w:rFonts w:ascii="宋体" w:eastAsia="宋体" w:hAnsi="宋体" w:cs="宋体"/>
          <w:szCs w:val="21"/>
        </w:rPr>
      </w:pPr>
      <w:r>
        <w:rPr>
          <w:rFonts w:ascii="宋体" w:eastAsia="宋体" w:hAnsi="宋体" w:cs="宋体" w:hint="eastAsia"/>
          <w:b/>
          <w:szCs w:val="21"/>
        </w:rPr>
        <w:t xml:space="preserve">条款号：28 </w:t>
      </w:r>
      <w:r>
        <w:rPr>
          <w:rFonts w:ascii="宋体" w:eastAsia="宋体" w:hAnsi="宋体" w:cs="宋体" w:hint="eastAsia"/>
          <w:szCs w:val="21"/>
        </w:rPr>
        <w:t xml:space="preserve">                                </w:t>
      </w:r>
      <w:r>
        <w:rPr>
          <w:rFonts w:ascii="宋体" w:eastAsia="宋体" w:hAnsi="宋体" w:cs="宋体" w:hint="eastAsia"/>
          <w:b/>
          <w:szCs w:val="21"/>
        </w:rPr>
        <w:t>修改类型：修改</w:t>
      </w:r>
    </w:p>
    <w:p w14:paraId="7755FFFC" w14:textId="77777777" w:rsidR="00ED4999" w:rsidRDefault="00000000">
      <w:pPr>
        <w:tabs>
          <w:tab w:val="left" w:pos="3327"/>
          <w:tab w:val="left" w:pos="6137"/>
          <w:tab w:val="left" w:pos="8967"/>
        </w:tabs>
        <w:kinsoku w:val="0"/>
        <w:overflowPunct w:val="0"/>
        <w:spacing w:line="360" w:lineRule="auto"/>
        <w:ind w:firstLineChars="200" w:firstLine="422"/>
        <w:rPr>
          <w:rFonts w:ascii="宋体" w:eastAsia="宋体" w:hAnsi="宋体" w:cs="宋体"/>
          <w:b/>
          <w:bCs/>
          <w:kern w:val="0"/>
          <w:szCs w:val="21"/>
        </w:rPr>
      </w:pPr>
      <w:r>
        <w:rPr>
          <w:rFonts w:ascii="宋体" w:eastAsia="宋体" w:hAnsi="宋体" w:cs="宋体" w:hint="eastAsia"/>
          <w:b/>
          <w:bCs/>
          <w:kern w:val="0"/>
          <w:szCs w:val="21"/>
        </w:rPr>
        <w:t>原文：</w:t>
      </w:r>
      <w:r>
        <w:rPr>
          <w:rFonts w:ascii="宋体" w:eastAsia="宋体" w:hAnsi="宋体" w:cs="Times New Roman" w:hint="eastAsia"/>
          <w:szCs w:val="21"/>
        </w:rPr>
        <w:t>28.1招标人将在</w:t>
      </w:r>
      <w:r>
        <w:rPr>
          <w:rFonts w:ascii="宋体" w:eastAsia="宋体" w:hAnsi="宋体" w:cs="Times New Roman" w:hint="eastAsia"/>
          <w:szCs w:val="21"/>
          <w:u w:val="single"/>
        </w:rPr>
        <w:t xml:space="preserve">        </w:t>
      </w:r>
      <w:r>
        <w:rPr>
          <w:rFonts w:ascii="宋体" w:eastAsia="宋体" w:hAnsi="宋体" w:cs="Times New Roman" w:hint="eastAsia"/>
          <w:szCs w:val="21"/>
        </w:rPr>
        <w:t>交易平台、广东省招标投标监管网和中国招标投标公共服务平台公示中标候选人，公示期为三天（最后一天应为工作日）。投标人或其他利害关系人对评标结果有异议的，应当在中标候选人公示期间提出，通过电子交易系统向招标人提出异议，招标人也应通过交易平台答复线上提交的异议，具体按照电子招标投标交易平台相关指南进行操作。作出答复前，应当暂停招标投标活动。</w:t>
      </w:r>
      <w:r>
        <w:rPr>
          <w:rFonts w:ascii="宋体" w:eastAsia="宋体" w:hAnsi="宋体" w:cs="Times New Roman" w:hint="eastAsia"/>
          <w:szCs w:val="21"/>
          <w:u w:val="single"/>
        </w:rPr>
        <w:t>投标人提出异议时需在线提交书面的异议书（异议书应清晰表述异议事项、依据、线索、请求或主张、有效的联系方式等）并附法定代表人证明书、有效的授权委托书、被授权人的有效身份证明。</w:t>
      </w:r>
    </w:p>
    <w:p w14:paraId="394A5BA9" w14:textId="77777777" w:rsidR="00ED4999" w:rsidRDefault="00000000">
      <w:pPr>
        <w:pBdr>
          <w:bottom w:val="single" w:sz="6" w:space="1" w:color="auto"/>
        </w:pBdr>
        <w:tabs>
          <w:tab w:val="left" w:pos="3327"/>
          <w:tab w:val="left" w:pos="6137"/>
          <w:tab w:val="left" w:pos="8967"/>
        </w:tabs>
        <w:kinsoku w:val="0"/>
        <w:overflowPunct w:val="0"/>
        <w:spacing w:line="360" w:lineRule="auto"/>
        <w:ind w:firstLineChars="200" w:firstLine="422"/>
        <w:rPr>
          <w:rFonts w:ascii="宋体" w:eastAsia="宋体" w:hAnsi="宋体" w:cs="宋体"/>
          <w:kern w:val="0"/>
          <w:szCs w:val="21"/>
        </w:rPr>
      </w:pPr>
      <w:r>
        <w:rPr>
          <w:rFonts w:ascii="宋体" w:eastAsia="宋体" w:hAnsi="宋体" w:cs="宋体" w:hint="eastAsia"/>
          <w:b/>
          <w:bCs/>
          <w:kern w:val="0"/>
          <w:szCs w:val="21"/>
        </w:rPr>
        <w:t>现文</w:t>
      </w:r>
      <w:r>
        <w:rPr>
          <w:rFonts w:ascii="宋体" w:eastAsia="宋体" w:hAnsi="宋体" w:cs="宋体" w:hint="eastAsia"/>
          <w:kern w:val="0"/>
          <w:szCs w:val="21"/>
        </w:rPr>
        <w:t>：28.1</w:t>
      </w:r>
      <w:r>
        <w:rPr>
          <w:rFonts w:ascii="宋体" w:eastAsia="宋体" w:hAnsi="宋体" w:cs="宋体" w:hint="eastAsia"/>
          <w:spacing w:val="-61"/>
          <w:kern w:val="0"/>
          <w:szCs w:val="21"/>
        </w:rPr>
        <w:t xml:space="preserve"> </w:t>
      </w:r>
      <w:r>
        <w:rPr>
          <w:rFonts w:ascii="宋体" w:eastAsia="宋体" w:hAnsi="宋体" w:cs="宋体" w:hint="eastAsia"/>
          <w:kern w:val="0"/>
          <w:szCs w:val="21"/>
        </w:rPr>
        <w:t>招标人将在</w:t>
      </w:r>
      <w:r>
        <w:rPr>
          <w:rFonts w:ascii="宋体" w:eastAsia="宋体" w:hAnsi="宋体" w:cs="宋体" w:hint="eastAsia"/>
          <w:b/>
          <w:bCs/>
          <w:spacing w:val="-1"/>
          <w:kern w:val="0"/>
          <w:szCs w:val="21"/>
          <w:u w:val="single"/>
        </w:rPr>
        <w:t>广州交易集团有限公司（广州公共资源交易中心）</w:t>
      </w:r>
      <w:r>
        <w:rPr>
          <w:rFonts w:ascii="宋体" w:eastAsia="宋体" w:hAnsi="宋体" w:cs="宋体" w:hint="eastAsia"/>
          <w:spacing w:val="-5"/>
          <w:kern w:val="0"/>
          <w:szCs w:val="21"/>
        </w:rPr>
        <w:t>交易平台、广东省招标投标监管网和中国招标投标公共服</w:t>
      </w:r>
      <w:r>
        <w:rPr>
          <w:rFonts w:ascii="宋体" w:eastAsia="宋体" w:hAnsi="宋体" w:cs="宋体" w:hint="eastAsia"/>
          <w:kern w:val="0"/>
          <w:szCs w:val="21"/>
        </w:rPr>
        <w:t>务平台公示</w:t>
      </w:r>
      <w:r>
        <w:rPr>
          <w:rFonts w:ascii="宋体" w:eastAsia="宋体" w:hAnsi="宋体" w:cs="宋体" w:hint="eastAsia"/>
          <w:b/>
          <w:bCs/>
          <w:kern w:val="0"/>
          <w:szCs w:val="21"/>
          <w:u w:val="single"/>
        </w:rPr>
        <w:t>合格</w:t>
      </w:r>
      <w:r>
        <w:rPr>
          <w:rFonts w:ascii="宋体" w:eastAsia="宋体" w:hAnsi="宋体" w:cs="宋体" w:hint="eastAsia"/>
          <w:kern w:val="0"/>
          <w:szCs w:val="21"/>
        </w:rPr>
        <w:t>中标候选人，公示期为三天。投标人或其他利害关系人对评标结果有异议的，应当在</w:t>
      </w:r>
      <w:r>
        <w:rPr>
          <w:rFonts w:ascii="宋体" w:eastAsia="宋体" w:hAnsi="宋体" w:cs="宋体" w:hint="eastAsia"/>
          <w:b/>
          <w:bCs/>
          <w:kern w:val="0"/>
          <w:szCs w:val="21"/>
          <w:u w:val="single"/>
        </w:rPr>
        <w:t>合格</w:t>
      </w:r>
      <w:r>
        <w:rPr>
          <w:rFonts w:ascii="宋体" w:eastAsia="宋体" w:hAnsi="宋体" w:cs="宋体" w:hint="eastAsia"/>
          <w:kern w:val="0"/>
          <w:szCs w:val="21"/>
        </w:rPr>
        <w:t>中标候选人公示期间提出，可以通过线下或线上的形式提出异议。线上提交的，应通过交易平台进行，招标人也应通过交易平台答复线上提交的异议。作出答复前，应当暂停招标投标活动。</w:t>
      </w:r>
      <w:r>
        <w:rPr>
          <w:rFonts w:ascii="宋体" w:eastAsia="宋体" w:hAnsi="宋体" w:cs="宋体" w:hint="eastAsia"/>
          <w:kern w:val="0"/>
          <w:szCs w:val="21"/>
          <w:u w:val="single"/>
        </w:rPr>
        <w:t>投标人提出异议时需在线提交书面的异议书（异议书应清晰表述异议事项、依据、线索、请求或主张、有效的联系方式等）并附法定代表人证明书、有效的授权委托书、被授权人的有效身份证明</w:t>
      </w:r>
      <w:r>
        <w:rPr>
          <w:rFonts w:ascii="宋体" w:eastAsia="宋体" w:hAnsi="宋体" w:cs="宋体" w:hint="eastAsia"/>
          <w:kern w:val="0"/>
          <w:szCs w:val="21"/>
        </w:rPr>
        <w:t>。</w:t>
      </w:r>
    </w:p>
    <w:p w14:paraId="74AB38A2" w14:textId="77777777" w:rsidR="00ED4999" w:rsidRDefault="00000000">
      <w:pPr>
        <w:pBdr>
          <w:bottom w:val="single" w:sz="6" w:space="1" w:color="auto"/>
        </w:pBdr>
        <w:tabs>
          <w:tab w:val="left" w:pos="3327"/>
          <w:tab w:val="left" w:pos="6137"/>
          <w:tab w:val="left" w:pos="8967"/>
        </w:tabs>
        <w:kinsoku w:val="0"/>
        <w:overflowPunct w:val="0"/>
        <w:spacing w:line="360" w:lineRule="auto"/>
        <w:ind w:firstLineChars="200" w:firstLine="422"/>
        <w:rPr>
          <w:rFonts w:ascii="宋体" w:eastAsia="宋体" w:hAnsi="宋体" w:cs="宋体"/>
          <w:kern w:val="0"/>
          <w:szCs w:val="21"/>
        </w:rPr>
      </w:pPr>
      <w:r>
        <w:rPr>
          <w:rFonts w:ascii="宋体" w:eastAsia="宋体" w:hAnsi="宋体" w:cs="宋体" w:hint="eastAsia"/>
          <w:b/>
          <w:bCs/>
          <w:kern w:val="0"/>
          <w:szCs w:val="21"/>
          <w:u w:val="single"/>
        </w:rPr>
        <w:t>合格中标候选人公示结束后按规定在广州交易集团有限公司（广州公共资源交易中心）开展定标工作，在定标委员会完成定标工作后，招标人将在广州交易集团有限公司（广州公共资源交易中心）交易平台、广东省招标投标监管网进行中标结果公示。因投诉生效导致中标人不符合中标资格的，或定标后出现中标人不符合法定情形的，招标人可从其他合格中标候选人中采用原定标办法，由原定标委员会确定中标人，也可以重新组织招标。</w:t>
      </w:r>
    </w:p>
    <w:p w14:paraId="67A8A1AD" w14:textId="77777777" w:rsidR="00ED4999" w:rsidRDefault="00000000">
      <w:pPr>
        <w:spacing w:line="360" w:lineRule="auto"/>
        <w:ind w:firstLineChars="200" w:firstLine="422"/>
        <w:rPr>
          <w:rFonts w:ascii="宋体" w:eastAsia="宋体" w:hAnsi="宋体" w:cs="宋体"/>
          <w:spacing w:val="-1"/>
          <w:szCs w:val="21"/>
        </w:rPr>
      </w:pPr>
      <w:r>
        <w:rPr>
          <w:rFonts w:ascii="宋体" w:eastAsia="宋体" w:hAnsi="宋体" w:cs="宋体" w:hint="eastAsia"/>
          <w:b/>
          <w:szCs w:val="21"/>
        </w:rPr>
        <w:t>条款号：28.4</w:t>
      </w:r>
      <w:r>
        <w:rPr>
          <w:rFonts w:ascii="宋体" w:eastAsia="宋体" w:hAnsi="宋体" w:cs="宋体" w:hint="eastAsia"/>
          <w:szCs w:val="21"/>
        </w:rPr>
        <w:t xml:space="preserve">                              </w:t>
      </w:r>
      <w:r>
        <w:rPr>
          <w:rFonts w:ascii="宋体" w:eastAsia="宋体" w:hAnsi="宋体" w:cs="宋体" w:hint="eastAsia"/>
          <w:b/>
          <w:szCs w:val="21"/>
        </w:rPr>
        <w:t>修改类型：修改</w:t>
      </w:r>
    </w:p>
    <w:p w14:paraId="4B4F4962" w14:textId="77777777" w:rsidR="00ED4999" w:rsidRDefault="00000000">
      <w:pPr>
        <w:tabs>
          <w:tab w:val="left" w:pos="6329"/>
        </w:tabs>
        <w:kinsoku w:val="0"/>
        <w:overflowPunct w:val="0"/>
        <w:spacing w:line="360" w:lineRule="auto"/>
        <w:ind w:firstLineChars="200" w:firstLine="418"/>
        <w:rPr>
          <w:rFonts w:ascii="宋体" w:eastAsia="宋体" w:hAnsi="宋体" w:cs="宋体"/>
          <w:kern w:val="0"/>
          <w:szCs w:val="21"/>
        </w:rPr>
      </w:pPr>
      <w:r>
        <w:rPr>
          <w:rFonts w:ascii="宋体" w:eastAsia="宋体" w:hAnsi="宋体" w:cs="宋体" w:hint="eastAsia"/>
          <w:b/>
          <w:bCs/>
          <w:spacing w:val="-1"/>
          <w:kern w:val="0"/>
          <w:szCs w:val="21"/>
        </w:rPr>
        <w:t>原文：</w:t>
      </w:r>
      <w:r>
        <w:rPr>
          <w:rFonts w:ascii="宋体" w:eastAsia="宋体" w:hAnsi="宋体" w:cs="宋体" w:hint="eastAsia"/>
          <w:kern w:val="0"/>
          <w:szCs w:val="21"/>
        </w:rPr>
        <w:t>28.4</w:t>
      </w:r>
      <w:r>
        <w:rPr>
          <w:rFonts w:ascii="宋体" w:eastAsia="宋体" w:hAnsi="宋体" w:cs="宋体" w:hint="eastAsia"/>
          <w:spacing w:val="-37"/>
          <w:kern w:val="0"/>
          <w:szCs w:val="21"/>
        </w:rPr>
        <w:t xml:space="preserve"> </w:t>
      </w:r>
      <w:r>
        <w:rPr>
          <w:rFonts w:ascii="宋体" w:eastAsia="宋体" w:hAnsi="宋体" w:cs="宋体" w:hint="eastAsia"/>
          <w:spacing w:val="-4"/>
          <w:kern w:val="0"/>
          <w:szCs w:val="21"/>
        </w:rPr>
        <w:t>在产生中标候选人后，招标人将中标候选人的投标文件商务部分文件的所有内</w:t>
      </w:r>
      <w:r>
        <w:rPr>
          <w:rFonts w:ascii="宋体" w:eastAsia="宋体" w:hAnsi="宋体" w:cs="宋体" w:hint="eastAsia"/>
          <w:spacing w:val="-3"/>
          <w:kern w:val="0"/>
          <w:szCs w:val="21"/>
        </w:rPr>
        <w:t>容（包括人员、业绩、奖项等资料）在</w:t>
      </w:r>
      <w:r>
        <w:rPr>
          <w:rFonts w:ascii="宋体" w:eastAsia="宋体" w:hAnsi="宋体" w:cs="宋体" w:hint="eastAsia"/>
          <w:spacing w:val="-3"/>
          <w:kern w:val="0"/>
          <w:szCs w:val="21"/>
          <w:u w:val="single"/>
        </w:rPr>
        <w:tab/>
      </w:r>
      <w:r>
        <w:rPr>
          <w:rFonts w:ascii="宋体" w:eastAsia="宋体" w:hAnsi="宋体" w:cs="宋体" w:hint="eastAsia"/>
          <w:kern w:val="0"/>
          <w:szCs w:val="21"/>
        </w:rPr>
        <w:t>交易平台和广东省招标投标 监管网公开。</w:t>
      </w:r>
    </w:p>
    <w:p w14:paraId="3BBEFEC8" w14:textId="77777777" w:rsidR="00ED4999" w:rsidRDefault="00000000">
      <w:pPr>
        <w:pBdr>
          <w:bottom w:val="single" w:sz="6" w:space="1" w:color="auto"/>
        </w:pBdr>
        <w:tabs>
          <w:tab w:val="left" w:pos="6329"/>
        </w:tabs>
        <w:kinsoku w:val="0"/>
        <w:overflowPunct w:val="0"/>
        <w:spacing w:line="360" w:lineRule="auto"/>
        <w:ind w:firstLineChars="200" w:firstLine="422"/>
        <w:rPr>
          <w:rFonts w:ascii="宋体" w:eastAsia="宋体" w:hAnsi="宋体" w:cs="宋体"/>
          <w:kern w:val="0"/>
          <w:szCs w:val="21"/>
        </w:rPr>
      </w:pPr>
      <w:r>
        <w:rPr>
          <w:rFonts w:ascii="宋体" w:eastAsia="宋体" w:hAnsi="宋体" w:cs="宋体" w:hint="eastAsia"/>
          <w:b/>
          <w:bCs/>
          <w:kern w:val="0"/>
          <w:szCs w:val="21"/>
        </w:rPr>
        <w:t>现文</w:t>
      </w:r>
      <w:r>
        <w:rPr>
          <w:rFonts w:ascii="宋体" w:eastAsia="宋体" w:hAnsi="宋体" w:cs="宋体" w:hint="eastAsia"/>
          <w:kern w:val="0"/>
          <w:szCs w:val="21"/>
        </w:rPr>
        <w:t>：28.4</w:t>
      </w:r>
      <w:r>
        <w:rPr>
          <w:rFonts w:ascii="宋体" w:eastAsia="宋体" w:hAnsi="宋体" w:cs="宋体" w:hint="eastAsia"/>
          <w:spacing w:val="-37"/>
          <w:kern w:val="0"/>
          <w:szCs w:val="21"/>
        </w:rPr>
        <w:t xml:space="preserve"> </w:t>
      </w:r>
      <w:r>
        <w:rPr>
          <w:rFonts w:ascii="宋体" w:eastAsia="宋体" w:hAnsi="宋体" w:cs="宋体" w:hint="eastAsia"/>
          <w:spacing w:val="-4"/>
          <w:kern w:val="0"/>
          <w:szCs w:val="21"/>
        </w:rPr>
        <w:t>在产生</w:t>
      </w:r>
      <w:r>
        <w:rPr>
          <w:rFonts w:ascii="宋体" w:eastAsia="宋体" w:hAnsi="宋体" w:cs="宋体" w:hint="eastAsia"/>
          <w:b/>
          <w:bCs/>
          <w:spacing w:val="-4"/>
          <w:kern w:val="0"/>
          <w:szCs w:val="21"/>
          <w:u w:val="single"/>
        </w:rPr>
        <w:t>合格</w:t>
      </w:r>
      <w:r>
        <w:rPr>
          <w:rFonts w:ascii="宋体" w:eastAsia="宋体" w:hAnsi="宋体" w:cs="宋体" w:hint="eastAsia"/>
          <w:spacing w:val="-4"/>
          <w:kern w:val="0"/>
          <w:szCs w:val="21"/>
        </w:rPr>
        <w:t>中标候选人后，招标人将</w:t>
      </w:r>
      <w:r>
        <w:rPr>
          <w:rFonts w:ascii="宋体" w:eastAsia="宋体" w:hAnsi="宋体" w:cs="宋体" w:hint="eastAsia"/>
          <w:b/>
          <w:bCs/>
          <w:spacing w:val="-4"/>
          <w:kern w:val="0"/>
          <w:szCs w:val="21"/>
          <w:u w:val="single"/>
        </w:rPr>
        <w:t>合格</w:t>
      </w:r>
      <w:r>
        <w:rPr>
          <w:rFonts w:ascii="宋体" w:eastAsia="宋体" w:hAnsi="宋体" w:cs="宋体" w:hint="eastAsia"/>
          <w:spacing w:val="-4"/>
          <w:kern w:val="0"/>
          <w:szCs w:val="21"/>
        </w:rPr>
        <w:t>中标候选人的投标文件商务部分文件的所有内</w:t>
      </w:r>
      <w:r>
        <w:rPr>
          <w:rFonts w:ascii="宋体" w:eastAsia="宋体" w:hAnsi="宋体" w:cs="宋体" w:hint="eastAsia"/>
          <w:spacing w:val="-3"/>
          <w:kern w:val="0"/>
          <w:szCs w:val="21"/>
        </w:rPr>
        <w:t>容（包括人员、业绩、奖项等资料）在</w:t>
      </w:r>
      <w:r>
        <w:rPr>
          <w:rFonts w:ascii="宋体" w:eastAsia="宋体" w:hAnsi="宋体" w:cs="宋体" w:hint="eastAsia"/>
          <w:spacing w:val="-1"/>
          <w:kern w:val="0"/>
          <w:szCs w:val="21"/>
          <w:u w:val="single"/>
        </w:rPr>
        <w:t>广州交易集团有限公司（广州公共资源交易中心）</w:t>
      </w:r>
      <w:r>
        <w:rPr>
          <w:rFonts w:ascii="宋体" w:eastAsia="宋体" w:hAnsi="宋体" w:cs="宋体" w:hint="eastAsia"/>
          <w:kern w:val="0"/>
          <w:szCs w:val="21"/>
        </w:rPr>
        <w:t>交易平台和广东省招标投标监管网公开。</w:t>
      </w:r>
    </w:p>
    <w:p w14:paraId="294111C1" w14:textId="77777777" w:rsidR="00ED4999" w:rsidRDefault="00000000">
      <w:pPr>
        <w:spacing w:line="360" w:lineRule="auto"/>
        <w:ind w:firstLineChars="200" w:firstLine="422"/>
        <w:rPr>
          <w:rFonts w:ascii="宋体" w:eastAsia="宋体" w:hAnsi="宋体" w:cs="宋体"/>
          <w:spacing w:val="-1"/>
          <w:szCs w:val="21"/>
        </w:rPr>
      </w:pPr>
      <w:r>
        <w:rPr>
          <w:rFonts w:ascii="宋体" w:eastAsia="宋体" w:hAnsi="宋体" w:cs="宋体" w:hint="eastAsia"/>
          <w:b/>
          <w:szCs w:val="21"/>
        </w:rPr>
        <w:lastRenderedPageBreak/>
        <w:t>条款号：28.5</w:t>
      </w:r>
      <w:r>
        <w:rPr>
          <w:rFonts w:ascii="宋体" w:eastAsia="宋体" w:hAnsi="宋体" w:cs="宋体" w:hint="eastAsia"/>
          <w:szCs w:val="21"/>
        </w:rPr>
        <w:t xml:space="preserve">                              </w:t>
      </w:r>
      <w:r>
        <w:rPr>
          <w:rFonts w:ascii="宋体" w:eastAsia="宋体" w:hAnsi="宋体" w:cs="宋体" w:hint="eastAsia"/>
          <w:b/>
          <w:szCs w:val="21"/>
        </w:rPr>
        <w:t>修改类型：删除</w:t>
      </w:r>
    </w:p>
    <w:p w14:paraId="4052DD73" w14:textId="77777777" w:rsidR="00ED4999" w:rsidRDefault="00000000">
      <w:pPr>
        <w:tabs>
          <w:tab w:val="left" w:pos="6329"/>
        </w:tabs>
        <w:kinsoku w:val="0"/>
        <w:overflowPunct w:val="0"/>
        <w:spacing w:line="360" w:lineRule="auto"/>
        <w:ind w:firstLineChars="200" w:firstLine="418"/>
        <w:rPr>
          <w:rFonts w:ascii="宋体" w:eastAsia="宋体" w:hAnsi="宋体" w:cs="宋体"/>
          <w:kern w:val="0"/>
          <w:szCs w:val="21"/>
        </w:rPr>
      </w:pPr>
      <w:r>
        <w:rPr>
          <w:rFonts w:ascii="宋体" w:eastAsia="宋体" w:hAnsi="宋体" w:cs="宋体" w:hint="eastAsia"/>
          <w:b/>
          <w:bCs/>
          <w:spacing w:val="-1"/>
          <w:kern w:val="0"/>
          <w:szCs w:val="21"/>
        </w:rPr>
        <w:t>原文：</w:t>
      </w:r>
      <w:r>
        <w:rPr>
          <w:rFonts w:ascii="宋体" w:eastAsia="宋体" w:hAnsi="宋体" w:cs="宋体" w:hint="eastAsia"/>
          <w:spacing w:val="-1"/>
          <w:kern w:val="0"/>
          <w:szCs w:val="21"/>
        </w:rPr>
        <w:t>28.5（适用于轨道交通建设项目）如项目采用整体发包的形式开展施工总承包招标，且后续需分段办理监督手续，确定中标单位后，招标人在向中标单位发出的中标通知书中一并标注施工总承包项目经理和各段项目经理。</w:t>
      </w:r>
    </w:p>
    <w:p w14:paraId="4606516E" w14:textId="77777777" w:rsidR="00ED4999" w:rsidRDefault="00000000">
      <w:pPr>
        <w:pBdr>
          <w:bottom w:val="single" w:sz="6" w:space="1" w:color="auto"/>
        </w:pBdr>
        <w:tabs>
          <w:tab w:val="left" w:pos="6329"/>
        </w:tabs>
        <w:kinsoku w:val="0"/>
        <w:overflowPunct w:val="0"/>
        <w:spacing w:line="360" w:lineRule="auto"/>
        <w:ind w:firstLineChars="200" w:firstLine="422"/>
        <w:rPr>
          <w:rFonts w:ascii="宋体" w:eastAsia="宋体" w:hAnsi="宋体" w:cs="宋体"/>
          <w:kern w:val="0"/>
          <w:szCs w:val="21"/>
        </w:rPr>
      </w:pPr>
      <w:r>
        <w:rPr>
          <w:rFonts w:ascii="宋体" w:eastAsia="宋体" w:hAnsi="宋体" w:cs="宋体" w:hint="eastAsia"/>
          <w:b/>
          <w:bCs/>
          <w:kern w:val="0"/>
          <w:szCs w:val="21"/>
        </w:rPr>
        <w:t>现文</w:t>
      </w:r>
      <w:r>
        <w:rPr>
          <w:rFonts w:ascii="宋体" w:eastAsia="宋体" w:hAnsi="宋体" w:cs="宋体" w:hint="eastAsia"/>
          <w:kern w:val="0"/>
          <w:szCs w:val="21"/>
        </w:rPr>
        <w:t>：</w:t>
      </w:r>
      <w:r>
        <w:rPr>
          <w:rFonts w:ascii="宋体" w:eastAsia="宋体" w:hAnsi="宋体" w:cs="宋体" w:hint="eastAsia"/>
          <w:strike/>
          <w:spacing w:val="-1"/>
          <w:kern w:val="0"/>
          <w:szCs w:val="21"/>
        </w:rPr>
        <w:t>28.5（适用于轨道交通建设项目）如项目采用整体发包的形式开展施工总承包招标，且后续需分段办理监督手续，确定中标单位后，招标人在向中标单位发出的中标通知书中一并标注施工总承包项目经理和各段项目经理。</w:t>
      </w:r>
    </w:p>
    <w:p w14:paraId="7B6EBBD4" w14:textId="77777777" w:rsidR="00ED4999" w:rsidRDefault="00000000">
      <w:pPr>
        <w:spacing w:line="360" w:lineRule="auto"/>
        <w:ind w:firstLineChars="200" w:firstLine="422"/>
        <w:rPr>
          <w:rFonts w:ascii="宋体" w:eastAsia="宋体" w:hAnsi="宋体" w:cs="宋体"/>
          <w:spacing w:val="-1"/>
          <w:szCs w:val="21"/>
        </w:rPr>
      </w:pPr>
      <w:r>
        <w:rPr>
          <w:rFonts w:ascii="宋体" w:eastAsia="宋体" w:hAnsi="宋体" w:cs="宋体" w:hint="eastAsia"/>
          <w:b/>
          <w:szCs w:val="21"/>
        </w:rPr>
        <w:t>条款号：</w:t>
      </w:r>
      <w:r>
        <w:rPr>
          <w:rFonts w:ascii="宋体" w:eastAsia="宋体" w:hAnsi="宋体" w:cs="宋体" w:hint="eastAsia"/>
          <w:kern w:val="0"/>
          <w:szCs w:val="21"/>
        </w:rPr>
        <w:t>29.2</w:t>
      </w:r>
      <w:r>
        <w:rPr>
          <w:rFonts w:ascii="宋体" w:eastAsia="宋体" w:hAnsi="宋体" w:cs="宋体" w:hint="eastAsia"/>
          <w:szCs w:val="21"/>
        </w:rPr>
        <w:t xml:space="preserve">                             </w:t>
      </w:r>
      <w:r>
        <w:rPr>
          <w:rFonts w:ascii="宋体" w:eastAsia="宋体" w:hAnsi="宋体" w:cs="宋体" w:hint="eastAsia"/>
          <w:b/>
          <w:szCs w:val="21"/>
        </w:rPr>
        <w:t>修改类型：修改</w:t>
      </w:r>
    </w:p>
    <w:p w14:paraId="6228B02C" w14:textId="77777777" w:rsidR="00ED4999" w:rsidRDefault="00000000">
      <w:pPr>
        <w:tabs>
          <w:tab w:val="left" w:pos="6329"/>
        </w:tabs>
        <w:kinsoku w:val="0"/>
        <w:overflowPunct w:val="0"/>
        <w:spacing w:line="360" w:lineRule="auto"/>
        <w:ind w:firstLineChars="200" w:firstLine="418"/>
        <w:rPr>
          <w:rFonts w:ascii="宋体" w:eastAsia="宋体" w:hAnsi="宋体" w:cs="宋体"/>
          <w:kern w:val="0"/>
          <w:szCs w:val="21"/>
        </w:rPr>
      </w:pPr>
      <w:r>
        <w:rPr>
          <w:rFonts w:ascii="宋体" w:eastAsia="宋体" w:hAnsi="宋体" w:cs="宋体" w:hint="eastAsia"/>
          <w:b/>
          <w:bCs/>
          <w:spacing w:val="-1"/>
          <w:kern w:val="0"/>
          <w:szCs w:val="21"/>
        </w:rPr>
        <w:t>原文：</w:t>
      </w:r>
      <w:r>
        <w:rPr>
          <w:rFonts w:ascii="宋体" w:eastAsia="宋体" w:hAnsi="宋体" w:cs="宋体" w:hint="eastAsia"/>
          <w:kern w:val="0"/>
          <w:szCs w:val="21"/>
        </w:rPr>
        <w:t>29.2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DFB6113" w14:textId="77777777" w:rsidR="00ED4999" w:rsidRDefault="00000000">
      <w:pPr>
        <w:pBdr>
          <w:bottom w:val="single" w:sz="6" w:space="1" w:color="auto"/>
        </w:pBdr>
        <w:spacing w:line="360" w:lineRule="auto"/>
        <w:ind w:firstLineChars="200" w:firstLine="422"/>
        <w:contextualSpacing/>
        <w:rPr>
          <w:rFonts w:ascii="宋体" w:eastAsia="宋体" w:hAnsi="宋体" w:cs="宋体"/>
          <w:kern w:val="0"/>
          <w:szCs w:val="21"/>
        </w:rPr>
      </w:pPr>
      <w:r>
        <w:rPr>
          <w:rFonts w:ascii="宋体" w:eastAsia="宋体" w:hAnsi="宋体" w:cs="宋体" w:hint="eastAsia"/>
          <w:b/>
          <w:bCs/>
          <w:kern w:val="0"/>
          <w:szCs w:val="21"/>
        </w:rPr>
        <w:t>现文</w:t>
      </w:r>
      <w:r>
        <w:rPr>
          <w:rFonts w:ascii="宋体" w:eastAsia="宋体" w:hAnsi="宋体" w:cs="宋体" w:hint="eastAsia"/>
          <w:kern w:val="0"/>
          <w:szCs w:val="21"/>
        </w:rPr>
        <w:t>：29.2中标通知书发出之日起30日后，中标人未按上款的规定与招标人订立合同，招标人将解除中标通知书，</w:t>
      </w:r>
      <w:r>
        <w:rPr>
          <w:rFonts w:ascii="宋体" w:eastAsia="宋体" w:hAnsi="宋体" w:cs="宋体" w:hint="eastAsia"/>
          <w:b/>
          <w:bCs/>
          <w:szCs w:val="21"/>
          <w:u w:val="single"/>
        </w:rPr>
        <w:t>原中标人</w:t>
      </w:r>
      <w:r>
        <w:rPr>
          <w:rFonts w:ascii="宋体" w:eastAsia="宋体" w:hAnsi="宋体" w:cs="宋体" w:hint="eastAsia"/>
          <w:b/>
          <w:bCs/>
          <w:kern w:val="0"/>
          <w:szCs w:val="21"/>
          <w:u w:val="single"/>
        </w:rPr>
        <w:t>依法承担相应法律责任。原中标人给招标人造成损失的，还应当予以赔偿。</w:t>
      </w:r>
      <w:r>
        <w:rPr>
          <w:rFonts w:ascii="宋体" w:eastAsia="宋体" w:hAnsi="宋体" w:cs="宋体" w:hint="eastAsia"/>
          <w:kern w:val="0"/>
          <w:szCs w:val="21"/>
        </w:rPr>
        <w:t>原中标人有异议的，可以向人民法院起诉。</w:t>
      </w:r>
    </w:p>
    <w:p w14:paraId="3FC7EE9E"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条款号：29.3                             修改类型：修改</w:t>
      </w:r>
    </w:p>
    <w:p w14:paraId="7419FFA2" w14:textId="77777777" w:rsidR="00ED4999" w:rsidRDefault="00000000">
      <w:pP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29.3非经招标人同意，中标人在投标过程中使用的银行名称及帐号至完成竣工结算不得变更，否则招标人有权停止工程款项的拔付及至解除合同，由此造成的一切责任由中标人承担。</w:t>
      </w:r>
    </w:p>
    <w:p w14:paraId="2470DAB2"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29.3非经招标人同意，中标人在投标过程中使用的银行名称及帐号至完成竣工结算不得变更，否则招标人有权停止工程款项的</w:t>
      </w:r>
      <w:r>
        <w:rPr>
          <w:rFonts w:ascii="宋体" w:eastAsia="宋体" w:hAnsi="宋体" w:cs="宋体" w:hint="eastAsia"/>
          <w:b/>
          <w:bCs/>
          <w:szCs w:val="21"/>
          <w:u w:val="single"/>
        </w:rPr>
        <w:t>拨付</w:t>
      </w:r>
      <w:r>
        <w:rPr>
          <w:rFonts w:ascii="宋体" w:eastAsia="宋体" w:hAnsi="宋体" w:cs="宋体" w:hint="eastAsia"/>
          <w:szCs w:val="21"/>
        </w:rPr>
        <w:t>及至解除合同，由此造成的一切责任由中标人承担。</w:t>
      </w:r>
    </w:p>
    <w:p w14:paraId="1882A76C" w14:textId="77777777" w:rsidR="00ED4999" w:rsidRDefault="00000000">
      <w:pPr>
        <w:spacing w:line="360" w:lineRule="auto"/>
        <w:ind w:firstLineChars="200" w:firstLine="422"/>
        <w:contextualSpacing/>
        <w:rPr>
          <w:rFonts w:ascii="宋体" w:eastAsia="宋体" w:hAnsi="宋体" w:cs="宋体"/>
          <w:b/>
          <w:szCs w:val="21"/>
        </w:rPr>
      </w:pPr>
      <w:r>
        <w:rPr>
          <w:rFonts w:ascii="宋体" w:eastAsia="宋体" w:hAnsi="宋体" w:cs="宋体" w:hint="eastAsia"/>
          <w:b/>
          <w:szCs w:val="21"/>
        </w:rPr>
        <w:t>条款号：29.5                                    修改类型：增加</w:t>
      </w:r>
    </w:p>
    <w:p w14:paraId="675D9C05" w14:textId="77777777" w:rsidR="00ED4999" w:rsidRDefault="00000000">
      <w:pPr>
        <w:pBdr>
          <w:bottom w:val="single" w:sz="6" w:space="1" w:color="auto"/>
        </w:pBdr>
        <w:spacing w:line="360" w:lineRule="auto"/>
        <w:ind w:firstLineChars="200" w:firstLine="422"/>
        <w:rPr>
          <w:rFonts w:ascii="宋体" w:eastAsia="宋体" w:hAnsi="宋体" w:cs="宋体"/>
          <w:b/>
          <w:szCs w:val="21"/>
          <w:u w:val="single"/>
        </w:rPr>
      </w:pPr>
      <w:r>
        <w:rPr>
          <w:rFonts w:ascii="宋体" w:eastAsia="宋体" w:hAnsi="宋体" w:cs="宋体" w:hint="eastAsia"/>
          <w:b/>
          <w:szCs w:val="21"/>
        </w:rPr>
        <w:t>现文：</w:t>
      </w:r>
      <w:r>
        <w:rPr>
          <w:rFonts w:ascii="宋体" w:eastAsia="宋体" w:hAnsi="宋体" w:cs="宋体" w:hint="eastAsia"/>
          <w:b/>
          <w:bCs/>
          <w:szCs w:val="21"/>
          <w:u w:val="single"/>
        </w:rPr>
        <w:t>29.5如本工程委托代建单位（项目建设管理单位），则可由代建单位作为发包人与中标人签订合同</w:t>
      </w:r>
      <w:r>
        <w:rPr>
          <w:rFonts w:ascii="宋体" w:eastAsia="宋体" w:hAnsi="宋体" w:cs="宋体" w:hint="eastAsia"/>
          <w:b/>
          <w:bCs/>
          <w:szCs w:val="21"/>
        </w:rPr>
        <w:t>。</w:t>
      </w:r>
    </w:p>
    <w:p w14:paraId="0D375817"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条款号：30.1                                    修改类型：修改</w:t>
      </w:r>
    </w:p>
    <w:p w14:paraId="1F3B2FE4"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 xml:space="preserve">30.1 </w:t>
      </w:r>
      <w:r>
        <w:rPr>
          <w:rFonts w:ascii="宋体" w:eastAsia="宋体" w:hAnsi="宋体" w:cs="宋体" w:hint="eastAsia"/>
          <w:kern w:val="0"/>
          <w:szCs w:val="21"/>
        </w:rPr>
        <w:t>在收到中标通知书后的15日内，中标人应按本须知前附表第20项的规定向招标人提交履约担保</w:t>
      </w:r>
      <w:r>
        <w:rPr>
          <w:rFonts w:ascii="宋体" w:eastAsia="宋体" w:hAnsi="宋体" w:cs="宋体" w:hint="eastAsia"/>
          <w:szCs w:val="21"/>
        </w:rPr>
        <w:t>。</w:t>
      </w:r>
    </w:p>
    <w:p w14:paraId="3CA906E2"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 xml:space="preserve">30.1 </w:t>
      </w:r>
      <w:r>
        <w:rPr>
          <w:rFonts w:ascii="宋体" w:eastAsia="宋体" w:hAnsi="宋体" w:cs="宋体" w:hint="eastAsia"/>
          <w:b/>
          <w:bCs/>
          <w:szCs w:val="21"/>
          <w:u w:val="single"/>
        </w:rPr>
        <w:t>合同正式签订之日后的30日内</w:t>
      </w:r>
      <w:r>
        <w:rPr>
          <w:rFonts w:ascii="宋体" w:eastAsia="宋体" w:hAnsi="宋体" w:cs="宋体" w:hint="eastAsia"/>
          <w:szCs w:val="21"/>
        </w:rPr>
        <w:t>，</w:t>
      </w:r>
      <w:r>
        <w:rPr>
          <w:rFonts w:ascii="宋体" w:eastAsia="宋体" w:hAnsi="宋体" w:cs="宋体" w:hint="eastAsia"/>
          <w:kern w:val="0"/>
          <w:szCs w:val="21"/>
        </w:rPr>
        <w:t>中标人应按本须知前附表第20项的规定向招标人提交履约担保</w:t>
      </w:r>
      <w:r>
        <w:rPr>
          <w:rFonts w:ascii="宋体" w:eastAsia="宋体" w:hAnsi="宋体" w:cs="宋体" w:hint="eastAsia"/>
          <w:szCs w:val="21"/>
        </w:rPr>
        <w:t>。</w:t>
      </w:r>
    </w:p>
    <w:p w14:paraId="3B79E9C3"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条款号：30.2                                    修改类型：修改</w:t>
      </w:r>
    </w:p>
    <w:p w14:paraId="4F09B9A0" w14:textId="77777777" w:rsidR="00ED4999" w:rsidRDefault="00000000">
      <w:pP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30.2中标通知书发出之日起15日后，中标人未按上款的规定提交履约担保，招标人将解除中标</w:t>
      </w:r>
      <w:r>
        <w:rPr>
          <w:rFonts w:ascii="宋体" w:eastAsia="宋体" w:hAnsi="宋体" w:cs="宋体" w:hint="eastAsia"/>
          <w:szCs w:val="21"/>
        </w:rPr>
        <w:lastRenderedPageBreak/>
        <w:t>通知书，原中标人的投标保证金不予退还，且依法承担相应法律责任。原中标人给招标人造成的损失超过投标保证金数额的，还应当对超过部分予以赔偿。原中标人有异议的，可以向人民法院起诉。</w:t>
      </w:r>
    </w:p>
    <w:p w14:paraId="43231C85"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：30.2</w:t>
      </w:r>
      <w:r>
        <w:rPr>
          <w:rFonts w:ascii="宋体" w:eastAsia="宋体" w:hAnsi="宋体" w:cs="宋体" w:hint="eastAsia"/>
          <w:b/>
          <w:bCs/>
          <w:szCs w:val="21"/>
          <w:u w:val="single"/>
        </w:rPr>
        <w:t>合同正式签订之日后的30日内</w:t>
      </w:r>
      <w:r>
        <w:rPr>
          <w:rFonts w:ascii="宋体" w:eastAsia="宋体" w:hAnsi="宋体" w:cs="宋体" w:hint="eastAsia"/>
          <w:szCs w:val="21"/>
        </w:rPr>
        <w:t>，中标人未按上款的规定提交履约担保，招标人将解除中标通知书，</w:t>
      </w:r>
      <w:r>
        <w:rPr>
          <w:rFonts w:ascii="宋体" w:eastAsia="宋体" w:hAnsi="宋体" w:cs="宋体" w:hint="eastAsia"/>
          <w:b/>
          <w:bCs/>
          <w:szCs w:val="21"/>
          <w:u w:val="single"/>
        </w:rPr>
        <w:t>原中标人依法承担相应法律责任。原中标人给招标人造成的损失，还应当予以赔偿。</w:t>
      </w:r>
      <w:r>
        <w:rPr>
          <w:rFonts w:ascii="宋体" w:eastAsia="宋体" w:hAnsi="宋体" w:cs="宋体" w:hint="eastAsia"/>
          <w:szCs w:val="21"/>
        </w:rPr>
        <w:t>原中标人有异议的，可以向人民法院起诉。</w:t>
      </w:r>
    </w:p>
    <w:p w14:paraId="13CF9BD6"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条款号：30.3                                    修改类型：修改</w:t>
      </w:r>
    </w:p>
    <w:p w14:paraId="1E9A236E"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30.3中标候选人的经营、财务状况发生较大变化或存在违法行为，招标人认为可能影响其履约能力的，将在发出中标通知书前提请原评标委员会按照招标文件规定的标准和方法进行审查确认。</w:t>
      </w:r>
    </w:p>
    <w:p w14:paraId="1A4DFFC4"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30.3</w:t>
      </w:r>
      <w:r>
        <w:rPr>
          <w:rFonts w:ascii="宋体" w:eastAsia="宋体" w:hAnsi="宋体" w:cs="宋体" w:hint="eastAsia"/>
          <w:b/>
          <w:bCs/>
          <w:szCs w:val="21"/>
          <w:u w:val="single"/>
        </w:rPr>
        <w:t>合格</w:t>
      </w:r>
      <w:r>
        <w:rPr>
          <w:rFonts w:ascii="宋体" w:eastAsia="宋体" w:hAnsi="宋体" w:cs="宋体" w:hint="eastAsia"/>
          <w:szCs w:val="21"/>
        </w:rPr>
        <w:t>中标候选人的经营、财务状况发生较大变化或存在违法行为，招标人认为可能影响其履约能力的，将在发出中标通知书前提请原评标委员会按照招标文件规定的标准和方法进行审查确认。</w:t>
      </w:r>
    </w:p>
    <w:p w14:paraId="0CE594A9" w14:textId="77777777" w:rsidR="00ED4999" w:rsidRDefault="00000000">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条款号：34</w:t>
      </w:r>
      <w:proofErr w:type="gramStart"/>
      <w:r>
        <w:rPr>
          <w:rFonts w:ascii="宋体" w:eastAsia="宋体" w:hAnsi="宋体" w:cs="宋体" w:hint="eastAsia"/>
          <w:b/>
          <w:bCs/>
          <w:szCs w:val="21"/>
        </w:rPr>
        <w:t>.</w:t>
      </w:r>
      <w:proofErr w:type="gramEnd"/>
      <w:r>
        <w:rPr>
          <w:rFonts w:ascii="宋体" w:eastAsia="宋体" w:hAnsi="宋体" w:cs="宋体" w:hint="eastAsia"/>
          <w:b/>
          <w:bCs/>
          <w:szCs w:val="21"/>
        </w:rPr>
        <w:t xml:space="preserve">                                     修改类型：修改</w:t>
      </w:r>
    </w:p>
    <w:p w14:paraId="5E84DC41" w14:textId="77777777" w:rsidR="00ED4999" w:rsidRDefault="00000000">
      <w:pPr>
        <w:pBdr>
          <w:bottom w:val="single" w:sz="6" w:space="1" w:color="auto"/>
        </w:pBdr>
        <w:spacing w:line="360" w:lineRule="auto"/>
        <w:ind w:firstLineChars="200" w:firstLine="422"/>
        <w:rPr>
          <w:rFonts w:ascii="宋体" w:eastAsia="宋体" w:hAnsi="宋体" w:cs="宋体"/>
          <w:b/>
          <w:bCs/>
          <w:szCs w:val="21"/>
        </w:rPr>
      </w:pPr>
      <w:r>
        <w:rPr>
          <w:rFonts w:ascii="宋体" w:eastAsia="宋体" w:hAnsi="宋体" w:cs="宋体" w:hint="eastAsia"/>
          <w:b/>
          <w:bCs/>
          <w:szCs w:val="21"/>
        </w:rPr>
        <w:t>原文：34.其它费用</w:t>
      </w:r>
    </w:p>
    <w:p w14:paraId="2A0280AE"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w:t>
      </w:r>
      <w:r>
        <w:rPr>
          <w:rFonts w:ascii="宋体" w:eastAsia="宋体" w:hAnsi="宋体" w:cs="宋体" w:hint="eastAsia"/>
          <w:b/>
          <w:bCs/>
          <w:szCs w:val="21"/>
        </w:rPr>
        <w:t>34.</w:t>
      </w:r>
      <w:r>
        <w:rPr>
          <w:rFonts w:ascii="宋体" w:eastAsia="宋体" w:hAnsi="宋体" w:cs="宋体" w:hint="eastAsia"/>
          <w:b/>
          <w:bCs/>
          <w:szCs w:val="21"/>
          <w:u w:val="single"/>
        </w:rPr>
        <w:t>中标人应交纳交易服务费，该费用包含在投标价中。</w:t>
      </w:r>
    </w:p>
    <w:p w14:paraId="3D0F6F99" w14:textId="77777777" w:rsidR="00ED4999" w:rsidRDefault="00000000">
      <w:pPr>
        <w:spacing w:line="360" w:lineRule="auto"/>
        <w:ind w:firstLineChars="200" w:firstLine="422"/>
        <w:rPr>
          <w:rFonts w:ascii="宋体" w:eastAsia="宋体" w:hAnsi="宋体" w:cs="宋体"/>
          <w:szCs w:val="21"/>
        </w:rPr>
      </w:pPr>
      <w:r>
        <w:rPr>
          <w:rFonts w:ascii="宋体" w:eastAsia="宋体" w:hAnsi="宋体" w:cs="宋体" w:hint="eastAsia"/>
          <w:b/>
          <w:szCs w:val="21"/>
        </w:rPr>
        <w:t>（以下无正文）</w:t>
      </w:r>
    </w:p>
    <w:p w14:paraId="14391900" w14:textId="77777777" w:rsidR="00ED4999" w:rsidRDefault="00000000">
      <w:pPr>
        <w:keepNext/>
        <w:keepLines/>
        <w:numPr>
          <w:ilvl w:val="1"/>
          <w:numId w:val="0"/>
        </w:numPr>
        <w:spacing w:line="360" w:lineRule="auto"/>
        <w:jc w:val="center"/>
        <w:outlineLvl w:val="1"/>
        <w:rPr>
          <w:rFonts w:ascii="宋体" w:eastAsia="宋体" w:hAnsi="宋体" w:cs="Times New Roman"/>
          <w:b/>
          <w:kern w:val="0"/>
          <w:sz w:val="24"/>
          <w:szCs w:val="24"/>
        </w:rPr>
      </w:pPr>
      <w:r>
        <w:rPr>
          <w:rFonts w:ascii="宋体" w:eastAsia="宋体" w:hAnsi="宋体" w:cs="宋体" w:hint="eastAsia"/>
          <w:b/>
          <w:kern w:val="0"/>
          <w:sz w:val="24"/>
          <w:szCs w:val="24"/>
        </w:rPr>
        <w:br w:type="page"/>
      </w:r>
      <w:bookmarkStart w:id="4" w:name="_Toc12778"/>
      <w:bookmarkStart w:id="5" w:name="_Toc2272548"/>
      <w:bookmarkStart w:id="6" w:name="_Toc202907279"/>
      <w:bookmarkStart w:id="7" w:name="_Toc19765"/>
      <w:bookmarkStart w:id="8" w:name="_Toc21525492"/>
      <w:r>
        <w:rPr>
          <w:rFonts w:ascii="宋体" w:eastAsia="宋体" w:hAnsi="宋体" w:cs="Times New Roman" w:hint="eastAsia"/>
          <w:b/>
          <w:kern w:val="0"/>
          <w:sz w:val="24"/>
          <w:szCs w:val="24"/>
        </w:rPr>
        <w:lastRenderedPageBreak/>
        <w:t>三、投标须知通用条款</w:t>
      </w:r>
      <w:bookmarkEnd w:id="4"/>
      <w:bookmarkEnd w:id="5"/>
      <w:bookmarkEnd w:id="6"/>
      <w:bookmarkEnd w:id="7"/>
    </w:p>
    <w:p w14:paraId="6D80D55C" w14:textId="77777777" w:rsidR="00ED4999" w:rsidRDefault="00000000">
      <w:pPr>
        <w:widowControl/>
        <w:spacing w:line="360" w:lineRule="auto"/>
        <w:jc w:val="left"/>
        <w:outlineLvl w:val="2"/>
        <w:rPr>
          <w:rFonts w:ascii="宋体" w:eastAsia="宋体" w:hAnsi="宋体" w:cs="Times New Roman"/>
          <w:kern w:val="0"/>
          <w:sz w:val="24"/>
          <w:szCs w:val="24"/>
        </w:rPr>
      </w:pPr>
      <w:bookmarkStart w:id="9" w:name="_Toc202907280"/>
      <w:r>
        <w:rPr>
          <w:rFonts w:ascii="宋体" w:eastAsia="宋体" w:hAnsi="宋体" w:cs="Times New Roman" w:hint="eastAsia"/>
          <w:kern w:val="0"/>
          <w:sz w:val="24"/>
          <w:szCs w:val="24"/>
        </w:rPr>
        <w:t>（一）总则</w:t>
      </w:r>
      <w:bookmarkEnd w:id="9"/>
    </w:p>
    <w:p w14:paraId="02862BC1" w14:textId="77777777" w:rsidR="00ED4999" w:rsidRDefault="00000000">
      <w:pPr>
        <w:spacing w:line="360" w:lineRule="auto"/>
        <w:ind w:firstLineChars="200" w:firstLine="482"/>
        <w:rPr>
          <w:rFonts w:ascii="宋体" w:eastAsia="宋体" w:hAnsi="宋体" w:cs="Times New Roman"/>
          <w:b/>
          <w:bCs/>
          <w:kern w:val="0"/>
          <w:sz w:val="24"/>
          <w:szCs w:val="20"/>
        </w:rPr>
      </w:pPr>
      <w:r>
        <w:rPr>
          <w:rFonts w:ascii="宋体" w:eastAsia="宋体" w:hAnsi="宋体" w:cs="Times New Roman"/>
          <w:b/>
          <w:bCs/>
          <w:kern w:val="0"/>
          <w:sz w:val="24"/>
          <w:szCs w:val="20"/>
        </w:rPr>
        <w:t>1</w:t>
      </w:r>
      <w:r>
        <w:rPr>
          <w:rFonts w:ascii="宋体" w:eastAsia="宋体" w:hAnsi="宋体" w:cs="Times New Roman" w:hint="eastAsia"/>
          <w:b/>
          <w:bCs/>
          <w:kern w:val="0"/>
          <w:sz w:val="24"/>
          <w:szCs w:val="20"/>
        </w:rPr>
        <w:t>、定义</w:t>
      </w:r>
    </w:p>
    <w:p w14:paraId="70492C01" w14:textId="77777777" w:rsidR="00ED4999" w:rsidRDefault="00000000">
      <w:pPr>
        <w:spacing w:line="360" w:lineRule="auto"/>
        <w:ind w:firstLineChars="200" w:firstLine="480"/>
        <w:rPr>
          <w:rFonts w:ascii="宋体" w:eastAsia="宋体" w:hAnsi="宋体" w:cs="Times New Roman"/>
          <w:b/>
          <w:bCs/>
          <w:kern w:val="0"/>
          <w:sz w:val="24"/>
          <w:szCs w:val="20"/>
        </w:rPr>
      </w:pPr>
      <w:r>
        <w:rPr>
          <w:rFonts w:ascii="宋体" w:eastAsia="宋体" w:hAnsi="宋体" w:cs="Times New Roman" w:hint="eastAsia"/>
          <w:kern w:val="0"/>
          <w:sz w:val="24"/>
          <w:szCs w:val="20"/>
        </w:rPr>
        <w:t>本招标文件使用的下列词语具有如下规定的意义：</w:t>
      </w:r>
    </w:p>
    <w:p w14:paraId="422A189A" w14:textId="77777777" w:rsidR="00ED4999" w:rsidRDefault="00000000">
      <w:pPr>
        <w:spacing w:line="360" w:lineRule="auto"/>
        <w:ind w:firstLineChars="200" w:firstLine="480"/>
        <w:rPr>
          <w:rFonts w:ascii="宋体" w:eastAsia="宋体" w:hAnsi="宋体" w:cs="Times New Roman"/>
          <w:b/>
          <w:bCs/>
          <w:kern w:val="0"/>
          <w:sz w:val="24"/>
          <w:szCs w:val="20"/>
          <w:u w:val="single"/>
        </w:rPr>
      </w:pPr>
      <w:r>
        <w:rPr>
          <w:rFonts w:ascii="宋体" w:eastAsia="宋体" w:hAnsi="宋体" w:cs="Times New Roman" w:hint="eastAsia"/>
          <w:kern w:val="0"/>
          <w:sz w:val="24"/>
          <w:szCs w:val="20"/>
        </w:rPr>
        <w:t>（</w:t>
      </w:r>
      <w:r>
        <w:rPr>
          <w:rFonts w:ascii="宋体" w:eastAsia="宋体" w:hAnsi="宋体" w:cs="Times New Roman"/>
          <w:kern w:val="0"/>
          <w:sz w:val="24"/>
          <w:szCs w:val="20"/>
        </w:rPr>
        <w:t>1</w:t>
      </w:r>
      <w:r>
        <w:rPr>
          <w:rFonts w:ascii="宋体" w:eastAsia="宋体" w:hAnsi="宋体" w:cs="Times New Roman" w:hint="eastAsia"/>
          <w:kern w:val="0"/>
          <w:sz w:val="24"/>
          <w:szCs w:val="20"/>
        </w:rPr>
        <w:t>）“招标人”（即发包人）、“项目建设管理单位”（或称“项目代建单位”）、“招标代理”、“设计单位”、“监理单位”均已在投标须知前附表中列明。</w:t>
      </w:r>
    </w:p>
    <w:p w14:paraId="63FEAEA0" w14:textId="77777777" w:rsidR="00ED4999" w:rsidRDefault="00000000">
      <w:pPr>
        <w:spacing w:line="360" w:lineRule="auto"/>
        <w:ind w:firstLineChars="200" w:firstLine="480"/>
        <w:rPr>
          <w:rFonts w:ascii="宋体" w:eastAsia="宋体" w:hAnsi="宋体" w:cs="Times New Roman"/>
          <w:kern w:val="0"/>
          <w:sz w:val="24"/>
          <w:szCs w:val="20"/>
          <w:u w:val="single"/>
        </w:rPr>
      </w:pPr>
      <w:r>
        <w:rPr>
          <w:rFonts w:ascii="宋体" w:eastAsia="宋体" w:hAnsi="宋体" w:cs="Times New Roman" w:hint="eastAsia"/>
          <w:kern w:val="0"/>
          <w:sz w:val="24"/>
          <w:szCs w:val="20"/>
        </w:rPr>
        <w:t>（</w:t>
      </w:r>
      <w:r>
        <w:rPr>
          <w:rFonts w:ascii="宋体" w:eastAsia="宋体" w:hAnsi="宋体" w:cs="Times New Roman"/>
          <w:kern w:val="0"/>
          <w:sz w:val="24"/>
          <w:szCs w:val="20"/>
        </w:rPr>
        <w:t>2</w:t>
      </w:r>
      <w:r>
        <w:rPr>
          <w:rFonts w:ascii="宋体" w:eastAsia="宋体" w:hAnsi="宋体" w:cs="Times New Roman" w:hint="eastAsia"/>
          <w:kern w:val="0"/>
          <w:sz w:val="24"/>
          <w:szCs w:val="20"/>
        </w:rPr>
        <w:t>）“投标人”指向招标人提交投标文件的当事人。</w:t>
      </w:r>
      <w:r>
        <w:rPr>
          <w:rFonts w:ascii="宋体" w:eastAsia="宋体" w:hAnsi="宋体" w:cs="Times New Roman"/>
          <w:kern w:val="0"/>
          <w:sz w:val="24"/>
          <w:szCs w:val="20"/>
        </w:rPr>
        <w:t xml:space="preserve">   </w:t>
      </w:r>
    </w:p>
    <w:p w14:paraId="3C7E126E"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hint="eastAsia"/>
          <w:kern w:val="0"/>
          <w:sz w:val="24"/>
          <w:szCs w:val="20"/>
        </w:rPr>
        <w:t>（</w:t>
      </w:r>
      <w:r>
        <w:rPr>
          <w:rFonts w:ascii="宋体" w:eastAsia="宋体" w:hAnsi="宋体" w:cs="Times New Roman"/>
          <w:kern w:val="0"/>
          <w:sz w:val="24"/>
          <w:szCs w:val="20"/>
        </w:rPr>
        <w:t>3</w:t>
      </w:r>
      <w:r>
        <w:rPr>
          <w:rFonts w:ascii="宋体" w:eastAsia="宋体" w:hAnsi="宋体" w:cs="Times New Roman" w:hint="eastAsia"/>
          <w:kern w:val="0"/>
          <w:sz w:val="24"/>
          <w:szCs w:val="20"/>
        </w:rPr>
        <w:t>）“承包人”指其投标被招标人接受并与其签订承包合同的当事人。</w:t>
      </w:r>
    </w:p>
    <w:p w14:paraId="4B95EBCA" w14:textId="77777777" w:rsidR="00ED4999" w:rsidRDefault="00000000">
      <w:pPr>
        <w:spacing w:line="360" w:lineRule="auto"/>
        <w:ind w:firstLineChars="200" w:firstLine="480"/>
        <w:rPr>
          <w:rFonts w:ascii="宋体" w:eastAsia="宋体" w:hAnsi="宋体" w:cs="Times New Roman"/>
          <w:kern w:val="0"/>
          <w:sz w:val="24"/>
          <w:szCs w:val="20"/>
          <w:u w:val="single"/>
        </w:rPr>
      </w:pPr>
      <w:r>
        <w:rPr>
          <w:rFonts w:ascii="宋体" w:eastAsia="宋体" w:hAnsi="宋体" w:cs="Times New Roman" w:hint="eastAsia"/>
          <w:kern w:val="0"/>
          <w:sz w:val="24"/>
          <w:szCs w:val="20"/>
        </w:rPr>
        <w:t>（</w:t>
      </w:r>
      <w:r>
        <w:rPr>
          <w:rFonts w:ascii="宋体" w:eastAsia="宋体" w:hAnsi="宋体" w:cs="Times New Roman"/>
          <w:kern w:val="0"/>
          <w:sz w:val="24"/>
          <w:szCs w:val="20"/>
        </w:rPr>
        <w:t>4</w:t>
      </w:r>
      <w:r>
        <w:rPr>
          <w:rFonts w:ascii="宋体" w:eastAsia="宋体" w:hAnsi="宋体" w:cs="Times New Roman" w:hint="eastAsia"/>
          <w:kern w:val="0"/>
          <w:sz w:val="24"/>
          <w:szCs w:val="20"/>
        </w:rPr>
        <w:t>）“招标文件”指由招标代理发出的本文件（包括全部章节、附件）及招标答疑会会议纪要和</w:t>
      </w:r>
      <w:r>
        <w:rPr>
          <w:rFonts w:ascii="宋体" w:eastAsia="宋体" w:hAnsi="宋体" w:cs="Times New Roman" w:hint="eastAsia"/>
          <w:bCs/>
          <w:kern w:val="0"/>
          <w:sz w:val="24"/>
          <w:szCs w:val="20"/>
        </w:rPr>
        <w:t>招标文件的澄清与修改</w:t>
      </w:r>
      <w:r>
        <w:rPr>
          <w:rFonts w:ascii="宋体" w:eastAsia="宋体" w:hAnsi="宋体" w:cs="Times New Roman" w:hint="eastAsia"/>
          <w:kern w:val="0"/>
          <w:sz w:val="24"/>
          <w:szCs w:val="20"/>
        </w:rPr>
        <w:t>文件。</w:t>
      </w:r>
    </w:p>
    <w:p w14:paraId="51837874"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hint="eastAsia"/>
          <w:kern w:val="0"/>
          <w:sz w:val="24"/>
          <w:szCs w:val="20"/>
        </w:rPr>
        <w:t>（</w:t>
      </w:r>
      <w:r>
        <w:rPr>
          <w:rFonts w:ascii="宋体" w:eastAsia="宋体" w:hAnsi="宋体" w:cs="Times New Roman"/>
          <w:kern w:val="0"/>
          <w:sz w:val="24"/>
          <w:szCs w:val="20"/>
        </w:rPr>
        <w:t>5</w:t>
      </w:r>
      <w:r>
        <w:rPr>
          <w:rFonts w:ascii="宋体" w:eastAsia="宋体" w:hAnsi="宋体" w:cs="Times New Roman" w:hint="eastAsia"/>
          <w:kern w:val="0"/>
          <w:sz w:val="24"/>
          <w:szCs w:val="20"/>
        </w:rPr>
        <w:t>）“投标文件”指投标人根据本项目招标文件向招标人提交的全部文件。</w:t>
      </w:r>
    </w:p>
    <w:p w14:paraId="3BB0CC56"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hint="eastAsia"/>
          <w:kern w:val="0"/>
          <w:sz w:val="24"/>
          <w:szCs w:val="20"/>
        </w:rPr>
        <w:t>（</w:t>
      </w:r>
      <w:r>
        <w:rPr>
          <w:rFonts w:ascii="宋体" w:eastAsia="宋体" w:hAnsi="宋体" w:cs="Times New Roman"/>
          <w:kern w:val="0"/>
          <w:sz w:val="24"/>
          <w:szCs w:val="20"/>
        </w:rPr>
        <w:t>6</w:t>
      </w:r>
      <w:r>
        <w:rPr>
          <w:rFonts w:ascii="宋体" w:eastAsia="宋体" w:hAnsi="宋体" w:cs="Times New Roman" w:hint="eastAsia"/>
          <w:kern w:val="0"/>
          <w:sz w:val="24"/>
          <w:szCs w:val="20"/>
        </w:rPr>
        <w:t>）“书面形式”指打字或印刷的文件和数据电文（包括电报、电传、传真、电子数据交换和电子邮件）。</w:t>
      </w:r>
    </w:p>
    <w:p w14:paraId="089BE30D" w14:textId="77777777" w:rsidR="00ED4999" w:rsidRDefault="00000000">
      <w:pPr>
        <w:spacing w:line="360" w:lineRule="auto"/>
        <w:ind w:firstLineChars="200" w:firstLine="482"/>
        <w:rPr>
          <w:rFonts w:ascii="宋体" w:eastAsia="宋体" w:hAnsi="宋体" w:cs="Times New Roman"/>
          <w:b/>
          <w:sz w:val="24"/>
        </w:rPr>
      </w:pPr>
      <w:r>
        <w:rPr>
          <w:rFonts w:ascii="宋体" w:eastAsia="宋体" w:hAnsi="宋体" w:cs="Times New Roman"/>
          <w:b/>
          <w:sz w:val="24"/>
        </w:rPr>
        <w:t>2</w:t>
      </w:r>
      <w:r>
        <w:rPr>
          <w:rFonts w:ascii="宋体" w:eastAsia="宋体" w:hAnsi="宋体" w:cs="Times New Roman" w:hint="eastAsia"/>
          <w:b/>
          <w:sz w:val="24"/>
        </w:rPr>
        <w:t>、招标说明</w:t>
      </w:r>
    </w:p>
    <w:p w14:paraId="5F621B19" w14:textId="77777777" w:rsidR="00ED4999" w:rsidRDefault="00000000">
      <w:pPr>
        <w:spacing w:line="360" w:lineRule="auto"/>
        <w:ind w:firstLineChars="200" w:firstLine="480"/>
        <w:rPr>
          <w:rFonts w:ascii="宋体" w:eastAsia="宋体" w:hAnsi="宋体" w:cs="Times New Roman"/>
          <w:bCs/>
          <w:sz w:val="24"/>
        </w:rPr>
      </w:pPr>
      <w:r>
        <w:rPr>
          <w:rFonts w:ascii="宋体" w:eastAsia="宋体" w:hAnsi="宋体" w:cs="Times New Roman"/>
          <w:bCs/>
          <w:sz w:val="24"/>
        </w:rPr>
        <w:t>2.1</w:t>
      </w:r>
      <w:r>
        <w:rPr>
          <w:rFonts w:ascii="宋体" w:eastAsia="宋体" w:hAnsi="宋体" w:cs="Times New Roman" w:hint="eastAsia"/>
          <w:bCs/>
          <w:sz w:val="24"/>
        </w:rPr>
        <w:t>本招标工程项目按照《中华人民共和国招标投标法》等有关法律、行政法规、规章和规范性文件，通过招标方式选定承包人。</w:t>
      </w:r>
    </w:p>
    <w:p w14:paraId="51B682D2" w14:textId="77777777" w:rsidR="00ED4999" w:rsidRDefault="00000000">
      <w:pPr>
        <w:spacing w:line="360" w:lineRule="auto"/>
        <w:ind w:firstLineChars="200" w:firstLine="480"/>
        <w:rPr>
          <w:rFonts w:ascii="宋体" w:eastAsia="宋体" w:hAnsi="宋体" w:cs="Times New Roman"/>
          <w:bCs/>
          <w:sz w:val="24"/>
        </w:rPr>
      </w:pPr>
      <w:r>
        <w:rPr>
          <w:rFonts w:ascii="宋体" w:eastAsia="宋体" w:hAnsi="宋体" w:cs="Times New Roman"/>
          <w:bCs/>
          <w:sz w:val="24"/>
        </w:rPr>
        <w:t>2.2</w:t>
      </w:r>
      <w:r>
        <w:rPr>
          <w:rFonts w:ascii="宋体" w:eastAsia="宋体" w:hAnsi="宋体" w:cs="Times New Roman" w:hint="eastAsia"/>
          <w:bCs/>
          <w:sz w:val="24"/>
        </w:rPr>
        <w:t>工程名称、招标项目名称、建设地点、建设规模、承包方式、质量标准、招标范围、工期要求等均在投标须知前附表中列明。</w:t>
      </w:r>
    </w:p>
    <w:p w14:paraId="61C58BFA" w14:textId="77777777" w:rsidR="00ED4999" w:rsidRDefault="00000000">
      <w:pPr>
        <w:spacing w:line="360" w:lineRule="auto"/>
        <w:ind w:firstLineChars="200" w:firstLine="480"/>
        <w:rPr>
          <w:rFonts w:ascii="宋体" w:eastAsia="宋体" w:hAnsi="宋体" w:cs="Times New Roman"/>
          <w:bCs/>
          <w:sz w:val="24"/>
        </w:rPr>
      </w:pPr>
      <w:r>
        <w:rPr>
          <w:rFonts w:ascii="宋体" w:eastAsia="宋体" w:hAnsi="宋体" w:cs="Times New Roman"/>
          <w:bCs/>
          <w:sz w:val="24"/>
        </w:rPr>
        <w:t>2.3</w:t>
      </w:r>
      <w:r>
        <w:rPr>
          <w:rFonts w:ascii="宋体" w:eastAsia="宋体" w:hAnsi="宋体" w:cs="Times New Roman" w:hint="eastAsia"/>
          <w:bCs/>
          <w:sz w:val="24"/>
        </w:rPr>
        <w:t>设计说明：详见招标图纸。</w:t>
      </w:r>
    </w:p>
    <w:p w14:paraId="7297DFEA" w14:textId="77777777" w:rsidR="00ED4999" w:rsidRDefault="00000000">
      <w:pPr>
        <w:spacing w:line="360" w:lineRule="auto"/>
        <w:ind w:firstLineChars="200" w:firstLine="480"/>
        <w:rPr>
          <w:rFonts w:ascii="宋体" w:eastAsia="宋体" w:hAnsi="宋体" w:cs="Times New Roman"/>
          <w:bCs/>
          <w:sz w:val="24"/>
        </w:rPr>
      </w:pPr>
      <w:r>
        <w:rPr>
          <w:rFonts w:ascii="宋体" w:eastAsia="宋体" w:hAnsi="宋体" w:cs="Times New Roman"/>
          <w:bCs/>
          <w:sz w:val="24"/>
        </w:rPr>
        <w:t>2.4</w:t>
      </w:r>
      <w:r>
        <w:rPr>
          <w:rFonts w:ascii="宋体" w:eastAsia="宋体" w:hAnsi="宋体" w:cs="Times New Roman" w:hint="eastAsia"/>
          <w:bCs/>
          <w:sz w:val="24"/>
        </w:rPr>
        <w:t>工程施工特点：详见招标图纸。</w:t>
      </w:r>
    </w:p>
    <w:p w14:paraId="47761C01" w14:textId="77777777" w:rsidR="00ED4999" w:rsidRDefault="00000000">
      <w:pPr>
        <w:tabs>
          <w:tab w:val="left" w:pos="105"/>
        </w:tabs>
        <w:spacing w:line="360" w:lineRule="auto"/>
        <w:ind w:firstLineChars="200" w:firstLine="482"/>
        <w:rPr>
          <w:rFonts w:ascii="宋体" w:eastAsia="宋体" w:hAnsi="宋体" w:cs="Times New Roman"/>
          <w:b/>
          <w:sz w:val="24"/>
        </w:rPr>
      </w:pPr>
      <w:r>
        <w:rPr>
          <w:rFonts w:ascii="宋体" w:eastAsia="宋体" w:hAnsi="宋体" w:cs="Times New Roman"/>
          <w:b/>
          <w:sz w:val="24"/>
        </w:rPr>
        <w:t>3</w:t>
      </w:r>
      <w:r>
        <w:rPr>
          <w:rFonts w:ascii="宋体" w:eastAsia="宋体" w:hAnsi="宋体" w:cs="Times New Roman" w:hint="eastAsia"/>
          <w:b/>
          <w:sz w:val="24"/>
        </w:rPr>
        <w:t>．资金来源</w:t>
      </w:r>
    </w:p>
    <w:p w14:paraId="191D1FEB" w14:textId="77777777" w:rsidR="00ED4999" w:rsidRDefault="00000000">
      <w:pPr>
        <w:spacing w:line="360" w:lineRule="auto"/>
        <w:ind w:firstLineChars="200" w:firstLine="480"/>
        <w:rPr>
          <w:rFonts w:ascii="宋体" w:eastAsia="宋体" w:hAnsi="宋体" w:cs="Times New Roman"/>
          <w:bCs/>
          <w:sz w:val="24"/>
        </w:rPr>
      </w:pPr>
      <w:r>
        <w:rPr>
          <w:rFonts w:ascii="宋体" w:eastAsia="宋体" w:hAnsi="宋体" w:cs="Times New Roman"/>
          <w:bCs/>
          <w:sz w:val="24"/>
        </w:rPr>
        <w:t>3.1</w:t>
      </w:r>
      <w:r>
        <w:rPr>
          <w:rFonts w:ascii="宋体" w:eastAsia="宋体" w:hAnsi="宋体" w:cs="Times New Roman" w:hint="eastAsia"/>
          <w:bCs/>
          <w:sz w:val="24"/>
        </w:rPr>
        <w:t>本招标工程项目资金来源见投标须知前附表第</w:t>
      </w:r>
      <w:r>
        <w:rPr>
          <w:rFonts w:ascii="宋体" w:eastAsia="宋体" w:hAnsi="宋体" w:cs="Times New Roman"/>
          <w:bCs/>
          <w:sz w:val="24"/>
        </w:rPr>
        <w:t>9</w:t>
      </w:r>
      <w:r>
        <w:rPr>
          <w:rFonts w:ascii="宋体" w:eastAsia="宋体" w:hAnsi="宋体" w:cs="Times New Roman" w:hint="eastAsia"/>
          <w:bCs/>
          <w:sz w:val="24"/>
        </w:rPr>
        <w:t>项</w:t>
      </w:r>
    </w:p>
    <w:p w14:paraId="0D5E2DC6" w14:textId="77777777" w:rsidR="00ED4999" w:rsidRDefault="00000000">
      <w:pPr>
        <w:tabs>
          <w:tab w:val="left" w:pos="105"/>
        </w:tabs>
        <w:spacing w:line="360" w:lineRule="auto"/>
        <w:ind w:firstLineChars="200" w:firstLine="482"/>
        <w:rPr>
          <w:rFonts w:ascii="宋体" w:eastAsia="宋体" w:hAnsi="宋体" w:cs="Times New Roman"/>
          <w:b/>
          <w:sz w:val="24"/>
        </w:rPr>
      </w:pPr>
      <w:r>
        <w:rPr>
          <w:rFonts w:ascii="宋体" w:eastAsia="宋体" w:hAnsi="宋体" w:cs="Times New Roman"/>
          <w:b/>
          <w:sz w:val="24"/>
        </w:rPr>
        <w:t>4</w:t>
      </w:r>
      <w:r>
        <w:rPr>
          <w:rFonts w:ascii="宋体" w:eastAsia="宋体" w:hAnsi="宋体" w:cs="Times New Roman" w:hint="eastAsia"/>
          <w:b/>
          <w:sz w:val="24"/>
        </w:rPr>
        <w:t>．合格投标人的条件</w:t>
      </w:r>
    </w:p>
    <w:p w14:paraId="710ECFA1" w14:textId="77777777" w:rsidR="00ED4999" w:rsidRDefault="00000000">
      <w:pPr>
        <w:spacing w:line="360" w:lineRule="auto"/>
        <w:ind w:firstLineChars="200" w:firstLine="480"/>
        <w:rPr>
          <w:rFonts w:ascii="宋体" w:eastAsia="宋体" w:hAnsi="宋体" w:cs="Times New Roman"/>
          <w:bCs/>
          <w:sz w:val="24"/>
        </w:rPr>
      </w:pPr>
      <w:r>
        <w:rPr>
          <w:rFonts w:ascii="宋体" w:eastAsia="宋体" w:hAnsi="宋体" w:cs="Times New Roman"/>
          <w:bCs/>
          <w:sz w:val="24"/>
        </w:rPr>
        <w:t>4.1</w:t>
      </w:r>
      <w:r>
        <w:rPr>
          <w:rFonts w:ascii="宋体" w:eastAsia="宋体" w:hAnsi="宋体" w:cs="Times New Roman" w:hint="eastAsia"/>
          <w:bCs/>
          <w:sz w:val="24"/>
        </w:rPr>
        <w:t>投标人合格条件详见本项目招标公告。</w:t>
      </w:r>
    </w:p>
    <w:p w14:paraId="6040575C" w14:textId="77777777" w:rsidR="00ED4999" w:rsidRDefault="00000000">
      <w:pPr>
        <w:ind w:firstLineChars="200" w:firstLine="480"/>
        <w:rPr>
          <w:rFonts w:ascii="宋体" w:eastAsia="宋体" w:hAnsi="宋体" w:cs="Courier New"/>
        </w:rPr>
      </w:pPr>
      <w:r>
        <w:rPr>
          <w:rFonts w:ascii="宋体" w:eastAsia="宋体" w:hAnsi="宋体" w:cs="Courier New" w:hint="eastAsia"/>
          <w:bCs/>
          <w:sz w:val="24"/>
        </w:rPr>
        <w:t>4.2资格审查方式详见本项目招标公告。</w:t>
      </w:r>
    </w:p>
    <w:p w14:paraId="1F6458A3" w14:textId="77777777" w:rsidR="00ED4999" w:rsidRDefault="00000000">
      <w:pPr>
        <w:tabs>
          <w:tab w:val="left" w:pos="105"/>
        </w:tabs>
        <w:spacing w:line="360" w:lineRule="auto"/>
        <w:ind w:firstLineChars="200" w:firstLine="482"/>
        <w:rPr>
          <w:rFonts w:ascii="宋体" w:eastAsia="宋体" w:hAnsi="宋体" w:cs="Times New Roman"/>
          <w:b/>
          <w:sz w:val="24"/>
        </w:rPr>
      </w:pPr>
      <w:r>
        <w:rPr>
          <w:rFonts w:ascii="宋体" w:eastAsia="宋体" w:hAnsi="宋体" w:cs="Times New Roman"/>
          <w:b/>
          <w:sz w:val="24"/>
        </w:rPr>
        <w:t>5</w:t>
      </w:r>
      <w:r>
        <w:rPr>
          <w:rFonts w:ascii="宋体" w:eastAsia="宋体" w:hAnsi="宋体" w:cs="Times New Roman" w:hint="eastAsia"/>
          <w:b/>
          <w:sz w:val="24"/>
        </w:rPr>
        <w:t>．踏勘现场</w:t>
      </w:r>
    </w:p>
    <w:p w14:paraId="67A9347D"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bCs/>
          <w:sz w:val="24"/>
        </w:rPr>
        <w:t xml:space="preserve">5.1 </w:t>
      </w:r>
      <w:r>
        <w:rPr>
          <w:rFonts w:ascii="宋体" w:eastAsia="宋体" w:hAnsi="宋体" w:cs="Times New Roman" w:hint="eastAsia"/>
          <w:bCs/>
          <w:sz w:val="24"/>
        </w:rPr>
        <w:t>投标人应按本投标须知前附表第</w:t>
      </w:r>
      <w:r>
        <w:rPr>
          <w:rFonts w:ascii="宋体" w:eastAsia="宋体" w:hAnsi="宋体" w:cs="Times New Roman"/>
          <w:bCs/>
          <w:sz w:val="24"/>
        </w:rPr>
        <w:t>1</w:t>
      </w:r>
      <w:r>
        <w:rPr>
          <w:rFonts w:ascii="宋体" w:eastAsia="宋体" w:hAnsi="宋体" w:cs="Times New Roman" w:hint="eastAsia"/>
          <w:bCs/>
          <w:sz w:val="24"/>
        </w:rPr>
        <w:t>2项所述时间和要求自行对工程现场及周围环境进行踏勘，</w:t>
      </w:r>
      <w:r>
        <w:rPr>
          <w:rFonts w:ascii="宋体" w:eastAsia="宋体" w:hAnsi="宋体" w:cs="Times New Roman" w:hint="eastAsia"/>
          <w:sz w:val="24"/>
        </w:rPr>
        <w:t>投标人应充分重视和仔细地进行这种考察，</w:t>
      </w:r>
      <w:r>
        <w:rPr>
          <w:rFonts w:ascii="宋体" w:eastAsia="宋体" w:hAnsi="宋体" w:cs="Times New Roman" w:hint="eastAsia"/>
          <w:bCs/>
          <w:sz w:val="24"/>
        </w:rPr>
        <w:t>以便投标人获取</w:t>
      </w:r>
      <w:r>
        <w:rPr>
          <w:rFonts w:ascii="宋体" w:eastAsia="宋体" w:hAnsi="宋体" w:cs="Times New Roman" w:hint="eastAsia"/>
          <w:sz w:val="24"/>
        </w:rPr>
        <w:t>那些须投标人自己负责的</w:t>
      </w:r>
      <w:r>
        <w:rPr>
          <w:rFonts w:ascii="宋体" w:eastAsia="宋体" w:hAnsi="宋体" w:cs="Times New Roman" w:hint="eastAsia"/>
          <w:bCs/>
          <w:sz w:val="24"/>
        </w:rPr>
        <w:t>有关编制投标文件和签署合同所涉及现场所有的资料。</w:t>
      </w:r>
      <w:r>
        <w:rPr>
          <w:rFonts w:ascii="宋体" w:eastAsia="宋体" w:hAnsi="宋体" w:cs="Times New Roman" w:hint="eastAsia"/>
          <w:sz w:val="24"/>
        </w:rPr>
        <w:t>一旦中标，这种考察即被认为其结果已在中标文件中得到充分反映。</w:t>
      </w:r>
    </w:p>
    <w:p w14:paraId="614F7FFE" w14:textId="77777777" w:rsidR="00ED4999" w:rsidRDefault="00000000">
      <w:pPr>
        <w:spacing w:line="360" w:lineRule="auto"/>
        <w:ind w:firstLineChars="200" w:firstLine="480"/>
        <w:rPr>
          <w:rFonts w:ascii="宋体" w:eastAsia="宋体" w:hAnsi="宋体" w:cs="Times New Roman"/>
          <w:bCs/>
          <w:sz w:val="24"/>
          <w:u w:val="single"/>
        </w:rPr>
      </w:pPr>
      <w:r>
        <w:rPr>
          <w:rFonts w:ascii="宋体" w:eastAsia="宋体" w:hAnsi="宋体" w:cs="Times New Roman" w:hint="eastAsia"/>
          <w:sz w:val="24"/>
        </w:rPr>
        <w:lastRenderedPageBreak/>
        <w:t>5.2投标人</w:t>
      </w:r>
      <w:r>
        <w:rPr>
          <w:rFonts w:ascii="宋体" w:eastAsia="宋体" w:hAnsi="宋体" w:cs="Times New Roman" w:hint="eastAsia"/>
          <w:bCs/>
          <w:sz w:val="24"/>
        </w:rPr>
        <w:t>踏勘</w:t>
      </w:r>
      <w:r>
        <w:rPr>
          <w:rFonts w:ascii="宋体" w:eastAsia="宋体" w:hAnsi="宋体" w:cs="Times New Roman" w:hint="eastAsia"/>
          <w:sz w:val="24"/>
        </w:rPr>
        <w:t>现场的费用自理。</w:t>
      </w:r>
    </w:p>
    <w:p w14:paraId="41EE1248" w14:textId="77777777" w:rsidR="00ED4999" w:rsidRDefault="00000000">
      <w:pPr>
        <w:tabs>
          <w:tab w:val="left" w:pos="105"/>
        </w:tabs>
        <w:spacing w:line="360" w:lineRule="auto"/>
        <w:ind w:firstLineChars="200" w:firstLine="480"/>
        <w:rPr>
          <w:rFonts w:ascii="宋体" w:eastAsia="宋体" w:hAnsi="宋体" w:cs="Times New Roman"/>
          <w:bCs/>
          <w:sz w:val="24"/>
        </w:rPr>
      </w:pPr>
      <w:r>
        <w:rPr>
          <w:rFonts w:ascii="宋体" w:eastAsia="宋体" w:hAnsi="宋体" w:cs="Times New Roman"/>
          <w:bCs/>
          <w:sz w:val="24"/>
        </w:rPr>
        <w:t>5.</w:t>
      </w:r>
      <w:r>
        <w:rPr>
          <w:rFonts w:ascii="宋体" w:eastAsia="宋体" w:hAnsi="宋体" w:cs="Times New Roman" w:hint="eastAsia"/>
          <w:bCs/>
          <w:sz w:val="24"/>
        </w:rPr>
        <w:t>3</w:t>
      </w:r>
      <w:r>
        <w:rPr>
          <w:rFonts w:ascii="宋体" w:eastAsia="宋体" w:hAnsi="宋体" w:cs="Times New Roman"/>
          <w:bCs/>
          <w:sz w:val="24"/>
        </w:rPr>
        <w:t xml:space="preserve"> </w:t>
      </w:r>
      <w:r>
        <w:rPr>
          <w:rFonts w:ascii="宋体" w:eastAsia="宋体" w:hAnsi="宋体" w:cs="Times New Roman" w:hint="eastAsia"/>
          <w:bCs/>
          <w:sz w:val="24"/>
        </w:rPr>
        <w:t>招标人向投标人提供的有关现场的数据和资料，是招标人现有的能被投标人利用的资料，招标人对投标人做出的任何推论、理解和结论均不负责任。</w:t>
      </w:r>
    </w:p>
    <w:p w14:paraId="65403A48" w14:textId="77777777" w:rsidR="00ED4999" w:rsidRDefault="00000000">
      <w:pPr>
        <w:spacing w:line="360" w:lineRule="auto"/>
        <w:ind w:firstLineChars="200" w:firstLine="480"/>
        <w:rPr>
          <w:rFonts w:ascii="宋体" w:eastAsia="宋体" w:hAnsi="宋体" w:cs="Times New Roman"/>
          <w:bCs/>
          <w:sz w:val="24"/>
        </w:rPr>
      </w:pPr>
      <w:r>
        <w:rPr>
          <w:rFonts w:ascii="宋体" w:eastAsia="宋体" w:hAnsi="宋体" w:cs="Times New Roman"/>
          <w:bCs/>
          <w:sz w:val="24"/>
        </w:rPr>
        <w:t>5.</w:t>
      </w:r>
      <w:r>
        <w:rPr>
          <w:rFonts w:ascii="宋体" w:eastAsia="宋体" w:hAnsi="宋体" w:cs="Times New Roman" w:hint="eastAsia"/>
          <w:bCs/>
          <w:sz w:val="24"/>
        </w:rPr>
        <w:t>4</w:t>
      </w:r>
      <w:r>
        <w:rPr>
          <w:rFonts w:ascii="宋体" w:eastAsia="宋体" w:hAnsi="宋体" w:cs="Times New Roman"/>
          <w:bCs/>
          <w:sz w:val="24"/>
        </w:rPr>
        <w:t xml:space="preserve"> </w:t>
      </w:r>
      <w:r>
        <w:rPr>
          <w:rFonts w:ascii="宋体" w:eastAsia="宋体" w:hAnsi="宋体" w:cs="Times New Roman" w:hint="eastAsia"/>
          <w:bCs/>
          <w:sz w:val="24"/>
        </w:rPr>
        <w:t>经招标人允许，投标人可为踏勘目的进入招标人的项目现场。</w:t>
      </w:r>
      <w:r>
        <w:rPr>
          <w:rFonts w:ascii="宋体" w:eastAsia="宋体" w:hAnsi="宋体" w:cs="Times New Roman" w:hint="eastAsia"/>
          <w:sz w:val="24"/>
        </w:rPr>
        <w:t>在考察过程中，投标人及其代表必须承担那些进入现场后，由于他们的行为所造成的人身伤害（不管是否致命）、财产损失或损坏，以及其他任何原因造成的损失、损坏或费用，</w:t>
      </w:r>
      <w:r>
        <w:rPr>
          <w:rFonts w:ascii="宋体" w:eastAsia="宋体" w:hAnsi="宋体" w:cs="Times New Roman" w:hint="eastAsia"/>
          <w:bCs/>
          <w:sz w:val="24"/>
        </w:rPr>
        <w:t>投标人不得因此使招标人承担有关的责任和蒙受损失。</w:t>
      </w:r>
    </w:p>
    <w:p w14:paraId="6C08CC19" w14:textId="77777777" w:rsidR="00ED4999" w:rsidRDefault="00000000">
      <w:pPr>
        <w:spacing w:line="360" w:lineRule="auto"/>
        <w:rPr>
          <w:rFonts w:ascii="宋体" w:eastAsia="宋体" w:hAnsi="宋体" w:cs="Courier New"/>
        </w:rPr>
      </w:pPr>
      <w:r>
        <w:rPr>
          <w:rFonts w:ascii="宋体" w:eastAsia="宋体" w:hAnsi="宋体" w:cs="Courier New" w:hint="eastAsia"/>
          <w:bCs/>
          <w:sz w:val="24"/>
        </w:rPr>
        <w:t xml:space="preserve">    5.4由于投标人没有对工程现场及周围环境进行踏勘，造成投标失误的，由投标人自行承担责任和损失。</w:t>
      </w:r>
    </w:p>
    <w:p w14:paraId="288AC329" w14:textId="77777777" w:rsidR="00ED4999" w:rsidRDefault="00000000">
      <w:pPr>
        <w:tabs>
          <w:tab w:val="left" w:pos="105"/>
        </w:tabs>
        <w:spacing w:line="360" w:lineRule="auto"/>
        <w:ind w:firstLineChars="200" w:firstLine="482"/>
        <w:rPr>
          <w:rFonts w:ascii="宋体" w:eastAsia="宋体" w:hAnsi="宋体" w:cs="Times New Roman"/>
          <w:b/>
          <w:sz w:val="24"/>
        </w:rPr>
      </w:pPr>
      <w:r>
        <w:rPr>
          <w:rFonts w:ascii="宋体" w:eastAsia="宋体" w:hAnsi="宋体" w:cs="Times New Roman"/>
          <w:b/>
          <w:sz w:val="24"/>
        </w:rPr>
        <w:t>6</w:t>
      </w:r>
      <w:r>
        <w:rPr>
          <w:rFonts w:ascii="宋体" w:eastAsia="宋体" w:hAnsi="宋体" w:cs="Times New Roman" w:hint="eastAsia"/>
          <w:b/>
          <w:sz w:val="24"/>
        </w:rPr>
        <w:t>．投标费用</w:t>
      </w:r>
    </w:p>
    <w:p w14:paraId="6E6DBAE8" w14:textId="77777777" w:rsidR="00ED4999" w:rsidRDefault="00000000">
      <w:pPr>
        <w:tabs>
          <w:tab w:val="left" w:pos="105"/>
        </w:tabs>
        <w:spacing w:line="360" w:lineRule="auto"/>
        <w:ind w:firstLineChars="200" w:firstLine="480"/>
        <w:rPr>
          <w:rFonts w:ascii="宋体" w:eastAsia="宋体" w:hAnsi="宋体" w:cs="Times New Roman"/>
          <w:bCs/>
          <w:sz w:val="24"/>
        </w:rPr>
      </w:pPr>
      <w:r>
        <w:rPr>
          <w:rFonts w:ascii="宋体" w:eastAsia="宋体" w:hAnsi="宋体" w:cs="Times New Roman"/>
          <w:bCs/>
          <w:sz w:val="24"/>
        </w:rPr>
        <w:t>6.1</w:t>
      </w:r>
      <w:r>
        <w:rPr>
          <w:rFonts w:ascii="宋体" w:eastAsia="宋体" w:hAnsi="宋体" w:cs="Times New Roman" w:hint="eastAsia"/>
          <w:bCs/>
          <w:sz w:val="24"/>
        </w:rPr>
        <w:t>投标人准备和参加投标活动发生的费用自理。</w:t>
      </w:r>
    </w:p>
    <w:p w14:paraId="02A84D45" w14:textId="77777777" w:rsidR="00ED4999" w:rsidRDefault="00000000">
      <w:pPr>
        <w:tabs>
          <w:tab w:val="left" w:pos="105"/>
        </w:tabs>
        <w:spacing w:line="360" w:lineRule="auto"/>
        <w:ind w:firstLineChars="200" w:firstLine="480"/>
        <w:rPr>
          <w:rFonts w:ascii="宋体" w:eastAsia="宋体" w:hAnsi="宋体" w:cs="Times New Roman"/>
          <w:bCs/>
          <w:sz w:val="24"/>
        </w:rPr>
      </w:pPr>
      <w:r>
        <w:rPr>
          <w:rFonts w:ascii="宋体" w:eastAsia="宋体" w:hAnsi="宋体" w:cs="Times New Roman" w:hint="eastAsia"/>
          <w:bCs/>
          <w:sz w:val="24"/>
        </w:rPr>
        <w:t>6.2</w:t>
      </w:r>
      <w:r>
        <w:rPr>
          <w:rFonts w:ascii="宋体" w:eastAsia="宋体" w:hAnsi="宋体" w:cs="Times New Roman" w:hint="eastAsia"/>
          <w:sz w:val="24"/>
        </w:rPr>
        <w:t>不论投标结果如何，投标人应承担</w:t>
      </w:r>
      <w:r>
        <w:rPr>
          <w:rFonts w:ascii="宋体" w:eastAsia="宋体" w:hAnsi="宋体" w:cs="Times New Roman" w:hint="eastAsia"/>
          <w:bCs/>
          <w:sz w:val="24"/>
        </w:rPr>
        <w:t>自身</w:t>
      </w:r>
      <w:r>
        <w:rPr>
          <w:rFonts w:ascii="宋体" w:eastAsia="宋体" w:hAnsi="宋体" w:cs="Times New Roman" w:hint="eastAsia"/>
          <w:sz w:val="24"/>
        </w:rPr>
        <w:t>因投标文件编制、递交及其他</w:t>
      </w:r>
      <w:r>
        <w:rPr>
          <w:rFonts w:ascii="宋体" w:eastAsia="宋体" w:hAnsi="宋体" w:cs="Times New Roman" w:hint="eastAsia"/>
          <w:bCs/>
          <w:sz w:val="24"/>
        </w:rPr>
        <w:t>参加本招标活动</w:t>
      </w:r>
      <w:r>
        <w:rPr>
          <w:rFonts w:ascii="宋体" w:eastAsia="宋体" w:hAnsi="宋体" w:cs="Times New Roman" w:hint="eastAsia"/>
          <w:sz w:val="24"/>
        </w:rPr>
        <w:t>所涉及的一切费用，招标人对上述费用不负任何责任。</w:t>
      </w:r>
    </w:p>
    <w:p w14:paraId="0DA914A1" w14:textId="77777777" w:rsidR="00ED4999" w:rsidRDefault="00000000">
      <w:pPr>
        <w:widowControl/>
        <w:spacing w:line="360" w:lineRule="auto"/>
        <w:jc w:val="left"/>
        <w:outlineLvl w:val="2"/>
        <w:rPr>
          <w:rFonts w:ascii="宋体" w:eastAsia="宋体" w:hAnsi="宋体" w:cs="Times New Roman"/>
          <w:kern w:val="0"/>
          <w:sz w:val="24"/>
          <w:szCs w:val="24"/>
        </w:rPr>
      </w:pPr>
      <w:bookmarkStart w:id="10" w:name="_Toc202907281"/>
      <w:r>
        <w:rPr>
          <w:rFonts w:ascii="宋体" w:eastAsia="宋体" w:hAnsi="宋体" w:cs="Times New Roman" w:hint="eastAsia"/>
          <w:kern w:val="0"/>
          <w:sz w:val="24"/>
          <w:szCs w:val="24"/>
        </w:rPr>
        <w:t>（二）招标文件</w:t>
      </w:r>
      <w:bookmarkEnd w:id="10"/>
    </w:p>
    <w:p w14:paraId="2A891FB0" w14:textId="77777777" w:rsidR="00ED4999" w:rsidRDefault="00000000">
      <w:pPr>
        <w:tabs>
          <w:tab w:val="left" w:pos="105"/>
        </w:tabs>
        <w:spacing w:line="360" w:lineRule="auto"/>
        <w:ind w:firstLineChars="200" w:firstLine="482"/>
        <w:rPr>
          <w:rFonts w:ascii="宋体" w:eastAsia="宋体" w:hAnsi="宋体" w:cs="Times New Roman"/>
          <w:b/>
          <w:sz w:val="24"/>
        </w:rPr>
      </w:pPr>
      <w:r>
        <w:rPr>
          <w:rFonts w:ascii="宋体" w:eastAsia="宋体" w:hAnsi="宋体" w:cs="Times New Roman"/>
          <w:b/>
          <w:sz w:val="24"/>
        </w:rPr>
        <w:t>7.</w:t>
      </w:r>
      <w:r>
        <w:rPr>
          <w:rFonts w:ascii="宋体" w:eastAsia="宋体" w:hAnsi="宋体" w:cs="Times New Roman" w:hint="eastAsia"/>
          <w:b/>
          <w:sz w:val="24"/>
        </w:rPr>
        <w:t>招标文件的组成</w:t>
      </w:r>
    </w:p>
    <w:p w14:paraId="69915A15" w14:textId="77777777" w:rsidR="00ED4999" w:rsidRDefault="00000000">
      <w:pPr>
        <w:spacing w:line="360" w:lineRule="auto"/>
        <w:ind w:firstLineChars="200" w:firstLine="480"/>
        <w:rPr>
          <w:rFonts w:ascii="宋体" w:eastAsia="宋体" w:hAnsi="宋体" w:cs="Times New Roman"/>
          <w:sz w:val="24"/>
          <w:u w:val="single"/>
        </w:rPr>
      </w:pPr>
      <w:r>
        <w:rPr>
          <w:rFonts w:ascii="宋体" w:eastAsia="宋体" w:hAnsi="宋体" w:cs="Times New Roman"/>
          <w:bCs/>
          <w:sz w:val="24"/>
          <w:u w:val="single"/>
        </w:rPr>
        <w:t>7.1</w:t>
      </w:r>
      <w:r>
        <w:rPr>
          <w:rFonts w:ascii="宋体" w:eastAsia="宋体" w:hAnsi="宋体" w:cs="Times New Roman" w:hint="eastAsia"/>
          <w:sz w:val="24"/>
          <w:u w:val="single"/>
        </w:rPr>
        <w:t>本招标文件包括下列文件，以及所有按本须知第</w:t>
      </w:r>
      <w:r>
        <w:rPr>
          <w:rFonts w:ascii="宋体" w:eastAsia="宋体" w:hAnsi="宋体" w:cs="Times New Roman"/>
          <w:sz w:val="24"/>
          <w:u w:val="single"/>
        </w:rPr>
        <w:t>8</w:t>
      </w:r>
      <w:r>
        <w:rPr>
          <w:rFonts w:ascii="宋体" w:eastAsia="宋体" w:hAnsi="宋体" w:cs="Times New Roman" w:hint="eastAsia"/>
          <w:sz w:val="24"/>
          <w:u w:val="single"/>
        </w:rPr>
        <w:t>条发出的招标答疑会会议纪要和按本须知第</w:t>
      </w:r>
      <w:r>
        <w:rPr>
          <w:rFonts w:ascii="宋体" w:eastAsia="宋体" w:hAnsi="宋体" w:cs="Times New Roman"/>
          <w:sz w:val="24"/>
          <w:u w:val="single"/>
        </w:rPr>
        <w:t>9</w:t>
      </w:r>
      <w:r>
        <w:rPr>
          <w:rFonts w:ascii="宋体" w:eastAsia="宋体" w:hAnsi="宋体" w:cs="Times New Roman" w:hint="eastAsia"/>
          <w:sz w:val="24"/>
          <w:u w:val="single"/>
        </w:rPr>
        <w:t>条发出的澄清或修改：</w:t>
      </w:r>
    </w:p>
    <w:p w14:paraId="0839CBD9" w14:textId="77777777" w:rsidR="00ED4999" w:rsidRDefault="00000000">
      <w:pPr>
        <w:numPr>
          <w:ilvl w:val="0"/>
          <w:numId w:val="4"/>
        </w:numPr>
        <w:spacing w:line="360" w:lineRule="auto"/>
        <w:ind w:firstLineChars="200" w:firstLine="480"/>
        <w:rPr>
          <w:rFonts w:ascii="宋体" w:eastAsia="宋体" w:hAnsi="宋体" w:cs="Times New Roman"/>
          <w:bCs/>
          <w:kern w:val="0"/>
          <w:sz w:val="24"/>
          <w:szCs w:val="20"/>
          <w:u w:val="single"/>
        </w:rPr>
      </w:pPr>
      <w:r>
        <w:rPr>
          <w:rFonts w:ascii="宋体" w:eastAsia="宋体" w:hAnsi="宋体" w:cs="Times New Roman" w:hint="eastAsia"/>
          <w:bCs/>
          <w:kern w:val="0"/>
          <w:sz w:val="24"/>
          <w:szCs w:val="20"/>
          <w:u w:val="single"/>
        </w:rPr>
        <w:t>招标公告</w:t>
      </w:r>
    </w:p>
    <w:p w14:paraId="2C4DECBF" w14:textId="77777777" w:rsidR="00ED4999" w:rsidRDefault="00000000">
      <w:pPr>
        <w:numPr>
          <w:ilvl w:val="0"/>
          <w:numId w:val="4"/>
        </w:numPr>
        <w:spacing w:line="360" w:lineRule="auto"/>
        <w:ind w:firstLineChars="200" w:firstLine="480"/>
        <w:rPr>
          <w:rFonts w:ascii="宋体" w:eastAsia="宋体" w:hAnsi="宋体" w:cs="Times New Roman"/>
          <w:kern w:val="0"/>
          <w:sz w:val="24"/>
          <w:szCs w:val="20"/>
          <w:u w:val="single"/>
        </w:rPr>
      </w:pPr>
      <w:r>
        <w:rPr>
          <w:rFonts w:ascii="宋体" w:eastAsia="宋体" w:hAnsi="宋体" w:cs="Times New Roman" w:hint="eastAsia"/>
          <w:kern w:val="0"/>
          <w:sz w:val="24"/>
          <w:szCs w:val="20"/>
          <w:u w:val="single"/>
        </w:rPr>
        <w:t>投标须知</w:t>
      </w:r>
    </w:p>
    <w:p w14:paraId="4480159B" w14:textId="77777777" w:rsidR="00ED4999" w:rsidRDefault="00000000">
      <w:pPr>
        <w:numPr>
          <w:ilvl w:val="0"/>
          <w:numId w:val="4"/>
        </w:numPr>
        <w:spacing w:line="360" w:lineRule="auto"/>
        <w:ind w:firstLineChars="200" w:firstLine="480"/>
        <w:rPr>
          <w:rFonts w:ascii="宋体" w:eastAsia="宋体" w:hAnsi="宋体" w:cs="Times New Roman"/>
          <w:kern w:val="0"/>
          <w:sz w:val="24"/>
          <w:szCs w:val="20"/>
          <w:u w:val="single"/>
        </w:rPr>
      </w:pPr>
      <w:r>
        <w:rPr>
          <w:rFonts w:ascii="宋体" w:eastAsia="宋体" w:hAnsi="宋体" w:cs="Times New Roman" w:hint="eastAsia"/>
          <w:kern w:val="0"/>
          <w:sz w:val="24"/>
          <w:szCs w:val="20"/>
          <w:u w:val="single"/>
        </w:rPr>
        <w:t>开标、评标及定标办法</w:t>
      </w:r>
    </w:p>
    <w:p w14:paraId="00C9BA52" w14:textId="77777777" w:rsidR="00ED4999" w:rsidRDefault="00000000">
      <w:pPr>
        <w:numPr>
          <w:ilvl w:val="0"/>
          <w:numId w:val="4"/>
        </w:numPr>
        <w:spacing w:line="360" w:lineRule="auto"/>
        <w:ind w:firstLineChars="200" w:firstLine="480"/>
        <w:rPr>
          <w:rFonts w:ascii="宋体" w:eastAsia="宋体" w:hAnsi="宋体" w:cs="Times New Roman"/>
          <w:kern w:val="0"/>
          <w:sz w:val="24"/>
          <w:szCs w:val="20"/>
          <w:u w:val="single"/>
        </w:rPr>
      </w:pPr>
      <w:r>
        <w:rPr>
          <w:rFonts w:ascii="宋体" w:eastAsia="宋体" w:hAnsi="宋体" w:cs="Times New Roman" w:hint="eastAsia"/>
          <w:kern w:val="0"/>
          <w:sz w:val="24"/>
          <w:szCs w:val="20"/>
          <w:u w:val="single"/>
        </w:rPr>
        <w:t>合同条款</w:t>
      </w:r>
    </w:p>
    <w:p w14:paraId="55FD9B8D" w14:textId="77777777" w:rsidR="00ED4999" w:rsidRDefault="00000000">
      <w:pPr>
        <w:numPr>
          <w:ilvl w:val="0"/>
          <w:numId w:val="4"/>
        </w:numPr>
        <w:spacing w:line="360" w:lineRule="auto"/>
        <w:ind w:firstLineChars="200" w:firstLine="480"/>
        <w:rPr>
          <w:rFonts w:ascii="宋体" w:eastAsia="宋体" w:hAnsi="宋体" w:cs="Times New Roman"/>
          <w:kern w:val="0"/>
          <w:sz w:val="24"/>
          <w:szCs w:val="20"/>
          <w:u w:val="single"/>
        </w:rPr>
      </w:pPr>
      <w:r>
        <w:rPr>
          <w:rFonts w:ascii="宋体" w:eastAsia="宋体" w:hAnsi="宋体" w:cs="Times New Roman" w:hint="eastAsia"/>
          <w:kern w:val="0"/>
          <w:sz w:val="24"/>
          <w:szCs w:val="20"/>
          <w:u w:val="single"/>
        </w:rPr>
        <w:t>投标文件格式</w:t>
      </w:r>
    </w:p>
    <w:p w14:paraId="7D45602A" w14:textId="77777777" w:rsidR="00ED4999" w:rsidRDefault="00000000">
      <w:pPr>
        <w:numPr>
          <w:ilvl w:val="0"/>
          <w:numId w:val="4"/>
        </w:numPr>
        <w:spacing w:line="360" w:lineRule="auto"/>
        <w:ind w:firstLineChars="200" w:firstLine="480"/>
        <w:rPr>
          <w:rFonts w:ascii="宋体" w:eastAsia="宋体" w:hAnsi="宋体" w:cs="Times New Roman"/>
          <w:kern w:val="0"/>
          <w:sz w:val="24"/>
          <w:szCs w:val="20"/>
          <w:u w:val="single"/>
        </w:rPr>
      </w:pPr>
      <w:r>
        <w:rPr>
          <w:rFonts w:ascii="宋体" w:eastAsia="宋体" w:hAnsi="宋体" w:cs="Times New Roman" w:hint="eastAsia"/>
          <w:kern w:val="0"/>
          <w:sz w:val="24"/>
          <w:szCs w:val="20"/>
          <w:u w:val="single"/>
        </w:rPr>
        <w:t>技术条件（工程建设标准）</w:t>
      </w:r>
    </w:p>
    <w:p w14:paraId="69871ECC" w14:textId="77777777" w:rsidR="00ED4999" w:rsidRDefault="00000000">
      <w:pPr>
        <w:numPr>
          <w:ilvl w:val="0"/>
          <w:numId w:val="4"/>
        </w:numPr>
        <w:spacing w:line="360" w:lineRule="auto"/>
        <w:ind w:firstLineChars="200" w:firstLine="480"/>
        <w:rPr>
          <w:rFonts w:ascii="宋体" w:eastAsia="宋体" w:hAnsi="宋体" w:cs="Times New Roman"/>
          <w:kern w:val="0"/>
          <w:sz w:val="24"/>
          <w:szCs w:val="20"/>
          <w:u w:val="single"/>
        </w:rPr>
      </w:pPr>
      <w:r>
        <w:rPr>
          <w:rFonts w:ascii="宋体" w:eastAsia="宋体" w:hAnsi="宋体" w:cs="Times New Roman" w:hint="eastAsia"/>
          <w:kern w:val="0"/>
          <w:sz w:val="24"/>
          <w:szCs w:val="20"/>
          <w:u w:val="single"/>
        </w:rPr>
        <w:t>图纸及勘察资料</w:t>
      </w:r>
    </w:p>
    <w:p w14:paraId="7FB5558B" w14:textId="77777777" w:rsidR="00ED4999" w:rsidRDefault="00000000">
      <w:pPr>
        <w:numPr>
          <w:ilvl w:val="0"/>
          <w:numId w:val="4"/>
        </w:numPr>
        <w:spacing w:line="360" w:lineRule="auto"/>
        <w:ind w:firstLineChars="200" w:firstLine="480"/>
        <w:rPr>
          <w:rFonts w:ascii="宋体" w:eastAsia="宋体" w:hAnsi="宋体" w:cs="Times New Roman"/>
          <w:kern w:val="0"/>
          <w:sz w:val="24"/>
          <w:szCs w:val="20"/>
          <w:u w:val="single"/>
        </w:rPr>
      </w:pPr>
      <w:r>
        <w:rPr>
          <w:rFonts w:ascii="宋体" w:eastAsia="宋体" w:hAnsi="宋体" w:cs="Times New Roman" w:hint="eastAsia"/>
          <w:bCs/>
          <w:kern w:val="0"/>
          <w:sz w:val="24"/>
          <w:szCs w:val="20"/>
          <w:u w:val="single"/>
        </w:rPr>
        <w:t>招标</w:t>
      </w:r>
      <w:r>
        <w:rPr>
          <w:rFonts w:ascii="宋体" w:eastAsia="宋体" w:hAnsi="宋体" w:cs="Times New Roman" w:hint="eastAsia"/>
          <w:kern w:val="0"/>
          <w:sz w:val="24"/>
          <w:szCs w:val="20"/>
          <w:u w:val="single"/>
        </w:rPr>
        <w:t>工程量清单</w:t>
      </w:r>
    </w:p>
    <w:p w14:paraId="6A9FA2BD" w14:textId="77777777" w:rsidR="00ED4999" w:rsidRDefault="00000000">
      <w:pPr>
        <w:numPr>
          <w:ilvl w:val="0"/>
          <w:numId w:val="4"/>
        </w:numPr>
        <w:spacing w:line="360" w:lineRule="auto"/>
        <w:ind w:firstLineChars="200" w:firstLine="480"/>
        <w:rPr>
          <w:rFonts w:ascii="宋体" w:eastAsia="宋体" w:hAnsi="宋体" w:cs="Times New Roman"/>
          <w:kern w:val="0"/>
          <w:sz w:val="24"/>
          <w:szCs w:val="20"/>
          <w:u w:val="single"/>
        </w:rPr>
      </w:pPr>
      <w:r>
        <w:rPr>
          <w:rFonts w:ascii="宋体" w:eastAsia="宋体" w:hAnsi="宋体" w:cs="Times New Roman" w:hint="eastAsia"/>
          <w:kern w:val="0"/>
          <w:sz w:val="24"/>
          <w:szCs w:val="20"/>
          <w:u w:val="single"/>
        </w:rPr>
        <w:t>最高投标限价</w:t>
      </w:r>
    </w:p>
    <w:p w14:paraId="09332692" w14:textId="77777777" w:rsidR="00ED4999" w:rsidRDefault="00000000">
      <w:pPr>
        <w:spacing w:line="360" w:lineRule="auto"/>
        <w:ind w:left="-2" w:firstLineChars="200" w:firstLine="480"/>
        <w:rPr>
          <w:rFonts w:ascii="宋体" w:eastAsia="宋体" w:hAnsi="宋体" w:cs="楷体"/>
          <w:kern w:val="0"/>
          <w:sz w:val="24"/>
          <w:szCs w:val="24"/>
        </w:rPr>
      </w:pPr>
      <w:r>
        <w:rPr>
          <w:rFonts w:ascii="宋体" w:eastAsia="宋体" w:hAnsi="宋体" w:cs="楷体" w:hint="eastAsia"/>
          <w:kern w:val="0"/>
          <w:sz w:val="24"/>
          <w:szCs w:val="20"/>
        </w:rPr>
        <w:t>注：</w:t>
      </w:r>
      <w:r>
        <w:rPr>
          <w:rFonts w:ascii="宋体" w:eastAsia="宋体" w:hAnsi="宋体" w:cs="楷体" w:hint="eastAsia"/>
          <w:kern w:val="0"/>
          <w:sz w:val="24"/>
          <w:szCs w:val="24"/>
        </w:rPr>
        <w:t>招标人应在技术条件（工程建设标准）中明确如下内容：</w:t>
      </w:r>
    </w:p>
    <w:p w14:paraId="0A5B76D3" w14:textId="77777777" w:rsidR="00ED4999" w:rsidRDefault="00000000">
      <w:pPr>
        <w:spacing w:line="360" w:lineRule="auto"/>
        <w:ind w:leftChars="200" w:left="420"/>
        <w:rPr>
          <w:rFonts w:ascii="宋体" w:eastAsia="宋体" w:hAnsi="宋体" w:cs="楷体"/>
          <w:kern w:val="0"/>
          <w:sz w:val="24"/>
          <w:szCs w:val="24"/>
        </w:rPr>
      </w:pPr>
      <w:r>
        <w:rPr>
          <w:rFonts w:ascii="宋体" w:eastAsia="宋体" w:hAnsi="宋体" w:cs="楷体" w:hint="eastAsia"/>
          <w:kern w:val="0"/>
          <w:sz w:val="24"/>
          <w:szCs w:val="24"/>
        </w:rPr>
        <w:t>1.施工现场建筑垃圾源头减量的具体要求和建筑垃圾综合利用产品的使用要求。</w:t>
      </w:r>
    </w:p>
    <w:p w14:paraId="71EA3093" w14:textId="77777777" w:rsidR="00ED4999" w:rsidRDefault="00000000">
      <w:pPr>
        <w:spacing w:line="360" w:lineRule="auto"/>
        <w:ind w:leftChars="200" w:left="420"/>
        <w:rPr>
          <w:rFonts w:ascii="宋体" w:eastAsia="宋体" w:hAnsi="宋体" w:cs="楷体"/>
          <w:kern w:val="0"/>
          <w:sz w:val="24"/>
          <w:szCs w:val="24"/>
        </w:rPr>
      </w:pPr>
      <w:r>
        <w:rPr>
          <w:rFonts w:ascii="宋体" w:eastAsia="宋体" w:hAnsi="宋体" w:cs="楷体" w:hint="eastAsia"/>
          <w:kern w:val="0"/>
          <w:sz w:val="24"/>
          <w:szCs w:val="24"/>
        </w:rPr>
        <w:t>2.占道施工相关告知、围蔽、修复等要求。</w:t>
      </w:r>
    </w:p>
    <w:p w14:paraId="405672E2" w14:textId="77777777" w:rsidR="00ED4999" w:rsidRDefault="00000000">
      <w:pPr>
        <w:spacing w:line="360" w:lineRule="auto"/>
        <w:ind w:leftChars="200" w:left="420"/>
        <w:rPr>
          <w:rFonts w:ascii="宋体" w:eastAsia="宋体" w:hAnsi="宋体" w:cs="楷体"/>
          <w:kern w:val="0"/>
          <w:sz w:val="24"/>
          <w:szCs w:val="24"/>
        </w:rPr>
      </w:pPr>
      <w:r>
        <w:rPr>
          <w:rFonts w:ascii="宋体" w:eastAsia="宋体" w:hAnsi="宋体" w:cs="楷体" w:hint="eastAsia"/>
          <w:kern w:val="0"/>
          <w:sz w:val="24"/>
          <w:szCs w:val="24"/>
        </w:rPr>
        <w:lastRenderedPageBreak/>
        <w:t>3.对照《广州市智能建造技术清单（1.0版）》对招标项目智能建造提出要求。</w:t>
      </w:r>
    </w:p>
    <w:p w14:paraId="4F822F21" w14:textId="77777777" w:rsidR="00ED4999" w:rsidRDefault="00000000">
      <w:pPr>
        <w:spacing w:line="360" w:lineRule="auto"/>
        <w:ind w:leftChars="200" w:left="420"/>
        <w:rPr>
          <w:rFonts w:ascii="宋体" w:eastAsia="宋体" w:hAnsi="宋体" w:cs="楷体"/>
          <w:kern w:val="0"/>
          <w:sz w:val="24"/>
          <w:szCs w:val="24"/>
        </w:rPr>
      </w:pPr>
      <w:r>
        <w:rPr>
          <w:rFonts w:ascii="宋体" w:eastAsia="宋体" w:hAnsi="宋体" w:cs="楷体" w:hint="eastAsia"/>
          <w:kern w:val="0"/>
          <w:sz w:val="24"/>
          <w:szCs w:val="24"/>
        </w:rPr>
        <w:t>4.招标人对中标人参与“百千万工程”的具体要求。</w:t>
      </w:r>
    </w:p>
    <w:p w14:paraId="5056D576" w14:textId="77777777" w:rsidR="00ED4999" w:rsidRDefault="00000000">
      <w:pPr>
        <w:spacing w:line="360" w:lineRule="auto"/>
        <w:ind w:firstLineChars="200" w:firstLine="480"/>
        <w:rPr>
          <w:rFonts w:ascii="宋体" w:eastAsia="宋体" w:hAnsi="宋体" w:cs="楷体"/>
          <w:kern w:val="0"/>
          <w:sz w:val="24"/>
          <w:szCs w:val="24"/>
        </w:rPr>
      </w:pPr>
      <w:r>
        <w:rPr>
          <w:rFonts w:ascii="宋体" w:eastAsia="宋体" w:hAnsi="宋体" w:cs="楷体" w:hint="eastAsia"/>
          <w:kern w:val="0"/>
          <w:sz w:val="24"/>
          <w:szCs w:val="24"/>
        </w:rPr>
        <w:t>5.在建筑废弃物运输上落实《关于加快推动氢能产业高质量发展的若干措施》的要求。</w:t>
      </w:r>
    </w:p>
    <w:p w14:paraId="2E47ECDB"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 xml:space="preserve">7.2 </w:t>
      </w:r>
      <w:r>
        <w:rPr>
          <w:rFonts w:ascii="宋体" w:eastAsia="宋体" w:hAnsi="宋体" w:cs="Times New Roman" w:hint="eastAsia"/>
          <w:kern w:val="0"/>
          <w:sz w:val="24"/>
          <w:szCs w:val="20"/>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185650FF"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 xml:space="preserve">7.3 </w:t>
      </w:r>
      <w:r>
        <w:rPr>
          <w:rFonts w:ascii="宋体" w:eastAsia="宋体" w:hAnsi="宋体" w:cs="Times New Roman" w:hint="eastAsia"/>
          <w:kern w:val="0"/>
          <w:sz w:val="24"/>
          <w:szCs w:val="20"/>
        </w:rPr>
        <w:t>投标人一旦中标，招标文件的内容对招标人和中标人双方均有约束力。</w:t>
      </w:r>
    </w:p>
    <w:p w14:paraId="426E0C65" w14:textId="77777777" w:rsidR="00ED4999" w:rsidRDefault="00000000">
      <w:pPr>
        <w:spacing w:line="360" w:lineRule="auto"/>
        <w:ind w:firstLineChars="200" w:firstLine="482"/>
        <w:rPr>
          <w:rFonts w:ascii="宋体" w:eastAsia="宋体" w:hAnsi="宋体" w:cs="Times New Roman"/>
          <w:b/>
          <w:bCs/>
          <w:kern w:val="0"/>
          <w:sz w:val="24"/>
          <w:szCs w:val="20"/>
        </w:rPr>
      </w:pPr>
      <w:r>
        <w:rPr>
          <w:rFonts w:ascii="宋体" w:eastAsia="宋体" w:hAnsi="宋体" w:cs="Times New Roman"/>
          <w:b/>
          <w:bCs/>
          <w:kern w:val="0"/>
          <w:sz w:val="24"/>
          <w:szCs w:val="20"/>
        </w:rPr>
        <w:t>8</w:t>
      </w:r>
      <w:r>
        <w:rPr>
          <w:rFonts w:ascii="宋体" w:eastAsia="宋体" w:hAnsi="宋体" w:cs="Times New Roman" w:hint="eastAsia"/>
          <w:b/>
          <w:bCs/>
          <w:kern w:val="0"/>
          <w:sz w:val="24"/>
          <w:szCs w:val="20"/>
        </w:rPr>
        <w:t>．招标答疑</w:t>
      </w:r>
    </w:p>
    <w:p w14:paraId="12DE5CA8"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 xml:space="preserve">8.1 </w:t>
      </w:r>
      <w:r>
        <w:rPr>
          <w:rFonts w:ascii="宋体" w:eastAsia="宋体" w:hAnsi="宋体" w:cs="Times New Roman" w:hint="eastAsia"/>
          <w:kern w:val="0"/>
          <w:sz w:val="24"/>
          <w:szCs w:val="20"/>
        </w:rPr>
        <w:t>投标人若对招标文件（包括招标图纸）中有疑问，可以书面形式</w:t>
      </w:r>
      <w:r>
        <w:rPr>
          <w:rFonts w:ascii="宋体" w:eastAsia="宋体" w:hAnsi="宋体" w:cs="Times New Roman" w:hint="eastAsia"/>
          <w:kern w:val="0"/>
          <w:sz w:val="24"/>
          <w:szCs w:val="24"/>
        </w:rPr>
        <w:t>通过</w:t>
      </w:r>
      <w:r>
        <w:rPr>
          <w:rFonts w:ascii="宋体" w:eastAsia="宋体" w:hAnsi="宋体" w:cs="Times New Roman"/>
          <w:kern w:val="0"/>
          <w:sz w:val="24"/>
          <w:szCs w:val="24"/>
          <w:u w:val="single"/>
        </w:rPr>
        <w:t xml:space="preserve">        </w:t>
      </w:r>
      <w:r>
        <w:rPr>
          <w:rFonts w:ascii="宋体" w:eastAsia="宋体" w:hAnsi="宋体" w:cs="Times New Roman" w:hint="eastAsia"/>
          <w:kern w:val="0"/>
          <w:sz w:val="24"/>
          <w:szCs w:val="24"/>
        </w:rPr>
        <w:t>交易平台提交</w:t>
      </w:r>
      <w:r>
        <w:rPr>
          <w:rFonts w:ascii="宋体" w:eastAsia="宋体" w:hAnsi="宋体" w:cs="Times New Roman" w:hint="eastAsia"/>
          <w:kern w:val="0"/>
          <w:sz w:val="24"/>
          <w:szCs w:val="20"/>
        </w:rPr>
        <w:t>给招标人或招标代理人，提交形式见本须知前附表第13项。</w:t>
      </w:r>
    </w:p>
    <w:p w14:paraId="779543F6"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8.2</w:t>
      </w:r>
      <w:r>
        <w:rPr>
          <w:rFonts w:ascii="宋体" w:eastAsia="宋体" w:hAnsi="宋体" w:cs="Times New Roman" w:hint="eastAsia"/>
          <w:kern w:val="0"/>
          <w:sz w:val="24"/>
          <w:szCs w:val="20"/>
        </w:rPr>
        <w:t>招标答疑会会议纪要将在提交投标文件截止时间15日前在</w:t>
      </w:r>
      <w:r>
        <w:rPr>
          <w:rFonts w:ascii="宋体" w:eastAsia="宋体" w:hAnsi="宋体" w:cs="Times New Roman"/>
          <w:kern w:val="0"/>
          <w:sz w:val="24"/>
          <w:szCs w:val="24"/>
          <w:u w:val="single"/>
        </w:rPr>
        <w:t xml:space="preserve">        </w:t>
      </w:r>
      <w:r>
        <w:rPr>
          <w:rFonts w:ascii="宋体" w:eastAsia="宋体" w:hAnsi="宋体" w:cs="Times New Roman" w:hint="eastAsia"/>
          <w:kern w:val="0"/>
          <w:sz w:val="24"/>
          <w:szCs w:val="24"/>
        </w:rPr>
        <w:t>交易平台</w:t>
      </w:r>
      <w:r>
        <w:rPr>
          <w:rFonts w:ascii="宋体" w:eastAsia="宋体" w:hAnsi="宋体" w:cs="Times New Roman" w:hint="eastAsia"/>
          <w:kern w:val="0"/>
          <w:sz w:val="24"/>
          <w:szCs w:val="20"/>
        </w:rPr>
        <w:t xml:space="preserve"> “项目答疑纪要”专区公开发布。答疑纪要一经在</w:t>
      </w:r>
      <w:r>
        <w:rPr>
          <w:rFonts w:ascii="宋体" w:eastAsia="宋体" w:hAnsi="宋体" w:cs="Times New Roman"/>
          <w:kern w:val="0"/>
          <w:sz w:val="24"/>
          <w:szCs w:val="24"/>
          <w:u w:val="single"/>
        </w:rPr>
        <w:t xml:space="preserve">        </w:t>
      </w:r>
      <w:r>
        <w:rPr>
          <w:rFonts w:ascii="宋体" w:eastAsia="宋体" w:hAnsi="宋体" w:cs="Times New Roman" w:hint="eastAsia"/>
          <w:kern w:val="0"/>
          <w:sz w:val="24"/>
          <w:szCs w:val="24"/>
        </w:rPr>
        <w:t>交易平台</w:t>
      </w:r>
      <w:r>
        <w:rPr>
          <w:rFonts w:ascii="宋体" w:eastAsia="宋体" w:hAnsi="宋体" w:cs="Times New Roman" w:hint="eastAsia"/>
          <w:kern w:val="0"/>
          <w:sz w:val="24"/>
          <w:szCs w:val="20"/>
        </w:rPr>
        <w:t>发布，视作已发放给所有投标人。</w:t>
      </w:r>
    </w:p>
    <w:p w14:paraId="345D37A5"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8.3</w:t>
      </w:r>
      <w:r>
        <w:rPr>
          <w:rFonts w:ascii="宋体" w:eastAsia="宋体" w:hAnsi="宋体" w:cs="Times New Roman" w:hint="eastAsia"/>
          <w:kern w:val="0"/>
          <w:sz w:val="24"/>
          <w:szCs w:val="20"/>
        </w:rPr>
        <w:t>答疑会会议纪要为招标文件的一部分。</w:t>
      </w:r>
    </w:p>
    <w:p w14:paraId="772C7168"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8.4</w:t>
      </w:r>
      <w:r>
        <w:rPr>
          <w:rFonts w:ascii="宋体" w:eastAsia="宋体" w:hAnsi="宋体" w:cs="Times New Roman" w:hint="eastAsia"/>
          <w:kern w:val="0"/>
          <w:sz w:val="24"/>
          <w:szCs w:val="20"/>
        </w:rPr>
        <w:t>若招标答疑会会议纪要与招标文件有矛盾，以答疑会议纪要最后发出的书面形式的文件为准。</w:t>
      </w:r>
    </w:p>
    <w:p w14:paraId="7F079305" w14:textId="77777777" w:rsidR="00ED4999" w:rsidRDefault="00000000">
      <w:pPr>
        <w:spacing w:line="360" w:lineRule="auto"/>
        <w:ind w:firstLineChars="200" w:firstLine="482"/>
        <w:rPr>
          <w:rFonts w:ascii="宋体" w:eastAsia="宋体" w:hAnsi="宋体" w:cs="Times New Roman"/>
          <w:b/>
          <w:bCs/>
          <w:kern w:val="0"/>
          <w:sz w:val="24"/>
          <w:szCs w:val="20"/>
        </w:rPr>
      </w:pPr>
      <w:r>
        <w:rPr>
          <w:rFonts w:ascii="宋体" w:eastAsia="宋体" w:hAnsi="宋体" w:cs="Times New Roman"/>
          <w:b/>
          <w:bCs/>
          <w:kern w:val="0"/>
          <w:sz w:val="24"/>
          <w:szCs w:val="20"/>
        </w:rPr>
        <w:t>9.</w:t>
      </w:r>
      <w:r>
        <w:rPr>
          <w:rFonts w:ascii="宋体" w:eastAsia="宋体" w:hAnsi="宋体" w:cs="Times New Roman" w:hint="eastAsia"/>
          <w:b/>
          <w:bCs/>
          <w:kern w:val="0"/>
          <w:sz w:val="24"/>
          <w:szCs w:val="20"/>
        </w:rPr>
        <w:t>招标文件的澄清与修改</w:t>
      </w:r>
    </w:p>
    <w:p w14:paraId="60A02AEA"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9.1</w:t>
      </w:r>
      <w:r>
        <w:rPr>
          <w:rFonts w:ascii="宋体" w:eastAsia="宋体" w:hAnsi="宋体" w:cs="Times New Roman" w:hint="eastAsia"/>
          <w:kern w:val="0"/>
          <w:sz w:val="24"/>
          <w:szCs w:val="20"/>
        </w:rPr>
        <w:t>招标文件发出</w:t>
      </w:r>
      <w:proofErr w:type="gramStart"/>
      <w:r>
        <w:rPr>
          <w:rFonts w:ascii="宋体" w:eastAsia="宋体" w:hAnsi="宋体" w:cs="Times New Roman" w:hint="eastAsia"/>
          <w:kern w:val="0"/>
          <w:sz w:val="24"/>
          <w:szCs w:val="20"/>
        </w:rPr>
        <w:t>后</w:t>
      </w:r>
      <w:r>
        <w:rPr>
          <w:rFonts w:ascii="宋体" w:eastAsia="宋体" w:hAnsi="宋体" w:cs="Times New Roman"/>
          <w:kern w:val="0"/>
          <w:sz w:val="24"/>
          <w:szCs w:val="20"/>
        </w:rPr>
        <w:t>,</w:t>
      </w:r>
      <w:proofErr w:type="gramEnd"/>
      <w:r>
        <w:rPr>
          <w:rFonts w:ascii="宋体" w:eastAsia="宋体" w:hAnsi="宋体" w:cs="Times New Roman" w:hint="eastAsia"/>
          <w:kern w:val="0"/>
          <w:sz w:val="24"/>
          <w:szCs w:val="20"/>
        </w:rPr>
        <w:t>在提交投标文件截止时间15日前，招标人可对招标文件进行必要的澄清或修改。</w:t>
      </w:r>
    </w:p>
    <w:p w14:paraId="7B9B35D6"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9.2</w:t>
      </w:r>
      <w:r>
        <w:rPr>
          <w:rFonts w:ascii="宋体" w:eastAsia="宋体" w:hAnsi="宋体" w:cs="Times New Roman" w:hint="eastAsia"/>
          <w:kern w:val="0"/>
          <w:sz w:val="24"/>
          <w:szCs w:val="20"/>
        </w:rPr>
        <w:t>招标文件的澄清或修改将在</w:t>
      </w:r>
      <w:r>
        <w:rPr>
          <w:rFonts w:ascii="宋体" w:eastAsia="宋体" w:hAnsi="宋体" w:cs="Times New Roman"/>
          <w:kern w:val="0"/>
          <w:sz w:val="24"/>
          <w:szCs w:val="24"/>
          <w:u w:val="single"/>
        </w:rPr>
        <w:t xml:space="preserve">        </w:t>
      </w:r>
      <w:r>
        <w:rPr>
          <w:rFonts w:ascii="宋体" w:eastAsia="宋体" w:hAnsi="宋体" w:cs="Times New Roman" w:hint="eastAsia"/>
          <w:kern w:val="0"/>
          <w:sz w:val="24"/>
          <w:szCs w:val="24"/>
        </w:rPr>
        <w:t>交易平台</w:t>
      </w:r>
      <w:r>
        <w:rPr>
          <w:rFonts w:ascii="宋体" w:eastAsia="宋体" w:hAnsi="宋体" w:cs="Times New Roman" w:hint="eastAsia"/>
          <w:kern w:val="0"/>
          <w:sz w:val="24"/>
          <w:szCs w:val="20"/>
        </w:rPr>
        <w:t>“项目答疑纪要”专区公开发布。答疑纪要一经在</w:t>
      </w:r>
      <w:r>
        <w:rPr>
          <w:rFonts w:ascii="宋体" w:eastAsia="宋体" w:hAnsi="宋体" w:cs="Times New Roman"/>
          <w:kern w:val="0"/>
          <w:sz w:val="24"/>
          <w:szCs w:val="24"/>
          <w:u w:val="single"/>
        </w:rPr>
        <w:t xml:space="preserve">        </w:t>
      </w:r>
      <w:r>
        <w:rPr>
          <w:rFonts w:ascii="宋体" w:eastAsia="宋体" w:hAnsi="宋体" w:cs="Times New Roman" w:hint="eastAsia"/>
          <w:kern w:val="0"/>
          <w:sz w:val="24"/>
          <w:szCs w:val="24"/>
        </w:rPr>
        <w:t>交易平台</w:t>
      </w:r>
      <w:r>
        <w:rPr>
          <w:rFonts w:ascii="宋体" w:eastAsia="宋体" w:hAnsi="宋体" w:cs="Times New Roman" w:hint="eastAsia"/>
          <w:kern w:val="0"/>
          <w:sz w:val="24"/>
          <w:szCs w:val="20"/>
        </w:rPr>
        <w:t>发布，视作已发放给所有投标人，以</w:t>
      </w:r>
      <w:r>
        <w:rPr>
          <w:rFonts w:ascii="宋体" w:eastAsia="宋体" w:hAnsi="宋体" w:cs="Times New Roman"/>
          <w:kern w:val="0"/>
          <w:sz w:val="24"/>
          <w:szCs w:val="24"/>
          <w:u w:val="single"/>
        </w:rPr>
        <w:t xml:space="preserve">        </w:t>
      </w:r>
      <w:r>
        <w:rPr>
          <w:rFonts w:ascii="宋体" w:eastAsia="宋体" w:hAnsi="宋体" w:cs="Times New Roman" w:hint="eastAsia"/>
          <w:kern w:val="0"/>
          <w:sz w:val="24"/>
          <w:szCs w:val="24"/>
        </w:rPr>
        <w:t>交易平台</w:t>
      </w:r>
      <w:r>
        <w:rPr>
          <w:rFonts w:ascii="宋体" w:eastAsia="宋体" w:hAnsi="宋体" w:cs="Times New Roman" w:hint="eastAsia"/>
          <w:kern w:val="0"/>
          <w:sz w:val="24"/>
          <w:szCs w:val="20"/>
        </w:rPr>
        <w:t>上网发布时间作为送达时间。</w:t>
      </w:r>
    </w:p>
    <w:p w14:paraId="0C6D42FD"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9.3</w:t>
      </w:r>
      <w:r>
        <w:rPr>
          <w:rFonts w:ascii="宋体" w:eastAsia="宋体" w:hAnsi="宋体" w:cs="Times New Roman" w:hint="eastAsia"/>
          <w:kern w:val="0"/>
          <w:sz w:val="24"/>
          <w:szCs w:val="20"/>
        </w:rPr>
        <w:t>招标文件的澄清或修改内容为招标文件的组成部分，对投标人起约束作用。</w:t>
      </w:r>
    </w:p>
    <w:p w14:paraId="56AF9B48"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hint="eastAsia"/>
          <w:kern w:val="0"/>
          <w:sz w:val="24"/>
          <w:szCs w:val="20"/>
        </w:rPr>
        <w:t>9.4招标文件的澄清或修改均以</w:t>
      </w:r>
      <w:r>
        <w:rPr>
          <w:rFonts w:ascii="宋体" w:eastAsia="宋体" w:hAnsi="宋体" w:cs="Times New Roman" w:hint="eastAsia"/>
          <w:kern w:val="0"/>
          <w:sz w:val="24"/>
          <w:szCs w:val="20"/>
          <w:u w:val="single"/>
        </w:rPr>
        <w:t xml:space="preserve">          网站</w:t>
      </w:r>
      <w:r>
        <w:rPr>
          <w:rFonts w:ascii="宋体" w:eastAsia="宋体" w:hAnsi="宋体" w:cs="Times New Roman" w:hint="eastAsia"/>
          <w:kern w:val="0"/>
          <w:sz w:val="24"/>
          <w:szCs w:val="20"/>
        </w:rPr>
        <w:t>发布的内容为准。当招标文件的澄清、修改、补充等在同一内容的表述不一致时，以最后发出的书面形式的文件为准。</w:t>
      </w:r>
    </w:p>
    <w:p w14:paraId="29E4FBEA"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9.5</w:t>
      </w:r>
      <w:r>
        <w:rPr>
          <w:rFonts w:ascii="宋体" w:eastAsia="宋体" w:hAnsi="宋体" w:cs="Times New Roman" w:hint="eastAsia"/>
          <w:kern w:val="0"/>
          <w:sz w:val="24"/>
          <w:szCs w:val="20"/>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50A102EB" w14:textId="77777777" w:rsidR="00ED4999" w:rsidRDefault="00000000">
      <w:pPr>
        <w:widowControl/>
        <w:spacing w:line="360" w:lineRule="auto"/>
        <w:jc w:val="left"/>
        <w:outlineLvl w:val="2"/>
        <w:rPr>
          <w:rFonts w:ascii="宋体" w:eastAsia="宋体" w:hAnsi="宋体" w:cs="Times New Roman"/>
          <w:kern w:val="0"/>
          <w:sz w:val="24"/>
          <w:szCs w:val="24"/>
        </w:rPr>
      </w:pPr>
      <w:bookmarkStart w:id="11" w:name="_Toc202907282"/>
      <w:r>
        <w:rPr>
          <w:rFonts w:ascii="宋体" w:eastAsia="宋体" w:hAnsi="宋体" w:cs="Times New Roman" w:hint="eastAsia"/>
          <w:kern w:val="0"/>
          <w:sz w:val="24"/>
          <w:szCs w:val="24"/>
        </w:rPr>
        <w:lastRenderedPageBreak/>
        <w:t>（三）投标文件的编制</w:t>
      </w:r>
      <w:bookmarkEnd w:id="11"/>
    </w:p>
    <w:p w14:paraId="4BF9D314" w14:textId="77777777" w:rsidR="00ED4999" w:rsidRDefault="00000000">
      <w:pPr>
        <w:spacing w:line="360" w:lineRule="auto"/>
        <w:ind w:firstLineChars="200" w:firstLine="482"/>
        <w:rPr>
          <w:rFonts w:ascii="宋体" w:eastAsia="宋体" w:hAnsi="宋体" w:cs="Times New Roman"/>
          <w:b/>
          <w:bCs/>
          <w:kern w:val="0"/>
          <w:sz w:val="24"/>
          <w:szCs w:val="20"/>
        </w:rPr>
      </w:pPr>
      <w:r>
        <w:rPr>
          <w:rFonts w:ascii="宋体" w:eastAsia="宋体" w:hAnsi="宋体" w:cs="Times New Roman"/>
          <w:b/>
          <w:bCs/>
          <w:kern w:val="0"/>
          <w:sz w:val="24"/>
          <w:szCs w:val="20"/>
        </w:rPr>
        <w:t>10</w:t>
      </w:r>
      <w:r>
        <w:rPr>
          <w:rFonts w:ascii="宋体" w:eastAsia="宋体" w:hAnsi="宋体" w:cs="Times New Roman" w:hint="eastAsia"/>
          <w:b/>
          <w:bCs/>
          <w:kern w:val="0"/>
          <w:sz w:val="24"/>
          <w:szCs w:val="20"/>
        </w:rPr>
        <w:t>．投标文件的语言及度量衡单位</w:t>
      </w:r>
    </w:p>
    <w:p w14:paraId="4A237AB6"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 xml:space="preserve">10.1 </w:t>
      </w:r>
      <w:r>
        <w:rPr>
          <w:rFonts w:ascii="宋体" w:eastAsia="宋体" w:hAnsi="宋体" w:cs="Times New Roman" w:hint="eastAsia"/>
          <w:kern w:val="0"/>
          <w:sz w:val="24"/>
          <w:szCs w:val="20"/>
        </w:rPr>
        <w:t>投标文件和与投标有关的所有文件均应使用中文。</w:t>
      </w:r>
    </w:p>
    <w:p w14:paraId="4E2766CB"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 xml:space="preserve">10.2 </w:t>
      </w:r>
      <w:r>
        <w:rPr>
          <w:rFonts w:ascii="宋体" w:eastAsia="宋体" w:hAnsi="宋体" w:cs="Times New Roman" w:hint="eastAsia"/>
          <w:kern w:val="0"/>
          <w:sz w:val="24"/>
          <w:szCs w:val="20"/>
        </w:rPr>
        <w:t>除工程规范另有规定外，投标文件使用的度量衡单位，均采用中华人民共和国法定计量单位。</w:t>
      </w:r>
    </w:p>
    <w:p w14:paraId="589F48F2" w14:textId="77777777" w:rsidR="00ED4999" w:rsidRDefault="00000000">
      <w:pPr>
        <w:spacing w:line="360" w:lineRule="auto"/>
        <w:ind w:firstLineChars="200" w:firstLine="482"/>
        <w:rPr>
          <w:rFonts w:ascii="宋体" w:eastAsia="宋体" w:hAnsi="宋体" w:cs="Times New Roman"/>
          <w:b/>
          <w:bCs/>
          <w:kern w:val="0"/>
          <w:sz w:val="24"/>
          <w:szCs w:val="20"/>
        </w:rPr>
      </w:pPr>
      <w:r>
        <w:rPr>
          <w:rFonts w:ascii="宋体" w:eastAsia="宋体" w:hAnsi="宋体" w:cs="Times New Roman"/>
          <w:b/>
          <w:bCs/>
          <w:kern w:val="0"/>
          <w:sz w:val="24"/>
          <w:szCs w:val="20"/>
        </w:rPr>
        <w:t>11</w:t>
      </w:r>
      <w:r>
        <w:rPr>
          <w:rFonts w:ascii="宋体" w:eastAsia="宋体" w:hAnsi="宋体" w:cs="Times New Roman" w:hint="eastAsia"/>
          <w:b/>
          <w:bCs/>
          <w:kern w:val="0"/>
          <w:sz w:val="24"/>
          <w:szCs w:val="20"/>
        </w:rPr>
        <w:t>．投标文件的组成</w:t>
      </w:r>
    </w:p>
    <w:p w14:paraId="71BE4587" w14:textId="77777777" w:rsidR="00ED4999" w:rsidRDefault="00000000">
      <w:pPr>
        <w:spacing w:line="360" w:lineRule="auto"/>
        <w:ind w:firstLineChars="200" w:firstLine="480"/>
        <w:rPr>
          <w:rFonts w:ascii="宋体" w:eastAsia="宋体" w:hAnsi="宋体" w:cs="Times New Roman"/>
          <w:kern w:val="0"/>
          <w:sz w:val="24"/>
          <w:szCs w:val="20"/>
          <w:u w:val="single"/>
        </w:rPr>
      </w:pPr>
      <w:r>
        <w:rPr>
          <w:rFonts w:ascii="宋体" w:eastAsia="宋体" w:hAnsi="宋体" w:cs="Times New Roman" w:hint="eastAsia"/>
          <w:kern w:val="0"/>
          <w:sz w:val="24"/>
          <w:szCs w:val="20"/>
          <w:u w:val="single"/>
        </w:rPr>
        <w:t>（由招标人根据招标项目实际情况自行确定）</w:t>
      </w:r>
    </w:p>
    <w:p w14:paraId="2B7E2F2D" w14:textId="77777777" w:rsidR="00ED4999" w:rsidRDefault="00000000">
      <w:pPr>
        <w:spacing w:line="360" w:lineRule="auto"/>
        <w:ind w:firstLineChars="200" w:firstLine="480"/>
        <w:rPr>
          <w:rFonts w:ascii="宋体" w:eastAsia="宋体" w:hAnsi="宋体" w:cs="Times New Roman"/>
          <w:b/>
          <w:kern w:val="0"/>
          <w:sz w:val="24"/>
          <w:szCs w:val="20"/>
          <w:u w:val="single"/>
        </w:rPr>
      </w:pPr>
      <w:r>
        <w:rPr>
          <w:rFonts w:ascii="宋体" w:eastAsia="宋体" w:hAnsi="宋体" w:cs="Times New Roman"/>
          <w:kern w:val="0"/>
          <w:sz w:val="24"/>
          <w:szCs w:val="20"/>
          <w:u w:val="single"/>
        </w:rPr>
        <w:t xml:space="preserve">11.1 </w:t>
      </w:r>
      <w:r>
        <w:rPr>
          <w:rFonts w:ascii="宋体" w:eastAsia="宋体" w:hAnsi="宋体" w:cs="Times New Roman" w:hint="eastAsia"/>
          <w:kern w:val="0"/>
          <w:sz w:val="24"/>
          <w:szCs w:val="20"/>
          <w:u w:val="single"/>
        </w:rPr>
        <w:t>投标文件由技术部分（含资格审查文件）和经济部分二部分投标文件组成</w:t>
      </w:r>
      <w:r>
        <w:rPr>
          <w:rFonts w:ascii="宋体" w:eastAsia="宋体" w:hAnsi="宋体" w:cs="Times New Roman" w:hint="eastAsia"/>
          <w:b/>
          <w:kern w:val="0"/>
          <w:sz w:val="24"/>
          <w:szCs w:val="20"/>
          <w:u w:val="single"/>
        </w:rPr>
        <w:t>。</w:t>
      </w:r>
    </w:p>
    <w:p w14:paraId="22E490D0" w14:textId="77777777" w:rsidR="00ED4999" w:rsidRDefault="00000000">
      <w:pPr>
        <w:spacing w:line="360" w:lineRule="auto"/>
        <w:ind w:firstLineChars="200" w:firstLine="480"/>
        <w:rPr>
          <w:rFonts w:ascii="宋体" w:eastAsia="宋体" w:hAnsi="宋体" w:cs="Times New Roman"/>
          <w:bCs/>
          <w:sz w:val="24"/>
          <w:u w:val="single"/>
        </w:rPr>
      </w:pPr>
      <w:r>
        <w:rPr>
          <w:rFonts w:ascii="宋体" w:eastAsia="宋体" w:hAnsi="宋体" w:cs="Times New Roman"/>
          <w:bCs/>
          <w:sz w:val="24"/>
          <w:u w:val="single"/>
        </w:rPr>
        <w:t>11.2</w:t>
      </w:r>
      <w:r>
        <w:rPr>
          <w:rFonts w:ascii="宋体" w:eastAsia="宋体" w:hAnsi="宋体" w:cs="Times New Roman" w:hint="eastAsia"/>
          <w:bCs/>
          <w:sz w:val="24"/>
          <w:u w:val="single"/>
        </w:rPr>
        <w:t>投标文件技术标部分主要包括下列</w:t>
      </w:r>
      <w:proofErr w:type="gramStart"/>
      <w:r>
        <w:rPr>
          <w:rFonts w:ascii="宋体" w:eastAsia="宋体" w:hAnsi="宋体" w:cs="Times New Roman" w:hint="eastAsia"/>
          <w:bCs/>
          <w:sz w:val="24"/>
          <w:u w:val="single"/>
        </w:rPr>
        <w:t>内容</w:t>
      </w:r>
      <w:r>
        <w:rPr>
          <w:rFonts w:ascii="宋体" w:eastAsia="宋体" w:hAnsi="宋体" w:cs="Times New Roman"/>
          <w:bCs/>
          <w:sz w:val="24"/>
          <w:u w:val="single"/>
        </w:rPr>
        <w:t>:</w:t>
      </w:r>
      <w:proofErr w:type="gramEnd"/>
    </w:p>
    <w:p w14:paraId="35944FA2" w14:textId="77777777" w:rsidR="00ED4999" w:rsidRDefault="00000000">
      <w:pPr>
        <w:spacing w:line="360" w:lineRule="auto"/>
        <w:ind w:firstLine="480"/>
        <w:rPr>
          <w:rFonts w:ascii="宋体" w:eastAsia="宋体" w:hAnsi="宋体" w:cs="Courier New"/>
          <w:bCs/>
          <w:sz w:val="24"/>
          <w:u w:val="single"/>
        </w:rPr>
      </w:pPr>
      <w:r>
        <w:rPr>
          <w:rFonts w:ascii="宋体" w:eastAsia="宋体" w:hAnsi="宋体" w:cs="Courier New" w:hint="eastAsia"/>
          <w:bCs/>
          <w:sz w:val="24"/>
          <w:u w:val="single"/>
        </w:rPr>
        <w:t>11.2.1资格审查文件</w:t>
      </w:r>
    </w:p>
    <w:p w14:paraId="15BFCC0D" w14:textId="77777777" w:rsidR="00ED4999" w:rsidRDefault="00000000">
      <w:pPr>
        <w:numPr>
          <w:ilvl w:val="0"/>
          <w:numId w:val="5"/>
        </w:numPr>
        <w:spacing w:line="360" w:lineRule="auto"/>
        <w:ind w:firstLineChars="200" w:firstLine="480"/>
        <w:rPr>
          <w:rFonts w:ascii="宋体" w:eastAsia="宋体" w:hAnsi="宋体" w:cs="Times New Roman"/>
          <w:bCs/>
          <w:sz w:val="24"/>
          <w:u w:val="single"/>
        </w:rPr>
      </w:pPr>
      <w:r>
        <w:rPr>
          <w:rFonts w:ascii="宋体" w:eastAsia="宋体" w:hAnsi="宋体" w:cs="Times New Roman" w:hint="eastAsia"/>
          <w:bCs/>
          <w:sz w:val="24"/>
          <w:u w:val="single"/>
        </w:rPr>
        <w:t>投标人声明；</w:t>
      </w:r>
    </w:p>
    <w:p w14:paraId="7A03CC29" w14:textId="77777777" w:rsidR="00ED4999" w:rsidRDefault="00000000">
      <w:pPr>
        <w:spacing w:line="360" w:lineRule="auto"/>
        <w:ind w:firstLineChars="200" w:firstLine="480"/>
        <w:rPr>
          <w:rFonts w:ascii="宋体" w:eastAsia="宋体" w:hAnsi="宋体" w:cs="Times New Roman"/>
          <w:bCs/>
          <w:sz w:val="24"/>
          <w:u w:val="single"/>
        </w:rPr>
      </w:pPr>
      <w:r>
        <w:rPr>
          <w:rFonts w:ascii="宋体" w:eastAsia="宋体" w:hAnsi="宋体" w:cs="Times New Roman" w:hint="eastAsia"/>
          <w:bCs/>
          <w:sz w:val="24"/>
          <w:u w:val="single"/>
        </w:rPr>
        <w:t>（2）法定代表人证明书、法定代表人签字或盖章的本投标文件授权委托证明书；</w:t>
      </w:r>
    </w:p>
    <w:p w14:paraId="7EBC3EFF" w14:textId="77777777" w:rsidR="00ED4999" w:rsidRDefault="00000000">
      <w:pPr>
        <w:spacing w:line="360" w:lineRule="auto"/>
        <w:ind w:firstLineChars="200" w:firstLine="480"/>
        <w:rPr>
          <w:rFonts w:ascii="宋体" w:eastAsia="宋体" w:hAnsi="宋体" w:cs="Times New Roman"/>
          <w:bCs/>
          <w:sz w:val="24"/>
          <w:u w:val="single"/>
        </w:rPr>
      </w:pPr>
      <w:r>
        <w:rPr>
          <w:rFonts w:ascii="宋体" w:eastAsia="宋体" w:hAnsi="宋体" w:cs="Times New Roman" w:hint="eastAsia"/>
          <w:bCs/>
          <w:sz w:val="24"/>
          <w:u w:val="single"/>
        </w:rPr>
        <w:t>（3）企业营业执照；</w:t>
      </w:r>
    </w:p>
    <w:p w14:paraId="16C9B174" w14:textId="77777777" w:rsidR="00ED4999" w:rsidRDefault="00000000">
      <w:pPr>
        <w:spacing w:line="360" w:lineRule="auto"/>
        <w:ind w:firstLineChars="200" w:firstLine="480"/>
        <w:rPr>
          <w:rFonts w:ascii="宋体" w:eastAsia="宋体" w:hAnsi="宋体" w:cs="Times New Roman"/>
          <w:bCs/>
          <w:sz w:val="24"/>
          <w:u w:val="single"/>
        </w:rPr>
      </w:pPr>
      <w:r>
        <w:rPr>
          <w:rFonts w:ascii="宋体" w:eastAsia="宋体" w:hAnsi="宋体" w:cs="Times New Roman" w:hint="eastAsia"/>
          <w:bCs/>
          <w:sz w:val="24"/>
          <w:u w:val="single"/>
        </w:rPr>
        <w:t>（4）企业资质证书；</w:t>
      </w:r>
    </w:p>
    <w:p w14:paraId="52A96982" w14:textId="77777777" w:rsidR="00ED4999" w:rsidRDefault="00000000">
      <w:pPr>
        <w:spacing w:line="360" w:lineRule="auto"/>
        <w:ind w:firstLineChars="200" w:firstLine="480"/>
        <w:rPr>
          <w:rFonts w:ascii="宋体" w:eastAsia="宋体" w:hAnsi="宋体" w:cs="Times New Roman"/>
          <w:bCs/>
          <w:sz w:val="24"/>
          <w:u w:val="single"/>
        </w:rPr>
      </w:pPr>
      <w:r>
        <w:rPr>
          <w:rFonts w:ascii="宋体" w:eastAsia="宋体" w:hAnsi="宋体" w:cs="Times New Roman" w:hint="eastAsia"/>
          <w:bCs/>
          <w:sz w:val="24"/>
          <w:u w:val="single"/>
        </w:rPr>
        <w:t>（5）建筑施工企业安全生产许可证；</w:t>
      </w:r>
    </w:p>
    <w:p w14:paraId="48418D2C" w14:textId="77777777" w:rsidR="00ED4999" w:rsidRDefault="00000000">
      <w:pPr>
        <w:spacing w:line="360" w:lineRule="auto"/>
        <w:ind w:firstLineChars="200" w:firstLine="480"/>
        <w:rPr>
          <w:rFonts w:ascii="宋体" w:eastAsia="宋体" w:hAnsi="宋体" w:cs="Times New Roman"/>
          <w:bCs/>
          <w:sz w:val="24"/>
          <w:szCs w:val="24"/>
          <w:u w:val="single"/>
        </w:rPr>
      </w:pPr>
      <w:r>
        <w:rPr>
          <w:rFonts w:ascii="宋体" w:eastAsia="宋体" w:hAnsi="宋体" w:cs="Times New Roman" w:hint="eastAsia"/>
          <w:bCs/>
          <w:sz w:val="24"/>
          <w:u w:val="single"/>
        </w:rPr>
        <w:t>（6）</w:t>
      </w:r>
      <w:r>
        <w:rPr>
          <w:rFonts w:ascii="宋体" w:eastAsia="宋体" w:hAnsi="宋体" w:cs="Times New Roman" w:hint="eastAsia"/>
          <w:bCs/>
          <w:sz w:val="24"/>
          <w:szCs w:val="24"/>
          <w:u w:val="single"/>
        </w:rPr>
        <w:t>项目负责人（按网上投标登记时选择拟投标的项目负责人。</w:t>
      </w:r>
      <w:r>
        <w:rPr>
          <w:rFonts w:ascii="宋体" w:eastAsia="宋体" w:hAnsi="宋体" w:cs="Times New Roman"/>
          <w:sz w:val="24"/>
          <w:u w:val="single"/>
        </w:rPr>
        <w:t>投标人须在</w:t>
      </w:r>
      <w:r>
        <w:rPr>
          <w:rFonts w:ascii="宋体" w:eastAsia="宋体" w:hAnsi="宋体" w:cs="Times New Roman" w:hint="eastAsia"/>
          <w:sz w:val="24"/>
          <w:u w:val="single"/>
        </w:rPr>
        <w:t>广州市交通建设项目企业信息库建立企业信用信息档案，拟担任本工程项目负责人须是本企业信息档案中的在册人员</w:t>
      </w:r>
      <w:r>
        <w:rPr>
          <w:rFonts w:ascii="宋体" w:eastAsia="宋体" w:hAnsi="宋体" w:cs="Times New Roman" w:hint="eastAsia"/>
          <w:bCs/>
          <w:sz w:val="24"/>
          <w:szCs w:val="24"/>
          <w:u w:val="single"/>
        </w:rPr>
        <w:t>）；</w:t>
      </w:r>
    </w:p>
    <w:p w14:paraId="15D1AEDF" w14:textId="77777777" w:rsidR="00ED4999" w:rsidRDefault="00000000">
      <w:pPr>
        <w:spacing w:line="360" w:lineRule="auto"/>
        <w:ind w:firstLineChars="200" w:firstLine="480"/>
        <w:rPr>
          <w:rFonts w:ascii="宋体" w:eastAsia="宋体" w:hAnsi="宋体" w:cs="Times New Roman"/>
          <w:bCs/>
          <w:sz w:val="24"/>
          <w:szCs w:val="24"/>
          <w:u w:val="single"/>
        </w:rPr>
      </w:pPr>
      <w:r>
        <w:rPr>
          <w:rFonts w:ascii="宋体" w:eastAsia="宋体" w:hAnsi="宋体" w:cs="Times New Roman" w:hint="eastAsia"/>
          <w:bCs/>
          <w:sz w:val="24"/>
          <w:szCs w:val="24"/>
          <w:u w:val="single"/>
        </w:rPr>
        <w:t>（7）专职安全员（按网上投标登记时选择拟投标的专职安全员，</w:t>
      </w:r>
      <w:r>
        <w:rPr>
          <w:rFonts w:ascii="宋体" w:eastAsia="宋体" w:hAnsi="宋体" w:cs="Times New Roman"/>
          <w:sz w:val="24"/>
          <w:u w:val="single"/>
        </w:rPr>
        <w:t>投标人须在</w:t>
      </w:r>
      <w:r>
        <w:rPr>
          <w:rFonts w:ascii="宋体" w:eastAsia="宋体" w:hAnsi="宋体" w:cs="Times New Roman" w:hint="eastAsia"/>
          <w:sz w:val="24"/>
          <w:u w:val="single"/>
        </w:rPr>
        <w:t>广州市交通建设项目企业信息库建立企业信用信息档案，拟担任本工程专职安全员须是本企业信息档案中的在册人员</w:t>
      </w:r>
      <w:r>
        <w:rPr>
          <w:rFonts w:ascii="宋体" w:eastAsia="宋体" w:hAnsi="宋体" w:cs="Times New Roman" w:hint="eastAsia"/>
          <w:bCs/>
          <w:sz w:val="24"/>
          <w:szCs w:val="24"/>
          <w:u w:val="single"/>
        </w:rPr>
        <w:t>）；</w:t>
      </w:r>
    </w:p>
    <w:p w14:paraId="282E6B58" w14:textId="77777777" w:rsidR="00ED4999" w:rsidRDefault="00000000">
      <w:pPr>
        <w:spacing w:line="360" w:lineRule="auto"/>
        <w:ind w:firstLineChars="200" w:firstLine="480"/>
        <w:rPr>
          <w:rFonts w:ascii="宋体" w:eastAsia="宋体" w:hAnsi="宋体" w:cs="Times New Roman"/>
          <w:bCs/>
          <w:sz w:val="24"/>
          <w:u w:val="single"/>
        </w:rPr>
      </w:pPr>
      <w:r>
        <w:rPr>
          <w:rFonts w:ascii="宋体" w:eastAsia="宋体" w:hAnsi="宋体" w:cs="Times New Roman" w:hint="eastAsia"/>
          <w:bCs/>
          <w:sz w:val="24"/>
          <w:u w:val="single"/>
        </w:rPr>
        <w:t>（8）拟委派项目负责人的建造师注册证书（取自</w:t>
      </w:r>
      <w:r>
        <w:rPr>
          <w:rFonts w:ascii="宋体" w:eastAsia="宋体" w:hAnsi="宋体" w:cs="Times New Roman" w:hint="eastAsia"/>
          <w:sz w:val="24"/>
          <w:u w:val="single"/>
        </w:rPr>
        <w:t>广州市交通建设项目企业信息库</w:t>
      </w:r>
      <w:r>
        <w:rPr>
          <w:rFonts w:ascii="宋体" w:eastAsia="宋体" w:hAnsi="宋体" w:cs="Times New Roman" w:hint="eastAsia"/>
          <w:bCs/>
          <w:sz w:val="24"/>
          <w:u w:val="single"/>
        </w:rPr>
        <w:t>内上传件）</w:t>
      </w:r>
      <w:proofErr w:type="gramStart"/>
      <w:r>
        <w:rPr>
          <w:rFonts w:ascii="宋体" w:eastAsia="宋体" w:hAnsi="宋体" w:cs="Times New Roman" w:hint="eastAsia"/>
          <w:bCs/>
          <w:sz w:val="24"/>
          <w:u w:val="single"/>
        </w:rPr>
        <w:t xml:space="preserve"> ；</w:t>
      </w:r>
      <w:proofErr w:type="gramEnd"/>
      <w:r>
        <w:rPr>
          <w:rFonts w:ascii="宋体" w:eastAsia="宋体" w:hAnsi="宋体" w:cs="Times New Roman" w:hint="eastAsia"/>
          <w:bCs/>
          <w:sz w:val="24"/>
          <w:u w:val="single"/>
        </w:rPr>
        <w:t xml:space="preserve"> </w:t>
      </w:r>
    </w:p>
    <w:p w14:paraId="17D8C9A4" w14:textId="77777777" w:rsidR="00ED4999" w:rsidRDefault="00000000">
      <w:pPr>
        <w:spacing w:line="360" w:lineRule="auto"/>
        <w:ind w:firstLineChars="200" w:firstLine="480"/>
        <w:rPr>
          <w:rFonts w:ascii="宋体" w:eastAsia="宋体" w:hAnsi="宋体" w:cs="Times New Roman"/>
          <w:bCs/>
          <w:sz w:val="24"/>
          <w:u w:val="single"/>
        </w:rPr>
      </w:pPr>
      <w:r>
        <w:rPr>
          <w:rFonts w:ascii="宋体" w:eastAsia="宋体" w:hAnsi="宋体" w:cs="Times New Roman" w:hint="eastAsia"/>
          <w:bCs/>
          <w:sz w:val="24"/>
          <w:u w:val="single"/>
        </w:rPr>
        <w:t>（9）项目负责人安全生产考核合格证明或在有效期内的安全考核合格证书（B类）或建筑施工企业项目负责人安全生产考核合格证书；</w:t>
      </w:r>
    </w:p>
    <w:p w14:paraId="72BC54AB" w14:textId="77777777" w:rsidR="00ED4999" w:rsidRDefault="00000000">
      <w:pPr>
        <w:spacing w:line="360" w:lineRule="auto"/>
        <w:ind w:firstLineChars="200" w:firstLine="480"/>
        <w:rPr>
          <w:rFonts w:ascii="宋体" w:eastAsia="宋体" w:hAnsi="宋体" w:cs="Times New Roman"/>
          <w:bCs/>
          <w:sz w:val="24"/>
          <w:szCs w:val="24"/>
          <w:u w:val="single"/>
        </w:rPr>
      </w:pPr>
      <w:r>
        <w:rPr>
          <w:rFonts w:ascii="宋体" w:eastAsia="宋体" w:hAnsi="宋体" w:cs="Times New Roman" w:hint="eastAsia"/>
          <w:bCs/>
          <w:sz w:val="24"/>
          <w:u w:val="single"/>
        </w:rPr>
        <w:t>（10）专职安全员须具有在有效期内的安全考核合格证书（C类）或建筑施工企业专职安全生产管理人员安全生产考核合格证书（C3）；</w:t>
      </w:r>
    </w:p>
    <w:p w14:paraId="3E0917E3" w14:textId="77777777" w:rsidR="00ED4999" w:rsidRDefault="00000000">
      <w:pPr>
        <w:spacing w:line="360" w:lineRule="auto"/>
        <w:ind w:firstLineChars="200" w:firstLine="480"/>
        <w:rPr>
          <w:rFonts w:ascii="宋体" w:eastAsia="宋体" w:hAnsi="宋体" w:cs="Times New Roman"/>
          <w:bCs/>
          <w:sz w:val="24"/>
          <w:szCs w:val="24"/>
          <w:u w:val="single"/>
        </w:rPr>
      </w:pPr>
      <w:r>
        <w:rPr>
          <w:rFonts w:ascii="宋体" w:eastAsia="宋体" w:hAnsi="宋体" w:cs="Times New Roman" w:hint="eastAsia"/>
          <w:bCs/>
          <w:sz w:val="24"/>
          <w:szCs w:val="24"/>
          <w:u w:val="single"/>
        </w:rPr>
        <w:t>（11）用于资格审查的业绩（设置业绩要求时选择此项，</w:t>
      </w:r>
      <w:r>
        <w:rPr>
          <w:rFonts w:ascii="宋体" w:eastAsia="宋体" w:hAnsi="宋体" w:cs="Times New Roman" w:hint="eastAsia"/>
          <w:sz w:val="24"/>
          <w:u w:val="single"/>
        </w:rPr>
        <w:t>具体格式由招标人自定</w:t>
      </w:r>
      <w:r>
        <w:rPr>
          <w:rFonts w:ascii="宋体" w:eastAsia="宋体" w:hAnsi="宋体" w:cs="Times New Roman" w:hint="eastAsia"/>
          <w:bCs/>
          <w:sz w:val="24"/>
          <w:szCs w:val="24"/>
          <w:u w:val="single"/>
        </w:rPr>
        <w:t>）</w:t>
      </w:r>
    </w:p>
    <w:p w14:paraId="021A8F11" w14:textId="77777777" w:rsidR="00ED4999" w:rsidRDefault="00000000">
      <w:pPr>
        <w:spacing w:line="360" w:lineRule="auto"/>
        <w:ind w:firstLineChars="200" w:firstLine="480"/>
        <w:rPr>
          <w:rFonts w:ascii="宋体" w:eastAsia="宋体" w:hAnsi="宋体" w:cs="Times New Roman"/>
          <w:bCs/>
          <w:sz w:val="24"/>
          <w:szCs w:val="24"/>
          <w:u w:val="single"/>
        </w:rPr>
      </w:pPr>
      <w:r>
        <w:rPr>
          <w:rFonts w:ascii="宋体" w:eastAsia="宋体" w:hAnsi="宋体" w:cs="Times New Roman" w:hint="eastAsia"/>
          <w:bCs/>
          <w:sz w:val="24"/>
          <w:szCs w:val="24"/>
          <w:u w:val="single"/>
        </w:rPr>
        <w:t>（12）投标人认为应提交的其他资料</w:t>
      </w:r>
      <w:proofErr w:type="gramStart"/>
      <w:r>
        <w:rPr>
          <w:rFonts w:ascii="宋体" w:eastAsia="宋体" w:hAnsi="宋体" w:cs="Times New Roman" w:hint="eastAsia"/>
          <w:bCs/>
          <w:sz w:val="24"/>
          <w:szCs w:val="24"/>
          <w:u w:val="single"/>
        </w:rPr>
        <w:t xml:space="preserve"> 。</w:t>
      </w:r>
      <w:proofErr w:type="gramEnd"/>
    </w:p>
    <w:p w14:paraId="4FEF3174" w14:textId="77777777" w:rsidR="00ED4999" w:rsidRDefault="00000000">
      <w:pPr>
        <w:spacing w:line="360" w:lineRule="auto"/>
        <w:ind w:firstLineChars="200" w:firstLine="480"/>
        <w:rPr>
          <w:rFonts w:ascii="宋体" w:eastAsia="宋体" w:hAnsi="宋体" w:cs="Times New Roman"/>
          <w:sz w:val="24"/>
          <w:u w:val="single"/>
        </w:rPr>
      </w:pPr>
      <w:r>
        <w:rPr>
          <w:rFonts w:ascii="宋体" w:eastAsia="宋体" w:hAnsi="宋体" w:cs="Times New Roman" w:hint="eastAsia"/>
          <w:sz w:val="24"/>
          <w:u w:val="single"/>
        </w:rPr>
        <w:lastRenderedPageBreak/>
        <w:t>11.2.2技术投标文件主要包括下列内容：</w:t>
      </w:r>
    </w:p>
    <w:p w14:paraId="2649046A" w14:textId="77777777" w:rsidR="00ED4999" w:rsidRDefault="00000000">
      <w:pPr>
        <w:numPr>
          <w:ilvl w:val="0"/>
          <w:numId w:val="6"/>
        </w:numPr>
        <w:spacing w:line="360" w:lineRule="auto"/>
        <w:ind w:firstLineChars="200" w:firstLine="480"/>
        <w:rPr>
          <w:rFonts w:ascii="宋体" w:eastAsia="宋体" w:hAnsi="宋体" w:cs="Times New Roman"/>
          <w:sz w:val="24"/>
          <w:u w:val="single"/>
        </w:rPr>
      </w:pPr>
      <w:r>
        <w:rPr>
          <w:rFonts w:ascii="宋体" w:eastAsia="宋体" w:hAnsi="宋体" w:cs="Times New Roman" w:hint="eastAsia"/>
          <w:bCs/>
          <w:sz w:val="24"/>
          <w:u w:val="single"/>
        </w:rPr>
        <w:t>《广州建设工程施工招标投标书》；</w:t>
      </w:r>
    </w:p>
    <w:p w14:paraId="5A3B15BF" w14:textId="77777777" w:rsidR="00ED4999" w:rsidRDefault="00000000">
      <w:pPr>
        <w:numPr>
          <w:ilvl w:val="0"/>
          <w:numId w:val="6"/>
        </w:numPr>
        <w:spacing w:line="360" w:lineRule="auto"/>
        <w:ind w:firstLineChars="200" w:firstLine="480"/>
        <w:rPr>
          <w:rFonts w:ascii="宋体" w:eastAsia="宋体" w:hAnsi="宋体" w:cs="Times New Roman"/>
          <w:sz w:val="24"/>
          <w:u w:val="single"/>
        </w:rPr>
      </w:pPr>
      <w:r>
        <w:rPr>
          <w:rFonts w:ascii="宋体" w:eastAsia="宋体" w:hAnsi="宋体" w:cs="Times New Roman" w:hint="eastAsia"/>
          <w:sz w:val="24"/>
          <w:u w:val="single"/>
        </w:rPr>
        <w:t>项目管理机构配备：</w:t>
      </w:r>
    </w:p>
    <w:p w14:paraId="27BE25EB" w14:textId="77777777" w:rsidR="00ED4999" w:rsidRDefault="00000000">
      <w:pPr>
        <w:spacing w:line="360" w:lineRule="auto"/>
        <w:ind w:firstLineChars="200" w:firstLine="480"/>
        <w:rPr>
          <w:rFonts w:ascii="宋体" w:eastAsia="宋体" w:hAnsi="宋体" w:cs="Times New Roman"/>
          <w:sz w:val="24"/>
          <w:u w:val="single"/>
        </w:rPr>
      </w:pPr>
      <w:r>
        <w:rPr>
          <w:rFonts w:ascii="宋体" w:eastAsia="宋体" w:hAnsi="宋体" w:cs="Times New Roman" w:hint="eastAsia"/>
          <w:sz w:val="24"/>
          <w:szCs w:val="24"/>
          <w:u w:val="single"/>
        </w:rPr>
        <w:t>①</w:t>
      </w:r>
      <w:r>
        <w:rPr>
          <w:rFonts w:ascii="宋体" w:eastAsia="宋体" w:hAnsi="宋体" w:cs="Times New Roman" w:hint="eastAsia"/>
          <w:sz w:val="24"/>
          <w:u w:val="single"/>
        </w:rPr>
        <w:t>投标人应列出该项目工程的施工组织机构构成和画出机构框架图及其负责人；</w:t>
      </w:r>
    </w:p>
    <w:p w14:paraId="44C16091" w14:textId="77777777" w:rsidR="00ED4999" w:rsidRDefault="00000000">
      <w:pPr>
        <w:spacing w:line="360" w:lineRule="auto"/>
        <w:ind w:firstLineChars="200" w:firstLine="480"/>
        <w:rPr>
          <w:rFonts w:ascii="宋体" w:eastAsia="宋体" w:hAnsi="宋体" w:cs="Times New Roman"/>
          <w:sz w:val="24"/>
          <w:u w:val="single"/>
        </w:rPr>
      </w:pPr>
      <w:r>
        <w:rPr>
          <w:rFonts w:ascii="宋体" w:eastAsia="宋体" w:hAnsi="宋体" w:cs="Times New Roman" w:hint="eastAsia"/>
          <w:sz w:val="24"/>
          <w:szCs w:val="24"/>
          <w:u w:val="single"/>
        </w:rPr>
        <w:t>②</w:t>
      </w:r>
      <w:r>
        <w:rPr>
          <w:rFonts w:ascii="宋体" w:eastAsia="宋体" w:hAnsi="宋体" w:cs="Times New Roman" w:hint="eastAsia"/>
          <w:sz w:val="24"/>
          <w:u w:val="single"/>
        </w:rPr>
        <w:t>投标人应详细列出该施工组织机构中主要成员的名单、简历资料、职务职称和在本项目中拟担任的职务等资料，并附上有关证明材料扫描件；</w:t>
      </w:r>
    </w:p>
    <w:p w14:paraId="49A27D5B" w14:textId="77777777" w:rsidR="00ED4999" w:rsidRDefault="00000000">
      <w:pPr>
        <w:spacing w:line="360" w:lineRule="auto"/>
        <w:ind w:firstLineChars="200" w:firstLine="480"/>
        <w:rPr>
          <w:rFonts w:ascii="宋体" w:eastAsia="宋体" w:hAnsi="宋体" w:cs="Times New Roman"/>
          <w:sz w:val="24"/>
          <w:u w:val="single"/>
        </w:rPr>
      </w:pPr>
      <w:r>
        <w:rPr>
          <w:rFonts w:ascii="宋体" w:eastAsia="宋体" w:hAnsi="宋体" w:cs="Times New Roman" w:hint="eastAsia"/>
          <w:sz w:val="24"/>
          <w:szCs w:val="24"/>
          <w:u w:val="single"/>
        </w:rPr>
        <w:t>③</w:t>
      </w:r>
      <w:r>
        <w:rPr>
          <w:rFonts w:ascii="宋体" w:eastAsia="宋体" w:hAnsi="宋体" w:cs="Times New Roman" w:hint="eastAsia"/>
          <w:sz w:val="24"/>
          <w:u w:val="single"/>
        </w:rPr>
        <w:t>其他辅助说明资料。</w:t>
      </w:r>
    </w:p>
    <w:p w14:paraId="79AFEE5C" w14:textId="77777777" w:rsidR="00ED4999" w:rsidRDefault="00000000">
      <w:pPr>
        <w:spacing w:line="360" w:lineRule="auto"/>
        <w:ind w:firstLineChars="200" w:firstLine="480"/>
        <w:rPr>
          <w:rFonts w:ascii="宋体" w:eastAsia="宋体" w:hAnsi="宋体" w:cs="Times New Roman"/>
          <w:sz w:val="24"/>
          <w:u w:val="single"/>
        </w:rPr>
      </w:pPr>
      <w:r>
        <w:rPr>
          <w:rFonts w:ascii="宋体" w:eastAsia="宋体" w:hAnsi="宋体" w:cs="Times New Roman" w:hint="eastAsia"/>
          <w:sz w:val="24"/>
          <w:u w:val="single"/>
        </w:rPr>
        <w:t>（3）施工组织设计或施工方案；</w:t>
      </w:r>
    </w:p>
    <w:p w14:paraId="6D584B9C" w14:textId="77777777" w:rsidR="00ED4999" w:rsidRDefault="00000000">
      <w:pPr>
        <w:ind w:firstLine="420"/>
        <w:rPr>
          <w:rFonts w:ascii="宋体" w:eastAsia="宋体" w:hAnsi="宋体" w:cs="Times New Roman"/>
          <w:sz w:val="24"/>
          <w:szCs w:val="20"/>
          <w:u w:val="single"/>
        </w:rPr>
      </w:pPr>
      <w:r>
        <w:rPr>
          <w:rFonts w:ascii="宋体" w:eastAsia="宋体" w:hAnsi="宋体" w:cs="楷体" w:hint="eastAsia"/>
          <w:sz w:val="24"/>
          <w:szCs w:val="20"/>
          <w:u w:val="single"/>
        </w:rPr>
        <w:t>注：建议招标人在招标文件中提出篇幅上限，国家及地方现有工法规范已有的内容无需重复提交。</w:t>
      </w:r>
    </w:p>
    <w:p w14:paraId="6F599A2D" w14:textId="77777777" w:rsidR="00ED4999" w:rsidRDefault="00000000">
      <w:pPr>
        <w:spacing w:line="360" w:lineRule="auto"/>
        <w:ind w:firstLineChars="200" w:firstLine="480"/>
        <w:rPr>
          <w:rFonts w:ascii="宋体" w:eastAsia="宋体" w:hAnsi="宋体" w:cs="Times New Roman"/>
          <w:sz w:val="24"/>
          <w:u w:val="single"/>
        </w:rPr>
      </w:pPr>
      <w:r>
        <w:rPr>
          <w:rFonts w:ascii="宋体" w:eastAsia="宋体" w:hAnsi="宋体" w:cs="Times New Roman" w:hint="eastAsia"/>
          <w:sz w:val="24"/>
          <w:u w:val="single"/>
        </w:rPr>
        <w:t>（4）（选择性条款）有余泥渣土产生的项目可要求提供余泥渣土运输与排放方案；</w:t>
      </w:r>
    </w:p>
    <w:p w14:paraId="5B7CAFF3" w14:textId="77777777" w:rsidR="00ED4999" w:rsidRDefault="00000000">
      <w:pPr>
        <w:spacing w:line="360" w:lineRule="auto"/>
        <w:ind w:firstLineChars="200" w:firstLine="480"/>
        <w:rPr>
          <w:rFonts w:ascii="宋体" w:eastAsia="宋体" w:hAnsi="宋体" w:cs="Times New Roman"/>
          <w:sz w:val="24"/>
          <w:u w:val="single"/>
        </w:rPr>
      </w:pPr>
      <w:r>
        <w:rPr>
          <w:rFonts w:ascii="宋体" w:eastAsia="宋体" w:hAnsi="宋体" w:cs="Times New Roman" w:hint="eastAsia"/>
          <w:sz w:val="24"/>
          <w:u w:val="single"/>
        </w:rPr>
        <w:t>（5）（选择性条款）投标人可使用适合本工程的机械设备；</w:t>
      </w:r>
    </w:p>
    <w:p w14:paraId="5976E401" w14:textId="77777777" w:rsidR="00ED4999" w:rsidRDefault="00000000">
      <w:pPr>
        <w:spacing w:line="360" w:lineRule="auto"/>
        <w:ind w:firstLineChars="200" w:firstLine="480"/>
        <w:rPr>
          <w:rFonts w:ascii="宋体" w:eastAsia="宋体" w:hAnsi="宋体" w:cs="Times New Roman"/>
          <w:sz w:val="24"/>
          <w:u w:val="single"/>
        </w:rPr>
      </w:pPr>
      <w:r>
        <w:rPr>
          <w:rFonts w:ascii="宋体" w:eastAsia="宋体" w:hAnsi="宋体" w:cs="Times New Roman" w:hint="eastAsia"/>
          <w:sz w:val="24"/>
          <w:u w:val="single"/>
        </w:rPr>
        <w:t>（6）（选择性条款）类似工程业绩材料；</w:t>
      </w:r>
    </w:p>
    <w:p w14:paraId="4115D554" w14:textId="77777777" w:rsidR="00ED4999" w:rsidRDefault="00000000">
      <w:pPr>
        <w:spacing w:line="360" w:lineRule="auto"/>
        <w:ind w:firstLineChars="200" w:firstLine="480"/>
        <w:rPr>
          <w:rFonts w:ascii="宋体" w:eastAsia="宋体" w:hAnsi="宋体" w:cs="Times New Roman"/>
          <w:sz w:val="24"/>
          <w:u w:val="single"/>
        </w:rPr>
      </w:pPr>
      <w:r>
        <w:rPr>
          <w:rFonts w:ascii="宋体" w:eastAsia="宋体" w:hAnsi="宋体" w:cs="Times New Roman" w:hint="eastAsia"/>
          <w:sz w:val="24"/>
          <w:u w:val="single"/>
        </w:rPr>
        <w:t>（7）按本招标文件规定提交的其它所有技术资料；</w:t>
      </w:r>
    </w:p>
    <w:p w14:paraId="7DA5BE9E" w14:textId="77777777" w:rsidR="00ED4999" w:rsidRDefault="00000000">
      <w:pPr>
        <w:spacing w:line="360" w:lineRule="auto"/>
        <w:ind w:firstLineChars="200" w:firstLine="480"/>
        <w:rPr>
          <w:rFonts w:ascii="宋体" w:eastAsia="宋体" w:hAnsi="宋体" w:cs="Times New Roman"/>
          <w:sz w:val="24"/>
          <w:u w:val="single"/>
        </w:rPr>
      </w:pPr>
      <w:r>
        <w:rPr>
          <w:rFonts w:ascii="宋体" w:eastAsia="宋体" w:hAnsi="宋体" w:cs="Times New Roman" w:hint="eastAsia"/>
          <w:sz w:val="24"/>
          <w:u w:val="single"/>
        </w:rPr>
        <w:t>（8）按照招标文件要求填写的《参与编制技术标投标文件人员名单》。</w:t>
      </w:r>
    </w:p>
    <w:p w14:paraId="5A8EC210" w14:textId="77777777" w:rsidR="00ED4999" w:rsidRDefault="00000000">
      <w:pPr>
        <w:spacing w:line="360" w:lineRule="auto"/>
        <w:ind w:firstLineChars="200" w:firstLine="480"/>
        <w:rPr>
          <w:rFonts w:ascii="宋体" w:eastAsia="宋体" w:hAnsi="宋体" w:cs="Times New Roman"/>
          <w:bCs/>
          <w:sz w:val="24"/>
          <w:u w:val="single"/>
        </w:rPr>
      </w:pPr>
      <w:r>
        <w:rPr>
          <w:rFonts w:ascii="宋体" w:eastAsia="宋体" w:hAnsi="宋体" w:cs="Times New Roman"/>
          <w:bCs/>
          <w:sz w:val="24"/>
          <w:u w:val="single"/>
        </w:rPr>
        <w:t xml:space="preserve">11.3 </w:t>
      </w:r>
      <w:r>
        <w:rPr>
          <w:rFonts w:ascii="宋体" w:eastAsia="宋体" w:hAnsi="宋体" w:cs="Times New Roman" w:hint="eastAsia"/>
          <w:bCs/>
          <w:sz w:val="24"/>
          <w:u w:val="single"/>
        </w:rPr>
        <w:t>经济部分投标文件主要包括下列内容：</w:t>
      </w:r>
    </w:p>
    <w:p w14:paraId="31B7B3A9" w14:textId="77777777" w:rsidR="00ED4999" w:rsidRDefault="00000000">
      <w:pPr>
        <w:spacing w:line="360" w:lineRule="auto"/>
        <w:ind w:firstLineChars="200" w:firstLine="480"/>
        <w:rPr>
          <w:rFonts w:ascii="宋体" w:eastAsia="宋体" w:hAnsi="宋体" w:cs="Times New Roman"/>
          <w:sz w:val="24"/>
          <w:u w:val="single"/>
        </w:rPr>
      </w:pPr>
      <w:r>
        <w:rPr>
          <w:rFonts w:ascii="宋体" w:eastAsia="宋体" w:hAnsi="宋体" w:cs="Times New Roman"/>
          <w:sz w:val="24"/>
          <w:u w:val="single"/>
        </w:rPr>
        <w:t xml:space="preserve">11.3.1 </w:t>
      </w:r>
      <w:r>
        <w:rPr>
          <w:rFonts w:ascii="宋体" w:eastAsia="宋体" w:hAnsi="宋体" w:cs="Times New Roman" w:hint="eastAsia"/>
          <w:sz w:val="24"/>
          <w:u w:val="single"/>
        </w:rPr>
        <w:t>经济投标文件</w:t>
      </w:r>
    </w:p>
    <w:p w14:paraId="6F7417AF" w14:textId="77777777" w:rsidR="00ED4999" w:rsidRDefault="00000000">
      <w:pPr>
        <w:spacing w:line="360" w:lineRule="auto"/>
        <w:ind w:firstLineChars="200" w:firstLine="480"/>
        <w:rPr>
          <w:rFonts w:ascii="宋体" w:eastAsia="宋体" w:hAnsi="宋体" w:cs="Times New Roman"/>
          <w:sz w:val="24"/>
          <w:u w:val="single"/>
        </w:rPr>
      </w:pPr>
      <w:r>
        <w:rPr>
          <w:rFonts w:ascii="宋体" w:eastAsia="宋体" w:hAnsi="宋体" w:cs="Times New Roman"/>
          <w:sz w:val="24"/>
          <w:u w:val="single"/>
        </w:rPr>
        <w:t>11.3.2</w:t>
      </w:r>
      <w:r>
        <w:rPr>
          <w:rFonts w:ascii="宋体" w:eastAsia="宋体" w:hAnsi="宋体" w:cs="Times New Roman" w:hint="eastAsia"/>
          <w:sz w:val="24"/>
          <w:u w:val="singl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ascii="宋体" w:eastAsia="宋体" w:hAnsi="宋体" w:cs="Times New Roman" w:hint="eastAsia"/>
          <w:sz w:val="24"/>
          <w:szCs w:val="24"/>
          <w:u w:val="single"/>
        </w:rPr>
        <w:t>其中包括如下：</w:t>
      </w:r>
      <w:r>
        <w:rPr>
          <w:rFonts w:ascii="宋体" w:eastAsia="宋体" w:hAnsi="宋体" w:cs="Times New Roman"/>
          <w:sz w:val="24"/>
          <w:u w:val="single"/>
        </w:rPr>
        <w:t xml:space="preserve"> </w:t>
      </w:r>
    </w:p>
    <w:p w14:paraId="53BD84BE" w14:textId="77777777" w:rsidR="00ED4999" w:rsidRDefault="00000000">
      <w:pPr>
        <w:spacing w:line="360" w:lineRule="auto"/>
        <w:ind w:firstLineChars="236" w:firstLine="566"/>
        <w:rPr>
          <w:rFonts w:ascii="宋体" w:eastAsia="宋体" w:hAnsi="宋体" w:cs="Times New Roman"/>
          <w:sz w:val="24"/>
          <w:u w:val="single"/>
        </w:rPr>
      </w:pPr>
      <w:r>
        <w:rPr>
          <w:rFonts w:ascii="宋体" w:eastAsia="宋体" w:hAnsi="宋体" w:cs="Times New Roman" w:hint="eastAsia"/>
          <w:sz w:val="24"/>
          <w:u w:val="single"/>
        </w:rPr>
        <w:t>（</w:t>
      </w:r>
      <w:r>
        <w:rPr>
          <w:rFonts w:ascii="宋体" w:eastAsia="宋体" w:hAnsi="宋体" w:cs="Times New Roman"/>
          <w:sz w:val="24"/>
          <w:u w:val="single"/>
        </w:rPr>
        <w:t>1</w:t>
      </w:r>
      <w:r>
        <w:rPr>
          <w:rFonts w:ascii="宋体" w:eastAsia="宋体" w:hAnsi="宋体" w:cs="Times New Roman" w:hint="eastAsia"/>
          <w:sz w:val="24"/>
          <w:u w:val="single"/>
        </w:rPr>
        <w:t>）投标总价封面、扉页；</w:t>
      </w:r>
    </w:p>
    <w:p w14:paraId="289A43B8" w14:textId="77777777" w:rsidR="00ED4999" w:rsidRDefault="00000000">
      <w:pPr>
        <w:spacing w:line="360" w:lineRule="auto"/>
        <w:ind w:firstLineChars="236" w:firstLine="566"/>
        <w:rPr>
          <w:rFonts w:ascii="宋体" w:eastAsia="宋体" w:hAnsi="宋体" w:cs="Times New Roman"/>
          <w:sz w:val="24"/>
          <w:szCs w:val="24"/>
          <w:u w:val="single"/>
        </w:rPr>
      </w:pPr>
      <w:r>
        <w:rPr>
          <w:rFonts w:ascii="宋体" w:eastAsia="宋体" w:hAnsi="宋体" w:cs="Times New Roman" w:hint="eastAsia"/>
          <w:sz w:val="24"/>
          <w:szCs w:val="24"/>
          <w:u w:val="single"/>
        </w:rPr>
        <w:t>（</w:t>
      </w:r>
      <w:r>
        <w:rPr>
          <w:rFonts w:ascii="宋体" w:eastAsia="宋体" w:hAnsi="宋体" w:cs="Times New Roman"/>
          <w:sz w:val="24"/>
          <w:szCs w:val="24"/>
          <w:u w:val="single"/>
        </w:rPr>
        <w:t>2</w:t>
      </w:r>
      <w:r>
        <w:rPr>
          <w:rFonts w:ascii="宋体" w:eastAsia="宋体" w:hAnsi="宋体" w:cs="Times New Roman" w:hint="eastAsia"/>
          <w:sz w:val="24"/>
          <w:szCs w:val="24"/>
          <w:u w:val="single"/>
        </w:rPr>
        <w:t>）总说明；</w:t>
      </w:r>
    </w:p>
    <w:p w14:paraId="4124A364" w14:textId="77777777" w:rsidR="00ED4999" w:rsidRDefault="00000000">
      <w:pPr>
        <w:spacing w:line="360" w:lineRule="auto"/>
        <w:ind w:firstLineChars="236" w:firstLine="566"/>
        <w:rPr>
          <w:rFonts w:ascii="宋体" w:eastAsia="宋体" w:hAnsi="宋体" w:cs="Times New Roman"/>
          <w:sz w:val="24"/>
          <w:szCs w:val="24"/>
          <w:u w:val="single"/>
        </w:rPr>
      </w:pPr>
      <w:r>
        <w:rPr>
          <w:rFonts w:ascii="宋体" w:eastAsia="宋体" w:hAnsi="宋体" w:cs="Times New Roman" w:hint="eastAsia"/>
          <w:sz w:val="24"/>
          <w:szCs w:val="24"/>
          <w:u w:val="single"/>
        </w:rPr>
        <w:t>（3）工程项目投标报价汇总表；</w:t>
      </w:r>
    </w:p>
    <w:p w14:paraId="359CF9FD" w14:textId="77777777" w:rsidR="00ED4999" w:rsidRDefault="00000000">
      <w:pPr>
        <w:spacing w:line="360" w:lineRule="auto"/>
        <w:ind w:firstLineChars="236" w:firstLine="566"/>
        <w:rPr>
          <w:rFonts w:ascii="宋体" w:eastAsia="宋体" w:hAnsi="宋体" w:cs="Times New Roman"/>
          <w:sz w:val="24"/>
          <w:szCs w:val="24"/>
          <w:u w:val="single"/>
        </w:rPr>
      </w:pPr>
      <w:r>
        <w:rPr>
          <w:rFonts w:ascii="宋体" w:eastAsia="宋体" w:hAnsi="宋体" w:cs="Times New Roman" w:hint="eastAsia"/>
          <w:sz w:val="24"/>
          <w:szCs w:val="24"/>
          <w:u w:val="single"/>
        </w:rPr>
        <w:t>（4）单项工程投标报价汇总表；</w:t>
      </w:r>
    </w:p>
    <w:p w14:paraId="622F1D66" w14:textId="77777777" w:rsidR="00ED4999" w:rsidRDefault="00000000">
      <w:pPr>
        <w:spacing w:line="360" w:lineRule="auto"/>
        <w:ind w:firstLineChars="236" w:firstLine="566"/>
        <w:rPr>
          <w:rFonts w:ascii="宋体" w:eastAsia="宋体" w:hAnsi="宋体" w:cs="Times New Roman"/>
          <w:sz w:val="24"/>
          <w:szCs w:val="24"/>
          <w:u w:val="single"/>
        </w:rPr>
      </w:pPr>
      <w:r>
        <w:rPr>
          <w:rFonts w:ascii="宋体" w:eastAsia="宋体" w:hAnsi="宋体" w:cs="Times New Roman" w:hint="eastAsia"/>
          <w:sz w:val="24"/>
          <w:szCs w:val="24"/>
          <w:u w:val="single"/>
        </w:rPr>
        <w:t>（5）单位工程投标报价汇总表；</w:t>
      </w:r>
    </w:p>
    <w:p w14:paraId="4487BEA0" w14:textId="77777777" w:rsidR="00ED4999" w:rsidRDefault="00000000">
      <w:pPr>
        <w:spacing w:line="360" w:lineRule="auto"/>
        <w:ind w:firstLineChars="236" w:firstLine="566"/>
        <w:rPr>
          <w:rFonts w:ascii="宋体" w:eastAsia="宋体" w:hAnsi="宋体" w:cs="Times New Roman"/>
          <w:sz w:val="24"/>
          <w:szCs w:val="24"/>
          <w:u w:val="single"/>
        </w:rPr>
      </w:pPr>
      <w:r>
        <w:rPr>
          <w:rFonts w:ascii="宋体" w:eastAsia="宋体" w:hAnsi="宋体" w:cs="Times New Roman" w:hint="eastAsia"/>
          <w:sz w:val="24"/>
          <w:szCs w:val="24"/>
          <w:u w:val="single"/>
        </w:rPr>
        <w:t>（6）分部分项工程清单与计价表；</w:t>
      </w:r>
    </w:p>
    <w:p w14:paraId="26A8E189" w14:textId="77777777" w:rsidR="00ED4999" w:rsidRDefault="00000000">
      <w:pPr>
        <w:spacing w:line="360" w:lineRule="auto"/>
        <w:ind w:firstLineChars="236" w:firstLine="566"/>
        <w:rPr>
          <w:rFonts w:ascii="宋体" w:eastAsia="宋体" w:hAnsi="宋体" w:cs="Times New Roman"/>
          <w:sz w:val="24"/>
          <w:szCs w:val="24"/>
          <w:u w:val="single"/>
        </w:rPr>
      </w:pPr>
      <w:r>
        <w:rPr>
          <w:rFonts w:ascii="宋体" w:eastAsia="宋体" w:hAnsi="宋体" w:cs="Times New Roman" w:hint="eastAsia"/>
          <w:sz w:val="24"/>
          <w:szCs w:val="24"/>
          <w:u w:val="single"/>
        </w:rPr>
        <w:t>（7）单价措施项目清单与计价表；</w:t>
      </w:r>
    </w:p>
    <w:p w14:paraId="37E0FD57" w14:textId="77777777" w:rsidR="00ED4999" w:rsidRDefault="00000000">
      <w:pPr>
        <w:spacing w:line="360" w:lineRule="auto"/>
        <w:ind w:firstLineChars="236" w:firstLine="566"/>
        <w:rPr>
          <w:rFonts w:ascii="宋体" w:eastAsia="宋体" w:hAnsi="宋体" w:cs="Times New Roman"/>
          <w:sz w:val="24"/>
          <w:szCs w:val="24"/>
          <w:u w:val="single"/>
        </w:rPr>
      </w:pPr>
      <w:r>
        <w:rPr>
          <w:rFonts w:ascii="宋体" w:eastAsia="宋体" w:hAnsi="宋体" w:cs="Times New Roman" w:hint="eastAsia"/>
          <w:sz w:val="24"/>
          <w:szCs w:val="24"/>
          <w:u w:val="single"/>
        </w:rPr>
        <w:t>（8）总价措施项目清单与计价表；</w:t>
      </w:r>
    </w:p>
    <w:p w14:paraId="4D63D1C4" w14:textId="77777777" w:rsidR="00ED4999" w:rsidRDefault="00000000">
      <w:pPr>
        <w:spacing w:line="360" w:lineRule="auto"/>
        <w:ind w:firstLineChars="236" w:firstLine="566"/>
        <w:rPr>
          <w:rFonts w:ascii="宋体" w:eastAsia="宋体" w:hAnsi="宋体" w:cs="Times New Roman"/>
          <w:sz w:val="24"/>
          <w:szCs w:val="24"/>
          <w:u w:val="single"/>
        </w:rPr>
      </w:pPr>
      <w:r>
        <w:rPr>
          <w:rFonts w:ascii="宋体" w:eastAsia="宋体" w:hAnsi="宋体" w:cs="Times New Roman" w:hint="eastAsia"/>
          <w:sz w:val="24"/>
          <w:szCs w:val="24"/>
          <w:u w:val="single"/>
        </w:rPr>
        <w:lastRenderedPageBreak/>
        <w:t>（9）综合单价分析表；</w:t>
      </w:r>
    </w:p>
    <w:p w14:paraId="097319E8" w14:textId="77777777" w:rsidR="00ED4999" w:rsidRDefault="00000000">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u w:val="single"/>
        </w:rPr>
        <w:t>（10）其他项目清单与计价汇总表；</w:t>
      </w:r>
    </w:p>
    <w:p w14:paraId="1FB59A9F" w14:textId="77777777" w:rsidR="00ED4999" w:rsidRDefault="00000000">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u w:val="single"/>
        </w:rPr>
        <w:t>（11）暂列金额明细表；</w:t>
      </w:r>
    </w:p>
    <w:p w14:paraId="14F9883A" w14:textId="77777777" w:rsidR="00ED4999" w:rsidRDefault="00000000">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u w:val="single"/>
        </w:rPr>
        <w:t>（12）材料（工程设备）暂估价明细表；</w:t>
      </w:r>
    </w:p>
    <w:p w14:paraId="43EBD0F8" w14:textId="77777777" w:rsidR="00ED4999" w:rsidRDefault="00000000">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u w:val="single"/>
        </w:rPr>
        <w:t>（13）专业工程暂估价明细表；</w:t>
      </w:r>
    </w:p>
    <w:p w14:paraId="48BC80E7" w14:textId="77777777" w:rsidR="00ED4999" w:rsidRDefault="00000000">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u w:val="single"/>
        </w:rPr>
        <w:t>（14）计日工表；</w:t>
      </w:r>
    </w:p>
    <w:p w14:paraId="02A9EA59" w14:textId="77777777" w:rsidR="00ED4999" w:rsidRDefault="00000000">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u w:val="single"/>
        </w:rPr>
        <w:t>（15）总承包服务计价表；</w:t>
      </w:r>
    </w:p>
    <w:p w14:paraId="4B90164C" w14:textId="77777777" w:rsidR="00ED4999" w:rsidRDefault="00000000">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u w:val="single"/>
        </w:rPr>
        <w:t>（16）规费和税金项目计价表；</w:t>
      </w:r>
    </w:p>
    <w:p w14:paraId="71B443C4" w14:textId="77777777" w:rsidR="00ED4999" w:rsidRDefault="00000000">
      <w:pPr>
        <w:spacing w:line="360" w:lineRule="auto"/>
        <w:ind w:firstLineChars="200" w:firstLine="480"/>
        <w:rPr>
          <w:rFonts w:ascii="宋体" w:eastAsia="宋体" w:hAnsi="宋体" w:cs="Times New Roman"/>
          <w:sz w:val="24"/>
          <w:u w:val="single"/>
        </w:rPr>
      </w:pPr>
      <w:r>
        <w:rPr>
          <w:rFonts w:ascii="宋体" w:eastAsia="宋体" w:hAnsi="宋体" w:cs="Times New Roman" w:hint="eastAsia"/>
          <w:sz w:val="24"/>
          <w:szCs w:val="24"/>
          <w:u w:val="single"/>
        </w:rPr>
        <w:t>（17）人工、主要材料和设备一览表</w:t>
      </w:r>
    </w:p>
    <w:p w14:paraId="2B98A519" w14:textId="77777777" w:rsidR="00ED4999" w:rsidRDefault="00000000">
      <w:pPr>
        <w:tabs>
          <w:tab w:val="left" w:pos="1125"/>
        </w:tabs>
        <w:spacing w:line="360" w:lineRule="auto"/>
        <w:ind w:firstLineChars="200" w:firstLine="480"/>
        <w:rPr>
          <w:rFonts w:ascii="宋体" w:eastAsia="宋体" w:hAnsi="宋体" w:cs="Times New Roman"/>
          <w:sz w:val="24"/>
          <w:u w:val="single"/>
        </w:rPr>
      </w:pPr>
      <w:r>
        <w:rPr>
          <w:rFonts w:ascii="宋体" w:eastAsia="宋体" w:hAnsi="宋体" w:cs="Times New Roman"/>
          <w:sz w:val="24"/>
          <w:u w:val="single"/>
        </w:rPr>
        <w:t>11.3.</w:t>
      </w:r>
      <w:r>
        <w:rPr>
          <w:rFonts w:ascii="宋体" w:eastAsia="宋体" w:hAnsi="宋体" w:cs="Times New Roman" w:hint="eastAsia"/>
          <w:sz w:val="24"/>
          <w:u w:val="single"/>
        </w:rPr>
        <w:t>3按照</w:t>
      </w:r>
      <w:r>
        <w:rPr>
          <w:rFonts w:ascii="宋体" w:eastAsia="宋体" w:hAnsi="宋体" w:cs="Times New Roman" w:hint="eastAsia"/>
          <w:bCs/>
          <w:sz w:val="24"/>
          <w:u w:val="single"/>
        </w:rPr>
        <w:t>招标文件要求</w:t>
      </w:r>
      <w:r>
        <w:rPr>
          <w:rFonts w:ascii="宋体" w:eastAsia="宋体" w:hAnsi="宋体" w:cs="Times New Roman" w:hint="eastAsia"/>
          <w:sz w:val="24"/>
          <w:u w:val="single"/>
        </w:rPr>
        <w:t>填写的《参与编制经济标投标文件人员名单》。</w:t>
      </w:r>
    </w:p>
    <w:p w14:paraId="1A028354" w14:textId="77777777" w:rsidR="00ED4999" w:rsidRDefault="00000000">
      <w:pPr>
        <w:tabs>
          <w:tab w:val="left" w:pos="1125"/>
        </w:tabs>
        <w:spacing w:line="360" w:lineRule="auto"/>
        <w:ind w:firstLineChars="200" w:firstLine="480"/>
        <w:rPr>
          <w:rFonts w:ascii="宋体" w:eastAsia="宋体" w:hAnsi="宋体" w:cs="Times New Roman"/>
          <w:sz w:val="24"/>
          <w:u w:val="single"/>
        </w:rPr>
      </w:pPr>
      <w:r>
        <w:rPr>
          <w:rFonts w:ascii="宋体" w:eastAsia="宋体" w:hAnsi="宋体" w:cs="Times New Roman" w:hint="eastAsia"/>
          <w:sz w:val="24"/>
          <w:u w:val="single"/>
        </w:rPr>
        <w:t>11.3.4若投标人的投标报价低于工程成本警示价的，投标人还须提供详细的施工组织设计、单价、措施性费用、单价分析表、主要材料价格表、投标人成本分析供评标委员会评审。</w:t>
      </w:r>
    </w:p>
    <w:p w14:paraId="6D74FFC9" w14:textId="77777777" w:rsidR="00ED4999" w:rsidRDefault="00000000">
      <w:pPr>
        <w:spacing w:line="360" w:lineRule="auto"/>
        <w:ind w:firstLineChars="200" w:firstLine="482"/>
        <w:rPr>
          <w:rFonts w:ascii="宋体" w:eastAsia="宋体" w:hAnsi="宋体" w:cs="Times New Roman"/>
          <w:b/>
          <w:bCs/>
          <w:kern w:val="0"/>
          <w:sz w:val="24"/>
          <w:szCs w:val="20"/>
        </w:rPr>
      </w:pPr>
      <w:r>
        <w:rPr>
          <w:rFonts w:ascii="宋体" w:eastAsia="宋体" w:hAnsi="宋体" w:cs="Times New Roman"/>
          <w:b/>
          <w:bCs/>
          <w:kern w:val="0"/>
          <w:sz w:val="24"/>
          <w:szCs w:val="20"/>
        </w:rPr>
        <w:t>12</w:t>
      </w:r>
      <w:r>
        <w:rPr>
          <w:rFonts w:ascii="宋体" w:eastAsia="宋体" w:hAnsi="宋体" w:cs="Times New Roman" w:hint="eastAsia"/>
          <w:b/>
          <w:bCs/>
          <w:kern w:val="0"/>
          <w:sz w:val="24"/>
          <w:szCs w:val="20"/>
        </w:rPr>
        <w:t>．投标文件格式</w:t>
      </w:r>
    </w:p>
    <w:p w14:paraId="3C85ACCB"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 xml:space="preserve">12.1 </w:t>
      </w:r>
      <w:r>
        <w:rPr>
          <w:rFonts w:ascii="宋体" w:eastAsia="宋体" w:hAnsi="宋体" w:cs="Times New Roman" w:hint="eastAsia"/>
          <w:kern w:val="0"/>
          <w:sz w:val="24"/>
          <w:szCs w:val="20"/>
        </w:rPr>
        <w:t>投标文件包括本须知第</w:t>
      </w:r>
      <w:r>
        <w:rPr>
          <w:rFonts w:ascii="宋体" w:eastAsia="宋体" w:hAnsi="宋体" w:cs="Times New Roman"/>
          <w:kern w:val="0"/>
          <w:sz w:val="24"/>
          <w:szCs w:val="20"/>
        </w:rPr>
        <w:t>11</w:t>
      </w:r>
      <w:r>
        <w:rPr>
          <w:rFonts w:ascii="宋体" w:eastAsia="宋体" w:hAnsi="宋体" w:cs="Times New Roman" w:hint="eastAsia"/>
          <w:kern w:val="0"/>
          <w:sz w:val="24"/>
          <w:szCs w:val="20"/>
        </w:rPr>
        <w:t>条中规定的内容，投标人提交的投标文件应当使用招标文件所提供的投标文件全部格式（表格可以按同样格式扩展）。</w:t>
      </w:r>
    </w:p>
    <w:p w14:paraId="6F42BB70"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hint="eastAsia"/>
          <w:kern w:val="0"/>
          <w:sz w:val="24"/>
          <w:szCs w:val="20"/>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ascii="宋体" w:eastAsia="宋体" w:hAnsi="宋体" w:cs="Times New Roman" w:hint="eastAsia"/>
          <w:kern w:val="0"/>
          <w:sz w:val="24"/>
          <w:szCs w:val="24"/>
        </w:rPr>
        <w:t>全流程电子化项目的相关指南进行操作。详见：</w:t>
      </w:r>
      <w:r>
        <w:rPr>
          <w:rFonts w:ascii="宋体" w:eastAsia="宋体" w:hAnsi="宋体" w:cs="Times New Roman"/>
          <w:kern w:val="0"/>
          <w:sz w:val="24"/>
          <w:szCs w:val="24"/>
          <w:u w:val="single"/>
        </w:rPr>
        <w:t xml:space="preserve">      </w:t>
      </w:r>
      <w:r>
        <w:rPr>
          <w:rFonts w:ascii="宋体" w:eastAsia="宋体" w:hAnsi="宋体" w:cs="Times New Roman" w:hint="eastAsia"/>
          <w:kern w:val="0"/>
          <w:sz w:val="24"/>
          <w:szCs w:val="24"/>
          <w:u w:val="single"/>
        </w:rPr>
        <w:t xml:space="preserve">    </w:t>
      </w:r>
      <w:r>
        <w:rPr>
          <w:rFonts w:ascii="宋体" w:eastAsia="宋体" w:hAnsi="宋体" w:cs="Times New Roman"/>
          <w:kern w:val="0"/>
          <w:sz w:val="24"/>
          <w:szCs w:val="24"/>
          <w:u w:val="single"/>
        </w:rPr>
        <w:t xml:space="preserve">  </w:t>
      </w:r>
      <w:proofErr w:type="gramStart"/>
      <w:r>
        <w:rPr>
          <w:rFonts w:ascii="宋体" w:eastAsia="宋体" w:hAnsi="宋体" w:cs="Times New Roman" w:hint="eastAsia"/>
          <w:kern w:val="0"/>
          <w:sz w:val="24"/>
          <w:szCs w:val="24"/>
        </w:rPr>
        <w:t xml:space="preserve"> 。</w:t>
      </w:r>
      <w:proofErr w:type="gramEnd"/>
    </w:p>
    <w:p w14:paraId="6E1DB3C4"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hint="eastAsia"/>
          <w:kern w:val="0"/>
          <w:sz w:val="24"/>
          <w:szCs w:val="20"/>
        </w:rPr>
        <w:t xml:space="preserve">12.3 </w:t>
      </w:r>
      <w:r>
        <w:rPr>
          <w:rFonts w:ascii="宋体" w:eastAsia="宋体" w:hAnsi="宋体" w:cs="Times New Roman" w:hint="eastAsia"/>
          <w:bCs/>
          <w:kern w:val="0"/>
          <w:sz w:val="24"/>
          <w:szCs w:val="24"/>
        </w:rPr>
        <w:t>投标文件应按</w:t>
      </w:r>
      <w:r>
        <w:rPr>
          <w:rFonts w:ascii="宋体" w:eastAsia="宋体" w:hAnsi="宋体" w:cs="Times New Roman" w:hint="eastAsia"/>
          <w:kern w:val="0"/>
          <w:sz w:val="24"/>
          <w:szCs w:val="20"/>
        </w:rPr>
        <w:t>照交易平台关于全流程电子化项目的相关指南进行编制，详见：</w:t>
      </w:r>
      <w:r>
        <w:rPr>
          <w:rFonts w:ascii="宋体" w:eastAsia="宋体" w:hAnsi="宋体" w:cs="Times New Roman"/>
          <w:kern w:val="0"/>
          <w:sz w:val="24"/>
          <w:szCs w:val="24"/>
          <w:u w:val="single"/>
        </w:rPr>
        <w:t xml:space="preserve">       </w:t>
      </w:r>
      <w:r>
        <w:rPr>
          <w:rFonts w:ascii="宋体" w:eastAsia="宋体" w:hAnsi="宋体" w:cs="Times New Roman" w:hint="eastAsia"/>
          <w:kern w:val="0"/>
          <w:sz w:val="24"/>
          <w:szCs w:val="24"/>
          <w:u w:val="single"/>
        </w:rPr>
        <w:t xml:space="preserve">    </w:t>
      </w:r>
      <w:proofErr w:type="gramStart"/>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0"/>
        </w:rPr>
        <w:t>。</w:t>
      </w:r>
      <w:proofErr w:type="gramEnd"/>
    </w:p>
    <w:p w14:paraId="04865E9E"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hint="eastAsia"/>
          <w:bCs/>
          <w:kern w:val="0"/>
          <w:sz w:val="24"/>
          <w:szCs w:val="24"/>
        </w:rPr>
        <w:t>如不按上述要求编制引起系统无法检索、读取相关信息的，其后果由投标人承担。</w:t>
      </w:r>
    </w:p>
    <w:p w14:paraId="31E882FB" w14:textId="77777777" w:rsidR="00ED4999" w:rsidRDefault="00000000">
      <w:pPr>
        <w:spacing w:line="360" w:lineRule="auto"/>
        <w:ind w:firstLineChars="200" w:firstLine="482"/>
        <w:rPr>
          <w:rFonts w:ascii="宋体" w:eastAsia="宋体" w:hAnsi="宋体" w:cs="Times New Roman"/>
          <w:b/>
          <w:bCs/>
          <w:kern w:val="0"/>
          <w:sz w:val="24"/>
          <w:szCs w:val="20"/>
        </w:rPr>
      </w:pPr>
      <w:r>
        <w:rPr>
          <w:rFonts w:ascii="宋体" w:eastAsia="宋体" w:hAnsi="宋体" w:cs="Times New Roman"/>
          <w:b/>
          <w:bCs/>
          <w:kern w:val="0"/>
          <w:sz w:val="24"/>
          <w:szCs w:val="20"/>
        </w:rPr>
        <w:t>13</w:t>
      </w:r>
      <w:r>
        <w:rPr>
          <w:rFonts w:ascii="宋体" w:eastAsia="宋体" w:hAnsi="宋体" w:cs="Times New Roman" w:hint="eastAsia"/>
          <w:b/>
          <w:bCs/>
          <w:kern w:val="0"/>
          <w:sz w:val="24"/>
          <w:szCs w:val="20"/>
        </w:rPr>
        <w:t>．投标报价及造价承包和变更结算方式</w:t>
      </w:r>
    </w:p>
    <w:p w14:paraId="3FF597C6"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 xml:space="preserve">13.1 </w:t>
      </w:r>
      <w:r>
        <w:rPr>
          <w:rFonts w:ascii="宋体" w:eastAsia="宋体" w:hAnsi="宋体" w:cs="Times New Roman" w:hint="eastAsia"/>
          <w:kern w:val="0"/>
          <w:sz w:val="24"/>
          <w:szCs w:val="20"/>
        </w:rPr>
        <w:t>本工程的投标报价采用投标须知前附表第</w:t>
      </w:r>
      <w:r>
        <w:rPr>
          <w:rFonts w:ascii="宋体" w:eastAsia="宋体" w:hAnsi="宋体" w:cs="Times New Roman"/>
          <w:kern w:val="0"/>
          <w:sz w:val="24"/>
          <w:szCs w:val="20"/>
        </w:rPr>
        <w:t>1</w:t>
      </w:r>
      <w:r>
        <w:rPr>
          <w:rFonts w:ascii="宋体" w:eastAsia="宋体" w:hAnsi="宋体" w:cs="Times New Roman" w:hint="eastAsia"/>
          <w:kern w:val="0"/>
          <w:sz w:val="24"/>
          <w:szCs w:val="20"/>
        </w:rPr>
        <w:t>4项所规定的方式。投标报价（含单价及总价）精确到“分”。</w:t>
      </w:r>
    </w:p>
    <w:p w14:paraId="4BCC506F"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13.2</w:t>
      </w:r>
      <w:r>
        <w:rPr>
          <w:rFonts w:ascii="宋体" w:eastAsia="宋体" w:hAnsi="宋体" w:cs="Times New Roman" w:hint="eastAsia"/>
          <w:kern w:val="0"/>
          <w:sz w:val="24"/>
          <w:szCs w:val="20"/>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w:t>
      </w:r>
      <w:r>
        <w:rPr>
          <w:rFonts w:ascii="宋体" w:eastAsia="宋体" w:hAnsi="宋体" w:cs="Times New Roman" w:hint="eastAsia"/>
          <w:kern w:val="0"/>
          <w:sz w:val="24"/>
          <w:szCs w:val="20"/>
        </w:rPr>
        <w:lastRenderedPageBreak/>
        <w:t>新组价予以调整，招标人将不予支付。</w:t>
      </w:r>
    </w:p>
    <w:p w14:paraId="7836936E"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13.3</w:t>
      </w:r>
      <w:r>
        <w:rPr>
          <w:rFonts w:ascii="宋体" w:eastAsia="宋体" w:hAnsi="宋体" w:cs="Times New Roman" w:hint="eastAsia"/>
          <w:kern w:val="0"/>
          <w:sz w:val="24"/>
          <w:szCs w:val="20"/>
        </w:rPr>
        <w:t>投标人的投标报价，应是按照投标须知前附表第</w:t>
      </w:r>
      <w:r>
        <w:rPr>
          <w:rFonts w:ascii="宋体" w:eastAsia="宋体" w:hAnsi="宋体" w:cs="Times New Roman"/>
          <w:kern w:val="0"/>
          <w:sz w:val="24"/>
          <w:szCs w:val="20"/>
        </w:rPr>
        <w:t>8</w:t>
      </w:r>
      <w:r>
        <w:rPr>
          <w:rFonts w:ascii="宋体" w:eastAsia="宋体" w:hAnsi="宋体" w:cs="Times New Roman" w:hint="eastAsia"/>
          <w:kern w:val="0"/>
          <w:sz w:val="24"/>
          <w:szCs w:val="20"/>
        </w:rPr>
        <w:t>项的工期要求，在投标须知前附表第</w:t>
      </w:r>
      <w:r>
        <w:rPr>
          <w:rFonts w:ascii="宋体" w:eastAsia="宋体" w:hAnsi="宋体" w:cs="Times New Roman"/>
          <w:kern w:val="0"/>
          <w:sz w:val="24"/>
          <w:szCs w:val="20"/>
        </w:rPr>
        <w:t>3</w:t>
      </w:r>
      <w:r>
        <w:rPr>
          <w:rFonts w:ascii="宋体" w:eastAsia="宋体" w:hAnsi="宋体" w:cs="Times New Roman" w:hint="eastAsia"/>
          <w:kern w:val="0"/>
          <w:sz w:val="24"/>
          <w:szCs w:val="20"/>
        </w:rPr>
        <w:t>项的建设地点，完成投标须知前附表第</w:t>
      </w:r>
      <w:r>
        <w:rPr>
          <w:rFonts w:ascii="宋体" w:eastAsia="宋体" w:hAnsi="宋体" w:cs="Times New Roman"/>
          <w:kern w:val="0"/>
          <w:sz w:val="24"/>
          <w:szCs w:val="20"/>
        </w:rPr>
        <w:t>7</w:t>
      </w:r>
      <w:r>
        <w:rPr>
          <w:rFonts w:ascii="宋体" w:eastAsia="宋体" w:hAnsi="宋体" w:cs="Times New Roman" w:hint="eastAsia"/>
          <w:kern w:val="0"/>
          <w:sz w:val="24"/>
          <w:szCs w:val="20"/>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ascii="宋体" w:eastAsia="宋体" w:hAnsi="宋体" w:cs="Times New Roman" w:hint="eastAsia"/>
          <w:kern w:val="0"/>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0C2CC62"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13.4</w:t>
      </w:r>
      <w:r>
        <w:rPr>
          <w:rFonts w:ascii="宋体" w:eastAsia="宋体" w:hAnsi="宋体" w:cs="Times New Roman" w:hint="eastAsia"/>
          <w:kern w:val="0"/>
          <w:sz w:val="24"/>
          <w:szCs w:val="20"/>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2C27BB52"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13.5</w:t>
      </w:r>
      <w:r>
        <w:rPr>
          <w:rFonts w:ascii="宋体" w:eastAsia="宋体" w:hAnsi="宋体" w:cs="Times New Roman" w:hint="eastAsia"/>
          <w:kern w:val="0"/>
          <w:sz w:val="24"/>
          <w:szCs w:val="20"/>
        </w:rPr>
        <w:t>工程项目实施期间和结算时，招标文件工程量清单中漏列而由监理单位和招标人现场签证确认的工程项目、原设计没有而由招标人批准设计变更产生的工程项目，视为新增项目，按以下顺序确定价格：</w:t>
      </w:r>
    </w:p>
    <w:p w14:paraId="0B4A0BF7"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13.5.1</w:t>
      </w:r>
      <w:r>
        <w:rPr>
          <w:rFonts w:ascii="宋体" w:eastAsia="宋体" w:hAnsi="宋体" w:cs="Times New Roman" w:hint="eastAsia"/>
          <w:kern w:val="0"/>
          <w:sz w:val="24"/>
          <w:szCs w:val="20"/>
        </w:rPr>
        <w:t>中标的投标文件工程量清单中已有相同项目的适用综合单价，则沿用；</w:t>
      </w:r>
    </w:p>
    <w:p w14:paraId="32B9A7AC"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13.5.2</w:t>
      </w:r>
      <w:r>
        <w:rPr>
          <w:rFonts w:ascii="宋体" w:eastAsia="宋体" w:hAnsi="宋体" w:cs="Times New Roman" w:hint="eastAsia"/>
          <w:kern w:val="0"/>
          <w:sz w:val="24"/>
          <w:szCs w:val="20"/>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17623A05"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 xml:space="preserve">13.5.3 </w:t>
      </w:r>
      <w:r>
        <w:rPr>
          <w:rFonts w:ascii="宋体" w:eastAsia="宋体" w:hAnsi="宋体" w:cs="Times New Roman" w:hint="eastAsia"/>
          <w:kern w:val="0"/>
          <w:sz w:val="24"/>
          <w:szCs w:val="20"/>
        </w:rPr>
        <w:t>中标的投标文件工程量清单中没有相同项目或类似项目的，如可套取相关定额，则以相关定额为基数下浮计算</w:t>
      </w:r>
      <w:proofErr w:type="gramStart"/>
      <w:r>
        <w:rPr>
          <w:rFonts w:ascii="宋体" w:eastAsia="宋体" w:hAnsi="宋体" w:cs="Times New Roman" w:hint="eastAsia"/>
          <w:kern w:val="0"/>
          <w:sz w:val="24"/>
          <w:szCs w:val="20"/>
        </w:rPr>
        <w:t>单价</w:t>
      </w:r>
      <w:r>
        <w:rPr>
          <w:rFonts w:ascii="宋体" w:eastAsia="宋体" w:hAnsi="宋体" w:cs="Times New Roman"/>
          <w:kern w:val="0"/>
          <w:sz w:val="24"/>
          <w:szCs w:val="20"/>
        </w:rPr>
        <w:t>,</w:t>
      </w:r>
      <w:proofErr w:type="gramEnd"/>
      <w:r>
        <w:rPr>
          <w:rFonts w:ascii="宋体" w:eastAsia="宋体" w:hAnsi="宋体" w:cs="Times New Roman" w:hint="eastAsia"/>
          <w:kern w:val="0"/>
          <w:sz w:val="24"/>
          <w:szCs w:val="20"/>
        </w:rPr>
        <w:t>下浮率为中标价</w:t>
      </w:r>
      <w:r>
        <w:rPr>
          <w:rFonts w:ascii="宋体" w:eastAsia="宋体" w:hAnsi="宋体" w:cs="Times New Roman" w:hint="eastAsia"/>
          <w:kern w:val="0"/>
          <w:sz w:val="24"/>
          <w:szCs w:val="24"/>
        </w:rPr>
        <w:t>相对于最高投标限价的下</w:t>
      </w:r>
      <w:r>
        <w:rPr>
          <w:rFonts w:ascii="宋体" w:eastAsia="宋体" w:hAnsi="宋体" w:cs="Times New Roman" w:hint="eastAsia"/>
          <w:kern w:val="0"/>
          <w:sz w:val="24"/>
          <w:szCs w:val="20"/>
        </w:rPr>
        <w:t>浮率（下浮率</w:t>
      </w:r>
      <w:r>
        <w:rPr>
          <w:rFonts w:ascii="宋体" w:eastAsia="宋体" w:hAnsi="宋体" w:cs="Times New Roman"/>
          <w:kern w:val="0"/>
          <w:sz w:val="24"/>
          <w:szCs w:val="20"/>
        </w:rPr>
        <w:t>=(</w:t>
      </w:r>
      <w:r>
        <w:rPr>
          <w:rFonts w:ascii="宋体" w:eastAsia="宋体" w:hAnsi="宋体" w:cs="Times New Roman" w:hint="eastAsia"/>
          <w:kern w:val="0"/>
          <w:sz w:val="24"/>
          <w:szCs w:val="24"/>
        </w:rPr>
        <w:t>最高投标限价</w:t>
      </w:r>
      <w:r>
        <w:rPr>
          <w:rFonts w:ascii="宋体" w:eastAsia="宋体" w:hAnsi="宋体" w:cs="Times New Roman"/>
          <w:kern w:val="0"/>
          <w:sz w:val="24"/>
          <w:szCs w:val="20"/>
        </w:rPr>
        <w:t>-</w:t>
      </w:r>
      <w:r>
        <w:rPr>
          <w:rFonts w:ascii="宋体" w:eastAsia="宋体" w:hAnsi="宋体" w:cs="Times New Roman" w:hint="eastAsia"/>
          <w:kern w:val="0"/>
          <w:sz w:val="24"/>
          <w:szCs w:val="20"/>
        </w:rPr>
        <w:t>中标</w:t>
      </w:r>
      <w:proofErr w:type="gramStart"/>
      <w:r>
        <w:rPr>
          <w:rFonts w:ascii="宋体" w:eastAsia="宋体" w:hAnsi="宋体" w:cs="Times New Roman" w:hint="eastAsia"/>
          <w:kern w:val="0"/>
          <w:sz w:val="24"/>
          <w:szCs w:val="20"/>
        </w:rPr>
        <w:t>价</w:t>
      </w:r>
      <w:r>
        <w:rPr>
          <w:rFonts w:ascii="宋体" w:eastAsia="宋体" w:hAnsi="宋体" w:cs="Times New Roman"/>
          <w:kern w:val="0"/>
          <w:sz w:val="24"/>
          <w:szCs w:val="20"/>
        </w:rPr>
        <w:t>)</w:t>
      </w:r>
      <w:proofErr w:type="gramEnd"/>
      <w:r>
        <w:rPr>
          <w:rFonts w:ascii="宋体" w:eastAsia="宋体" w:hAnsi="宋体" w:cs="Times New Roman"/>
          <w:kern w:val="0"/>
          <w:sz w:val="24"/>
          <w:szCs w:val="20"/>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最高投标限价</w:t>
      </w:r>
      <w:r>
        <w:rPr>
          <w:rFonts w:ascii="宋体" w:eastAsia="宋体" w:hAnsi="宋体" w:cs="Times New Roman" w:hint="eastAsia"/>
          <w:kern w:val="0"/>
          <w:sz w:val="24"/>
          <w:szCs w:val="20"/>
        </w:rPr>
        <w:t>）。</w:t>
      </w:r>
    </w:p>
    <w:p w14:paraId="2E587EB3"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 xml:space="preserve">13.5.4 </w:t>
      </w:r>
      <w:r>
        <w:rPr>
          <w:rFonts w:ascii="宋体" w:eastAsia="宋体" w:hAnsi="宋体" w:cs="Times New Roman" w:hint="eastAsia"/>
          <w:kern w:val="0"/>
          <w:sz w:val="24"/>
          <w:szCs w:val="20"/>
        </w:rPr>
        <w:t>如相关定额没有相应子目的，其计价方式由招标人在本招标文件第三章中另行规定。未规定的，中标后双方协商约定。</w:t>
      </w:r>
    </w:p>
    <w:p w14:paraId="14016B4D"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lastRenderedPageBreak/>
        <w:t>13.6</w:t>
      </w:r>
      <w:r>
        <w:rPr>
          <w:rFonts w:ascii="宋体" w:eastAsia="宋体" w:hAnsi="宋体" w:cs="Times New Roman" w:hint="eastAsia"/>
          <w:kern w:val="0"/>
          <w:sz w:val="24"/>
          <w:szCs w:val="20"/>
        </w:rPr>
        <w:t>暂列金额、暂估价</w:t>
      </w:r>
    </w:p>
    <w:p w14:paraId="157E2D63"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13.6.1</w:t>
      </w:r>
      <w:r>
        <w:rPr>
          <w:rFonts w:ascii="宋体" w:eastAsia="宋体" w:hAnsi="宋体" w:cs="Times New Roman" w:hint="eastAsia"/>
          <w:kern w:val="0"/>
          <w:sz w:val="24"/>
          <w:szCs w:val="20"/>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249FDC39"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hint="eastAsia"/>
          <w:kern w:val="0"/>
          <w:sz w:val="24"/>
          <w:szCs w:val="20"/>
        </w:rPr>
        <w:t>暂估价是指招标人在工程量清单中提供的用于支付必然发生但暂时不能确定价格的材料的单价以及专业工程的金额。</w:t>
      </w:r>
    </w:p>
    <w:p w14:paraId="23D04575"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13.6.2</w:t>
      </w:r>
      <w:r>
        <w:rPr>
          <w:rFonts w:ascii="宋体" w:eastAsia="宋体" w:hAnsi="宋体" w:cs="Times New Roman" w:hint="eastAsia"/>
          <w:kern w:val="0"/>
          <w:sz w:val="24"/>
          <w:szCs w:val="20"/>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08056FAD"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13.6.3</w:t>
      </w:r>
      <w:r>
        <w:rPr>
          <w:rFonts w:ascii="宋体" w:eastAsia="宋体" w:hAnsi="宋体" w:cs="Times New Roman" w:hint="eastAsia"/>
          <w:kern w:val="0"/>
          <w:sz w:val="24"/>
          <w:szCs w:val="20"/>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5399EEFA"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13.6.4</w:t>
      </w:r>
      <w:r>
        <w:rPr>
          <w:rFonts w:ascii="宋体" w:eastAsia="宋体" w:hAnsi="宋体" w:cs="Times New Roman" w:hint="eastAsia"/>
          <w:kern w:val="0"/>
          <w:sz w:val="24"/>
          <w:szCs w:val="20"/>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eastAsia="宋体" w:hAnsi="宋体" w:cs="Times New Roman"/>
          <w:kern w:val="0"/>
          <w:sz w:val="24"/>
          <w:szCs w:val="20"/>
        </w:rPr>
        <w:t>13.5</w:t>
      </w:r>
      <w:r>
        <w:rPr>
          <w:rFonts w:ascii="宋体" w:eastAsia="宋体" w:hAnsi="宋体" w:cs="Times New Roman" w:hint="eastAsia"/>
          <w:kern w:val="0"/>
          <w:sz w:val="24"/>
          <w:szCs w:val="20"/>
        </w:rPr>
        <w:t>款规定确定。</w:t>
      </w:r>
    </w:p>
    <w:p w14:paraId="5371D053"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13.6.5</w:t>
      </w:r>
      <w:r>
        <w:rPr>
          <w:rFonts w:ascii="宋体" w:eastAsia="宋体" w:hAnsi="宋体" w:cs="Times New Roman" w:hint="eastAsia"/>
          <w:kern w:val="0"/>
          <w:sz w:val="24"/>
          <w:szCs w:val="20"/>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5051E262"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 xml:space="preserve">13.6.6 </w:t>
      </w:r>
      <w:r>
        <w:rPr>
          <w:rFonts w:ascii="宋体" w:eastAsia="宋体" w:hAnsi="宋体" w:cs="Times New Roman" w:hint="eastAsia"/>
          <w:kern w:val="0"/>
          <w:sz w:val="24"/>
          <w:szCs w:val="20"/>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7066A875"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13.7</w:t>
      </w:r>
      <w:r>
        <w:rPr>
          <w:rFonts w:ascii="宋体" w:eastAsia="宋体" w:hAnsi="宋体" w:cs="Times New Roman" w:hint="eastAsia"/>
          <w:kern w:val="0"/>
          <w:sz w:val="24"/>
          <w:szCs w:val="20"/>
        </w:rPr>
        <w:t>投标人可先到工地踏勘以充分了解工地位置、情况、道路、储存空间、装卸限制及任何其他足以影响承包价的情况，任何因忽视或误解工地情况而导致的索赔或工期延长申请将不被批准。</w:t>
      </w:r>
    </w:p>
    <w:p w14:paraId="2D598F0F"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13.8</w:t>
      </w:r>
      <w:r>
        <w:rPr>
          <w:rFonts w:ascii="宋体" w:eastAsia="宋体" w:hAnsi="宋体" w:cs="Times New Roman" w:hint="eastAsia"/>
          <w:kern w:val="0"/>
          <w:sz w:val="24"/>
          <w:szCs w:val="20"/>
        </w:rPr>
        <w:t>属于承包人自行采购的主要材料、设备，招标人应当在招标文件中提出材料、设备的技术标准或者质量要求，或者提出不少于</w:t>
      </w:r>
      <w:r>
        <w:rPr>
          <w:rFonts w:ascii="宋体" w:eastAsia="宋体" w:hAnsi="宋体" w:cs="Times New Roman"/>
          <w:kern w:val="0"/>
          <w:sz w:val="24"/>
          <w:szCs w:val="20"/>
        </w:rPr>
        <w:t>3</w:t>
      </w:r>
      <w:r>
        <w:rPr>
          <w:rFonts w:ascii="宋体" w:eastAsia="宋体" w:hAnsi="宋体" w:cs="Times New Roman" w:hint="eastAsia"/>
          <w:kern w:val="0"/>
          <w:sz w:val="24"/>
          <w:szCs w:val="20"/>
        </w:rPr>
        <w:t>个同等档次品牌或分包商供投标人报价时</w:t>
      </w:r>
      <w:proofErr w:type="gramStart"/>
      <w:r>
        <w:rPr>
          <w:rFonts w:ascii="宋体" w:eastAsia="宋体" w:hAnsi="宋体" w:cs="Times New Roman" w:hint="eastAsia"/>
          <w:kern w:val="0"/>
          <w:sz w:val="24"/>
          <w:szCs w:val="20"/>
        </w:rPr>
        <w:t>选择</w:t>
      </w:r>
      <w:r>
        <w:rPr>
          <w:rFonts w:ascii="宋体" w:eastAsia="宋体" w:hAnsi="宋体" w:cs="Times New Roman"/>
          <w:kern w:val="0"/>
          <w:sz w:val="24"/>
          <w:szCs w:val="20"/>
        </w:rPr>
        <w:t>,</w:t>
      </w:r>
      <w:proofErr w:type="gramEnd"/>
      <w:r>
        <w:rPr>
          <w:rFonts w:ascii="宋体" w:eastAsia="宋体" w:hAnsi="宋体" w:cs="Times New Roman" w:hint="eastAsia"/>
          <w:kern w:val="0"/>
          <w:sz w:val="24"/>
          <w:szCs w:val="20"/>
        </w:rPr>
        <w:t>凡</w:t>
      </w:r>
      <w:r>
        <w:rPr>
          <w:rFonts w:ascii="宋体" w:eastAsia="宋体" w:hAnsi="宋体" w:cs="Times New Roman" w:hint="eastAsia"/>
          <w:kern w:val="0"/>
          <w:sz w:val="24"/>
          <w:szCs w:val="20"/>
        </w:rPr>
        <w:lastRenderedPageBreak/>
        <w:t>招标人在招标文件中提出参考品牌的，必须在参考品牌后面加上“或相当于”字样。投标人在投标文件中应明确所选用主要材料、设备的品牌、厂家以及质量等级，并且应当符合招标文件的要求。</w:t>
      </w:r>
    </w:p>
    <w:p w14:paraId="5FD20458" w14:textId="77777777" w:rsidR="00ED4999" w:rsidRDefault="00000000">
      <w:pPr>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0"/>
        </w:rPr>
        <w:t>13.9</w:t>
      </w:r>
      <w:r>
        <w:rPr>
          <w:rFonts w:ascii="宋体" w:eastAsia="宋体" w:hAnsi="宋体" w:cs="Times New Roman" w:hint="eastAsia"/>
          <w:kern w:val="0"/>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16FD9244" w14:textId="77777777" w:rsidR="00ED4999" w:rsidRDefault="00000000">
      <w:pPr>
        <w:spacing w:line="360" w:lineRule="auto"/>
        <w:ind w:firstLineChars="200" w:firstLine="482"/>
        <w:rPr>
          <w:rFonts w:ascii="宋体" w:eastAsia="宋体" w:hAnsi="宋体" w:cs="Times New Roman"/>
          <w:b/>
          <w:bCs/>
          <w:kern w:val="0"/>
          <w:sz w:val="24"/>
          <w:szCs w:val="20"/>
        </w:rPr>
      </w:pPr>
      <w:r>
        <w:rPr>
          <w:rFonts w:ascii="宋体" w:eastAsia="宋体" w:hAnsi="宋体" w:cs="Times New Roman"/>
          <w:b/>
          <w:bCs/>
          <w:kern w:val="0"/>
          <w:sz w:val="24"/>
          <w:szCs w:val="20"/>
        </w:rPr>
        <w:t>14</w:t>
      </w:r>
      <w:r>
        <w:rPr>
          <w:rFonts w:ascii="宋体" w:eastAsia="宋体" w:hAnsi="宋体" w:cs="Times New Roman" w:hint="eastAsia"/>
          <w:b/>
          <w:bCs/>
          <w:kern w:val="0"/>
          <w:sz w:val="24"/>
          <w:szCs w:val="20"/>
        </w:rPr>
        <w:t>．投标货币</w:t>
      </w:r>
    </w:p>
    <w:p w14:paraId="18E0FC91"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 xml:space="preserve">14.1 </w:t>
      </w:r>
      <w:r>
        <w:rPr>
          <w:rFonts w:ascii="宋体" w:eastAsia="宋体" w:hAnsi="宋体" w:cs="Times New Roman" w:hint="eastAsia"/>
          <w:kern w:val="0"/>
          <w:sz w:val="24"/>
          <w:szCs w:val="20"/>
        </w:rPr>
        <w:t>本工程投标报价采用的币种为人民币。</w:t>
      </w:r>
    </w:p>
    <w:p w14:paraId="0A46138E" w14:textId="77777777" w:rsidR="00ED4999" w:rsidRDefault="00000000">
      <w:pPr>
        <w:spacing w:line="360" w:lineRule="auto"/>
        <w:ind w:firstLineChars="200" w:firstLine="482"/>
        <w:rPr>
          <w:rFonts w:ascii="宋体" w:eastAsia="宋体" w:hAnsi="宋体" w:cs="Times New Roman"/>
          <w:kern w:val="0"/>
          <w:sz w:val="24"/>
          <w:szCs w:val="20"/>
        </w:rPr>
      </w:pPr>
      <w:r>
        <w:rPr>
          <w:rFonts w:ascii="宋体" w:eastAsia="宋体" w:hAnsi="宋体" w:cs="Times New Roman"/>
          <w:b/>
          <w:bCs/>
          <w:kern w:val="0"/>
          <w:sz w:val="24"/>
          <w:szCs w:val="20"/>
        </w:rPr>
        <w:t>15</w:t>
      </w:r>
      <w:r>
        <w:rPr>
          <w:rFonts w:ascii="宋体" w:eastAsia="宋体" w:hAnsi="宋体" w:cs="Times New Roman" w:hint="eastAsia"/>
          <w:b/>
          <w:bCs/>
          <w:kern w:val="0"/>
          <w:sz w:val="24"/>
          <w:szCs w:val="20"/>
        </w:rPr>
        <w:t>．投标有效期</w:t>
      </w:r>
    </w:p>
    <w:p w14:paraId="3D68F000"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 xml:space="preserve">15.1 </w:t>
      </w:r>
      <w:r>
        <w:rPr>
          <w:rFonts w:ascii="宋体" w:eastAsia="宋体" w:hAnsi="宋体" w:cs="Times New Roman" w:hint="eastAsia"/>
          <w:kern w:val="0"/>
          <w:sz w:val="24"/>
          <w:szCs w:val="20"/>
        </w:rPr>
        <w:t>投标有效期见投标须知前附表第15项所规定的期限，在此期限内，凡符合本招标文件要求的投标文件均保持有效。</w:t>
      </w:r>
    </w:p>
    <w:p w14:paraId="7DCBF96D"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 xml:space="preserve">15.2 </w:t>
      </w:r>
      <w:r>
        <w:rPr>
          <w:rFonts w:ascii="宋体" w:eastAsia="宋体" w:hAnsi="宋体" w:cs="Times New Roman" w:hint="eastAsia"/>
          <w:kern w:val="0"/>
          <w:sz w:val="24"/>
          <w:szCs w:val="20"/>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eastAsia="宋体" w:hAnsi="宋体" w:cs="Times New Roman"/>
          <w:kern w:val="0"/>
          <w:sz w:val="24"/>
          <w:szCs w:val="20"/>
        </w:rPr>
        <w:t>16</w:t>
      </w:r>
      <w:r>
        <w:rPr>
          <w:rFonts w:ascii="宋体" w:eastAsia="宋体" w:hAnsi="宋体" w:cs="Times New Roman" w:hint="eastAsia"/>
          <w:kern w:val="0"/>
          <w:sz w:val="24"/>
          <w:szCs w:val="20"/>
        </w:rPr>
        <w:t>条关于投标保证金的退还与不予退还的规定仍然适用。</w:t>
      </w:r>
    </w:p>
    <w:p w14:paraId="152CCB1A" w14:textId="77777777" w:rsidR="00ED4999" w:rsidRDefault="00000000">
      <w:pPr>
        <w:spacing w:line="360" w:lineRule="auto"/>
        <w:ind w:firstLineChars="200" w:firstLine="482"/>
        <w:rPr>
          <w:rFonts w:ascii="宋体" w:eastAsia="宋体" w:hAnsi="宋体" w:cs="Times New Roman"/>
          <w:b/>
          <w:bCs/>
          <w:kern w:val="0"/>
          <w:sz w:val="24"/>
          <w:szCs w:val="20"/>
        </w:rPr>
      </w:pPr>
      <w:r>
        <w:rPr>
          <w:rFonts w:ascii="宋体" w:eastAsia="宋体" w:hAnsi="宋体" w:cs="Times New Roman"/>
          <w:b/>
          <w:bCs/>
          <w:kern w:val="0"/>
          <w:sz w:val="24"/>
          <w:szCs w:val="20"/>
        </w:rPr>
        <w:t>16</w:t>
      </w:r>
      <w:r>
        <w:rPr>
          <w:rFonts w:ascii="宋体" w:eastAsia="宋体" w:hAnsi="宋体" w:cs="Times New Roman" w:hint="eastAsia"/>
          <w:b/>
          <w:bCs/>
          <w:kern w:val="0"/>
          <w:sz w:val="24"/>
          <w:szCs w:val="20"/>
        </w:rPr>
        <w:t>．投标保证金</w:t>
      </w:r>
    </w:p>
    <w:p w14:paraId="72786BB3"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sz w:val="24"/>
        </w:rPr>
        <w:t>16.1</w:t>
      </w:r>
      <w:r>
        <w:rPr>
          <w:rFonts w:ascii="宋体" w:eastAsia="宋体" w:hAnsi="宋体" w:cs="Times New Roman" w:hint="eastAsia"/>
          <w:sz w:val="24"/>
        </w:rPr>
        <w:t>投标人应按国家、省、市有关规定和投标须知前附表第16项所述金额和时间递交</w:t>
      </w:r>
      <w:r>
        <w:rPr>
          <w:rFonts w:ascii="宋体" w:eastAsia="宋体" w:hAnsi="宋体" w:cs="Times New Roman" w:hint="eastAsia"/>
          <w:bCs/>
          <w:sz w:val="24"/>
        </w:rPr>
        <w:t>投标保证金</w:t>
      </w:r>
      <w:r>
        <w:rPr>
          <w:rFonts w:ascii="宋体" w:eastAsia="宋体" w:hAnsi="宋体" w:cs="Times New Roman" w:hint="eastAsia"/>
          <w:sz w:val="24"/>
        </w:rPr>
        <w:t>。招标人应当允许投标人自主选择现金、银行保函、保证保险、专业工程担保公司担保等方式缴纳投标保证金。</w:t>
      </w:r>
    </w:p>
    <w:p w14:paraId="10C8A844"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16.1.1 采用现金或者支票形式提交的，投标保证金须从投标人的银行基本账户转出。</w:t>
      </w:r>
    </w:p>
    <w:p w14:paraId="7CEC0474"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573C87C"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16.1.3 采用电子形式的保函、担保或保证保险提交投标保证金的，应在招标文件中明确电子递交途径。</w:t>
      </w:r>
    </w:p>
    <w:p w14:paraId="45DEF7B7"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lastRenderedPageBreak/>
        <w:t>16.2开标时投标人没有按要求提供投标保证金的，其投标文件将被否决；未按招标文件要求提交符合免予提供投标保证金相关证明材料，且未提交投标保证金的投标人，视为未按要求提供投标保证金。</w:t>
      </w:r>
    </w:p>
    <w:p w14:paraId="15D209F0"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16.3投标保证金应依据法律法规的相关规定退还。</w:t>
      </w:r>
    </w:p>
    <w:p w14:paraId="35D40997"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16.4如有下列情况之一的，招标人可以不予退还投标保证金（是否退还投标保证金由招标人依法依规在招标文件中规定）：</w:t>
      </w:r>
    </w:p>
    <w:p w14:paraId="2280B1AF"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16.5投标人如存在下列情况之一的，将被拒绝在一定时期内参与招标人后续工程投标（由招标人依法依规在招标文件中明确）：</w:t>
      </w:r>
    </w:p>
    <w:p w14:paraId="3E2D5985" w14:textId="77777777" w:rsidR="00ED4999" w:rsidRDefault="00000000">
      <w:pPr>
        <w:spacing w:line="360" w:lineRule="auto"/>
        <w:ind w:firstLineChars="200" w:firstLine="482"/>
        <w:rPr>
          <w:rFonts w:ascii="宋体" w:eastAsia="宋体" w:hAnsi="宋体" w:cs="Times New Roman"/>
          <w:b/>
          <w:bCs/>
          <w:kern w:val="0"/>
          <w:sz w:val="24"/>
          <w:szCs w:val="20"/>
        </w:rPr>
      </w:pPr>
      <w:r>
        <w:rPr>
          <w:rFonts w:ascii="宋体" w:eastAsia="宋体" w:hAnsi="宋体" w:cs="Times New Roman"/>
          <w:b/>
          <w:bCs/>
          <w:kern w:val="0"/>
          <w:sz w:val="24"/>
          <w:szCs w:val="20"/>
        </w:rPr>
        <w:t>17</w:t>
      </w:r>
      <w:r>
        <w:rPr>
          <w:rFonts w:ascii="宋体" w:eastAsia="宋体" w:hAnsi="宋体" w:cs="Times New Roman" w:hint="eastAsia"/>
          <w:b/>
          <w:bCs/>
          <w:kern w:val="0"/>
          <w:sz w:val="24"/>
          <w:szCs w:val="20"/>
        </w:rPr>
        <w:t>．投标文件的签署</w:t>
      </w:r>
    </w:p>
    <w:p w14:paraId="6CD02013"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sz w:val="24"/>
        </w:rPr>
        <w:t>17.1</w:t>
      </w:r>
      <w:r>
        <w:rPr>
          <w:rFonts w:ascii="宋体" w:eastAsia="宋体" w:hAnsi="宋体" w:cs="Times New Roman" w:hint="eastAsia"/>
          <w:sz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eastAsia="宋体" w:hAnsi="宋体" w:cs="Times New Roman" w:hint="eastAsia"/>
          <w:sz w:val="24"/>
          <w:u w:val="single"/>
        </w:rPr>
        <w:t xml:space="preserve">            </w:t>
      </w:r>
      <w:proofErr w:type="gramStart"/>
      <w:r>
        <w:rPr>
          <w:rFonts w:ascii="宋体" w:eastAsia="宋体" w:hAnsi="宋体" w:cs="Times New Roman" w:hint="eastAsia"/>
          <w:sz w:val="24"/>
        </w:rPr>
        <w:t xml:space="preserve"> 。</w:t>
      </w:r>
      <w:proofErr w:type="gramEnd"/>
    </w:p>
    <w:p w14:paraId="076B742A" w14:textId="77777777" w:rsidR="00ED4999" w:rsidRDefault="00000000">
      <w:pPr>
        <w:widowControl/>
        <w:spacing w:line="360" w:lineRule="auto"/>
        <w:jc w:val="left"/>
        <w:outlineLvl w:val="2"/>
        <w:rPr>
          <w:rFonts w:ascii="宋体" w:eastAsia="宋体" w:hAnsi="宋体" w:cs="Times New Roman"/>
          <w:kern w:val="0"/>
          <w:sz w:val="24"/>
          <w:szCs w:val="24"/>
        </w:rPr>
      </w:pPr>
      <w:bookmarkStart w:id="12" w:name="_Toc202907283"/>
      <w:r>
        <w:rPr>
          <w:rFonts w:ascii="宋体" w:eastAsia="宋体" w:hAnsi="宋体" w:cs="Times New Roman" w:hint="eastAsia"/>
          <w:kern w:val="0"/>
          <w:sz w:val="24"/>
          <w:szCs w:val="24"/>
        </w:rPr>
        <w:t>（四）投标文件的提交</w:t>
      </w:r>
      <w:bookmarkEnd w:id="12"/>
    </w:p>
    <w:p w14:paraId="40541B17" w14:textId="77777777" w:rsidR="00ED4999" w:rsidRDefault="00000000">
      <w:pPr>
        <w:spacing w:line="360" w:lineRule="auto"/>
        <w:ind w:firstLineChars="200" w:firstLine="482"/>
        <w:rPr>
          <w:rFonts w:ascii="宋体" w:eastAsia="宋体" w:hAnsi="宋体" w:cs="Times New Roman"/>
          <w:b/>
          <w:bCs/>
          <w:kern w:val="0"/>
          <w:sz w:val="24"/>
          <w:szCs w:val="20"/>
        </w:rPr>
      </w:pPr>
      <w:r>
        <w:rPr>
          <w:rFonts w:ascii="宋体" w:eastAsia="宋体" w:hAnsi="宋体" w:cs="Times New Roman"/>
          <w:b/>
          <w:bCs/>
          <w:kern w:val="0"/>
          <w:sz w:val="24"/>
          <w:szCs w:val="20"/>
        </w:rPr>
        <w:t>18</w:t>
      </w:r>
      <w:r>
        <w:rPr>
          <w:rFonts w:ascii="宋体" w:eastAsia="宋体" w:hAnsi="宋体" w:cs="Times New Roman" w:hint="eastAsia"/>
          <w:b/>
          <w:bCs/>
          <w:kern w:val="0"/>
          <w:sz w:val="24"/>
          <w:szCs w:val="20"/>
        </w:rPr>
        <w:t>．</w:t>
      </w:r>
      <w:r>
        <w:rPr>
          <w:rFonts w:ascii="宋体" w:eastAsia="宋体" w:hAnsi="宋体" w:cs="Times New Roman" w:hint="eastAsia"/>
          <w:b/>
          <w:kern w:val="0"/>
          <w:sz w:val="24"/>
          <w:szCs w:val="24"/>
        </w:rPr>
        <w:t>投标文件的密封和标记</w:t>
      </w:r>
    </w:p>
    <w:p w14:paraId="75A02528" w14:textId="77777777" w:rsidR="00ED4999" w:rsidRDefault="00000000">
      <w:pPr>
        <w:spacing w:line="360" w:lineRule="auto"/>
        <w:ind w:firstLineChars="200" w:firstLine="480"/>
        <w:rPr>
          <w:rFonts w:ascii="宋体" w:eastAsia="宋体" w:hAnsi="宋体" w:cs="Times New Roman"/>
          <w:bCs/>
          <w:sz w:val="24"/>
        </w:rPr>
      </w:pPr>
      <w:r>
        <w:rPr>
          <w:rFonts w:ascii="宋体" w:eastAsia="宋体" w:hAnsi="宋体" w:cs="Times New Roman"/>
          <w:bCs/>
          <w:sz w:val="24"/>
        </w:rPr>
        <w:t>1</w:t>
      </w:r>
      <w:r>
        <w:rPr>
          <w:rFonts w:ascii="宋体" w:eastAsia="宋体" w:hAnsi="宋体" w:cs="Times New Roman" w:hint="eastAsia"/>
          <w:bCs/>
          <w:sz w:val="24"/>
        </w:rPr>
        <w:t>8</w:t>
      </w:r>
      <w:r>
        <w:rPr>
          <w:rFonts w:ascii="宋体" w:eastAsia="宋体" w:hAnsi="宋体" w:cs="Times New Roman"/>
          <w:bCs/>
          <w:sz w:val="24"/>
        </w:rPr>
        <w:t>.1</w:t>
      </w:r>
      <w:r>
        <w:rPr>
          <w:rFonts w:ascii="宋体" w:eastAsia="宋体" w:hAnsi="宋体" w:cs="Times New Roman" w:hint="eastAsia"/>
          <w:bCs/>
          <w:sz w:val="24"/>
        </w:rPr>
        <w:t>递交的电子投标文件（不含备用光盘）必须进行加密。按照交易平台关于</w:t>
      </w:r>
      <w:r>
        <w:rPr>
          <w:rFonts w:ascii="宋体" w:eastAsia="宋体" w:hAnsi="宋体" w:cs="Times New Roman" w:hint="eastAsia"/>
          <w:sz w:val="24"/>
          <w:szCs w:val="24"/>
        </w:rPr>
        <w:t>全流程电子化项目的相关指南进行操作。详见：</w:t>
      </w:r>
      <w:r>
        <w:rPr>
          <w:rFonts w:ascii="宋体" w:eastAsia="宋体" w:hAnsi="宋体" w:cs="Times New Roman"/>
          <w:sz w:val="24"/>
          <w:szCs w:val="24"/>
          <w:u w:val="single"/>
        </w:rPr>
        <w:t xml:space="preserve">       </w:t>
      </w:r>
      <w:r>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proofErr w:type="gramStart"/>
      <w:r>
        <w:rPr>
          <w:rFonts w:ascii="宋体" w:eastAsia="宋体" w:hAnsi="宋体" w:cs="Times New Roman" w:hint="eastAsia"/>
          <w:sz w:val="24"/>
          <w:szCs w:val="24"/>
        </w:rPr>
        <w:t xml:space="preserve"> 。</w:t>
      </w:r>
      <w:proofErr w:type="gramEnd"/>
    </w:p>
    <w:p w14:paraId="1BBE6DA3" w14:textId="77777777" w:rsidR="00ED4999" w:rsidRDefault="00000000">
      <w:pPr>
        <w:spacing w:line="360" w:lineRule="auto"/>
        <w:ind w:firstLineChars="200" w:firstLine="480"/>
        <w:rPr>
          <w:rFonts w:ascii="宋体" w:eastAsia="宋体" w:hAnsi="宋体" w:cs="Times New Roman"/>
          <w:bCs/>
          <w:sz w:val="24"/>
        </w:rPr>
      </w:pPr>
      <w:r>
        <w:rPr>
          <w:rFonts w:ascii="宋体" w:eastAsia="宋体" w:hAnsi="宋体" w:cs="Times New Roman"/>
          <w:bCs/>
          <w:sz w:val="24"/>
        </w:rPr>
        <w:t>1</w:t>
      </w:r>
      <w:r>
        <w:rPr>
          <w:rFonts w:ascii="宋体" w:eastAsia="宋体" w:hAnsi="宋体" w:cs="Times New Roman" w:hint="eastAsia"/>
          <w:bCs/>
          <w:sz w:val="24"/>
        </w:rPr>
        <w:t>8</w:t>
      </w:r>
      <w:r>
        <w:rPr>
          <w:rFonts w:ascii="宋体" w:eastAsia="宋体" w:hAnsi="宋体" w:cs="Times New Roman"/>
          <w:bCs/>
          <w:sz w:val="24"/>
        </w:rPr>
        <w:t xml:space="preserve">.2 </w:t>
      </w:r>
      <w:r>
        <w:rPr>
          <w:rFonts w:ascii="宋体" w:eastAsia="宋体" w:hAnsi="宋体" w:cs="Times New Roman" w:hint="eastAsia"/>
          <w:bCs/>
          <w:sz w:val="24"/>
        </w:rPr>
        <w:t>未按要求加密的投标文件，</w:t>
      </w:r>
      <w:r>
        <w:rPr>
          <w:rFonts w:ascii="宋体" w:eastAsia="宋体" w:hAnsi="宋体" w:cs="Times New Roman"/>
          <w:sz w:val="24"/>
          <w:szCs w:val="24"/>
          <w:u w:val="single"/>
        </w:rPr>
        <w:t xml:space="preserve">        </w:t>
      </w:r>
      <w:r>
        <w:rPr>
          <w:rFonts w:ascii="宋体" w:eastAsia="宋体" w:hAnsi="宋体" w:cs="Times New Roman" w:hint="eastAsia"/>
          <w:sz w:val="24"/>
          <w:szCs w:val="24"/>
        </w:rPr>
        <w:t>交易平台</w:t>
      </w:r>
      <w:r>
        <w:rPr>
          <w:rFonts w:ascii="宋体" w:eastAsia="宋体" w:hAnsi="宋体" w:cs="Times New Roman" w:hint="eastAsia"/>
          <w:bCs/>
          <w:sz w:val="24"/>
        </w:rPr>
        <w:t>将予以拒收。</w:t>
      </w:r>
    </w:p>
    <w:p w14:paraId="7380D4A9" w14:textId="77777777" w:rsidR="00ED4999" w:rsidRDefault="00000000">
      <w:pPr>
        <w:spacing w:line="360" w:lineRule="auto"/>
        <w:ind w:firstLineChars="200" w:firstLine="482"/>
        <w:rPr>
          <w:rFonts w:ascii="宋体" w:eastAsia="宋体" w:hAnsi="宋体" w:cs="Times New Roman"/>
          <w:b/>
          <w:bCs/>
          <w:sz w:val="24"/>
        </w:rPr>
      </w:pPr>
      <w:r>
        <w:rPr>
          <w:rFonts w:ascii="宋体" w:eastAsia="宋体" w:hAnsi="宋体" w:cs="Times New Roman"/>
          <w:b/>
          <w:bCs/>
          <w:sz w:val="24"/>
        </w:rPr>
        <w:t>19</w:t>
      </w:r>
      <w:r>
        <w:rPr>
          <w:rFonts w:ascii="宋体" w:eastAsia="宋体" w:hAnsi="宋体" w:cs="Times New Roman" w:hint="eastAsia"/>
          <w:b/>
          <w:bCs/>
          <w:sz w:val="24"/>
        </w:rPr>
        <w:t>．投标文件的递交和接收</w:t>
      </w:r>
    </w:p>
    <w:p w14:paraId="306B5E6B" w14:textId="77777777" w:rsidR="00ED4999" w:rsidRDefault="00000000">
      <w:pPr>
        <w:spacing w:line="360" w:lineRule="auto"/>
        <w:ind w:firstLineChars="200" w:firstLine="480"/>
        <w:rPr>
          <w:rFonts w:ascii="宋体" w:eastAsia="宋体" w:hAnsi="宋体" w:cs="Times New Roman"/>
          <w:bCs/>
          <w:sz w:val="24"/>
        </w:rPr>
      </w:pPr>
      <w:r>
        <w:rPr>
          <w:rFonts w:ascii="宋体" w:eastAsia="宋体" w:hAnsi="宋体" w:cs="Times New Roman"/>
          <w:bCs/>
          <w:sz w:val="24"/>
        </w:rPr>
        <w:t>1</w:t>
      </w:r>
      <w:r>
        <w:rPr>
          <w:rFonts w:ascii="宋体" w:eastAsia="宋体" w:hAnsi="宋体" w:cs="Times New Roman" w:hint="eastAsia"/>
          <w:bCs/>
          <w:sz w:val="24"/>
        </w:rPr>
        <w:t>9</w:t>
      </w:r>
      <w:r>
        <w:rPr>
          <w:rFonts w:ascii="宋体" w:eastAsia="宋体" w:hAnsi="宋体" w:cs="Times New Roman"/>
          <w:bCs/>
          <w:sz w:val="24"/>
        </w:rPr>
        <w:t>.</w:t>
      </w:r>
      <w:r>
        <w:rPr>
          <w:rFonts w:ascii="宋体" w:eastAsia="宋体" w:hAnsi="宋体" w:cs="Times New Roman" w:hint="eastAsia"/>
          <w:bCs/>
          <w:sz w:val="24"/>
        </w:rPr>
        <w:t>1投标人通过</w:t>
      </w:r>
      <w:r>
        <w:rPr>
          <w:rFonts w:ascii="宋体" w:eastAsia="宋体" w:hAnsi="宋体" w:cs="Times New Roman"/>
          <w:sz w:val="24"/>
          <w:szCs w:val="24"/>
          <w:u w:val="single"/>
        </w:rPr>
        <w:t xml:space="preserve">        </w:t>
      </w:r>
      <w:r>
        <w:rPr>
          <w:rFonts w:ascii="宋体" w:eastAsia="宋体" w:hAnsi="宋体" w:cs="Times New Roman" w:hint="eastAsia"/>
          <w:sz w:val="24"/>
          <w:szCs w:val="24"/>
        </w:rPr>
        <w:t>交易平台</w:t>
      </w:r>
      <w:r>
        <w:rPr>
          <w:rFonts w:ascii="宋体" w:eastAsia="宋体" w:hAnsi="宋体" w:cs="Times New Roman" w:hint="eastAsia"/>
          <w:sz w:val="24"/>
        </w:rPr>
        <w:t>递交电子投标文件。</w:t>
      </w:r>
    </w:p>
    <w:p w14:paraId="2211EEA3" w14:textId="77777777" w:rsidR="00ED4999" w:rsidRDefault="00000000">
      <w:pPr>
        <w:spacing w:line="360" w:lineRule="auto"/>
        <w:ind w:firstLineChars="200" w:firstLine="480"/>
        <w:rPr>
          <w:rFonts w:ascii="宋体" w:eastAsia="宋体" w:hAnsi="宋体" w:cs="Times New Roman"/>
          <w:bCs/>
          <w:sz w:val="24"/>
        </w:rPr>
      </w:pPr>
      <w:r>
        <w:rPr>
          <w:rFonts w:ascii="宋体" w:eastAsia="宋体" w:hAnsi="宋体" w:cs="Times New Roman"/>
          <w:bCs/>
          <w:sz w:val="24"/>
        </w:rPr>
        <w:t>1</w:t>
      </w:r>
      <w:r>
        <w:rPr>
          <w:rFonts w:ascii="宋体" w:eastAsia="宋体" w:hAnsi="宋体" w:cs="Times New Roman" w:hint="eastAsia"/>
          <w:bCs/>
          <w:sz w:val="24"/>
        </w:rPr>
        <w:t>9</w:t>
      </w:r>
      <w:r>
        <w:rPr>
          <w:rFonts w:ascii="宋体" w:eastAsia="宋体" w:hAnsi="宋体" w:cs="Times New Roman"/>
          <w:bCs/>
          <w:sz w:val="24"/>
        </w:rPr>
        <w:t>.</w:t>
      </w:r>
      <w:r>
        <w:rPr>
          <w:rFonts w:ascii="宋体" w:eastAsia="宋体" w:hAnsi="宋体" w:cs="Times New Roman" w:hint="eastAsia"/>
          <w:bCs/>
          <w:sz w:val="24"/>
        </w:rPr>
        <w:t>2投标人完成电子</w:t>
      </w:r>
      <w:r>
        <w:rPr>
          <w:rFonts w:ascii="宋体" w:eastAsia="宋体" w:hAnsi="宋体" w:cs="Times New Roman" w:hint="eastAsia"/>
          <w:sz w:val="24"/>
        </w:rPr>
        <w:t>投标文件</w:t>
      </w:r>
      <w:r>
        <w:rPr>
          <w:rFonts w:ascii="宋体" w:eastAsia="宋体" w:hAnsi="宋体" w:cs="Times New Roman" w:hint="eastAsia"/>
          <w:bCs/>
          <w:sz w:val="24"/>
        </w:rPr>
        <w:t>上传后，</w:t>
      </w:r>
      <w:r>
        <w:rPr>
          <w:rFonts w:ascii="宋体" w:eastAsia="宋体" w:hAnsi="宋体" w:cs="Times New Roman"/>
          <w:sz w:val="24"/>
          <w:szCs w:val="24"/>
          <w:u w:val="single"/>
        </w:rPr>
        <w:t xml:space="preserve">        </w:t>
      </w:r>
      <w:r>
        <w:rPr>
          <w:rFonts w:ascii="宋体" w:eastAsia="宋体" w:hAnsi="宋体" w:cs="Times New Roman" w:hint="eastAsia"/>
          <w:sz w:val="24"/>
          <w:szCs w:val="24"/>
        </w:rPr>
        <w:t>交易平台</w:t>
      </w:r>
      <w:r>
        <w:rPr>
          <w:rFonts w:ascii="宋体" w:eastAsia="宋体" w:hAnsi="宋体" w:cs="Times New Roman" w:hint="eastAsia"/>
          <w:sz w:val="24"/>
        </w:rPr>
        <w:t>即时向投标人发出递交回执通知。递交时间以递交回执通知载明的传输完成时间为准。</w:t>
      </w:r>
    </w:p>
    <w:p w14:paraId="24FCACCC"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bCs/>
          <w:sz w:val="24"/>
        </w:rPr>
        <w:t>1</w:t>
      </w:r>
      <w:r>
        <w:rPr>
          <w:rFonts w:ascii="宋体" w:eastAsia="宋体" w:hAnsi="宋体" w:cs="Times New Roman" w:hint="eastAsia"/>
          <w:bCs/>
          <w:sz w:val="24"/>
        </w:rPr>
        <w:t>9</w:t>
      </w:r>
      <w:r>
        <w:rPr>
          <w:rFonts w:ascii="宋体" w:eastAsia="宋体" w:hAnsi="宋体" w:cs="Times New Roman"/>
          <w:bCs/>
          <w:sz w:val="24"/>
        </w:rPr>
        <w:t>.</w:t>
      </w:r>
      <w:r>
        <w:rPr>
          <w:rFonts w:ascii="宋体" w:eastAsia="宋体" w:hAnsi="宋体" w:cs="Times New Roman" w:hint="eastAsia"/>
          <w:bCs/>
          <w:sz w:val="24"/>
        </w:rPr>
        <w:t>3</w:t>
      </w:r>
      <w:r>
        <w:rPr>
          <w:rFonts w:ascii="宋体" w:eastAsia="宋体" w:hAnsi="宋体" w:cs="Times New Roman" w:hint="eastAsia"/>
          <w:bCs/>
          <w:sz w:val="24"/>
          <w:szCs w:val="24"/>
        </w:rPr>
        <w:t>逾期送达的</w:t>
      </w:r>
      <w:r>
        <w:rPr>
          <w:rFonts w:ascii="宋体" w:eastAsia="宋体" w:hAnsi="宋体" w:cs="Times New Roman" w:hint="eastAsia"/>
          <w:bCs/>
          <w:sz w:val="24"/>
        </w:rPr>
        <w:t>电子投标文件，</w:t>
      </w:r>
      <w:r>
        <w:rPr>
          <w:rFonts w:ascii="宋体" w:eastAsia="宋体" w:hAnsi="宋体" w:cs="Times New Roman"/>
          <w:sz w:val="24"/>
          <w:szCs w:val="24"/>
          <w:u w:val="single"/>
        </w:rPr>
        <w:t xml:space="preserve">        </w:t>
      </w:r>
      <w:r>
        <w:rPr>
          <w:rFonts w:ascii="宋体" w:eastAsia="宋体" w:hAnsi="宋体" w:cs="Times New Roman" w:hint="eastAsia"/>
          <w:sz w:val="24"/>
          <w:szCs w:val="24"/>
        </w:rPr>
        <w:t>交易平台</w:t>
      </w:r>
      <w:r>
        <w:rPr>
          <w:rFonts w:ascii="宋体" w:eastAsia="宋体" w:hAnsi="宋体" w:cs="Times New Roman" w:hint="eastAsia"/>
          <w:sz w:val="24"/>
        </w:rPr>
        <w:t>将予以拒收。</w:t>
      </w:r>
    </w:p>
    <w:p w14:paraId="0C7DCFD3"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sz w:val="24"/>
        </w:rPr>
        <w:t>19.</w:t>
      </w:r>
      <w:r>
        <w:rPr>
          <w:rFonts w:ascii="宋体" w:eastAsia="宋体" w:hAnsi="宋体" w:cs="Times New Roman" w:hint="eastAsia"/>
          <w:sz w:val="24"/>
        </w:rPr>
        <w:t>4</w:t>
      </w:r>
      <w:r>
        <w:rPr>
          <w:rFonts w:ascii="宋体" w:eastAsia="宋体" w:hAnsi="宋体" w:cs="Times New Roman"/>
          <w:sz w:val="24"/>
        </w:rPr>
        <w:t xml:space="preserve"> </w:t>
      </w:r>
      <w:r>
        <w:rPr>
          <w:rFonts w:ascii="宋体" w:eastAsia="宋体" w:hAnsi="宋体" w:cs="Times New Roman" w:hint="eastAsia"/>
          <w:sz w:val="24"/>
          <w:szCs w:val="24"/>
        </w:rPr>
        <w:t>投标截止前，招标人拒绝接收符合条件的投标文件，投标人可向招标投标监督机构投诉。</w:t>
      </w:r>
    </w:p>
    <w:p w14:paraId="519A9097"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sz w:val="24"/>
        </w:rPr>
        <w:t>19.</w:t>
      </w:r>
      <w:r>
        <w:rPr>
          <w:rFonts w:ascii="宋体" w:eastAsia="宋体" w:hAnsi="宋体" w:cs="Times New Roman" w:hint="eastAsia"/>
          <w:sz w:val="24"/>
        </w:rPr>
        <w:t>5如技术标和经济标先后分别开启，</w:t>
      </w:r>
      <w:r>
        <w:rPr>
          <w:rFonts w:ascii="宋体" w:eastAsia="宋体" w:hAnsi="宋体" w:cs="Times New Roman"/>
          <w:sz w:val="24"/>
          <w:szCs w:val="24"/>
          <w:u w:val="single"/>
        </w:rPr>
        <w:t xml:space="preserve">        </w:t>
      </w:r>
      <w:r>
        <w:rPr>
          <w:rFonts w:ascii="宋体" w:eastAsia="宋体" w:hAnsi="宋体" w:cs="Times New Roman" w:hint="eastAsia"/>
          <w:sz w:val="24"/>
          <w:szCs w:val="24"/>
        </w:rPr>
        <w:t>交易平台</w:t>
      </w:r>
      <w:r>
        <w:rPr>
          <w:rFonts w:ascii="宋体" w:eastAsia="宋体" w:hAnsi="宋体" w:cs="Times New Roman" w:hint="eastAsia"/>
          <w:sz w:val="24"/>
        </w:rPr>
        <w:t>将按招标文件规定的时间分别开启技术标和经济标。</w:t>
      </w:r>
    </w:p>
    <w:p w14:paraId="31A9E0E0" w14:textId="77777777" w:rsidR="00ED4999" w:rsidRDefault="00000000">
      <w:pPr>
        <w:spacing w:line="360" w:lineRule="auto"/>
        <w:ind w:firstLineChars="200" w:firstLine="482"/>
        <w:rPr>
          <w:rFonts w:ascii="宋体" w:eastAsia="宋体" w:hAnsi="宋体" w:cs="Times New Roman"/>
          <w:b/>
          <w:bCs/>
          <w:sz w:val="24"/>
        </w:rPr>
      </w:pPr>
      <w:r>
        <w:rPr>
          <w:rFonts w:ascii="宋体" w:eastAsia="宋体" w:hAnsi="宋体" w:cs="Times New Roman"/>
          <w:b/>
          <w:bCs/>
          <w:sz w:val="24"/>
        </w:rPr>
        <w:t>20</w:t>
      </w:r>
      <w:r>
        <w:rPr>
          <w:rFonts w:ascii="宋体" w:eastAsia="宋体" w:hAnsi="宋体" w:cs="Times New Roman" w:hint="eastAsia"/>
          <w:b/>
          <w:bCs/>
          <w:sz w:val="24"/>
        </w:rPr>
        <w:t>．投标文件提交的截止时间</w:t>
      </w:r>
    </w:p>
    <w:p w14:paraId="5D24BA0E" w14:textId="77777777" w:rsidR="00ED4999" w:rsidRDefault="00000000">
      <w:pPr>
        <w:spacing w:line="360" w:lineRule="auto"/>
        <w:ind w:firstLineChars="200" w:firstLine="480"/>
        <w:rPr>
          <w:rFonts w:ascii="宋体" w:eastAsia="宋体" w:hAnsi="宋体" w:cs="Times New Roman"/>
          <w:b/>
          <w:bCs/>
          <w:sz w:val="24"/>
        </w:rPr>
      </w:pPr>
      <w:r>
        <w:rPr>
          <w:rFonts w:ascii="宋体" w:eastAsia="宋体" w:hAnsi="宋体" w:cs="Times New Roman"/>
          <w:sz w:val="24"/>
        </w:rPr>
        <w:t>20.1</w:t>
      </w:r>
      <w:r>
        <w:rPr>
          <w:rFonts w:ascii="宋体" w:eastAsia="宋体" w:hAnsi="宋体" w:cs="Times New Roman" w:hint="eastAsia"/>
          <w:sz w:val="24"/>
        </w:rPr>
        <w:t>投标人应在投标须知前附表第17项所述的时间前提交投标文件。</w:t>
      </w:r>
    </w:p>
    <w:p w14:paraId="65028C44"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sz w:val="24"/>
        </w:rPr>
        <w:t>20.2</w:t>
      </w:r>
      <w:r>
        <w:rPr>
          <w:rFonts w:ascii="宋体" w:eastAsia="宋体" w:hAnsi="宋体" w:cs="Times New Roman" w:hint="eastAsia"/>
          <w:sz w:val="24"/>
        </w:rPr>
        <w:t>招标人可按本须知第</w:t>
      </w:r>
      <w:r>
        <w:rPr>
          <w:rFonts w:ascii="宋体" w:eastAsia="宋体" w:hAnsi="宋体" w:cs="Times New Roman"/>
          <w:sz w:val="24"/>
        </w:rPr>
        <w:t>9</w:t>
      </w:r>
      <w:r>
        <w:rPr>
          <w:rFonts w:ascii="宋体" w:eastAsia="宋体" w:hAnsi="宋体" w:cs="Times New Roman" w:hint="eastAsia"/>
          <w:sz w:val="24"/>
        </w:rPr>
        <w:t>条规定以招标文件修改的方式，酌情延长提交投标文件的截</w:t>
      </w:r>
      <w:r>
        <w:rPr>
          <w:rFonts w:ascii="宋体" w:eastAsia="宋体" w:hAnsi="宋体" w:cs="Times New Roman" w:hint="eastAsia"/>
          <w:sz w:val="24"/>
        </w:rPr>
        <w:lastRenderedPageBreak/>
        <w:t>止时间。在此情况下，投标人的所有权利和义务以及投标人受制约的截止时间，均以延长后新的投标截止时间为准。</w:t>
      </w:r>
    </w:p>
    <w:p w14:paraId="2DCBFD19"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sz w:val="24"/>
        </w:rPr>
        <w:t xml:space="preserve">20.3 </w:t>
      </w:r>
      <w:r>
        <w:rPr>
          <w:rFonts w:ascii="宋体" w:eastAsia="宋体" w:hAnsi="宋体" w:cs="Times New Roman" w:hint="eastAsia"/>
          <w:sz w:val="24"/>
        </w:rPr>
        <w:t>到投标截止时间止，招标人收到的投标文件少于3家的，招标人将重新组织招标</w:t>
      </w:r>
      <w:r>
        <w:rPr>
          <w:rFonts w:ascii="宋体" w:eastAsia="宋体" w:hAnsi="宋体" w:cs="Times New Roman" w:hint="eastAsia"/>
          <w:sz w:val="24"/>
          <w:szCs w:val="24"/>
        </w:rPr>
        <w:t>（当</w:t>
      </w:r>
      <w:r>
        <w:rPr>
          <w:rFonts w:ascii="宋体" w:eastAsia="宋体" w:hAnsi="宋体" w:cs="Times New Roman"/>
          <w:sz w:val="24"/>
          <w:szCs w:val="24"/>
        </w:rPr>
        <w:t>N</w:t>
      </w:r>
      <w:r>
        <w:rPr>
          <w:rFonts w:ascii="宋体" w:eastAsia="宋体" w:hAnsi="宋体" w:cs="Times New Roman" w:hint="eastAsia"/>
          <w:sz w:val="24"/>
          <w:szCs w:val="24"/>
        </w:rPr>
        <w:t>个标段同时招标且不允许兼中时，若有效投标人不足</w:t>
      </w:r>
      <w:r>
        <w:rPr>
          <w:rFonts w:ascii="宋体" w:eastAsia="宋体" w:hAnsi="宋体" w:cs="Times New Roman"/>
          <w:sz w:val="24"/>
          <w:szCs w:val="24"/>
        </w:rPr>
        <w:t>N+</w:t>
      </w:r>
      <w:r>
        <w:rPr>
          <w:rFonts w:ascii="宋体" w:eastAsia="宋体" w:hAnsi="宋体" w:cs="Times New Roman" w:hint="eastAsia"/>
          <w:sz w:val="24"/>
          <w:szCs w:val="24"/>
        </w:rPr>
        <w:t>2家，则重新组织招标）</w:t>
      </w:r>
      <w:r>
        <w:rPr>
          <w:rFonts w:ascii="宋体" w:eastAsia="宋体" w:hAnsi="宋体" w:cs="Times New Roman" w:hint="eastAsia"/>
          <w:sz w:val="24"/>
        </w:rPr>
        <w:t>。</w:t>
      </w:r>
    </w:p>
    <w:p w14:paraId="05B96D3F" w14:textId="77777777" w:rsidR="00ED4999" w:rsidRDefault="00000000">
      <w:pPr>
        <w:spacing w:line="360" w:lineRule="auto"/>
        <w:ind w:firstLineChars="200" w:firstLine="482"/>
        <w:rPr>
          <w:rFonts w:ascii="宋体" w:eastAsia="宋体" w:hAnsi="宋体" w:cs="Times New Roman"/>
          <w:b/>
          <w:bCs/>
          <w:sz w:val="24"/>
        </w:rPr>
      </w:pPr>
      <w:r>
        <w:rPr>
          <w:rFonts w:ascii="宋体" w:eastAsia="宋体" w:hAnsi="宋体" w:cs="Times New Roman"/>
          <w:b/>
          <w:bCs/>
          <w:sz w:val="24"/>
        </w:rPr>
        <w:t>21</w:t>
      </w:r>
      <w:r>
        <w:rPr>
          <w:rFonts w:ascii="宋体" w:eastAsia="宋体" w:hAnsi="宋体" w:cs="Times New Roman" w:hint="eastAsia"/>
          <w:b/>
          <w:bCs/>
          <w:sz w:val="24"/>
        </w:rPr>
        <w:t>．迟交的投标文件</w:t>
      </w:r>
    </w:p>
    <w:p w14:paraId="35A0B01A"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sz w:val="24"/>
        </w:rPr>
        <w:t xml:space="preserve">21.1 </w:t>
      </w:r>
      <w:r>
        <w:rPr>
          <w:rFonts w:ascii="宋体" w:eastAsia="宋体" w:hAnsi="宋体" w:cs="Times New Roman" w:hint="eastAsia"/>
          <w:sz w:val="24"/>
        </w:rPr>
        <w:t>本须知前附表第17项规定的投标截止时间</w:t>
      </w:r>
      <w:r>
        <w:rPr>
          <w:rFonts w:ascii="宋体" w:eastAsia="宋体" w:hAnsi="宋体" w:cs="Times New Roman" w:hint="eastAsia"/>
          <w:bCs/>
          <w:sz w:val="24"/>
          <w:szCs w:val="24"/>
        </w:rPr>
        <w:t>后送达的</w:t>
      </w:r>
      <w:r>
        <w:rPr>
          <w:rFonts w:ascii="宋体" w:eastAsia="宋体" w:hAnsi="宋体" w:cs="Times New Roman" w:hint="eastAsia"/>
          <w:bCs/>
          <w:sz w:val="24"/>
        </w:rPr>
        <w:t>电子投标文件，</w:t>
      </w:r>
      <w:r>
        <w:rPr>
          <w:rFonts w:ascii="宋体" w:eastAsia="宋体" w:hAnsi="宋体" w:cs="Times New Roman"/>
          <w:sz w:val="24"/>
          <w:szCs w:val="24"/>
          <w:u w:val="single"/>
        </w:rPr>
        <w:t xml:space="preserve">       </w:t>
      </w:r>
      <w:r>
        <w:rPr>
          <w:rFonts w:ascii="宋体" w:eastAsia="宋体" w:hAnsi="宋体" w:cs="Times New Roman" w:hint="eastAsia"/>
          <w:sz w:val="24"/>
          <w:szCs w:val="24"/>
        </w:rPr>
        <w:t>交易平台</w:t>
      </w:r>
      <w:r>
        <w:rPr>
          <w:rFonts w:ascii="宋体" w:eastAsia="宋体" w:hAnsi="宋体" w:cs="Times New Roman" w:hint="eastAsia"/>
          <w:sz w:val="24"/>
        </w:rPr>
        <w:t>将予以拒收。</w:t>
      </w:r>
    </w:p>
    <w:p w14:paraId="7090A158" w14:textId="77777777" w:rsidR="00ED4999" w:rsidRDefault="00000000">
      <w:pPr>
        <w:spacing w:line="360" w:lineRule="auto"/>
        <w:ind w:firstLineChars="200" w:firstLine="482"/>
        <w:rPr>
          <w:rFonts w:ascii="宋体" w:eastAsia="宋体" w:hAnsi="宋体" w:cs="Times New Roman"/>
          <w:b/>
          <w:bCs/>
          <w:sz w:val="24"/>
        </w:rPr>
      </w:pPr>
      <w:r>
        <w:rPr>
          <w:rFonts w:ascii="宋体" w:eastAsia="宋体" w:hAnsi="宋体" w:cs="Times New Roman"/>
          <w:b/>
          <w:bCs/>
          <w:sz w:val="24"/>
        </w:rPr>
        <w:t>22</w:t>
      </w:r>
      <w:r>
        <w:rPr>
          <w:rFonts w:ascii="宋体" w:eastAsia="宋体" w:hAnsi="宋体" w:cs="Times New Roman" w:hint="eastAsia"/>
          <w:b/>
          <w:bCs/>
          <w:sz w:val="24"/>
        </w:rPr>
        <w:t>．投标文件的修改与撤回</w:t>
      </w:r>
    </w:p>
    <w:p w14:paraId="778AAD3E"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sz w:val="24"/>
        </w:rPr>
        <w:t>22.1</w:t>
      </w:r>
      <w:r>
        <w:rPr>
          <w:rFonts w:ascii="宋体" w:eastAsia="宋体" w:hAnsi="宋体" w:cs="Times New Roman" w:hint="eastAsia"/>
          <w:sz w:val="24"/>
        </w:rPr>
        <w:t>在规定的投标截止时间前，投标人可以修改或撤回已递交的投标文件，但应以书面形式通知招标人。</w:t>
      </w:r>
    </w:p>
    <w:p w14:paraId="1E252287"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22.2投标人修改或撤回已递交</w:t>
      </w:r>
      <w:r>
        <w:rPr>
          <w:rFonts w:ascii="宋体" w:eastAsia="宋体" w:hAnsi="宋体" w:cs="Times New Roman" w:hint="eastAsia"/>
          <w:sz w:val="24"/>
          <w:szCs w:val="24"/>
        </w:rPr>
        <w:t>的</w:t>
      </w:r>
      <w:r>
        <w:rPr>
          <w:rFonts w:ascii="宋体" w:eastAsia="宋体" w:hAnsi="宋体" w:cs="Times New Roman"/>
          <w:sz w:val="24"/>
          <w:szCs w:val="24"/>
        </w:rPr>
        <w:t>投标文件</w:t>
      </w:r>
      <w:r>
        <w:rPr>
          <w:rFonts w:ascii="宋体" w:eastAsia="宋体" w:hAnsi="宋体" w:cs="Times New Roman" w:hint="eastAsia"/>
          <w:sz w:val="24"/>
          <w:szCs w:val="24"/>
        </w:rPr>
        <w:t>，需在</w:t>
      </w:r>
      <w:r>
        <w:rPr>
          <w:rFonts w:ascii="宋体" w:eastAsia="宋体" w:hAnsi="宋体" w:cs="Times New Roman" w:hint="eastAsia"/>
          <w:sz w:val="24"/>
        </w:rPr>
        <w:t>交易平台发出修改或撤回</w:t>
      </w:r>
      <w:r>
        <w:rPr>
          <w:rFonts w:ascii="宋体" w:eastAsia="宋体" w:hAnsi="宋体" w:cs="Times New Roman"/>
          <w:sz w:val="24"/>
          <w:szCs w:val="24"/>
        </w:rPr>
        <w:t>通知，</w:t>
      </w:r>
      <w:r>
        <w:rPr>
          <w:rFonts w:ascii="宋体" w:eastAsia="宋体" w:hAnsi="宋体" w:cs="Times New Roman" w:hint="eastAsia"/>
          <w:sz w:val="24"/>
          <w:szCs w:val="24"/>
        </w:rPr>
        <w:t>并按</w:t>
      </w:r>
      <w:r>
        <w:rPr>
          <w:rFonts w:ascii="宋体" w:eastAsia="宋体" w:hAnsi="宋体" w:cs="Times New Roman"/>
          <w:sz w:val="24"/>
          <w:szCs w:val="24"/>
        </w:rPr>
        <w:t>要求加盖电子印章。</w:t>
      </w:r>
      <w:r>
        <w:rPr>
          <w:rFonts w:ascii="宋体" w:eastAsia="宋体" w:hAnsi="宋体" w:cs="Times New Roman"/>
          <w:bCs/>
          <w:iCs/>
          <w:sz w:val="24"/>
          <w:szCs w:val="24"/>
        </w:rPr>
        <w:t>电子招标投标交易平台收到通知后，</w:t>
      </w:r>
      <w:r>
        <w:rPr>
          <w:rFonts w:ascii="宋体" w:eastAsia="宋体" w:hAnsi="宋体" w:cs="Times New Roman"/>
          <w:sz w:val="24"/>
          <w:szCs w:val="24"/>
        </w:rPr>
        <w:t>即时向投标人发出确认回执通知。</w:t>
      </w:r>
    </w:p>
    <w:p w14:paraId="11AA6A64"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22.3修改后再次递交的</w:t>
      </w:r>
      <w:r>
        <w:rPr>
          <w:rFonts w:ascii="宋体" w:eastAsia="宋体" w:hAnsi="宋体" w:cs="Times New Roman" w:hint="eastAsia"/>
          <w:bCs/>
          <w:iCs/>
          <w:sz w:val="24"/>
          <w:szCs w:val="24"/>
        </w:rPr>
        <w:t>，按19点的规</w:t>
      </w:r>
      <w:r>
        <w:rPr>
          <w:rFonts w:ascii="宋体" w:eastAsia="宋体" w:hAnsi="宋体" w:cs="Times New Roman" w:hint="eastAsia"/>
          <w:sz w:val="24"/>
          <w:szCs w:val="24"/>
        </w:rPr>
        <w:t>定执行。</w:t>
      </w:r>
    </w:p>
    <w:p w14:paraId="51C02D88"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sz w:val="24"/>
        </w:rPr>
        <w:t>22.</w:t>
      </w:r>
      <w:r>
        <w:rPr>
          <w:rFonts w:ascii="宋体" w:eastAsia="宋体" w:hAnsi="宋体" w:cs="Times New Roman" w:hint="eastAsia"/>
          <w:sz w:val="24"/>
        </w:rPr>
        <w:t>4</w:t>
      </w:r>
      <w:r>
        <w:rPr>
          <w:rFonts w:ascii="宋体" w:eastAsia="宋体" w:hAnsi="宋体" w:cs="Times New Roman"/>
          <w:sz w:val="24"/>
        </w:rPr>
        <w:t xml:space="preserve"> </w:t>
      </w:r>
      <w:r>
        <w:rPr>
          <w:rFonts w:ascii="宋体" w:eastAsia="宋体" w:hAnsi="宋体" w:cs="Times New Roman" w:hint="eastAsia"/>
          <w:sz w:val="24"/>
        </w:rPr>
        <w:t>在投标截止时间之后，投标人不得补充、修改和更换投标文件。</w:t>
      </w:r>
    </w:p>
    <w:p w14:paraId="549FA4E1" w14:textId="77777777" w:rsidR="00ED4999" w:rsidRDefault="00000000">
      <w:pPr>
        <w:widowControl/>
        <w:spacing w:before="156" w:after="156" w:line="360" w:lineRule="auto"/>
        <w:jc w:val="left"/>
        <w:outlineLvl w:val="2"/>
        <w:rPr>
          <w:rFonts w:ascii="宋体" w:eastAsia="宋体" w:hAnsi="宋体" w:cs="Times New Roman"/>
          <w:kern w:val="0"/>
          <w:sz w:val="24"/>
          <w:szCs w:val="24"/>
        </w:rPr>
      </w:pPr>
      <w:bookmarkStart w:id="13" w:name="_Toc202907284"/>
      <w:r>
        <w:rPr>
          <w:rFonts w:ascii="宋体" w:eastAsia="宋体" w:hAnsi="宋体" w:cs="Times New Roman" w:hint="eastAsia"/>
          <w:kern w:val="0"/>
          <w:sz w:val="24"/>
          <w:szCs w:val="24"/>
        </w:rPr>
        <w:t>（五）开标、评标、定标及合同签定</w:t>
      </w:r>
      <w:bookmarkEnd w:id="13"/>
    </w:p>
    <w:p w14:paraId="0B8529DA" w14:textId="77777777" w:rsidR="00ED4999" w:rsidRDefault="00000000">
      <w:pPr>
        <w:spacing w:line="360" w:lineRule="auto"/>
        <w:ind w:firstLineChars="200" w:firstLine="482"/>
        <w:rPr>
          <w:rFonts w:ascii="宋体" w:eastAsia="宋体" w:hAnsi="宋体" w:cs="Times New Roman"/>
          <w:b/>
          <w:bCs/>
          <w:sz w:val="24"/>
        </w:rPr>
      </w:pPr>
      <w:r>
        <w:rPr>
          <w:rFonts w:ascii="宋体" w:eastAsia="宋体" w:hAnsi="宋体" w:cs="Times New Roman"/>
          <w:b/>
          <w:bCs/>
          <w:sz w:val="24"/>
        </w:rPr>
        <w:t>23</w:t>
      </w:r>
      <w:r>
        <w:rPr>
          <w:rFonts w:ascii="宋体" w:eastAsia="宋体" w:hAnsi="宋体" w:cs="Times New Roman" w:hint="eastAsia"/>
          <w:b/>
          <w:bCs/>
          <w:sz w:val="24"/>
        </w:rPr>
        <w:t>、开标。</w:t>
      </w:r>
    </w:p>
    <w:p w14:paraId="0EA34912"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详见第二章开标、评标及定标办法</w:t>
      </w:r>
    </w:p>
    <w:p w14:paraId="2936E5D9" w14:textId="77777777" w:rsidR="00ED4999" w:rsidRDefault="00000000">
      <w:pPr>
        <w:spacing w:line="360" w:lineRule="auto"/>
        <w:ind w:firstLineChars="200" w:firstLine="482"/>
        <w:rPr>
          <w:rFonts w:ascii="宋体" w:eastAsia="宋体" w:hAnsi="宋体" w:cs="Times New Roman"/>
          <w:b/>
          <w:bCs/>
          <w:sz w:val="24"/>
        </w:rPr>
      </w:pPr>
      <w:r>
        <w:rPr>
          <w:rFonts w:ascii="宋体" w:eastAsia="宋体" w:hAnsi="宋体" w:cs="Times New Roman"/>
          <w:b/>
          <w:bCs/>
          <w:sz w:val="24"/>
        </w:rPr>
        <w:t>24</w:t>
      </w:r>
      <w:r>
        <w:rPr>
          <w:rFonts w:ascii="宋体" w:eastAsia="宋体" w:hAnsi="宋体" w:cs="Times New Roman" w:hint="eastAsia"/>
          <w:b/>
          <w:bCs/>
          <w:sz w:val="24"/>
        </w:rPr>
        <w:t>．评标过程的保密</w:t>
      </w:r>
    </w:p>
    <w:p w14:paraId="3A1C730D"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sz w:val="24"/>
        </w:rPr>
        <w:t xml:space="preserve">24.1 </w:t>
      </w:r>
      <w:r>
        <w:rPr>
          <w:rFonts w:ascii="宋体" w:eastAsia="宋体" w:hAnsi="宋体" w:cs="Times New Roman" w:hint="eastAsia"/>
          <w:sz w:val="24"/>
        </w:rPr>
        <w:t>开标后，直至中标公示为止，凡属于对投标文件的审查、澄清、评价和比较有关的资料以及中标候选人的推荐情况，与评标有关的其他任何情况均严格保密。</w:t>
      </w:r>
    </w:p>
    <w:p w14:paraId="70767C8E"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sz w:val="24"/>
        </w:rPr>
        <w:t xml:space="preserve">24.2 </w:t>
      </w:r>
      <w:r>
        <w:rPr>
          <w:rFonts w:ascii="宋体" w:eastAsia="宋体" w:hAnsi="宋体" w:cs="Times New Roman" w:hint="eastAsia"/>
          <w:sz w:val="24"/>
        </w:rPr>
        <w:t>在投标文件的评审和比较、中标候选人推荐以及授予合同的过程中，投标人向招标人和评标委员会施加不公正影响的任何行为，都将会导致其投标被拒绝。</w:t>
      </w:r>
    </w:p>
    <w:p w14:paraId="0C9554B1" w14:textId="77777777" w:rsidR="00ED4999" w:rsidRDefault="00000000">
      <w:pPr>
        <w:spacing w:line="360" w:lineRule="auto"/>
        <w:ind w:firstLineChars="200" w:firstLine="482"/>
        <w:rPr>
          <w:rFonts w:ascii="宋体" w:eastAsia="宋体" w:hAnsi="宋体" w:cs="Times New Roman"/>
          <w:b/>
          <w:bCs/>
          <w:sz w:val="24"/>
        </w:rPr>
      </w:pPr>
      <w:r>
        <w:rPr>
          <w:rFonts w:ascii="宋体" w:eastAsia="宋体" w:hAnsi="宋体" w:cs="Times New Roman"/>
          <w:b/>
          <w:bCs/>
          <w:sz w:val="24"/>
        </w:rPr>
        <w:t>25</w:t>
      </w:r>
      <w:r>
        <w:rPr>
          <w:rFonts w:ascii="宋体" w:eastAsia="宋体" w:hAnsi="宋体" w:cs="Times New Roman" w:hint="eastAsia"/>
          <w:b/>
          <w:bCs/>
          <w:sz w:val="24"/>
        </w:rPr>
        <w:t>．投标文件的澄清，计算错误的修正</w:t>
      </w:r>
    </w:p>
    <w:p w14:paraId="57DEBC94"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详见招标文件第二章开标、评标及定标办法</w:t>
      </w:r>
    </w:p>
    <w:p w14:paraId="16F54F09" w14:textId="77777777" w:rsidR="00ED4999" w:rsidRDefault="00000000">
      <w:pPr>
        <w:spacing w:line="360" w:lineRule="auto"/>
        <w:ind w:firstLineChars="200" w:firstLine="482"/>
        <w:rPr>
          <w:rFonts w:ascii="宋体" w:eastAsia="宋体" w:hAnsi="宋体" w:cs="Times New Roman"/>
          <w:b/>
          <w:bCs/>
          <w:sz w:val="24"/>
        </w:rPr>
      </w:pPr>
      <w:r>
        <w:rPr>
          <w:rFonts w:ascii="宋体" w:eastAsia="宋体" w:hAnsi="宋体" w:cs="Times New Roman"/>
          <w:b/>
          <w:bCs/>
          <w:sz w:val="24"/>
        </w:rPr>
        <w:t>26</w:t>
      </w:r>
      <w:r>
        <w:rPr>
          <w:rFonts w:ascii="宋体" w:eastAsia="宋体" w:hAnsi="宋体" w:cs="Times New Roman" w:hint="eastAsia"/>
          <w:b/>
          <w:bCs/>
          <w:sz w:val="24"/>
        </w:rPr>
        <w:t>．投标文件的评审、比较和否决</w:t>
      </w:r>
    </w:p>
    <w:p w14:paraId="5BE5DADE" w14:textId="77777777" w:rsidR="00ED4999"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sz w:val="24"/>
        </w:rPr>
        <w:t>详见招标文件第二章开标、评标及定标办法。</w:t>
      </w:r>
    </w:p>
    <w:p w14:paraId="1C0A653F" w14:textId="77777777" w:rsidR="00ED4999" w:rsidRDefault="00000000">
      <w:pPr>
        <w:numPr>
          <w:ilvl w:val="0"/>
          <w:numId w:val="7"/>
        </w:numPr>
        <w:spacing w:line="360" w:lineRule="auto"/>
        <w:ind w:firstLineChars="200" w:firstLine="482"/>
        <w:rPr>
          <w:rFonts w:ascii="宋体" w:eastAsia="宋体" w:hAnsi="宋体" w:cs="Times New Roman"/>
          <w:b/>
          <w:bCs/>
          <w:sz w:val="24"/>
        </w:rPr>
      </w:pPr>
      <w:r>
        <w:rPr>
          <w:rFonts w:ascii="宋体" w:eastAsia="宋体" w:hAnsi="宋体" w:cs="Times New Roman" w:hint="eastAsia"/>
          <w:b/>
          <w:bCs/>
          <w:sz w:val="24"/>
        </w:rPr>
        <w:t>定标</w:t>
      </w:r>
    </w:p>
    <w:p w14:paraId="55DAD942" w14:textId="77777777" w:rsidR="00ED4999" w:rsidRDefault="00000000">
      <w:pPr>
        <w:ind w:firstLineChars="200" w:firstLine="480"/>
        <w:rPr>
          <w:rFonts w:ascii="宋体" w:eastAsia="宋体" w:hAnsi="宋体" w:cs="Times New Roman"/>
          <w:sz w:val="24"/>
        </w:rPr>
      </w:pPr>
      <w:r>
        <w:rPr>
          <w:rFonts w:ascii="宋体" w:eastAsia="宋体" w:hAnsi="宋体" w:cs="Times New Roman" w:hint="eastAsia"/>
          <w:sz w:val="24"/>
        </w:rPr>
        <w:t>27.1按照投标人须知前附表的规定，由招标人或招标人授权的评标委员会依法确定中标人。</w:t>
      </w:r>
    </w:p>
    <w:p w14:paraId="47CD9BBB" w14:textId="77777777" w:rsidR="00ED4999" w:rsidRDefault="00000000">
      <w:pPr>
        <w:ind w:firstLineChars="200" w:firstLine="480"/>
        <w:rPr>
          <w:rFonts w:ascii="宋体" w:eastAsia="宋体" w:hAnsi="宋体" w:cs="Times New Roman"/>
          <w:sz w:val="24"/>
        </w:rPr>
      </w:pPr>
      <w:r>
        <w:rPr>
          <w:rFonts w:ascii="宋体" w:eastAsia="宋体" w:hAnsi="宋体" w:cs="Times New Roman" w:hint="eastAsia"/>
          <w:sz w:val="24"/>
        </w:rPr>
        <w:t>27.2采用评定分离方式确定中标人的，从其规定。</w:t>
      </w:r>
    </w:p>
    <w:p w14:paraId="35DC3E35" w14:textId="77777777" w:rsidR="00ED4999" w:rsidRDefault="00ED4999">
      <w:pPr>
        <w:rPr>
          <w:rFonts w:ascii="宋体" w:eastAsia="宋体" w:hAnsi="宋体" w:cs="Courier New"/>
        </w:rPr>
      </w:pPr>
    </w:p>
    <w:p w14:paraId="5D4B58F5" w14:textId="77777777" w:rsidR="00ED4999" w:rsidRDefault="00000000">
      <w:pPr>
        <w:numPr>
          <w:ilvl w:val="0"/>
          <w:numId w:val="7"/>
        </w:numPr>
        <w:spacing w:line="360" w:lineRule="auto"/>
        <w:ind w:firstLineChars="200" w:firstLine="482"/>
        <w:rPr>
          <w:rFonts w:ascii="宋体" w:eastAsia="宋体" w:hAnsi="宋体" w:cs="Times New Roman"/>
          <w:b/>
          <w:bCs/>
          <w:sz w:val="24"/>
        </w:rPr>
      </w:pPr>
      <w:r>
        <w:rPr>
          <w:rFonts w:ascii="宋体" w:eastAsia="宋体" w:hAnsi="宋体" w:cs="Times New Roman" w:hint="eastAsia"/>
          <w:b/>
          <w:bCs/>
          <w:sz w:val="24"/>
        </w:rPr>
        <w:t>中标通知书</w:t>
      </w:r>
    </w:p>
    <w:p w14:paraId="2EA0A9D0" w14:textId="77777777" w:rsidR="00ED4999" w:rsidRDefault="00000000">
      <w:pPr>
        <w:spacing w:line="360" w:lineRule="auto"/>
        <w:ind w:firstLineChars="200" w:firstLine="480"/>
        <w:rPr>
          <w:rFonts w:ascii="宋体" w:eastAsia="宋体" w:hAnsi="宋体" w:cs="Times New Roman"/>
        </w:rPr>
      </w:pPr>
      <w:bookmarkStart w:id="14" w:name="_Hlk202901608"/>
      <w:r>
        <w:rPr>
          <w:rFonts w:ascii="宋体" w:eastAsia="宋体" w:hAnsi="宋体" w:cs="Times New Roman" w:hint="eastAsia"/>
          <w:sz w:val="24"/>
        </w:rPr>
        <w:t>28.1招标人将在</w:t>
      </w:r>
      <w:r>
        <w:rPr>
          <w:rFonts w:ascii="宋体" w:eastAsia="宋体" w:hAnsi="宋体" w:cs="Times New Roman" w:hint="eastAsia"/>
          <w:sz w:val="24"/>
          <w:u w:val="single"/>
        </w:rPr>
        <w:t xml:space="preserve">        </w:t>
      </w:r>
      <w:r>
        <w:rPr>
          <w:rFonts w:ascii="宋体" w:eastAsia="宋体" w:hAnsi="宋体" w:cs="Times New Roman" w:hint="eastAsia"/>
          <w:sz w:val="24"/>
        </w:rPr>
        <w:t>交易平台、广东省招标投标监管网和中国招标投标公共服务平台公示中标候选人，公示期为三天（最后一天应为工作日）。投标人或其他利害关系人对评标结果有异议的，应当在中标候选人公示期间提出，通过电子交易系统向招标人提出异议，招标人也应通过交易平台答复线上提交的异议，具体按照电子招标投标交易平台相关指南进行操作。作出答复前，应当暂停招标投标活动。</w:t>
      </w:r>
      <w:r>
        <w:rPr>
          <w:rFonts w:ascii="宋体" w:eastAsia="宋体" w:hAnsi="宋体" w:cs="Times New Roman" w:hint="eastAsia"/>
          <w:sz w:val="24"/>
          <w:u w:val="single"/>
        </w:rPr>
        <w:t>投标人提出异议时需在线提交书面的异议书（异议书应清晰表述异议事项、依据、线索、请求或主张、有效的联系方式等）并附法定代表人证明书、有效的授权委托书、被授权人的有效身份证明。</w:t>
      </w:r>
      <w:bookmarkEnd w:id="14"/>
    </w:p>
    <w:p w14:paraId="649F5F3C"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28</w:t>
      </w:r>
      <w:r>
        <w:rPr>
          <w:rFonts w:ascii="宋体" w:eastAsia="宋体" w:hAnsi="宋体" w:cs="Times New Roman"/>
          <w:sz w:val="24"/>
        </w:rPr>
        <w:t>.2</w:t>
      </w:r>
      <w:r>
        <w:rPr>
          <w:rFonts w:ascii="宋体" w:eastAsia="宋体" w:hAnsi="宋体" w:cs="Times New Roman" w:hint="eastAsia"/>
          <w:sz w:val="24"/>
        </w:rPr>
        <w:t>招标人应当自确定中标人后，向招标投标监管机构提交招标投标情况的书面报告。</w:t>
      </w:r>
    </w:p>
    <w:p w14:paraId="5115765C"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28</w:t>
      </w:r>
      <w:r>
        <w:rPr>
          <w:rFonts w:ascii="宋体" w:eastAsia="宋体" w:hAnsi="宋体" w:cs="Times New Roman"/>
          <w:sz w:val="24"/>
        </w:rPr>
        <w:t>.3</w:t>
      </w:r>
      <w:r>
        <w:rPr>
          <w:rFonts w:ascii="宋体" w:eastAsia="宋体" w:hAnsi="宋体" w:cs="Times New Roman" w:hint="eastAsia"/>
          <w:sz w:val="24"/>
        </w:rPr>
        <w:t>中标人必须在收到中标通知书后</w:t>
      </w:r>
      <w:r>
        <w:rPr>
          <w:rFonts w:ascii="宋体" w:eastAsia="宋体" w:hAnsi="宋体" w:cs="Times New Roman"/>
          <w:sz w:val="24"/>
        </w:rPr>
        <w:t>24</w:t>
      </w:r>
      <w:r>
        <w:rPr>
          <w:rFonts w:ascii="宋体" w:eastAsia="宋体" w:hAnsi="宋体" w:cs="Times New Roman" w:hint="eastAsia"/>
          <w:sz w:val="24"/>
        </w:rPr>
        <w:t>小时之内以书面形式回复招标人，确认收到。</w:t>
      </w:r>
    </w:p>
    <w:p w14:paraId="3F6A8109"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28.4在产生中标候选人后，招标人将中标候选人的投标文件商务部分文件的所有内容（包括人员、业绩、奖项等资料）在</w:t>
      </w:r>
      <w:r>
        <w:rPr>
          <w:rFonts w:ascii="宋体" w:eastAsia="宋体" w:hAnsi="宋体" w:cs="Times New Roman" w:hint="eastAsia"/>
          <w:sz w:val="24"/>
          <w:u w:val="single"/>
        </w:rPr>
        <w:t xml:space="preserve">        </w:t>
      </w:r>
      <w:r>
        <w:rPr>
          <w:rFonts w:ascii="宋体" w:eastAsia="宋体" w:hAnsi="宋体" w:cs="Times New Roman" w:hint="eastAsia"/>
          <w:sz w:val="24"/>
        </w:rPr>
        <w:t>交易平台和广东省招标投标监管网公开。</w:t>
      </w:r>
    </w:p>
    <w:p w14:paraId="73E51966"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28.5（适用于轨道交通建设项目）如项目采用整体发包的形式开展施工总承包招标，且后续需分段办理监督手续，确定中标单位后，招标人在向中标单位发出的中标通知书中一并标注施工总承包项目经理和各段项目经理。</w:t>
      </w:r>
    </w:p>
    <w:p w14:paraId="370C43CF" w14:textId="77777777" w:rsidR="00ED4999" w:rsidRDefault="00000000">
      <w:pPr>
        <w:spacing w:line="360" w:lineRule="auto"/>
        <w:ind w:firstLineChars="200" w:firstLine="482"/>
        <w:rPr>
          <w:rFonts w:ascii="宋体" w:eastAsia="宋体" w:hAnsi="宋体" w:cs="Times New Roman"/>
          <w:b/>
          <w:bCs/>
          <w:sz w:val="24"/>
        </w:rPr>
      </w:pPr>
      <w:r>
        <w:rPr>
          <w:rFonts w:ascii="宋体" w:eastAsia="宋体" w:hAnsi="宋体" w:cs="Times New Roman" w:hint="eastAsia"/>
          <w:b/>
          <w:bCs/>
          <w:sz w:val="24"/>
        </w:rPr>
        <w:t>29．合同协议书的签订</w:t>
      </w:r>
    </w:p>
    <w:p w14:paraId="6C922973"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sz w:val="24"/>
        </w:rPr>
        <w:t>2</w:t>
      </w:r>
      <w:r>
        <w:rPr>
          <w:rFonts w:ascii="宋体" w:eastAsia="宋体" w:hAnsi="宋体" w:cs="Times New Roman" w:hint="eastAsia"/>
          <w:sz w:val="24"/>
        </w:rPr>
        <w:t>9</w:t>
      </w:r>
      <w:r>
        <w:rPr>
          <w:rFonts w:ascii="宋体" w:eastAsia="宋体" w:hAnsi="宋体" w:cs="Times New Roman"/>
          <w:sz w:val="24"/>
        </w:rPr>
        <w:t xml:space="preserve">.1 </w:t>
      </w:r>
      <w:r>
        <w:rPr>
          <w:rFonts w:ascii="宋体" w:eastAsia="宋体" w:hAnsi="宋体" w:cs="Times New Roman" w:hint="eastAsia"/>
          <w:sz w:val="24"/>
        </w:rPr>
        <w:t>招标人与中标人将于中标通知书发出之日起</w:t>
      </w:r>
      <w:r>
        <w:rPr>
          <w:rFonts w:ascii="宋体" w:eastAsia="宋体" w:hAnsi="宋体" w:cs="Times New Roman"/>
          <w:sz w:val="24"/>
        </w:rPr>
        <w:t>30</w:t>
      </w:r>
      <w:r>
        <w:rPr>
          <w:rFonts w:ascii="宋体" w:eastAsia="宋体" w:hAnsi="宋体" w:cs="Times New Roman" w:hint="eastAsia"/>
          <w:sz w:val="24"/>
        </w:rPr>
        <w:t>日内，按照招标文件和中标人的投标文件商定和签订合同，招标人和中标人不得再行订立背离合同实质性内容的其他协议。</w:t>
      </w:r>
    </w:p>
    <w:p w14:paraId="3E4D0508"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sz w:val="24"/>
        </w:rPr>
        <w:t>2</w:t>
      </w:r>
      <w:r>
        <w:rPr>
          <w:rFonts w:ascii="宋体" w:eastAsia="宋体" w:hAnsi="宋体" w:cs="Times New Roman" w:hint="eastAsia"/>
          <w:sz w:val="24"/>
        </w:rPr>
        <w:t>9</w:t>
      </w:r>
      <w:r>
        <w:rPr>
          <w:rFonts w:ascii="宋体" w:eastAsia="宋体" w:hAnsi="宋体" w:cs="Times New Roman"/>
          <w:sz w:val="24"/>
        </w:rPr>
        <w:t>.2</w:t>
      </w:r>
      <w:r>
        <w:rPr>
          <w:rFonts w:ascii="宋体" w:eastAsia="宋体" w:hAnsi="宋体" w:cs="Times New Roman" w:hint="eastAsia"/>
          <w:sz w:val="24"/>
        </w:rPr>
        <w:t>中标通知书发出之日起</w:t>
      </w:r>
      <w:r>
        <w:rPr>
          <w:rFonts w:ascii="宋体" w:eastAsia="宋体" w:hAnsi="宋体" w:cs="Times New Roman"/>
          <w:sz w:val="24"/>
        </w:rPr>
        <w:t>30</w:t>
      </w:r>
      <w:r>
        <w:rPr>
          <w:rFonts w:ascii="宋体" w:eastAsia="宋体" w:hAnsi="宋体" w:cs="Times New Roman" w:hint="eastAsia"/>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BC6DF3F"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sz w:val="24"/>
        </w:rPr>
        <w:t>2</w:t>
      </w:r>
      <w:r>
        <w:rPr>
          <w:rFonts w:ascii="宋体" w:eastAsia="宋体" w:hAnsi="宋体" w:cs="Times New Roman" w:hint="eastAsia"/>
          <w:sz w:val="24"/>
        </w:rPr>
        <w:t>9</w:t>
      </w:r>
      <w:r>
        <w:rPr>
          <w:rFonts w:ascii="宋体" w:eastAsia="宋体" w:hAnsi="宋体" w:cs="Times New Roman"/>
          <w:sz w:val="24"/>
        </w:rPr>
        <w:t>.3</w:t>
      </w:r>
      <w:r>
        <w:rPr>
          <w:rFonts w:ascii="宋体" w:eastAsia="宋体" w:hAnsi="宋体" w:cs="Times New Roman" w:hint="eastAsia"/>
          <w:sz w:val="24"/>
        </w:rPr>
        <w:t>非经招标人同意，中标人在投标过程中使用的银行名称及帐号至完成竣工结算不得变更，否则招标人有权停止工程款项的拔付及至解除合同，由此造成的一切责任由中标人承担。</w:t>
      </w:r>
    </w:p>
    <w:p w14:paraId="076F377A"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sz w:val="24"/>
        </w:rPr>
        <w:t>2</w:t>
      </w:r>
      <w:r>
        <w:rPr>
          <w:rFonts w:ascii="宋体" w:eastAsia="宋体" w:hAnsi="宋体" w:cs="Times New Roman" w:hint="eastAsia"/>
          <w:sz w:val="24"/>
        </w:rPr>
        <w:t>9</w:t>
      </w:r>
      <w:r>
        <w:rPr>
          <w:rFonts w:ascii="宋体" w:eastAsia="宋体" w:hAnsi="宋体" w:cs="Times New Roman"/>
          <w:sz w:val="24"/>
        </w:rPr>
        <w:t>.4</w:t>
      </w:r>
      <w:r>
        <w:rPr>
          <w:rFonts w:ascii="宋体" w:eastAsia="宋体" w:hAnsi="宋体" w:cs="Times New Roman" w:hint="eastAsia"/>
          <w:sz w:val="24"/>
        </w:rPr>
        <w:t>招标人支付工程款时，中标人应按规定开具发票并完税。</w:t>
      </w:r>
    </w:p>
    <w:p w14:paraId="50AFF0A7" w14:textId="77777777" w:rsidR="00ED4999" w:rsidRDefault="00000000">
      <w:pPr>
        <w:spacing w:line="360" w:lineRule="auto"/>
        <w:ind w:firstLineChars="200" w:firstLine="482"/>
        <w:rPr>
          <w:rFonts w:ascii="宋体" w:eastAsia="宋体" w:hAnsi="宋体" w:cs="Times New Roman"/>
          <w:b/>
          <w:bCs/>
          <w:sz w:val="24"/>
        </w:rPr>
      </w:pPr>
      <w:r>
        <w:rPr>
          <w:rFonts w:ascii="宋体" w:eastAsia="宋体" w:hAnsi="宋体" w:cs="Times New Roman" w:hint="eastAsia"/>
          <w:b/>
          <w:bCs/>
          <w:sz w:val="24"/>
        </w:rPr>
        <w:t>30．履约担保</w:t>
      </w:r>
    </w:p>
    <w:p w14:paraId="08B00C64"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30</w:t>
      </w:r>
      <w:r>
        <w:rPr>
          <w:rFonts w:ascii="宋体" w:eastAsia="宋体" w:hAnsi="宋体" w:cs="Times New Roman"/>
          <w:sz w:val="24"/>
        </w:rPr>
        <w:t xml:space="preserve">.1 </w:t>
      </w:r>
      <w:r>
        <w:rPr>
          <w:rFonts w:ascii="宋体" w:eastAsia="宋体" w:hAnsi="宋体" w:cs="Times New Roman" w:hint="eastAsia"/>
          <w:sz w:val="24"/>
        </w:rPr>
        <w:t>在收到中标通知书后的</w:t>
      </w:r>
      <w:r>
        <w:rPr>
          <w:rFonts w:ascii="宋体" w:eastAsia="宋体" w:hAnsi="宋体" w:cs="Times New Roman"/>
          <w:bCs/>
          <w:sz w:val="24"/>
        </w:rPr>
        <w:t>15</w:t>
      </w:r>
      <w:r>
        <w:rPr>
          <w:rFonts w:ascii="宋体" w:eastAsia="宋体" w:hAnsi="宋体" w:cs="Times New Roman" w:hint="eastAsia"/>
          <w:bCs/>
          <w:sz w:val="24"/>
        </w:rPr>
        <w:t>日内</w:t>
      </w:r>
      <w:r>
        <w:rPr>
          <w:rFonts w:ascii="宋体" w:eastAsia="宋体" w:hAnsi="宋体" w:cs="Times New Roman" w:hint="eastAsia"/>
          <w:sz w:val="24"/>
        </w:rPr>
        <w:t>，中标人应按本须知前附表第</w:t>
      </w:r>
      <w:r>
        <w:rPr>
          <w:rFonts w:ascii="宋体" w:eastAsia="宋体" w:hAnsi="宋体" w:cs="Times New Roman"/>
          <w:sz w:val="24"/>
        </w:rPr>
        <w:t>2</w:t>
      </w:r>
      <w:r>
        <w:rPr>
          <w:rFonts w:ascii="宋体" w:eastAsia="宋体" w:hAnsi="宋体" w:cs="Times New Roman" w:hint="eastAsia"/>
          <w:sz w:val="24"/>
        </w:rPr>
        <w:t>0项的规定向招标人提交履约担保。</w:t>
      </w:r>
    </w:p>
    <w:p w14:paraId="64D80402"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30</w:t>
      </w:r>
      <w:r>
        <w:rPr>
          <w:rFonts w:ascii="宋体" w:eastAsia="宋体" w:hAnsi="宋体" w:cs="Times New Roman"/>
          <w:sz w:val="24"/>
        </w:rPr>
        <w:t>.2</w:t>
      </w:r>
      <w:r>
        <w:rPr>
          <w:rFonts w:ascii="宋体" w:eastAsia="宋体" w:hAnsi="宋体" w:cs="Times New Roman" w:hint="eastAsia"/>
          <w:sz w:val="24"/>
        </w:rPr>
        <w:t>中标通知书发出之日起</w:t>
      </w:r>
      <w:r>
        <w:rPr>
          <w:rFonts w:ascii="宋体" w:eastAsia="宋体" w:hAnsi="宋体" w:cs="Times New Roman"/>
          <w:sz w:val="24"/>
        </w:rPr>
        <w:t>15</w:t>
      </w:r>
      <w:r>
        <w:rPr>
          <w:rFonts w:ascii="宋体" w:eastAsia="宋体" w:hAnsi="宋体" w:cs="Times New Roman" w:hint="eastAsia"/>
          <w:sz w:val="24"/>
        </w:rPr>
        <w:t>日后，中标人未按上款的规定提交履约担保，招标人将解</w:t>
      </w:r>
      <w:r>
        <w:rPr>
          <w:rFonts w:ascii="宋体" w:eastAsia="宋体" w:hAnsi="宋体" w:cs="Times New Roman" w:hint="eastAsia"/>
          <w:sz w:val="24"/>
        </w:rPr>
        <w:lastRenderedPageBreak/>
        <w:t>除中标通知书，原中标人的投标保证金不予退还，且依法承担相应法律责任。原中标人给招标人造成的损失超过投标保证金数额的，还应当对超过部分予以赔偿。原中标人有异议的，可以向人民法院起诉。</w:t>
      </w:r>
    </w:p>
    <w:p w14:paraId="4E1EBCF5"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30.3中标候选人的经营、财务状况发生较大变化或存在违法行为，招标人认为可能影响其履约能力的，将在发出中标通知书前提请原评标委员会按照招标文件规定的标准和方法进行审查确认。</w:t>
      </w:r>
    </w:p>
    <w:p w14:paraId="0C43E2FE" w14:textId="77777777" w:rsidR="00ED4999" w:rsidRDefault="00000000">
      <w:pPr>
        <w:spacing w:line="360" w:lineRule="auto"/>
        <w:ind w:firstLineChars="200" w:firstLine="482"/>
        <w:rPr>
          <w:rFonts w:ascii="宋体" w:eastAsia="宋体" w:hAnsi="宋体" w:cs="Times New Roman"/>
          <w:b/>
          <w:bCs/>
          <w:sz w:val="24"/>
        </w:rPr>
      </w:pPr>
      <w:r>
        <w:rPr>
          <w:rFonts w:ascii="宋体" w:eastAsia="宋体" w:hAnsi="宋体" w:cs="Times New Roman"/>
          <w:b/>
          <w:bCs/>
          <w:sz w:val="24"/>
        </w:rPr>
        <w:t>3</w:t>
      </w:r>
      <w:r>
        <w:rPr>
          <w:rFonts w:ascii="宋体" w:eastAsia="宋体" w:hAnsi="宋体" w:cs="Times New Roman" w:hint="eastAsia"/>
          <w:b/>
          <w:bCs/>
          <w:sz w:val="24"/>
        </w:rPr>
        <w:t>1．合同生效</w:t>
      </w:r>
    </w:p>
    <w:p w14:paraId="2367D18A"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sz w:val="24"/>
        </w:rPr>
        <w:t>3</w:t>
      </w:r>
      <w:r>
        <w:rPr>
          <w:rFonts w:ascii="宋体" w:eastAsia="宋体" w:hAnsi="宋体" w:cs="Times New Roman" w:hint="eastAsia"/>
          <w:sz w:val="24"/>
        </w:rPr>
        <w:t>1</w:t>
      </w:r>
      <w:r>
        <w:rPr>
          <w:rFonts w:ascii="宋体" w:eastAsia="宋体" w:hAnsi="宋体" w:cs="Times New Roman"/>
          <w:sz w:val="24"/>
        </w:rPr>
        <w:t>.1</w:t>
      </w:r>
      <w:r>
        <w:rPr>
          <w:rFonts w:ascii="宋体" w:eastAsia="宋体" w:hAnsi="宋体" w:cs="Times New Roman" w:hint="eastAsia"/>
          <w:sz w:val="24"/>
        </w:rPr>
        <w:t>在合同双方全权代表在合同协议书上签字，并分别加盖双方单位的公章后，合同正式生效。</w:t>
      </w:r>
    </w:p>
    <w:p w14:paraId="60DE5580" w14:textId="77777777" w:rsidR="00ED4999" w:rsidRDefault="00000000">
      <w:pPr>
        <w:numPr>
          <w:ilvl w:val="0"/>
          <w:numId w:val="8"/>
        </w:numPr>
        <w:spacing w:line="360" w:lineRule="auto"/>
        <w:ind w:firstLineChars="200" w:firstLine="482"/>
        <w:rPr>
          <w:rFonts w:ascii="宋体" w:eastAsia="宋体" w:hAnsi="宋体" w:cs="Times New Roman"/>
          <w:b/>
          <w:bCs/>
          <w:sz w:val="24"/>
        </w:rPr>
      </w:pPr>
      <w:r>
        <w:rPr>
          <w:rFonts w:ascii="宋体" w:eastAsia="宋体" w:hAnsi="宋体" w:cs="Times New Roman" w:hint="eastAsia"/>
          <w:b/>
          <w:bCs/>
          <w:sz w:val="24"/>
        </w:rPr>
        <w:t>专业分包</w:t>
      </w:r>
    </w:p>
    <w:p w14:paraId="4C82FC72"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32.1投标人拟在中标后将中标项目的非主体、非关键性施工工作进行分包的，应符合投标须知前附表规定的分包内容、分包金额和资质要求等限制性条件，除投标人须知前附表规定的非主体、非关键性施工工作分包外，其他工作不得分包。</w:t>
      </w:r>
    </w:p>
    <w:p w14:paraId="581B7F4C" w14:textId="77777777" w:rsidR="00ED4999" w:rsidRDefault="00000000">
      <w:pPr>
        <w:spacing w:line="360" w:lineRule="auto"/>
        <w:rPr>
          <w:rFonts w:ascii="宋体" w:eastAsia="宋体" w:hAnsi="宋体" w:cs="Courier New"/>
        </w:rPr>
      </w:pPr>
      <w:r>
        <w:rPr>
          <w:rFonts w:ascii="宋体" w:eastAsia="宋体" w:hAnsi="宋体" w:cs="Times New Roman" w:hint="eastAsia"/>
          <w:sz w:val="24"/>
        </w:rPr>
        <w:t xml:space="preserve">    32.2中标人不得向他人转让中标项目，接受分包的人不得再次分包。中标人应当就分包项目向招标人负责，接受分包的人就分包项目承担连带责任。</w:t>
      </w:r>
    </w:p>
    <w:p w14:paraId="31EF774D" w14:textId="77777777" w:rsidR="00ED4999" w:rsidRDefault="00000000">
      <w:pPr>
        <w:spacing w:line="360" w:lineRule="auto"/>
        <w:ind w:firstLineChars="200" w:firstLine="482"/>
        <w:rPr>
          <w:rFonts w:ascii="宋体" w:eastAsia="宋体" w:hAnsi="宋体" w:cs="Times New Roman"/>
          <w:b/>
          <w:bCs/>
          <w:kern w:val="0"/>
          <w:sz w:val="24"/>
          <w:szCs w:val="20"/>
        </w:rPr>
      </w:pPr>
      <w:r>
        <w:rPr>
          <w:rFonts w:ascii="宋体" w:eastAsia="宋体" w:hAnsi="宋体" w:cs="Times New Roman"/>
          <w:b/>
          <w:bCs/>
          <w:kern w:val="0"/>
          <w:sz w:val="24"/>
          <w:szCs w:val="20"/>
        </w:rPr>
        <w:t>3</w:t>
      </w:r>
      <w:r>
        <w:rPr>
          <w:rFonts w:ascii="宋体" w:eastAsia="宋体" w:hAnsi="宋体" w:cs="Times New Roman" w:hint="eastAsia"/>
          <w:b/>
          <w:bCs/>
          <w:kern w:val="0"/>
          <w:sz w:val="24"/>
          <w:szCs w:val="20"/>
        </w:rPr>
        <w:t>3．腐败与欺诈行为</w:t>
      </w:r>
    </w:p>
    <w:p w14:paraId="4AC0A601"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hint="eastAsia"/>
          <w:kern w:val="0"/>
          <w:sz w:val="24"/>
          <w:szCs w:val="20"/>
        </w:rPr>
        <w:t>在招标和合同实施期间，招标人要求投标人和承包人遵守最高的道德标准。</w:t>
      </w:r>
    </w:p>
    <w:p w14:paraId="5BAD56D1"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3</w:t>
      </w:r>
      <w:r>
        <w:rPr>
          <w:rFonts w:ascii="宋体" w:eastAsia="宋体" w:hAnsi="宋体" w:cs="Times New Roman" w:hint="eastAsia"/>
          <w:kern w:val="0"/>
          <w:sz w:val="24"/>
          <w:szCs w:val="20"/>
        </w:rPr>
        <w:t>3.</w:t>
      </w:r>
      <w:r>
        <w:rPr>
          <w:rFonts w:ascii="宋体" w:eastAsia="宋体" w:hAnsi="宋体" w:cs="Times New Roman"/>
          <w:kern w:val="0"/>
          <w:sz w:val="24"/>
          <w:szCs w:val="20"/>
        </w:rPr>
        <w:t>1</w:t>
      </w:r>
      <w:r>
        <w:rPr>
          <w:rFonts w:ascii="宋体" w:eastAsia="宋体" w:hAnsi="宋体" w:cs="Times New Roman" w:hint="eastAsia"/>
          <w:kern w:val="0"/>
          <w:sz w:val="24"/>
          <w:szCs w:val="20"/>
        </w:rPr>
        <w:t>对本条款的规定，特定义如下词汇：</w:t>
      </w:r>
    </w:p>
    <w:p w14:paraId="23E883B1"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hint="eastAsia"/>
          <w:kern w:val="0"/>
          <w:sz w:val="24"/>
          <w:szCs w:val="20"/>
        </w:rPr>
        <w:t>“腐败行为”是指在招标或合同执行期间，通过提供、给予、接受或索要任何有价值的东西，从而影响招标人有关人员工作的行为；</w:t>
      </w:r>
    </w:p>
    <w:p w14:paraId="2A10E921"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hint="eastAsia"/>
          <w:kern w:val="0"/>
          <w:sz w:val="24"/>
          <w:szCs w:val="20"/>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65CC69EF"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kern w:val="0"/>
          <w:sz w:val="24"/>
          <w:szCs w:val="20"/>
        </w:rPr>
        <w:t>3</w:t>
      </w:r>
      <w:r>
        <w:rPr>
          <w:rFonts w:ascii="宋体" w:eastAsia="宋体" w:hAnsi="宋体" w:cs="Times New Roman" w:hint="eastAsia"/>
          <w:kern w:val="0"/>
          <w:sz w:val="24"/>
          <w:szCs w:val="20"/>
        </w:rPr>
        <w:t>3.</w:t>
      </w:r>
      <w:r>
        <w:rPr>
          <w:rFonts w:ascii="宋体" w:eastAsia="宋体" w:hAnsi="宋体" w:cs="Times New Roman"/>
          <w:kern w:val="0"/>
          <w:sz w:val="24"/>
          <w:szCs w:val="20"/>
        </w:rPr>
        <w:t>2</w:t>
      </w:r>
      <w:r>
        <w:rPr>
          <w:rFonts w:ascii="宋体" w:eastAsia="宋体" w:hAnsi="宋体" w:cs="Times New Roman" w:hint="eastAsia"/>
          <w:kern w:val="0"/>
          <w:sz w:val="24"/>
          <w:szCs w:val="20"/>
        </w:rPr>
        <w:t>如果投标人被认定在本招标竞争中有腐败或欺诈行为，则会被取消投标资格。</w:t>
      </w:r>
    </w:p>
    <w:p w14:paraId="6E08D295" w14:textId="77777777" w:rsidR="00ED4999" w:rsidRDefault="00000000">
      <w:pPr>
        <w:spacing w:line="360" w:lineRule="auto"/>
        <w:ind w:firstLineChars="200" w:firstLine="480"/>
        <w:rPr>
          <w:rFonts w:ascii="宋体" w:eastAsia="宋体" w:hAnsi="宋体" w:cs="Times New Roman"/>
          <w:kern w:val="0"/>
          <w:sz w:val="24"/>
          <w:szCs w:val="20"/>
        </w:rPr>
      </w:pPr>
      <w:r>
        <w:rPr>
          <w:rFonts w:ascii="宋体" w:eastAsia="宋体" w:hAnsi="宋体" w:cs="Times New Roman" w:hint="eastAsia"/>
          <w:kern w:val="0"/>
          <w:sz w:val="24"/>
          <w:szCs w:val="20"/>
        </w:rPr>
        <w:t>33.3投标人如在本项目中存在串通投标、弄虚作假骗取中标、行贿情形的，中标无效，行政监督部门将对其违法行为进行政处罚。</w:t>
      </w:r>
    </w:p>
    <w:p w14:paraId="005731B4" w14:textId="77777777" w:rsidR="00ED4999" w:rsidRDefault="00000000">
      <w:pPr>
        <w:spacing w:line="360" w:lineRule="auto"/>
        <w:ind w:firstLineChars="200" w:firstLine="482"/>
        <w:rPr>
          <w:rFonts w:ascii="宋体" w:eastAsia="宋体" w:hAnsi="宋体" w:cs="Times New Roman"/>
          <w:sz w:val="24"/>
        </w:rPr>
      </w:pPr>
      <w:r>
        <w:rPr>
          <w:rFonts w:ascii="宋体" w:eastAsia="宋体" w:hAnsi="宋体" w:cs="Times New Roman" w:hint="eastAsia"/>
          <w:b/>
          <w:bCs/>
          <w:sz w:val="24"/>
        </w:rPr>
        <w:t>34.其它费用</w:t>
      </w:r>
      <w:bookmarkEnd w:id="8"/>
    </w:p>
    <w:p w14:paraId="2C1A77C5" w14:textId="77777777" w:rsidR="00ED4999" w:rsidRDefault="00000000">
      <w:pPr>
        <w:keepNext/>
        <w:keepLines/>
        <w:spacing w:line="360" w:lineRule="auto"/>
        <w:jc w:val="center"/>
        <w:outlineLvl w:val="0"/>
        <w:rPr>
          <w:rFonts w:ascii="宋体" w:eastAsia="宋体" w:hAnsi="宋体" w:cs="宋体"/>
          <w:b/>
          <w:kern w:val="44"/>
          <w:sz w:val="28"/>
          <w:szCs w:val="28"/>
        </w:rPr>
      </w:pPr>
      <w:r>
        <w:rPr>
          <w:rFonts w:ascii="宋体" w:eastAsia="宋体" w:hAnsi="宋体" w:cs="宋体" w:hint="eastAsia"/>
          <w:kern w:val="44"/>
          <w:sz w:val="28"/>
          <w:szCs w:val="28"/>
        </w:rPr>
        <w:br w:type="page"/>
      </w:r>
      <w:bookmarkStart w:id="15" w:name="_Toc202907285"/>
      <w:r>
        <w:rPr>
          <w:rFonts w:ascii="宋体" w:eastAsia="宋体" w:hAnsi="宋体" w:cs="宋体" w:hint="eastAsia"/>
          <w:b/>
          <w:kern w:val="44"/>
          <w:sz w:val="28"/>
          <w:szCs w:val="28"/>
        </w:rPr>
        <w:lastRenderedPageBreak/>
        <w:t>第二章 开标、评标及定标办法</w:t>
      </w:r>
      <w:bookmarkEnd w:id="15"/>
    </w:p>
    <w:p w14:paraId="0E718EF2" w14:textId="77777777" w:rsidR="00ED4999" w:rsidRDefault="00000000">
      <w:pPr>
        <w:keepNext/>
        <w:keepLines/>
        <w:numPr>
          <w:ilvl w:val="1"/>
          <w:numId w:val="0"/>
        </w:numPr>
        <w:spacing w:line="360" w:lineRule="auto"/>
        <w:jc w:val="center"/>
        <w:outlineLvl w:val="1"/>
        <w:rPr>
          <w:rFonts w:ascii="宋体" w:eastAsia="宋体" w:hAnsi="宋体" w:cs="宋体"/>
          <w:b/>
          <w:kern w:val="0"/>
          <w:sz w:val="24"/>
          <w:szCs w:val="24"/>
        </w:rPr>
      </w:pPr>
      <w:bookmarkStart w:id="16" w:name="_Toc202907286"/>
      <w:bookmarkStart w:id="17" w:name="_Toc21525499"/>
      <w:r>
        <w:rPr>
          <w:rFonts w:ascii="宋体" w:eastAsia="宋体" w:hAnsi="宋体" w:cs="宋体" w:hint="eastAsia"/>
          <w:b/>
          <w:kern w:val="0"/>
          <w:sz w:val="28"/>
          <w:szCs w:val="28"/>
        </w:rPr>
        <w:t>一、</w:t>
      </w:r>
      <w:r>
        <w:rPr>
          <w:rFonts w:ascii="宋体" w:eastAsia="宋体" w:hAnsi="宋体" w:cs="宋体" w:hint="eastAsia"/>
          <w:b/>
          <w:kern w:val="0"/>
          <w:sz w:val="24"/>
          <w:szCs w:val="24"/>
        </w:rPr>
        <w:t>开标、评标及定标办法修改表</w:t>
      </w:r>
      <w:bookmarkEnd w:id="16"/>
      <w:bookmarkEnd w:id="17"/>
    </w:p>
    <w:p w14:paraId="35859BA1" w14:textId="54ADD293"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bCs/>
          <w:szCs w:val="21"/>
        </w:rPr>
        <w:t>声明：本开标、评标及定标办法使用GZJTZB2025-3招标文件范本的开标、评标及定标办法通用条款，与该通用条款不同之处，均在本表中列明，并以现文为准，原文不再有效。</w:t>
      </w:r>
    </w:p>
    <w:p w14:paraId="60A2281D"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条款号：36.1             修改类型：修改</w:t>
      </w:r>
    </w:p>
    <w:p w14:paraId="47E9BE1F"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36.1 招标人按投标须知前附表第18项所规定的时间和地点通过电子招标投标交易平台公开开标，并邀请所有投标人参加，投标人可选择在开标室参加开标或准时在线参加开标，也可以不参加开标，均不影响开标程序。投标人不派代表参加开标会，则视其为放弃参与开标的权利，认可开标结果。截标后，开标开始时间因故推迟的，相关评标信息仍以原定的开标开始时间的信息为准。</w:t>
      </w:r>
    </w:p>
    <w:p w14:paraId="6D2F8014"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36.1 招标人按投标须知前附表第18项所规定的时间和地点通过</w:t>
      </w:r>
      <w:r>
        <w:rPr>
          <w:rFonts w:ascii="宋体" w:eastAsia="宋体" w:hAnsi="宋体" w:cs="宋体" w:hint="eastAsia"/>
          <w:b/>
          <w:bCs/>
          <w:szCs w:val="21"/>
          <w:u w:val="single"/>
        </w:rPr>
        <w:t>广州交易集团有限公司（广州公共资源交易中心）</w:t>
      </w:r>
      <w:r>
        <w:rPr>
          <w:rFonts w:ascii="宋体" w:eastAsia="宋体" w:hAnsi="宋体" w:cs="宋体" w:hint="eastAsia"/>
          <w:szCs w:val="21"/>
        </w:rPr>
        <w:t>电子招标投标交易平台公开开标，并邀请所有投标人参加，投标人可选择在开标室参加开标或准时在线参加开标，也可以不参加开标，均不影响开标程序。投标人不派代表参加开标会，则视其为放弃参与开标的权利，认可开标结果。截标后，开标开始时间因故推迟的，相关评标信息仍以原定的开标开始时间的信息为准。</w:t>
      </w:r>
      <w:r>
        <w:rPr>
          <w:rFonts w:ascii="宋体" w:eastAsia="宋体" w:hAnsi="宋体" w:cs="宋体" w:hint="eastAsia"/>
          <w:b/>
          <w:bCs/>
          <w:szCs w:val="21"/>
          <w:u w:val="single"/>
        </w:rPr>
        <w:t>若投标人不参加开标会的，其投标文件在开标现场的投标人或招标人代表、招标代理机构代表及交易中心代表见证下公开开启、解密、公布，并视同该投标人认可开标结果</w:t>
      </w:r>
      <w:r>
        <w:rPr>
          <w:rFonts w:ascii="宋体" w:eastAsia="宋体" w:hAnsi="宋体" w:cs="宋体" w:hint="eastAsia"/>
          <w:szCs w:val="21"/>
        </w:rPr>
        <w:t>。</w:t>
      </w:r>
    </w:p>
    <w:p w14:paraId="525170C8"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条款号：36.3                        修改类型：删除</w:t>
      </w:r>
    </w:p>
    <w:p w14:paraId="196089B1" w14:textId="77777777" w:rsidR="00ED4999" w:rsidRDefault="00000000">
      <w:pPr>
        <w:pBdr>
          <w:bottom w:val="single" w:sz="6" w:space="1" w:color="auto"/>
        </w:pBdr>
        <w:spacing w:line="360" w:lineRule="auto"/>
        <w:ind w:firstLineChars="200" w:firstLine="422"/>
        <w:rPr>
          <w:rFonts w:ascii="宋体" w:eastAsia="宋体" w:hAnsi="宋体" w:cs="宋体"/>
          <w:b/>
          <w:szCs w:val="21"/>
        </w:rPr>
      </w:pPr>
      <w:r>
        <w:rPr>
          <w:rFonts w:ascii="宋体" w:eastAsia="宋体" w:hAnsi="宋体" w:cs="宋体" w:hint="eastAsia"/>
          <w:b/>
          <w:szCs w:val="21"/>
        </w:rPr>
        <w:t>原文：</w:t>
      </w:r>
      <w:r>
        <w:rPr>
          <w:rFonts w:ascii="宋体" w:eastAsia="宋体" w:hAnsi="宋体" w:cs="宋体" w:hint="eastAsia"/>
          <w:strike/>
          <w:szCs w:val="21"/>
        </w:rPr>
        <w:t>36.3根据投标须知前附表第19项，如需抽取某一种评标办法供评标时使用的，可在开标时（唱标工作完成后）抽取。首先对招标文件中约定的若干种评标方法进行编号，再随机抽取某一编号，该编号所对应的评标办法供评标时使用。</w:t>
      </w:r>
    </w:p>
    <w:p w14:paraId="278F0765"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条款号：36.4                        修改类型：修改</w:t>
      </w:r>
    </w:p>
    <w:p w14:paraId="351B7B18" w14:textId="77777777" w:rsidR="00ED4999" w:rsidRDefault="00000000">
      <w:pP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36.4若递交投标文件的投标人不足3家，则重新组织招标。（当N个标段同时招标且不允许兼中时，若有效投标人不足N+2家，则重新组织招标）</w:t>
      </w:r>
    </w:p>
    <w:p w14:paraId="7A4E138B"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36.4若递交投标文件的投标人不足3家，则重新组织招标。</w:t>
      </w:r>
      <w:r>
        <w:rPr>
          <w:rFonts w:ascii="宋体" w:eastAsia="宋体" w:hAnsi="宋体" w:cs="宋体" w:hint="eastAsia"/>
          <w:strike/>
          <w:szCs w:val="21"/>
        </w:rPr>
        <w:t>（当N个标段同时招标且不允许兼中时，若有效投标人不足N+2家，则重新组织招标）</w:t>
      </w:r>
    </w:p>
    <w:p w14:paraId="2050B4CF"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条款号：36.5.1                      修改类型：修改</w:t>
      </w:r>
    </w:p>
    <w:p w14:paraId="53351FAC"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原文：</w:t>
      </w:r>
      <w:r>
        <w:rPr>
          <w:rFonts w:ascii="宋体" w:eastAsia="宋体" w:hAnsi="宋体" w:cs="宋体" w:hint="eastAsia"/>
          <w:szCs w:val="21"/>
        </w:rPr>
        <w:t>36.5.1在投标截止时间后</w:t>
      </w:r>
      <w:r>
        <w:rPr>
          <w:rFonts w:ascii="宋体" w:eastAsia="宋体" w:hAnsi="宋体" w:cs="宋体" w:hint="eastAsia"/>
          <w:szCs w:val="21"/>
          <w:u w:val="single"/>
        </w:rPr>
        <w:t>1</w:t>
      </w:r>
      <w:r>
        <w:rPr>
          <w:rFonts w:ascii="宋体" w:eastAsia="宋体" w:hAnsi="宋体" w:cs="宋体" w:hint="eastAsia"/>
          <w:szCs w:val="21"/>
        </w:rPr>
        <w:t>小时内，投标人通过交易平台对已递交的电子投标文件进行解密。投标人完成解密后，再由招标人进行解密。解密完成后，公布招标项目名称、投标人名称、投标保证金的递交情况、投标报价、工期及其他内容；</w:t>
      </w:r>
    </w:p>
    <w:p w14:paraId="380CE559"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lastRenderedPageBreak/>
        <w:t>现文：</w:t>
      </w:r>
      <w:r>
        <w:rPr>
          <w:rFonts w:ascii="宋体" w:eastAsia="宋体" w:hAnsi="宋体" w:cs="宋体" w:hint="eastAsia"/>
          <w:szCs w:val="21"/>
        </w:rPr>
        <w:t>36.5.1在投标截止时间后</w:t>
      </w:r>
      <w:r>
        <w:rPr>
          <w:rFonts w:ascii="宋体" w:eastAsia="宋体" w:hAnsi="宋体" w:cs="宋体" w:hint="eastAsia"/>
          <w:szCs w:val="21"/>
          <w:u w:val="single"/>
        </w:rPr>
        <w:t>1</w:t>
      </w:r>
      <w:r>
        <w:rPr>
          <w:rFonts w:ascii="宋体" w:eastAsia="宋体" w:hAnsi="宋体" w:cs="宋体" w:hint="eastAsia"/>
          <w:szCs w:val="21"/>
        </w:rPr>
        <w:t>个小时内，投标人通过</w:t>
      </w:r>
      <w:r>
        <w:rPr>
          <w:rFonts w:ascii="宋体" w:eastAsia="宋体" w:hAnsi="宋体" w:cs="宋体" w:hint="eastAsia"/>
          <w:b/>
          <w:bCs/>
          <w:szCs w:val="21"/>
          <w:u w:val="single"/>
        </w:rPr>
        <w:t>广州交易集团有限公司（广州公共资源交易中心）</w:t>
      </w:r>
      <w:r>
        <w:rPr>
          <w:rFonts w:ascii="宋体" w:eastAsia="宋体" w:hAnsi="宋体" w:cs="宋体" w:hint="eastAsia"/>
          <w:szCs w:val="21"/>
        </w:rPr>
        <w:t>交易平台对已递交的电子投标文件进行解密。投标人完成解密后，再由招标人</w:t>
      </w:r>
      <w:r>
        <w:rPr>
          <w:rFonts w:ascii="宋体" w:eastAsia="宋体" w:hAnsi="宋体" w:cs="宋体" w:hint="eastAsia"/>
          <w:b/>
          <w:bCs/>
          <w:szCs w:val="21"/>
          <w:u w:val="single"/>
        </w:rPr>
        <w:t>或招标代理</w:t>
      </w:r>
      <w:r>
        <w:rPr>
          <w:rFonts w:ascii="宋体" w:eastAsia="宋体" w:hAnsi="宋体" w:cs="宋体" w:hint="eastAsia"/>
          <w:szCs w:val="21"/>
        </w:rPr>
        <w:t>进行解密。解密完成后，公布招标项目名称、投标人名称、投标保证金的递交情况、投标报价、工期及其他内容；</w:t>
      </w:r>
    </w:p>
    <w:p w14:paraId="7BFA67A0"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条款号：36.5.2             修改类型：修改</w:t>
      </w:r>
    </w:p>
    <w:p w14:paraId="50666B52"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原文：</w:t>
      </w:r>
      <w:r>
        <w:rPr>
          <w:rFonts w:ascii="宋体" w:eastAsia="宋体" w:hAnsi="宋体" w:cs="宋体" w:hint="eastAsia"/>
          <w:bCs/>
          <w:szCs w:val="21"/>
        </w:rPr>
        <w:t>36.5.2备用光盘的读取按投标须知前附表第35项的规定执行；</w:t>
      </w:r>
    </w:p>
    <w:p w14:paraId="0ED91289"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36.5.2备用光盘的读取按投标须知前附表</w:t>
      </w:r>
      <w:r>
        <w:rPr>
          <w:rFonts w:ascii="宋体" w:eastAsia="宋体" w:hAnsi="宋体" w:cs="宋体" w:hint="eastAsia"/>
          <w:b/>
          <w:bCs/>
          <w:szCs w:val="21"/>
          <w:u w:val="single"/>
        </w:rPr>
        <w:t>第37项</w:t>
      </w:r>
      <w:r>
        <w:rPr>
          <w:rFonts w:ascii="宋体" w:eastAsia="宋体" w:hAnsi="宋体" w:cs="宋体" w:hint="eastAsia"/>
          <w:szCs w:val="21"/>
        </w:rPr>
        <w:t>的规定执行；</w:t>
      </w:r>
    </w:p>
    <w:p w14:paraId="61C75555"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条款号：36.5.3                      修改类型：修改</w:t>
      </w:r>
    </w:p>
    <w:p w14:paraId="37217B17" w14:textId="77777777" w:rsidR="00ED4999" w:rsidRDefault="00000000">
      <w:pP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36.5.3投标人代表、招标人代表、监标人、记录人等有关人员在开标记录上签字确认；若有关人员不签字的，不影响开标程序；</w:t>
      </w:r>
    </w:p>
    <w:p w14:paraId="1A7BF9B3"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36.5.3投标人代表、招标人代表、监标人、记录人等有关人员在开标记录上签字确认；若有关人员不签字的，不影响开标程序；</w:t>
      </w:r>
      <w:r>
        <w:rPr>
          <w:rFonts w:ascii="宋体" w:eastAsia="宋体" w:hAnsi="宋体" w:cs="宋体" w:hint="eastAsia"/>
          <w:b/>
          <w:bCs/>
          <w:szCs w:val="21"/>
          <w:u w:val="single"/>
        </w:rPr>
        <w:t>若投标人不参加开标会的，或不签字确认的，视同该投标人认可开标结果；</w:t>
      </w:r>
    </w:p>
    <w:p w14:paraId="2127016D"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条款号：37</w:t>
      </w:r>
      <w:proofErr w:type="gramStart"/>
      <w:r>
        <w:rPr>
          <w:rFonts w:ascii="宋体" w:eastAsia="宋体" w:hAnsi="宋体" w:cs="宋体" w:hint="eastAsia"/>
          <w:b/>
          <w:szCs w:val="21"/>
        </w:rPr>
        <w:t>.</w:t>
      </w:r>
      <w:proofErr w:type="gramEnd"/>
      <w:r>
        <w:rPr>
          <w:rFonts w:ascii="宋体" w:eastAsia="宋体" w:hAnsi="宋体" w:cs="宋体" w:hint="eastAsia"/>
          <w:b/>
          <w:szCs w:val="21"/>
        </w:rPr>
        <w:t xml:space="preserve">                         修改类型：修改</w:t>
      </w:r>
    </w:p>
    <w:p w14:paraId="706E6B51" w14:textId="77777777" w:rsidR="00ED4999" w:rsidRDefault="00000000">
      <w:pP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37.评标</w:t>
      </w:r>
    </w:p>
    <w:p w14:paraId="5717EF8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37.1评标由招标人依法组建的评标委员会负责。评标委员会由有关技术、经济等方面的专家和招标人代表组成，专家从广东省综合评标评审专家库中抽取或按远程异地评标专家抽取相关规定组建。评标委员会成员人数以及技术、经济等方面专家的确定方式见投标人须知前附表第30项。</w:t>
      </w:r>
    </w:p>
    <w:p w14:paraId="4C4CAD2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37.2评标委员会成员有下列情形之一的，应当回避：</w:t>
      </w:r>
    </w:p>
    <w:p w14:paraId="349B002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（1）招标人或投标人的主要负责人的近亲属；</w:t>
      </w:r>
    </w:p>
    <w:p w14:paraId="39622D0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（2）项目主管部门或者行政监督部门的人员；</w:t>
      </w:r>
    </w:p>
    <w:p w14:paraId="0666B40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（3）招标人或投标人的工作人员、退休或离职未满3年的人员；</w:t>
      </w:r>
    </w:p>
    <w:p w14:paraId="2D15FAE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（4）与投标人有经济利益关系，可能影响对投标公正评审的；</w:t>
      </w:r>
    </w:p>
    <w:p w14:paraId="3F47B29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（5）曾因在招标、评标以及其他与招标投标有关活动中从事违法行为而受过行政处罚或刑事处罚的。</w:t>
      </w:r>
    </w:p>
    <w:p w14:paraId="3C9AD43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（6）与投标人有其他利害关系。</w:t>
      </w:r>
    </w:p>
    <w:p w14:paraId="1ACC5D3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37.3评标委员会的职责及守则：</w:t>
      </w:r>
    </w:p>
    <w:p w14:paraId="2D21881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37.3.1根据评标细则，对投标文件进行认真评审，完成评审报告；</w:t>
      </w:r>
    </w:p>
    <w:p w14:paraId="7A6D894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37.3.2向招标人报告评审意见，推荐合格的中标候选人。</w:t>
      </w:r>
    </w:p>
    <w:p w14:paraId="573957B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37.3.3 所有参加评标人员必须遵守国家、地方政府制定的有关工程招标投标的法则、规定，遵守有关工程招标投标的保密制度；如有违反者，给予行政处分；情节严重，构成犯罪的，由司法机关依法追究其刑</w:t>
      </w:r>
      <w:r>
        <w:rPr>
          <w:rFonts w:ascii="宋体" w:eastAsia="宋体" w:hAnsi="宋体" w:cs="宋体" w:hint="eastAsia"/>
          <w:szCs w:val="21"/>
        </w:rPr>
        <w:lastRenderedPageBreak/>
        <w:t>事责任。</w:t>
      </w:r>
    </w:p>
    <w:p w14:paraId="4DE6F45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37.3.4全体参与评标人员：</w:t>
      </w:r>
    </w:p>
    <w:p w14:paraId="3038F79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37.3.4.1 必须遵守评标纪律、不得泄密；</w:t>
      </w:r>
    </w:p>
    <w:p w14:paraId="1480107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37.3.4.2 必须公正、不得循私；</w:t>
      </w:r>
    </w:p>
    <w:p w14:paraId="100545B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37.3.4.3 必须科学、不得草率；</w:t>
      </w:r>
    </w:p>
    <w:p w14:paraId="354FF05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37.3.4.4 必须客观、不得带有成见；</w:t>
      </w:r>
    </w:p>
    <w:p w14:paraId="56C5282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37.3.4.5 必须平等、不得强加于人；</w:t>
      </w:r>
    </w:p>
    <w:p w14:paraId="64A2507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37.3.4.6 必须严谨、不得随意马虎。</w:t>
      </w:r>
    </w:p>
    <w:p w14:paraId="41F6899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2A09A9A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37.5评标委员会按照第二章“开标、评标及定标办法”规定的方法、评审因素、标准和程序对投标文件进行评审。第二章“开标、评标及定标办法”没有规定的方法、评审因素和标准，不作为评标依据。</w:t>
      </w:r>
    </w:p>
    <w:p w14:paraId="4FBDEA7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37.6评标结束后，评标委员会递交评标报告并依法推荐中标候选人。</w:t>
      </w:r>
    </w:p>
    <w:p w14:paraId="43D8DB08" w14:textId="77777777" w:rsidR="00ED4999" w:rsidRDefault="00000000">
      <w:pP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37.评标</w:t>
      </w:r>
    </w:p>
    <w:p w14:paraId="715788C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37.1评标由招标人依法组建的评标委员会负责。评标委员会由有关技术、经济等方面的专家和招标人代表组成，专家从广东省综合评标评审专家库中抽取或按远程异地评标专家抽取相关规定组建。评标委员会成员人数以及技术、经济等方面专家的确定方式见投标人须知前附表第30项。</w:t>
      </w:r>
    </w:p>
    <w:p w14:paraId="462780C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37.2</w:t>
      </w:r>
      <w:r>
        <w:rPr>
          <w:rFonts w:ascii="宋体" w:eastAsia="宋体" w:hAnsi="宋体" w:cs="宋体" w:hint="eastAsia"/>
          <w:b/>
          <w:bCs/>
          <w:szCs w:val="21"/>
          <w:u w:val="single"/>
        </w:rPr>
        <w:t>评标委员会在开始评标前，应了解评标专家的职责及守则，认真阅读《评标委员会成员声明》的内容并签名，签字后方可进行评标；</w:t>
      </w:r>
      <w:r>
        <w:rPr>
          <w:rFonts w:ascii="宋体" w:eastAsia="宋体" w:hAnsi="宋体" w:cs="宋体" w:hint="eastAsia"/>
          <w:szCs w:val="21"/>
        </w:rPr>
        <w:t>评标委员会成员有下列情形之一的，应当回避：</w:t>
      </w:r>
    </w:p>
    <w:p w14:paraId="7484329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（1）招标人或投标人的主要负责人的近亲属；</w:t>
      </w:r>
    </w:p>
    <w:p w14:paraId="0E951AE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（2）项目主管部门或者行政监督部门的人员；</w:t>
      </w:r>
    </w:p>
    <w:p w14:paraId="0935E02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（3）招标人或投标人的工作人员、退休或离职未满3年的人员；</w:t>
      </w:r>
    </w:p>
    <w:p w14:paraId="72E599B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（4）与投标人有经济利益关系，可能影响对投标公正评审的；</w:t>
      </w:r>
    </w:p>
    <w:p w14:paraId="6D465E3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（5）曾因在招标、评标以及其他与招标投标有关活动中从事违法行为而受过行政处罚或刑事处罚的。</w:t>
      </w:r>
    </w:p>
    <w:p w14:paraId="3F98428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（6）与投标人有其他利害关系。</w:t>
      </w:r>
    </w:p>
    <w:p w14:paraId="4F3C64C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37.3评标委员会的职责及守则：</w:t>
      </w:r>
    </w:p>
    <w:p w14:paraId="5AF3AB5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37.3.1根据评标细则，对投标文件进行认真评审，完成评审报告；</w:t>
      </w:r>
    </w:p>
    <w:p w14:paraId="51012283" w14:textId="77777777" w:rsidR="00ED4999" w:rsidRDefault="00000000">
      <w:pPr>
        <w:spacing w:line="360" w:lineRule="auto"/>
        <w:ind w:firstLineChars="200" w:firstLine="420"/>
        <w:rPr>
          <w:rFonts w:ascii="宋体" w:eastAsia="宋体" w:hAnsi="宋体" w:cs="宋体"/>
          <w:b/>
          <w:kern w:val="0"/>
          <w:szCs w:val="21"/>
          <w:u w:val="single"/>
        </w:rPr>
      </w:pPr>
      <w:r>
        <w:rPr>
          <w:rFonts w:ascii="宋体" w:eastAsia="宋体" w:hAnsi="宋体" w:cs="宋体" w:hint="eastAsia"/>
          <w:szCs w:val="21"/>
        </w:rPr>
        <w:t>37.3.2向招标人报告评审意见，</w:t>
      </w:r>
      <w:r>
        <w:rPr>
          <w:rFonts w:ascii="宋体" w:eastAsia="宋体" w:hAnsi="宋体" w:cs="宋体" w:hint="eastAsia"/>
          <w:b/>
          <w:bCs/>
          <w:szCs w:val="21"/>
          <w:u w:val="single"/>
        </w:rPr>
        <w:t>按投标须知前附表第20项规定推荐合格中标候选人。</w:t>
      </w:r>
    </w:p>
    <w:p w14:paraId="3395E9B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37.3.3所有参加评标人员必须遵守国家、地方政府制定的有关工程招标投标的法则、规定，遵守有关</w:t>
      </w:r>
      <w:r>
        <w:rPr>
          <w:rFonts w:ascii="宋体" w:eastAsia="宋体" w:hAnsi="宋体" w:cs="宋体" w:hint="eastAsia"/>
          <w:szCs w:val="21"/>
        </w:rPr>
        <w:lastRenderedPageBreak/>
        <w:t>工程招标投标的保密制度；如有违反者，给予行政处分；情节严重，构成犯罪的，由司法机关依法追究其刑事责任；</w:t>
      </w:r>
    </w:p>
    <w:p w14:paraId="1934AB9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37.3.4全体参与评标人员：</w:t>
      </w:r>
    </w:p>
    <w:p w14:paraId="14A76E9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37.3.4.1 必须遵守评标纪律、不得泄密；</w:t>
      </w:r>
    </w:p>
    <w:p w14:paraId="764B3DB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37.3.4.2 必须公正、不得循私；</w:t>
      </w:r>
    </w:p>
    <w:p w14:paraId="3F8ACC8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37.3.4.3 必须科学、不得草率；</w:t>
      </w:r>
    </w:p>
    <w:p w14:paraId="4AD427A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37.3.4.4 必须客观、不得带有成见；</w:t>
      </w:r>
    </w:p>
    <w:p w14:paraId="4801699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37.3.4.5 必须平等、不得强加于人；</w:t>
      </w:r>
    </w:p>
    <w:p w14:paraId="793C835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37.3.4.6 必须严谨、不得随意马虎。</w:t>
      </w:r>
    </w:p>
    <w:p w14:paraId="2188B239" w14:textId="77777777" w:rsidR="00ED4999" w:rsidRDefault="00000000">
      <w:pPr>
        <w:pBdr>
          <w:bottom w:val="single" w:sz="6" w:space="1" w:color="auto"/>
        </w:pBdr>
        <w:spacing w:line="360" w:lineRule="auto"/>
        <w:ind w:firstLineChars="200" w:firstLine="420"/>
        <w:rPr>
          <w:rFonts w:ascii="宋体" w:eastAsia="宋体" w:hAnsi="宋体" w:cs="宋体"/>
          <w:szCs w:val="21"/>
        </w:rPr>
      </w:pPr>
      <w:r>
        <w:rPr>
          <w:rFonts w:ascii="宋体" w:eastAsia="宋体" w:hAnsi="宋体" w:cs="宋体" w:hint="eastAsia"/>
          <w:szCs w:val="21"/>
        </w:rPr>
        <w:t>37.4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1429FEF7" w14:textId="77777777" w:rsidR="00ED4999" w:rsidRDefault="00000000">
      <w:pPr>
        <w:pBdr>
          <w:bottom w:val="single" w:sz="6" w:space="1" w:color="auto"/>
        </w:pBdr>
        <w:spacing w:line="360" w:lineRule="auto"/>
        <w:ind w:firstLineChars="200" w:firstLine="420"/>
        <w:rPr>
          <w:rFonts w:ascii="宋体" w:eastAsia="宋体" w:hAnsi="宋体" w:cs="宋体"/>
          <w:szCs w:val="21"/>
        </w:rPr>
      </w:pPr>
      <w:r>
        <w:rPr>
          <w:rFonts w:ascii="宋体" w:eastAsia="宋体" w:hAnsi="宋体" w:cs="宋体" w:hint="eastAsia"/>
          <w:szCs w:val="21"/>
        </w:rPr>
        <w:t>37.5评标委员会按照第二章“开标、评标及定标办法”规定的方法、评审因素、标准和程序对投标文件进行评审。第二章“开标、评标及定标办法”没有规定的方法、评审因素和标准，不作为评标依据。</w:t>
      </w:r>
    </w:p>
    <w:p w14:paraId="2A26FD6F" w14:textId="77777777" w:rsidR="00ED4999" w:rsidRDefault="00000000">
      <w:pPr>
        <w:pBdr>
          <w:bottom w:val="single" w:sz="6" w:space="1" w:color="auto"/>
        </w:pBdr>
        <w:spacing w:line="360" w:lineRule="auto"/>
        <w:ind w:firstLineChars="200" w:firstLine="420"/>
        <w:rPr>
          <w:rFonts w:ascii="宋体" w:eastAsia="宋体" w:hAnsi="宋体" w:cs="宋体"/>
          <w:kern w:val="0"/>
          <w:szCs w:val="21"/>
        </w:rPr>
      </w:pPr>
      <w:r>
        <w:rPr>
          <w:rFonts w:ascii="宋体" w:eastAsia="宋体" w:hAnsi="宋体" w:cs="宋体" w:hint="eastAsia"/>
          <w:szCs w:val="21"/>
        </w:rPr>
        <w:t>37.6</w:t>
      </w:r>
      <w:r>
        <w:rPr>
          <w:rFonts w:ascii="宋体" w:eastAsia="宋体" w:hAnsi="宋体" w:cs="宋体" w:hint="eastAsia"/>
          <w:b/>
          <w:bCs/>
          <w:szCs w:val="21"/>
          <w:u w:val="single"/>
        </w:rPr>
        <w:t>评标结束后，评标委员会递交资格审查报告和评标报告并依法推荐合格中标候选人进入定标阶段。</w:t>
      </w:r>
    </w:p>
    <w:p w14:paraId="34D54B8A"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条款号：38.1                               修改类型：修改</w:t>
      </w:r>
    </w:p>
    <w:p w14:paraId="75BFBA28"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对同类问题表述不一致，有明显格式或文字、计算错误的内容作出澄清。</w:t>
      </w:r>
    </w:p>
    <w:p w14:paraId="5755863E"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38.1为有助于投标文件的审查、评价和比较，评标期间，经评标委员会或评标委员会专业评审组中两人以上（含两人）</w:t>
      </w:r>
      <w:r>
        <w:rPr>
          <w:rFonts w:ascii="宋体" w:eastAsia="宋体" w:hAnsi="宋体" w:cs="宋体" w:hint="eastAsia"/>
          <w:b/>
          <w:bCs/>
          <w:szCs w:val="21"/>
          <w:u w:val="single"/>
        </w:rPr>
        <w:t>的成员</w:t>
      </w:r>
      <w:r>
        <w:rPr>
          <w:rFonts w:ascii="宋体" w:eastAsia="宋体" w:hAnsi="宋体" w:cs="宋体" w:hint="eastAsia"/>
          <w:szCs w:val="21"/>
        </w:rPr>
        <w:t>以书面形式提出动议，评标委员会或评标委员会专业评审组应当书面发出澄清通知，要求投标人对投标文件含义不明确、对同类问题表述不一致</w:t>
      </w:r>
      <w:r>
        <w:rPr>
          <w:rFonts w:ascii="宋体" w:eastAsia="宋体" w:hAnsi="宋体" w:cs="宋体" w:hint="eastAsia"/>
          <w:b/>
          <w:bCs/>
          <w:szCs w:val="21"/>
          <w:u w:val="single"/>
        </w:rPr>
        <w:t>、有明显文字和计算错误的内容以及细微偏差</w:t>
      </w:r>
      <w:r>
        <w:rPr>
          <w:rFonts w:ascii="宋体" w:eastAsia="宋体" w:hAnsi="宋体" w:cs="宋体" w:hint="eastAsia"/>
          <w:szCs w:val="21"/>
        </w:rPr>
        <w:t>的内容作出澄清。</w:t>
      </w:r>
    </w:p>
    <w:p w14:paraId="070BE027"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条款号：38.5                               修改类型：修改</w:t>
      </w:r>
    </w:p>
    <w:p w14:paraId="6DA2F3A9" w14:textId="77777777" w:rsidR="00ED4999" w:rsidRDefault="00000000">
      <w:pP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依法重新招标。</w:t>
      </w:r>
    </w:p>
    <w:p w14:paraId="1F6A7CC7" w14:textId="77777777" w:rsidR="00ED4999" w:rsidRDefault="00000000">
      <w:pPr>
        <w:pBdr>
          <w:bottom w:val="single" w:sz="6" w:space="1" w:color="auto"/>
        </w:pBdr>
        <w:spacing w:line="360" w:lineRule="auto"/>
        <w:ind w:firstLineChars="200" w:firstLine="422"/>
        <w:rPr>
          <w:rFonts w:ascii="宋体" w:eastAsia="宋体" w:hAnsi="宋体" w:cs="宋体"/>
          <w:b/>
          <w:szCs w:val="21"/>
        </w:rPr>
      </w:pPr>
      <w:r>
        <w:rPr>
          <w:rFonts w:ascii="宋体" w:eastAsia="宋体" w:hAnsi="宋体" w:cs="宋体" w:hint="eastAsia"/>
          <w:b/>
          <w:szCs w:val="21"/>
        </w:rPr>
        <w:t>现文：</w:t>
      </w:r>
      <w:r>
        <w:rPr>
          <w:rFonts w:ascii="宋体" w:eastAsia="宋体" w:hAnsi="宋体" w:cs="宋体" w:hint="eastAsia"/>
          <w:szCs w:val="21"/>
        </w:rPr>
        <w:t>38.5投标人如在本项目中存在串通投标、弄虚作假、行贿情形且在评标</w:t>
      </w:r>
      <w:r>
        <w:rPr>
          <w:rFonts w:ascii="宋体" w:eastAsia="宋体" w:hAnsi="宋体" w:cs="宋体" w:hint="eastAsia"/>
          <w:b/>
          <w:bCs/>
          <w:szCs w:val="21"/>
          <w:u w:val="single"/>
        </w:rPr>
        <w:t>或定标</w:t>
      </w:r>
      <w:r>
        <w:rPr>
          <w:rFonts w:ascii="宋体" w:eastAsia="宋体" w:hAnsi="宋体" w:cs="宋体" w:hint="eastAsia"/>
          <w:szCs w:val="21"/>
        </w:rPr>
        <w:t>过程中未被发现</w:t>
      </w:r>
      <w:r>
        <w:rPr>
          <w:rFonts w:ascii="宋体" w:eastAsia="宋体" w:hAnsi="宋体" w:cs="宋体" w:hint="eastAsia"/>
          <w:szCs w:val="21"/>
        </w:rPr>
        <w:lastRenderedPageBreak/>
        <w:t>的，该投标不改变本项目评标结果排序，</w:t>
      </w:r>
      <w:r>
        <w:rPr>
          <w:rFonts w:ascii="宋体" w:eastAsia="宋体" w:hAnsi="宋体" w:cs="宋体" w:hint="eastAsia"/>
          <w:b/>
          <w:bCs/>
          <w:szCs w:val="21"/>
          <w:u w:val="single"/>
        </w:rPr>
        <w:t>若在定标过程中被确定为中标人，</w:t>
      </w:r>
      <w:r>
        <w:rPr>
          <w:rFonts w:ascii="宋体" w:eastAsia="宋体" w:hAnsi="宋体" w:cs="宋体" w:hint="eastAsia"/>
          <w:szCs w:val="21"/>
        </w:rPr>
        <w:t>其中标无效。</w:t>
      </w:r>
      <w:r>
        <w:rPr>
          <w:rFonts w:ascii="宋体" w:eastAsia="宋体" w:hAnsi="宋体" w:cs="宋体" w:hint="eastAsia"/>
          <w:b/>
          <w:bCs/>
          <w:szCs w:val="21"/>
          <w:u w:val="single"/>
        </w:rPr>
        <w:t>招标人可从其他合格中标候选人中采用原定标办法，由原定标委员会重新确定中标人，也可以重新招标。</w:t>
      </w:r>
    </w:p>
    <w:p w14:paraId="5341A4CD"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条款号：39.定标                             修改类型：修改</w:t>
      </w:r>
    </w:p>
    <w:p w14:paraId="185C2364"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原文：</w:t>
      </w:r>
      <w:r>
        <w:rPr>
          <w:rFonts w:ascii="宋体" w:eastAsia="宋体" w:hAnsi="宋体" w:cs="宋体" w:hint="eastAsia"/>
          <w:szCs w:val="21"/>
        </w:rPr>
        <w:t>39.定标</w:t>
      </w:r>
    </w:p>
    <w:p w14:paraId="21C681C8" w14:textId="77777777" w:rsidR="00ED4999" w:rsidRDefault="00000000">
      <w:pPr>
        <w:pBdr>
          <w:bottom w:val="single" w:sz="6" w:space="1" w:color="auto"/>
        </w:pBdr>
        <w:spacing w:line="360" w:lineRule="auto"/>
        <w:ind w:firstLineChars="200" w:firstLine="420"/>
        <w:rPr>
          <w:rFonts w:ascii="宋体" w:eastAsia="宋体" w:hAnsi="宋体" w:cs="宋体"/>
          <w:bCs/>
          <w:szCs w:val="21"/>
        </w:rPr>
      </w:pPr>
      <w:r>
        <w:rPr>
          <w:rFonts w:ascii="宋体" w:eastAsia="宋体" w:hAnsi="宋体" w:cs="宋体" w:hint="eastAsia"/>
          <w:bCs/>
          <w:szCs w:val="21"/>
        </w:rPr>
        <w:t>39.1 招标人根据评标委员会递交的评标报告，最终审定中标人。</w:t>
      </w:r>
    </w:p>
    <w:p w14:paraId="576D8FF3" w14:textId="77777777" w:rsidR="00ED4999" w:rsidRDefault="00000000">
      <w:pPr>
        <w:pBdr>
          <w:bottom w:val="single" w:sz="6" w:space="1" w:color="auto"/>
        </w:pBdr>
        <w:spacing w:line="360" w:lineRule="auto"/>
        <w:ind w:firstLineChars="200" w:firstLine="420"/>
        <w:rPr>
          <w:rFonts w:ascii="宋体" w:eastAsia="宋体" w:hAnsi="宋体" w:cs="宋体"/>
          <w:bCs/>
          <w:szCs w:val="21"/>
        </w:rPr>
      </w:pPr>
      <w:r>
        <w:rPr>
          <w:rFonts w:ascii="宋体" w:eastAsia="宋体" w:hAnsi="宋体" w:cs="宋体" w:hint="eastAsia"/>
          <w:bCs/>
          <w:szCs w:val="21"/>
        </w:rPr>
        <w:t>39.2 依法必须进行公开招标的项目，招标人应当确定排名第一的中标候选人为中标人。采用评定分离方式确定中标人的从其规定。若发现委派的项目负责人已在其他在建项目中任职，不符合任职数量规定时，招标人可以确定排名第二的中标候选人为中标人。</w:t>
      </w:r>
    </w:p>
    <w:p w14:paraId="21384342" w14:textId="77777777" w:rsidR="00ED4999" w:rsidRDefault="00000000">
      <w:pPr>
        <w:pBdr>
          <w:bottom w:val="single" w:sz="6" w:space="1" w:color="auto"/>
        </w:pBdr>
        <w:spacing w:line="360" w:lineRule="auto"/>
        <w:ind w:firstLineChars="200" w:firstLine="420"/>
        <w:rPr>
          <w:rFonts w:ascii="宋体" w:eastAsia="宋体" w:hAnsi="宋体" w:cs="宋体"/>
          <w:bCs/>
          <w:szCs w:val="21"/>
        </w:rPr>
      </w:pPr>
      <w:r>
        <w:rPr>
          <w:rFonts w:ascii="宋体" w:eastAsia="宋体" w:hAnsi="宋体" w:cs="宋体" w:hint="eastAsia"/>
          <w:bCs/>
          <w:szCs w:val="21"/>
        </w:rPr>
        <w:t>39.3排名第一的中标候选人放弃中标、或因不可抗力提出不能履行合同，或者招标文件规定应当提交履约担保而在规定的期限内未能提交的，或经核查发现委派的项目负责人已在其他在建项目中任职，不符合任职数量规定时，招标人可以确定排名第二的中标候选人为中标人。</w:t>
      </w:r>
    </w:p>
    <w:p w14:paraId="0678F6A0" w14:textId="77777777" w:rsidR="00ED4999" w:rsidRDefault="00000000">
      <w:pPr>
        <w:pBdr>
          <w:bottom w:val="single" w:sz="6" w:space="1" w:color="auto"/>
        </w:pBdr>
        <w:spacing w:line="360" w:lineRule="auto"/>
        <w:ind w:firstLineChars="200" w:firstLine="420"/>
        <w:rPr>
          <w:rFonts w:ascii="宋体" w:eastAsia="宋体" w:hAnsi="宋体" w:cs="宋体"/>
          <w:bCs/>
          <w:szCs w:val="21"/>
        </w:rPr>
      </w:pPr>
      <w:r>
        <w:rPr>
          <w:rFonts w:ascii="宋体" w:eastAsia="宋体" w:hAnsi="宋体" w:cs="宋体" w:hint="eastAsia"/>
          <w:bCs/>
          <w:szCs w:val="21"/>
        </w:rPr>
        <w:t>39.4排名第二的中标候选人出现前款所列的情形的，招标人可以确定排名第三的中标候选人为中标人。以此类推，如所有中标候选人均出现前款所列的情形，为招标失败，招标人依法重新招标。</w:t>
      </w:r>
    </w:p>
    <w:p w14:paraId="6999FBB7" w14:textId="77777777" w:rsidR="00ED4999" w:rsidRDefault="00000000">
      <w:pPr>
        <w:pBdr>
          <w:bottom w:val="single" w:sz="6" w:space="1" w:color="auto"/>
        </w:pBdr>
        <w:spacing w:line="360" w:lineRule="auto"/>
        <w:ind w:firstLineChars="200" w:firstLine="420"/>
        <w:rPr>
          <w:rFonts w:ascii="宋体" w:eastAsia="宋体" w:hAnsi="宋体" w:cs="宋体"/>
          <w:bCs/>
          <w:szCs w:val="21"/>
        </w:rPr>
      </w:pPr>
      <w:r>
        <w:rPr>
          <w:rFonts w:ascii="宋体" w:eastAsia="宋体" w:hAnsi="宋体" w:cs="宋体" w:hint="eastAsia"/>
          <w:bCs/>
          <w:szCs w:val="21"/>
        </w:rPr>
        <w:t>39.5 重新评标的，评标信息（含业绩、奖项等）仍以投标截止时投标人的信息为准。因特殊原因需要延长投标有效期，投标人拒绝延长投标有效期的，仍参与评标，但不被推荐为中标候选人。</w:t>
      </w:r>
    </w:p>
    <w:p w14:paraId="535A8009" w14:textId="77777777" w:rsidR="00ED4999" w:rsidRDefault="00000000">
      <w:pPr>
        <w:pBdr>
          <w:bottom w:val="single" w:sz="6" w:space="1" w:color="auto"/>
        </w:pBdr>
        <w:spacing w:line="360" w:lineRule="auto"/>
        <w:ind w:firstLineChars="200" w:firstLine="420"/>
        <w:rPr>
          <w:rFonts w:ascii="宋体" w:eastAsia="宋体" w:hAnsi="宋体" w:cs="宋体"/>
          <w:bCs/>
          <w:szCs w:val="21"/>
        </w:rPr>
      </w:pPr>
      <w:r>
        <w:rPr>
          <w:rFonts w:ascii="宋体" w:eastAsia="宋体" w:hAnsi="宋体" w:cs="宋体" w:hint="eastAsia"/>
          <w:bCs/>
          <w:szCs w:val="21"/>
        </w:rPr>
        <w:t>39.6有效投标不足3个的，评标委员会应当对投标是否明显缺乏竞争和是否需要否决全部投标进行充分论证，并在评标报告中记载论证过程和结果。</w:t>
      </w:r>
    </w:p>
    <w:p w14:paraId="62954E06" w14:textId="77777777" w:rsidR="00ED4999" w:rsidRDefault="00000000">
      <w:pPr>
        <w:pBdr>
          <w:bottom w:val="single" w:sz="6" w:space="1" w:color="auto"/>
        </w:pBdr>
        <w:spacing w:line="360" w:lineRule="auto"/>
        <w:ind w:firstLineChars="200" w:firstLine="420"/>
        <w:rPr>
          <w:rFonts w:ascii="宋体" w:eastAsia="宋体" w:hAnsi="宋体" w:cs="宋体"/>
          <w:b/>
          <w:szCs w:val="21"/>
        </w:rPr>
      </w:pPr>
      <w:r>
        <w:rPr>
          <w:rFonts w:ascii="宋体" w:eastAsia="宋体" w:hAnsi="宋体" w:cs="宋体" w:hint="eastAsia"/>
          <w:szCs w:val="21"/>
        </w:rPr>
        <w:t>注：采用评定分离方式的，招标人应在招标文件中明确定标方式。</w:t>
      </w:r>
    </w:p>
    <w:p w14:paraId="51EEA9F7"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b/>
          <w:szCs w:val="21"/>
          <w:u w:val="single"/>
        </w:rPr>
        <w:t>具体定标条款详见本章43.定标详细规定</w:t>
      </w:r>
      <w:r>
        <w:rPr>
          <w:rFonts w:ascii="宋体" w:eastAsia="宋体" w:hAnsi="宋体" w:cs="宋体" w:hint="eastAsia"/>
          <w:szCs w:val="21"/>
          <w:u w:val="single"/>
        </w:rPr>
        <w:t>。</w:t>
      </w:r>
    </w:p>
    <w:p w14:paraId="4BFB5A9F"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w:t>
      </w:r>
      <w:r>
        <w:rPr>
          <w:rFonts w:ascii="宋体" w:eastAsia="宋体" w:hAnsi="宋体" w:cs="宋体" w:hint="eastAsia"/>
          <w:szCs w:val="21"/>
        </w:rPr>
        <w:t>可选办法一（适合综合评分法一，技术标与经济标先后分别开启）</w:t>
      </w:r>
      <w:r>
        <w:rPr>
          <w:rFonts w:ascii="宋体" w:eastAsia="宋体" w:hAnsi="宋体" w:cs="宋体" w:hint="eastAsia"/>
          <w:b/>
          <w:szCs w:val="21"/>
        </w:rPr>
        <w:t xml:space="preserve"> 修改类型：删除</w:t>
      </w:r>
    </w:p>
    <w:p w14:paraId="04D06334"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详见</w:t>
      </w:r>
      <w:r>
        <w:rPr>
          <w:rFonts w:ascii="宋体" w:eastAsia="宋体" w:hAnsi="宋体" w:cs="宋体" w:hint="eastAsia"/>
          <w:bCs/>
          <w:szCs w:val="21"/>
        </w:rPr>
        <w:t>最新版广州市城市道路及轨道交通建设工程施工公开招标项目招标文件示范文本（适用于资格后审电子化施工招标投标项目）GZJTZB2025-3</w:t>
      </w:r>
      <w:r>
        <w:rPr>
          <w:rFonts w:ascii="宋体" w:eastAsia="宋体" w:hAnsi="宋体" w:cs="宋体" w:hint="eastAsia"/>
          <w:szCs w:val="21"/>
        </w:rPr>
        <w:t>。</w:t>
      </w:r>
    </w:p>
    <w:p w14:paraId="497A6269"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w:t>
      </w:r>
      <w:r>
        <w:rPr>
          <w:rFonts w:ascii="宋体" w:eastAsia="宋体" w:hAnsi="宋体" w:cs="宋体" w:hint="eastAsia"/>
          <w:szCs w:val="21"/>
        </w:rPr>
        <w:t>可选办法二（适合综合评分法一，技术标与经济标同时开启）</w:t>
      </w:r>
      <w:r>
        <w:rPr>
          <w:rFonts w:ascii="宋体" w:eastAsia="宋体" w:hAnsi="宋体" w:cs="宋体" w:hint="eastAsia"/>
          <w:b/>
          <w:szCs w:val="21"/>
        </w:rPr>
        <w:t xml:space="preserve">      修改类型：删除</w:t>
      </w:r>
    </w:p>
    <w:p w14:paraId="771E2989"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详见</w:t>
      </w:r>
      <w:r>
        <w:rPr>
          <w:rFonts w:ascii="宋体" w:eastAsia="宋体" w:hAnsi="宋体" w:cs="宋体" w:hint="eastAsia"/>
          <w:bCs/>
          <w:szCs w:val="21"/>
        </w:rPr>
        <w:t>最新版广州市城市道路及轨道交通建设工程施工公开招标项目招标文件示范文本（适用于资格后审电子化施工招标投标项目）GZJTZB2025-3</w:t>
      </w:r>
      <w:r>
        <w:rPr>
          <w:rFonts w:ascii="宋体" w:eastAsia="宋体" w:hAnsi="宋体" w:cs="宋体" w:hint="eastAsia"/>
          <w:szCs w:val="21"/>
        </w:rPr>
        <w:t>。</w:t>
      </w:r>
    </w:p>
    <w:p w14:paraId="5B2C7357"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w:t>
      </w:r>
      <w:r>
        <w:rPr>
          <w:rFonts w:ascii="宋体" w:eastAsia="宋体" w:hAnsi="宋体" w:cs="宋体" w:hint="eastAsia"/>
          <w:szCs w:val="21"/>
        </w:rPr>
        <w:t>可选办法三（适合综合评分法二，技术标与经济标先后分别开启</w:t>
      </w:r>
      <w:proofErr w:type="gramStart"/>
      <w:r>
        <w:rPr>
          <w:rFonts w:ascii="宋体" w:eastAsia="宋体" w:hAnsi="宋体" w:cs="宋体" w:hint="eastAsia"/>
          <w:szCs w:val="21"/>
        </w:rPr>
        <w:t>）</w:t>
      </w:r>
      <w:r>
        <w:rPr>
          <w:rFonts w:ascii="宋体" w:eastAsia="宋体" w:hAnsi="宋体" w:cs="宋体" w:hint="eastAsia"/>
          <w:b/>
          <w:szCs w:val="21"/>
        </w:rPr>
        <w:t xml:space="preserve">  修改类型</w:t>
      </w:r>
      <w:proofErr w:type="gramEnd"/>
      <w:r>
        <w:rPr>
          <w:rFonts w:ascii="宋体" w:eastAsia="宋体" w:hAnsi="宋体" w:cs="宋体" w:hint="eastAsia"/>
          <w:b/>
          <w:szCs w:val="21"/>
        </w:rPr>
        <w:t>：删除</w:t>
      </w:r>
    </w:p>
    <w:p w14:paraId="5351B323"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详见</w:t>
      </w:r>
      <w:r>
        <w:rPr>
          <w:rFonts w:ascii="宋体" w:eastAsia="宋体" w:hAnsi="宋体" w:cs="宋体" w:hint="eastAsia"/>
          <w:bCs/>
          <w:szCs w:val="21"/>
        </w:rPr>
        <w:t>最新版广州市城市道路及轨道交通建设工程施工公开招标项目招标文件示范文本（适用于资格后审电子化施工招标投标项目）GZJTZB2025-3</w:t>
      </w:r>
      <w:r>
        <w:rPr>
          <w:rFonts w:ascii="宋体" w:eastAsia="宋体" w:hAnsi="宋体" w:cs="宋体" w:hint="eastAsia"/>
          <w:szCs w:val="21"/>
        </w:rPr>
        <w:t>。</w:t>
      </w:r>
    </w:p>
    <w:p w14:paraId="00521A17"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w:t>
      </w:r>
      <w:r>
        <w:rPr>
          <w:rFonts w:ascii="宋体" w:eastAsia="宋体" w:hAnsi="宋体" w:cs="宋体" w:hint="eastAsia"/>
          <w:szCs w:val="21"/>
        </w:rPr>
        <w:t>可选办法四（适合综合评分法二，技术标与经济标同时开启）</w:t>
      </w:r>
      <w:r>
        <w:rPr>
          <w:rFonts w:ascii="宋体" w:eastAsia="宋体" w:hAnsi="宋体" w:cs="宋体" w:hint="eastAsia"/>
          <w:b/>
          <w:szCs w:val="21"/>
        </w:rPr>
        <w:t xml:space="preserve">      修改类型：删除</w:t>
      </w:r>
    </w:p>
    <w:p w14:paraId="68BF85B2"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lastRenderedPageBreak/>
        <w:t>原文：</w:t>
      </w:r>
      <w:r>
        <w:rPr>
          <w:rFonts w:ascii="宋体" w:eastAsia="宋体" w:hAnsi="宋体" w:cs="宋体" w:hint="eastAsia"/>
          <w:szCs w:val="21"/>
        </w:rPr>
        <w:t>详见</w:t>
      </w:r>
      <w:r>
        <w:rPr>
          <w:rFonts w:ascii="宋体" w:eastAsia="宋体" w:hAnsi="宋体" w:cs="宋体" w:hint="eastAsia"/>
          <w:bCs/>
          <w:szCs w:val="21"/>
        </w:rPr>
        <w:t>最新版广州市城市道路及轨道交通建设工程施工公开招标项目招标文件示范文本（适用于资格后审电子化施工招标投标项目）GZJTZB2025-3</w:t>
      </w:r>
      <w:r>
        <w:rPr>
          <w:rFonts w:ascii="宋体" w:eastAsia="宋体" w:hAnsi="宋体" w:cs="宋体" w:hint="eastAsia"/>
          <w:szCs w:val="21"/>
        </w:rPr>
        <w:t>。</w:t>
      </w:r>
    </w:p>
    <w:p w14:paraId="1678F75A"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w:t>
      </w:r>
      <w:r>
        <w:rPr>
          <w:rFonts w:ascii="宋体" w:eastAsia="宋体" w:hAnsi="宋体" w:cs="宋体" w:hint="eastAsia"/>
          <w:szCs w:val="21"/>
        </w:rPr>
        <w:t>可选办法五（适合综合评分法三，技术标与经济标先后分别开启</w:t>
      </w:r>
      <w:proofErr w:type="gramStart"/>
      <w:r>
        <w:rPr>
          <w:rFonts w:ascii="宋体" w:eastAsia="宋体" w:hAnsi="宋体" w:cs="宋体" w:hint="eastAsia"/>
          <w:szCs w:val="21"/>
        </w:rPr>
        <w:t xml:space="preserve">） </w:t>
      </w:r>
      <w:r>
        <w:rPr>
          <w:rFonts w:ascii="宋体" w:eastAsia="宋体" w:hAnsi="宋体" w:cs="宋体" w:hint="eastAsia"/>
          <w:b/>
          <w:szCs w:val="21"/>
        </w:rPr>
        <w:t xml:space="preserve"> 修改类型</w:t>
      </w:r>
      <w:proofErr w:type="gramEnd"/>
      <w:r>
        <w:rPr>
          <w:rFonts w:ascii="宋体" w:eastAsia="宋体" w:hAnsi="宋体" w:cs="宋体" w:hint="eastAsia"/>
          <w:b/>
          <w:szCs w:val="21"/>
        </w:rPr>
        <w:t>：删除</w:t>
      </w:r>
    </w:p>
    <w:p w14:paraId="39B5F8F5"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详见</w:t>
      </w:r>
      <w:r>
        <w:rPr>
          <w:rFonts w:ascii="宋体" w:eastAsia="宋体" w:hAnsi="宋体" w:cs="宋体" w:hint="eastAsia"/>
          <w:bCs/>
          <w:szCs w:val="21"/>
        </w:rPr>
        <w:t>最新版广州市城市道路及轨道交通建设工程施工公开招标项目招标文件示范文本（适用于资格后审电子化施工招标投标项目）GZJTZB2025-3</w:t>
      </w:r>
      <w:r>
        <w:rPr>
          <w:rFonts w:ascii="宋体" w:eastAsia="宋体" w:hAnsi="宋体" w:cs="宋体" w:hint="eastAsia"/>
          <w:szCs w:val="21"/>
        </w:rPr>
        <w:t>。</w:t>
      </w:r>
    </w:p>
    <w:p w14:paraId="19FD9CE7"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w:t>
      </w:r>
      <w:r>
        <w:rPr>
          <w:rFonts w:ascii="宋体" w:eastAsia="宋体" w:hAnsi="宋体" w:cs="宋体" w:hint="eastAsia"/>
          <w:bCs/>
          <w:szCs w:val="21"/>
        </w:rPr>
        <w:t>可选办法六（适合综合评分法三，技术标与经济标同时开启）</w:t>
      </w:r>
      <w:r>
        <w:rPr>
          <w:rFonts w:ascii="宋体" w:eastAsia="宋体" w:hAnsi="宋体" w:cs="宋体" w:hint="eastAsia"/>
          <w:b/>
          <w:szCs w:val="21"/>
        </w:rPr>
        <w:t xml:space="preserve">      修改类型：删除</w:t>
      </w:r>
    </w:p>
    <w:p w14:paraId="5A92D8C4"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bCs/>
          <w:szCs w:val="21"/>
        </w:rPr>
        <w:t>详见最新版广州市城市道路及轨道交通建设工程施工公开招标项目招标文件示范文本（适用于资格后审电子化施工招标投标项目）GZJTZB2025-3</w:t>
      </w:r>
    </w:p>
    <w:p w14:paraId="4E92CD84"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w:t>
      </w:r>
      <w:r>
        <w:rPr>
          <w:rFonts w:ascii="宋体" w:eastAsia="宋体" w:hAnsi="宋体" w:cs="宋体" w:hint="eastAsia"/>
          <w:szCs w:val="21"/>
        </w:rPr>
        <w:t>可选办法七（适合综合评分法四，技术标与经济标同时开启）</w:t>
      </w:r>
      <w:r>
        <w:rPr>
          <w:rFonts w:ascii="宋体" w:eastAsia="宋体" w:hAnsi="宋体" w:cs="宋体" w:hint="eastAsia"/>
          <w:b/>
          <w:szCs w:val="21"/>
        </w:rPr>
        <w:t xml:space="preserve">      修改类型：删除</w:t>
      </w:r>
    </w:p>
    <w:p w14:paraId="70E31385"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详见</w:t>
      </w:r>
      <w:r>
        <w:rPr>
          <w:rFonts w:ascii="宋体" w:eastAsia="宋体" w:hAnsi="宋体" w:cs="宋体" w:hint="eastAsia"/>
          <w:bCs/>
          <w:szCs w:val="21"/>
        </w:rPr>
        <w:t>最新版广州市城市道路及轨道交通建设工程施工公开招标项目招标文件示范文本（适用于资格后审电子化施工招标投标项目）GZJTZB2025-3</w:t>
      </w:r>
      <w:r>
        <w:rPr>
          <w:rFonts w:ascii="宋体" w:eastAsia="宋体" w:hAnsi="宋体" w:cs="宋体" w:hint="eastAsia"/>
          <w:szCs w:val="21"/>
        </w:rPr>
        <w:t>。</w:t>
      </w:r>
    </w:p>
    <w:p w14:paraId="171AAAA5"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w:t>
      </w:r>
      <w:r>
        <w:rPr>
          <w:rFonts w:ascii="宋体" w:eastAsia="宋体" w:hAnsi="宋体" w:cs="宋体" w:hint="eastAsia"/>
          <w:bCs/>
          <w:szCs w:val="21"/>
        </w:rPr>
        <w:t>可选办法八（适合综合评分法四，技术标与经济标同时开启）</w:t>
      </w:r>
      <w:r>
        <w:rPr>
          <w:rFonts w:ascii="宋体" w:eastAsia="宋体" w:hAnsi="宋体" w:cs="宋体" w:hint="eastAsia"/>
          <w:b/>
          <w:szCs w:val="21"/>
        </w:rPr>
        <w:t xml:space="preserve">      修改类型：修改</w:t>
      </w:r>
    </w:p>
    <w:p w14:paraId="751132A3" w14:textId="77777777" w:rsidR="00ED4999" w:rsidRDefault="00000000">
      <w:pPr>
        <w:spacing w:line="360" w:lineRule="auto"/>
        <w:ind w:firstLineChars="200" w:firstLine="422"/>
        <w:rPr>
          <w:rFonts w:ascii="宋体" w:eastAsia="宋体" w:hAnsi="宋体" w:cs="宋体"/>
          <w:bCs/>
          <w:szCs w:val="21"/>
        </w:rPr>
      </w:pPr>
      <w:r>
        <w:rPr>
          <w:rFonts w:ascii="宋体" w:eastAsia="宋体" w:hAnsi="宋体" w:cs="宋体" w:hint="eastAsia"/>
          <w:b/>
          <w:szCs w:val="21"/>
        </w:rPr>
        <w:t>原文：</w:t>
      </w:r>
      <w:r>
        <w:rPr>
          <w:rFonts w:ascii="宋体" w:eastAsia="宋体" w:hAnsi="宋体" w:cs="宋体" w:hint="eastAsia"/>
          <w:bCs/>
          <w:szCs w:val="21"/>
        </w:rPr>
        <w:t>详见最新版广州市城市道路及轨道交通建设工程施工公开招标项目招标文件示范文本（适用于资格后审电子化施工招标投标项目）GZJTZB2025-3</w:t>
      </w:r>
    </w:p>
    <w:p w14:paraId="4EB355F1"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b/>
          <w:szCs w:val="21"/>
          <w:u w:val="single"/>
        </w:rPr>
        <w:t>评定分离评标定标办法</w:t>
      </w:r>
      <w:r>
        <w:rPr>
          <w:rFonts w:ascii="宋体" w:eastAsia="宋体" w:hAnsi="宋体" w:cs="宋体" w:hint="eastAsia"/>
          <w:b/>
          <w:szCs w:val="21"/>
        </w:rPr>
        <w:t>。</w:t>
      </w:r>
    </w:p>
    <w:p w14:paraId="50F4D5C4"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w:t>
      </w:r>
      <w:r>
        <w:rPr>
          <w:rFonts w:ascii="宋体" w:eastAsia="宋体" w:hAnsi="宋体" w:cs="宋体" w:hint="eastAsia"/>
          <w:spacing w:val="-6"/>
          <w:szCs w:val="21"/>
        </w:rPr>
        <w:t xml:space="preserve">可选办法九（适用于规模较小的一般项目）                            </w:t>
      </w:r>
      <w:r>
        <w:rPr>
          <w:rFonts w:ascii="宋体" w:eastAsia="宋体" w:hAnsi="宋体" w:cs="宋体" w:hint="eastAsia"/>
          <w:b/>
          <w:spacing w:val="-6"/>
          <w:szCs w:val="21"/>
        </w:rPr>
        <w:t>修改类型：删除</w:t>
      </w:r>
    </w:p>
    <w:p w14:paraId="5BB9AA86"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详见</w:t>
      </w:r>
      <w:r>
        <w:rPr>
          <w:rFonts w:ascii="宋体" w:eastAsia="宋体" w:hAnsi="宋体" w:cs="宋体" w:hint="eastAsia"/>
          <w:bCs/>
          <w:szCs w:val="21"/>
        </w:rPr>
        <w:t>最新版广州市城市道路及轨道交通建设工程施工公开招标项目招标文件示范文本（适用于资格后审电子化施工招标投标项目）GZJTZB2025-3</w:t>
      </w:r>
      <w:r>
        <w:rPr>
          <w:rFonts w:ascii="宋体" w:eastAsia="宋体" w:hAnsi="宋体" w:cs="宋体" w:hint="eastAsia"/>
          <w:szCs w:val="21"/>
        </w:rPr>
        <w:t>。</w:t>
      </w:r>
    </w:p>
    <w:p w14:paraId="7CCFCD36"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条款号：40                                                           修改类型：修改</w:t>
      </w:r>
    </w:p>
    <w:p w14:paraId="581FA84E" w14:textId="77777777" w:rsidR="00ED4999" w:rsidRDefault="00000000">
      <w:pP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40．开标和评标程序</w:t>
      </w:r>
    </w:p>
    <w:p w14:paraId="51888A8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40.1投标人递交技术标、经济标投标文件；</w:t>
      </w:r>
    </w:p>
    <w:p w14:paraId="7E37673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40.2技术标与经济标投标文件同时公开开标；</w:t>
      </w:r>
    </w:p>
    <w:p w14:paraId="2E7F5A5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40.3由评标委员会对所有已公开开标的投标人进行资格审查；</w:t>
      </w:r>
    </w:p>
    <w:p w14:paraId="66BA49D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40.4技术标投标文件有效性审查；</w:t>
      </w:r>
    </w:p>
    <w:p w14:paraId="13B0D0A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40.5对经济标投标报价进行算术校核；</w:t>
      </w:r>
    </w:p>
    <w:p w14:paraId="0142161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40.6计算投标人总得分，并按总得分从高到低，确定经济标评审排序；</w:t>
      </w:r>
    </w:p>
    <w:p w14:paraId="5F569F1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40.7按排序对经济标投标文件进行有效性审查，直至评出所有中标候选人；</w:t>
      </w:r>
    </w:p>
    <w:p w14:paraId="70475244"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szCs w:val="21"/>
        </w:rPr>
        <w:t>40.8评标委员会编写经济标评审报告，向招标人推荐中标候选人。</w:t>
      </w:r>
    </w:p>
    <w:p w14:paraId="7A4AFD24" w14:textId="77777777" w:rsidR="00ED4999" w:rsidRDefault="00000000">
      <w:pP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40．开标和评标程序</w:t>
      </w:r>
    </w:p>
    <w:p w14:paraId="29DE388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40. 开标和评标程序</w:t>
      </w:r>
    </w:p>
    <w:p w14:paraId="4D2C576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40.1投标人递交技术标</w:t>
      </w:r>
      <w:r>
        <w:rPr>
          <w:rFonts w:ascii="宋体" w:eastAsia="宋体" w:hAnsi="宋体" w:cs="宋体" w:hint="eastAsia"/>
          <w:b/>
          <w:bCs/>
          <w:szCs w:val="21"/>
          <w:u w:val="single"/>
        </w:rPr>
        <w:t>（含资格审查</w:t>
      </w:r>
      <w:proofErr w:type="gramStart"/>
      <w:r>
        <w:rPr>
          <w:rFonts w:ascii="宋体" w:eastAsia="宋体" w:hAnsi="宋体" w:cs="宋体" w:hint="eastAsia"/>
          <w:b/>
          <w:bCs/>
          <w:szCs w:val="21"/>
          <w:u w:val="single"/>
        </w:rPr>
        <w:t>文件)</w:t>
      </w:r>
      <w:proofErr w:type="gramEnd"/>
      <w:r>
        <w:rPr>
          <w:rFonts w:ascii="宋体" w:eastAsia="宋体" w:hAnsi="宋体" w:cs="宋体" w:hint="eastAsia"/>
          <w:szCs w:val="21"/>
        </w:rPr>
        <w:t>、经济标投标文件；</w:t>
      </w:r>
    </w:p>
    <w:p w14:paraId="392216F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40.2</w:t>
      </w:r>
      <w:r>
        <w:rPr>
          <w:rFonts w:ascii="宋体" w:eastAsia="宋体" w:hAnsi="宋体" w:cs="宋体" w:hint="eastAsia"/>
          <w:b/>
          <w:szCs w:val="21"/>
          <w:u w:val="single"/>
        </w:rPr>
        <w:t>技术标（含资格审查文件）</w:t>
      </w:r>
      <w:r>
        <w:rPr>
          <w:rFonts w:ascii="宋体" w:eastAsia="宋体" w:hAnsi="宋体" w:cs="宋体" w:hint="eastAsia"/>
          <w:szCs w:val="21"/>
        </w:rPr>
        <w:t>与经济标投标文件同时公开开标；</w:t>
      </w:r>
    </w:p>
    <w:p w14:paraId="6BD8921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40.3由评标委员会对所有已公开开标的投标人进行资格审查</w:t>
      </w:r>
      <w:r>
        <w:rPr>
          <w:rFonts w:ascii="宋体" w:eastAsia="宋体" w:hAnsi="宋体" w:cs="宋体" w:hint="eastAsia"/>
          <w:b/>
          <w:szCs w:val="21"/>
          <w:u w:val="single"/>
        </w:rPr>
        <w:t>，并编写资格审查报告</w:t>
      </w:r>
      <w:r>
        <w:rPr>
          <w:rFonts w:ascii="宋体" w:eastAsia="宋体" w:hAnsi="宋体" w:cs="宋体" w:hint="eastAsia"/>
          <w:szCs w:val="21"/>
        </w:rPr>
        <w:t>；</w:t>
      </w:r>
    </w:p>
    <w:p w14:paraId="6E6986A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40.4技术标投标文件有效性审查；</w:t>
      </w:r>
    </w:p>
    <w:p w14:paraId="61605A4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40.5对经济标投标报价进行算术校核；</w:t>
      </w:r>
    </w:p>
    <w:p w14:paraId="4875833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40.6</w:t>
      </w:r>
      <w:r>
        <w:rPr>
          <w:rFonts w:ascii="宋体" w:eastAsia="宋体" w:hAnsi="宋体" w:cs="宋体" w:hint="eastAsia"/>
          <w:b/>
          <w:bCs/>
          <w:szCs w:val="21"/>
          <w:u w:val="single"/>
        </w:rPr>
        <w:t>确定投标文件的评审次序</w:t>
      </w:r>
      <w:r>
        <w:rPr>
          <w:rFonts w:ascii="宋体" w:eastAsia="宋体" w:hAnsi="宋体" w:cs="宋体" w:hint="eastAsia"/>
          <w:szCs w:val="21"/>
        </w:rPr>
        <w:t>；</w:t>
      </w:r>
    </w:p>
    <w:p w14:paraId="5F37616B" w14:textId="77777777" w:rsidR="00ED4999" w:rsidRDefault="00000000">
      <w:pPr>
        <w:spacing w:line="360" w:lineRule="auto"/>
        <w:ind w:firstLineChars="200" w:firstLine="420"/>
        <w:rPr>
          <w:rFonts w:ascii="宋体" w:eastAsia="宋体" w:hAnsi="宋体" w:cs="宋体"/>
          <w:bCs/>
          <w:szCs w:val="21"/>
          <w:u w:val="single"/>
        </w:rPr>
      </w:pPr>
      <w:r>
        <w:rPr>
          <w:rFonts w:ascii="宋体" w:eastAsia="宋体" w:hAnsi="宋体" w:cs="宋体" w:hint="eastAsia"/>
          <w:szCs w:val="21"/>
        </w:rPr>
        <w:t>40.7按排序对经济标投标文件进行有效性审查</w:t>
      </w:r>
      <w:r>
        <w:rPr>
          <w:rFonts w:ascii="宋体" w:eastAsia="宋体" w:hAnsi="宋体" w:cs="宋体" w:hint="eastAsia"/>
          <w:b/>
          <w:bCs/>
          <w:szCs w:val="21"/>
          <w:u w:val="single"/>
        </w:rPr>
        <w:t>，按投标须知前附表第19项规定推荐合格中标候选人</w:t>
      </w:r>
      <w:r>
        <w:rPr>
          <w:rFonts w:ascii="宋体" w:eastAsia="宋体" w:hAnsi="宋体" w:cs="宋体" w:hint="eastAsia"/>
          <w:szCs w:val="21"/>
        </w:rPr>
        <w:t>；</w:t>
      </w:r>
    </w:p>
    <w:p w14:paraId="48FD56A4" w14:textId="77777777" w:rsidR="00ED4999" w:rsidRDefault="00000000">
      <w:pPr>
        <w:pBdr>
          <w:bottom w:val="single" w:sz="6" w:space="1" w:color="auto"/>
        </w:pBdr>
        <w:spacing w:line="360" w:lineRule="auto"/>
        <w:ind w:firstLineChars="200" w:firstLine="422"/>
        <w:rPr>
          <w:rFonts w:ascii="宋体" w:eastAsia="宋体" w:hAnsi="宋体" w:cs="宋体"/>
          <w:b/>
          <w:szCs w:val="21"/>
          <w:u w:val="single"/>
        </w:rPr>
      </w:pPr>
      <w:r>
        <w:rPr>
          <w:rFonts w:ascii="宋体" w:eastAsia="宋体" w:hAnsi="宋体" w:cs="宋体" w:hint="eastAsia"/>
          <w:b/>
          <w:szCs w:val="21"/>
          <w:u w:val="single"/>
        </w:rPr>
        <w:t>40.8评标委员会递交资格审查报告和评标报告并依法推荐合格中标候选人进入定标阶段。</w:t>
      </w:r>
    </w:p>
    <w:p w14:paraId="39F1BE86"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条款号：41.1                        修改类型：修改</w:t>
      </w:r>
    </w:p>
    <w:p w14:paraId="0A26F892"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41.1开标由招标人主持；</w:t>
      </w:r>
    </w:p>
    <w:p w14:paraId="141A9D02"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41.1开标由招标人</w:t>
      </w:r>
      <w:r>
        <w:rPr>
          <w:rFonts w:ascii="宋体" w:eastAsia="宋体" w:hAnsi="宋体" w:cs="宋体" w:hint="eastAsia"/>
          <w:b/>
          <w:bCs/>
          <w:szCs w:val="21"/>
          <w:u w:val="single"/>
        </w:rPr>
        <w:t>或招标代理</w:t>
      </w:r>
      <w:r>
        <w:rPr>
          <w:rFonts w:ascii="宋体" w:eastAsia="宋体" w:hAnsi="宋体" w:cs="宋体" w:hint="eastAsia"/>
          <w:szCs w:val="21"/>
        </w:rPr>
        <w:t>主持；</w:t>
      </w:r>
    </w:p>
    <w:p w14:paraId="6998533B"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条款号：41</w:t>
      </w:r>
      <w:r>
        <w:rPr>
          <w:rFonts w:ascii="宋体" w:eastAsia="宋体" w:hAnsi="宋体" w:cs="宋体"/>
          <w:b/>
          <w:szCs w:val="21"/>
        </w:rPr>
        <w:t>.2</w:t>
      </w:r>
      <w:r>
        <w:rPr>
          <w:rFonts w:ascii="宋体" w:eastAsia="宋体" w:hAnsi="宋体" w:cs="宋体" w:hint="eastAsia"/>
          <w:b/>
          <w:szCs w:val="21"/>
        </w:rPr>
        <w:t>.1                      修改类型：修改</w:t>
      </w:r>
    </w:p>
    <w:p w14:paraId="13BDF5F2"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Times New Roman" w:hint="eastAsia"/>
          <w:szCs w:val="21"/>
        </w:rPr>
        <w:t>41.2.1投标截止期前，各投标人递交投标文件（包括技术标投标文件、经济标投标文件）至</w:t>
      </w:r>
      <w:r>
        <w:rPr>
          <w:rFonts w:ascii="宋体" w:eastAsia="宋体" w:hAnsi="宋体" w:cs="Times New Roman"/>
          <w:szCs w:val="21"/>
          <w:u w:val="single"/>
        </w:rPr>
        <w:t xml:space="preserve">        </w:t>
      </w:r>
      <w:r>
        <w:rPr>
          <w:rFonts w:ascii="宋体" w:eastAsia="宋体" w:hAnsi="宋体" w:cs="Times New Roman" w:hint="eastAsia"/>
          <w:szCs w:val="21"/>
        </w:rPr>
        <w:t>交易平台。有关投标文件提交的事项详见第一章投标须知。</w:t>
      </w:r>
    </w:p>
    <w:p w14:paraId="799113E3"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Times New Roman" w:hint="eastAsia"/>
          <w:szCs w:val="21"/>
        </w:rPr>
        <w:t>41.2.1投标截止期前，各投标人递交投标文件（包括技术标投标文件、经济标投标文件</w:t>
      </w:r>
      <w:r>
        <w:rPr>
          <w:rFonts w:ascii="宋体" w:eastAsia="宋体" w:hAnsi="宋体" w:cs="Times New Roman" w:hint="eastAsia"/>
          <w:b/>
          <w:szCs w:val="21"/>
          <w:u w:val="single"/>
        </w:rPr>
        <w:t>、定标文件</w:t>
      </w:r>
      <w:r>
        <w:rPr>
          <w:rFonts w:ascii="宋体" w:eastAsia="宋体" w:hAnsi="宋体" w:cs="Times New Roman" w:hint="eastAsia"/>
          <w:szCs w:val="21"/>
        </w:rPr>
        <w:t>）至</w:t>
      </w:r>
      <w:r>
        <w:rPr>
          <w:rFonts w:ascii="宋体" w:eastAsia="宋体" w:hAnsi="宋体" w:cs="宋体" w:hint="eastAsia"/>
          <w:b/>
          <w:bCs/>
          <w:szCs w:val="21"/>
          <w:u w:val="single"/>
        </w:rPr>
        <w:t>广州交易集团有限公司（广州公共资源交易中心）</w:t>
      </w:r>
      <w:r>
        <w:rPr>
          <w:rFonts w:ascii="宋体" w:eastAsia="宋体" w:hAnsi="宋体" w:cs="Times New Roman" w:hint="eastAsia"/>
          <w:szCs w:val="21"/>
        </w:rPr>
        <w:t>交易平台。有关投标文件提交的事项详见第一章投标须知。</w:t>
      </w:r>
    </w:p>
    <w:p w14:paraId="5C061065"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条款号：42.1                        修改类型：修改</w:t>
      </w:r>
    </w:p>
    <w:p w14:paraId="6FAFD525"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原文：</w:t>
      </w:r>
      <w:r>
        <w:rPr>
          <w:rFonts w:ascii="宋体" w:eastAsia="宋体" w:hAnsi="宋体" w:cs="宋体" w:hint="eastAsia"/>
          <w:szCs w:val="21"/>
        </w:rPr>
        <w:t>42.1评标委员会的组成：评标委员会为综合评标委员会，负责评标工作。</w:t>
      </w:r>
    </w:p>
    <w:p w14:paraId="4790E035"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42.1</w:t>
      </w:r>
      <w:r>
        <w:rPr>
          <w:rFonts w:ascii="宋体" w:eastAsia="宋体" w:hAnsi="宋体" w:cs="宋体" w:hint="eastAsia"/>
          <w:b/>
          <w:bCs/>
          <w:szCs w:val="21"/>
          <w:u w:val="single"/>
        </w:rPr>
        <w:t>评标委员会为综合评标委员会，负责资格审查及评标工作。评标委员会由技术及经济专业专家组成，均由广东省综合评标评审专家库随机抽取，评标委员会人数为五人以上单数，其中技术方面的专家不得少于成员总数的三分之二。</w:t>
      </w:r>
    </w:p>
    <w:p w14:paraId="2B108F73"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条款号：41</w:t>
      </w:r>
      <w:r>
        <w:rPr>
          <w:rFonts w:ascii="宋体" w:eastAsia="宋体" w:hAnsi="宋体" w:cs="宋体"/>
          <w:b/>
          <w:szCs w:val="21"/>
        </w:rPr>
        <w:t>.3</w:t>
      </w:r>
      <w:r>
        <w:rPr>
          <w:rFonts w:ascii="宋体" w:eastAsia="宋体" w:hAnsi="宋体" w:cs="宋体" w:hint="eastAsia"/>
          <w:b/>
          <w:szCs w:val="21"/>
        </w:rPr>
        <w:t>.1                      修改类型：修改</w:t>
      </w:r>
    </w:p>
    <w:p w14:paraId="355BEC12"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Times New Roman"/>
          <w:szCs w:val="21"/>
        </w:rPr>
        <w:t>41.3.1开标时，公布：a、投标人名称；b、投标文件递交情况c、投标文件解密情况；d、法定代表人证明及授权委托；e、投标保证金；f、项目经理（负责人）名称；f、投标报价等主要内容及开标记录表中的其他必要内容。投标报价以数字和文字两种方式表述的，应公布文字表述的投标报价。</w:t>
      </w:r>
    </w:p>
    <w:p w14:paraId="227C3858"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Times New Roman"/>
          <w:szCs w:val="21"/>
        </w:rPr>
        <w:t>41.3.1开标时，公布：a、投标人名称；b、投标文件递交情况c、投标文件解密情况；d、法定代表人证明及授权委托；</w:t>
      </w:r>
      <w:r>
        <w:rPr>
          <w:rFonts w:ascii="宋体" w:eastAsia="宋体" w:hAnsi="宋体" w:cs="Times New Roman"/>
          <w:strike/>
          <w:szCs w:val="21"/>
        </w:rPr>
        <w:t>e、投标保证金</w:t>
      </w:r>
      <w:r>
        <w:rPr>
          <w:rFonts w:ascii="宋体" w:eastAsia="宋体" w:hAnsi="宋体" w:cs="Times New Roman"/>
          <w:szCs w:val="21"/>
        </w:rPr>
        <w:t>；f、项目经理（负责人）名称；f、投标报价等主要内容及开标记</w:t>
      </w:r>
      <w:r>
        <w:rPr>
          <w:rFonts w:ascii="宋体" w:eastAsia="宋体" w:hAnsi="宋体" w:cs="Times New Roman"/>
          <w:szCs w:val="21"/>
        </w:rPr>
        <w:lastRenderedPageBreak/>
        <w:t>录表中的其他必要内容。投标报价以数字和文字两种方式表述的，应公布文字表述的投标报价。</w:t>
      </w:r>
    </w:p>
    <w:p w14:paraId="1BF61D29"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条款号：42.2.6     　                         修改类型：修改</w:t>
      </w:r>
    </w:p>
    <w:p w14:paraId="0779CBA6" w14:textId="77777777" w:rsidR="00ED4999" w:rsidRDefault="00000000">
      <w:pPr>
        <w:widowControl/>
        <w:spacing w:line="360" w:lineRule="auto"/>
        <w:ind w:firstLineChars="200" w:firstLine="422"/>
        <w:jc w:val="left"/>
        <w:rPr>
          <w:rFonts w:ascii="宋体" w:eastAsia="宋体" w:hAnsi="宋体" w:cs="宋体"/>
          <w:bCs/>
          <w:szCs w:val="21"/>
        </w:rPr>
      </w:pPr>
      <w:r>
        <w:rPr>
          <w:rFonts w:ascii="宋体" w:eastAsia="宋体" w:hAnsi="宋体" w:cs="宋体" w:hint="eastAsia"/>
          <w:b/>
          <w:szCs w:val="21"/>
        </w:rPr>
        <w:t>原文：</w:t>
      </w:r>
      <w:r>
        <w:rPr>
          <w:rFonts w:ascii="宋体" w:eastAsia="宋体" w:hAnsi="宋体" w:cs="宋体" w:hint="eastAsia"/>
          <w:bCs/>
          <w:szCs w:val="21"/>
        </w:rPr>
        <w:t>42.2.6资格审查合格的投标人少于3名的（当N个标段同时招标且不允许兼中时，资格审查合格的投标人少于N+2名），则本项目招标失败，由招标人依法重新招标。</w:t>
      </w:r>
    </w:p>
    <w:p w14:paraId="07AC2B0F"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42.2.6</w:t>
      </w:r>
      <w:r>
        <w:rPr>
          <w:rFonts w:ascii="宋体" w:eastAsia="宋体" w:hAnsi="宋体" w:cs="宋体" w:hint="eastAsia"/>
          <w:bCs/>
          <w:szCs w:val="21"/>
        </w:rPr>
        <w:t>资格审查合格的投标人少于3名的</w:t>
      </w:r>
      <w:r>
        <w:rPr>
          <w:rFonts w:ascii="宋体" w:eastAsia="宋体" w:hAnsi="宋体" w:cs="宋体" w:hint="eastAsia"/>
          <w:bCs/>
          <w:strike/>
          <w:szCs w:val="21"/>
        </w:rPr>
        <w:t>（当N个标段同时招标且不允许兼中时，资格审查合格的投标人少于N+2名）</w:t>
      </w:r>
      <w:r>
        <w:rPr>
          <w:rFonts w:ascii="宋体" w:eastAsia="宋体" w:hAnsi="宋体" w:cs="宋体" w:hint="eastAsia"/>
          <w:bCs/>
          <w:szCs w:val="21"/>
        </w:rPr>
        <w:t>，则本项目招标失败，由招标人依法重新招标。</w:t>
      </w:r>
    </w:p>
    <w:p w14:paraId="0C0D79A8"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条款号：42.3                                  修改类型：修改</w:t>
      </w:r>
    </w:p>
    <w:p w14:paraId="7C00CDF0"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原文：</w:t>
      </w:r>
      <w:r>
        <w:rPr>
          <w:rFonts w:ascii="宋体" w:eastAsia="宋体" w:hAnsi="宋体" w:cs="宋体" w:hint="eastAsia"/>
          <w:bCs/>
          <w:szCs w:val="21"/>
        </w:rPr>
        <w:t>42.3</w:t>
      </w:r>
      <w:r>
        <w:rPr>
          <w:rFonts w:ascii="宋体" w:eastAsia="宋体" w:hAnsi="宋体" w:cs="宋体" w:hint="eastAsia"/>
          <w:szCs w:val="21"/>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本项目招标失败，由招标人依法重新招标。（当N个标段同时招标且不允许兼中时，通过技术标有效性审查投标人应≥N+2家）。评委发现投标文件中含义不明确、对同类问题表述不一致、有明显文字和计算错误的，应当要求投标人作必要的澄清、说明后再判定投标人是否通过有效性审查，不得直接否决投标。</w:t>
      </w:r>
    </w:p>
    <w:p w14:paraId="5DC7AAA8"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42.3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本项目招标失败，由招标人依法重新招标。</w:t>
      </w:r>
      <w:r>
        <w:rPr>
          <w:rFonts w:ascii="宋体" w:eastAsia="宋体" w:hAnsi="宋体" w:cs="宋体" w:hint="eastAsia"/>
          <w:strike/>
          <w:szCs w:val="21"/>
        </w:rPr>
        <w:t>（当N个标段同时招标且不允许兼中时，通过技术标有效性审查投标人应≥N+2家）。</w:t>
      </w:r>
      <w:r>
        <w:rPr>
          <w:rFonts w:ascii="宋体" w:eastAsia="宋体" w:hAnsi="宋体" w:cs="宋体" w:hint="eastAsia"/>
          <w:szCs w:val="21"/>
        </w:rPr>
        <w:t>评委发现投标文件中含义不明确、对同类问题表述不一致、有明显文字和计算错误的，应当要求投标人作必要的澄清、说明后再判定投标人是否通过有效性审查，不得直接否决投标。</w:t>
      </w:r>
    </w:p>
    <w:p w14:paraId="4FEADDB3"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条款号：42.4.8                               修改类型：修改</w:t>
      </w:r>
    </w:p>
    <w:p w14:paraId="3118C8F2" w14:textId="77777777" w:rsidR="00ED4999" w:rsidRDefault="00000000">
      <w:pPr>
        <w:pStyle w:val="afd"/>
        <w:tabs>
          <w:tab w:val="left" w:pos="7380"/>
        </w:tabs>
        <w:spacing w:after="0" w:line="360" w:lineRule="auto"/>
        <w:ind w:firstLineChars="200" w:firstLine="422"/>
        <w:rPr>
          <w:rFonts w:ascii="宋体" w:hAnsi="宋体" w:cs="宋体"/>
          <w:b/>
          <w:sz w:val="21"/>
          <w:szCs w:val="21"/>
        </w:rPr>
      </w:pPr>
      <w:r>
        <w:rPr>
          <w:rFonts w:ascii="宋体" w:hAnsi="宋体" w:cs="宋体" w:hint="eastAsia"/>
          <w:b/>
          <w:sz w:val="21"/>
          <w:szCs w:val="21"/>
        </w:rPr>
        <w:t>原文：</w:t>
      </w:r>
      <w:r>
        <w:rPr>
          <w:rFonts w:ascii="宋体" w:hAnsi="宋体" w:cs="宋体" w:hint="eastAsia"/>
          <w:bCs/>
          <w:sz w:val="21"/>
          <w:szCs w:val="21"/>
        </w:rPr>
        <w:t>42.4.8</w:t>
      </w:r>
      <w:r>
        <w:rPr>
          <w:rFonts w:ascii="宋体" w:hAnsi="宋体" w:cs="宋体" w:hint="eastAsia"/>
          <w:sz w:val="21"/>
          <w:szCs w:val="21"/>
        </w:rPr>
        <w:t>按上述修正错误的原则及方法调整或修正投标文件的投标报价。评标委员会应要求投标人以澄清形式进行核实和确认调整或修正的经济标投标文件的投标报价，投标人应在评标委员会在评标系统发出要求澄清的通知起120分钟内将核实和确认结果书面回复评标委员会，逾时不回复视作同意评标委员会调整或修正投标文件的投标报价。调整后的投标报价对投标人起约束作用。如果投标人不接受修正后的报价，则取消其投标资格，并且其投标保证金也将不予退还。</w:t>
      </w:r>
    </w:p>
    <w:p w14:paraId="6550E491" w14:textId="77777777" w:rsidR="00ED4999" w:rsidRDefault="00000000">
      <w:pPr>
        <w:pBdr>
          <w:bottom w:val="single" w:sz="6" w:space="1" w:color="auto"/>
        </w:pBdr>
        <w:spacing w:line="360" w:lineRule="auto"/>
        <w:ind w:firstLineChars="200" w:firstLine="422"/>
        <w:rPr>
          <w:rFonts w:ascii="宋体" w:eastAsia="宋体" w:hAnsi="宋体" w:cs="宋体"/>
          <w:b/>
          <w:szCs w:val="21"/>
        </w:rPr>
      </w:pPr>
      <w:r>
        <w:rPr>
          <w:rFonts w:ascii="宋体" w:eastAsia="宋体" w:hAnsi="宋体" w:cs="宋体" w:hint="eastAsia"/>
          <w:b/>
          <w:szCs w:val="21"/>
        </w:rPr>
        <w:t>现文：</w:t>
      </w:r>
      <w:r>
        <w:rPr>
          <w:rFonts w:ascii="宋体" w:eastAsia="宋体" w:hAnsi="宋体" w:cs="宋体" w:hint="eastAsia"/>
          <w:bCs/>
          <w:szCs w:val="21"/>
        </w:rPr>
        <w:t>42.4.8</w:t>
      </w:r>
      <w:r>
        <w:rPr>
          <w:rFonts w:ascii="宋体" w:eastAsia="宋体" w:hAnsi="宋体" w:cs="宋体" w:hint="eastAsia"/>
          <w:szCs w:val="21"/>
        </w:rPr>
        <w:t>按上述修正错误的原则及方法调整或修正投标文件的投标报价。评标委员会应要求投标人以澄清形式进行核实和确认调整或修正的经济标投标文件的投标报价，投标人应在评标委员会在评标系</w:t>
      </w:r>
      <w:r>
        <w:rPr>
          <w:rFonts w:ascii="宋体" w:eastAsia="宋体" w:hAnsi="宋体" w:cs="宋体" w:hint="eastAsia"/>
          <w:szCs w:val="21"/>
        </w:rPr>
        <w:lastRenderedPageBreak/>
        <w:t>统发出要求澄清的通知起120分钟内将核实和确认结果书面回复评标委员会，逾时不回复视作同意评标委员会调整或修正投标文件的投标报价。调整后的投标报价对投标人起约束作用。如果投标人不接受修正后的报价，则取消其投标资格</w:t>
      </w:r>
      <w:r>
        <w:rPr>
          <w:rFonts w:ascii="宋体" w:eastAsia="宋体" w:hAnsi="宋体" w:cs="宋体" w:hint="eastAsia"/>
          <w:strike/>
          <w:szCs w:val="21"/>
        </w:rPr>
        <w:t>，并且其投标保证金也将不予退还</w:t>
      </w:r>
      <w:r>
        <w:rPr>
          <w:rFonts w:ascii="宋体" w:eastAsia="宋体" w:hAnsi="宋体" w:cs="宋体" w:hint="eastAsia"/>
          <w:szCs w:val="21"/>
        </w:rPr>
        <w:t>。</w:t>
      </w:r>
    </w:p>
    <w:p w14:paraId="6B5D7853"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条款号：42.5     　                           修改类型：修改</w:t>
      </w:r>
    </w:p>
    <w:p w14:paraId="4DC5A0B7" w14:textId="77777777" w:rsidR="00ED4999" w:rsidRDefault="00000000">
      <w:pP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42.5确定投标文件的评审次序</w:t>
      </w:r>
    </w:p>
    <w:p w14:paraId="31B3663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42.5.1确定评标参考价</w:t>
      </w:r>
    </w:p>
    <w:p w14:paraId="4A66499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42.5.1.1企业信用评价分数前</w:t>
      </w:r>
      <w:r>
        <w:rPr>
          <w:rFonts w:ascii="宋体" w:eastAsia="宋体" w:hAnsi="宋体" w:cs="宋体" w:hint="eastAsia"/>
          <w:szCs w:val="21"/>
          <w:u w:val="single"/>
        </w:rPr>
        <w:t xml:space="preserve">      </w:t>
      </w:r>
      <w:r>
        <w:rPr>
          <w:rFonts w:ascii="宋体" w:eastAsia="宋体" w:hAnsi="宋体" w:cs="宋体" w:hint="eastAsia"/>
          <w:szCs w:val="21"/>
        </w:rPr>
        <w:t>名（不少于100名，由招标人在招标文件中明确）且经算术校核后的最低投标报价为评标参考价。</w:t>
      </w:r>
    </w:p>
    <w:p w14:paraId="5122035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42.5.2计算投标人的总得分（满分为100分）</w:t>
      </w:r>
    </w:p>
    <w:p w14:paraId="20E7FB0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42.5.2.1当标价等于评标参考价时得100分，标价每高于评标参考价1%，扣1.5分；扣至0分为止，得分精确到小数点后两位。标价低于评标参考价的，得0分。</w:t>
      </w:r>
    </w:p>
    <w:p w14:paraId="7E94FE4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42.5.3按照投标人总得分从高至低进行排序，确定经济标评标的先后排序。总得分相同的投标文件，以企业信用评价分数靠前的排前；总得分与企业信用评价分数均相同的投标文件，由评标委员会采用投票方式，确定中标候选人的排序。</w:t>
      </w:r>
    </w:p>
    <w:p w14:paraId="34EBA403" w14:textId="77777777" w:rsidR="00ED4999" w:rsidRDefault="00000000">
      <w:pPr>
        <w:pStyle w:val="afd"/>
        <w:tabs>
          <w:tab w:val="left" w:pos="7380"/>
        </w:tabs>
        <w:spacing w:after="0" w:line="360" w:lineRule="auto"/>
        <w:ind w:firstLineChars="200"/>
        <w:rPr>
          <w:rFonts w:ascii="宋体" w:hAnsi="宋体" w:cs="宋体"/>
          <w:b/>
          <w:sz w:val="21"/>
          <w:szCs w:val="21"/>
        </w:rPr>
      </w:pPr>
      <w:r>
        <w:rPr>
          <w:rFonts w:ascii="宋体" w:hAnsi="宋体" w:cs="宋体" w:hint="eastAsia"/>
          <w:sz w:val="21"/>
          <w:szCs w:val="21"/>
        </w:rPr>
        <w:t>42.5.4招标人应在《投标须知前附表》中明确选择使用施工企业信用评价总排名计分。</w:t>
      </w:r>
    </w:p>
    <w:p w14:paraId="4EFFE62C" w14:textId="77777777" w:rsidR="00ED4999" w:rsidRDefault="00000000">
      <w:pP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42.5确定投标文件的评审次序</w:t>
      </w:r>
    </w:p>
    <w:p w14:paraId="6D3AB203" w14:textId="77777777" w:rsidR="00ED4999" w:rsidRDefault="00000000">
      <w:pPr>
        <w:pBdr>
          <w:bottom w:val="single" w:sz="6" w:space="1" w:color="auto"/>
        </w:pBdr>
        <w:spacing w:line="360" w:lineRule="auto"/>
        <w:ind w:firstLineChars="200" w:firstLine="420"/>
        <w:rPr>
          <w:rFonts w:ascii="宋体" w:eastAsia="宋体" w:hAnsi="宋体" w:cs="宋体"/>
          <w:b/>
          <w:bCs/>
          <w:szCs w:val="21"/>
          <w:u w:val="single"/>
        </w:rPr>
      </w:pPr>
      <w:r>
        <w:rPr>
          <w:rFonts w:ascii="宋体" w:eastAsia="宋体" w:hAnsi="宋体" w:cs="宋体" w:hint="eastAsia"/>
          <w:szCs w:val="21"/>
        </w:rPr>
        <w:t>42.5.1</w:t>
      </w:r>
      <w:r>
        <w:rPr>
          <w:rFonts w:ascii="宋体" w:eastAsia="宋体" w:hAnsi="宋体" w:cs="宋体" w:hint="eastAsia"/>
          <w:b/>
          <w:bCs/>
          <w:szCs w:val="21"/>
          <w:u w:val="single"/>
        </w:rPr>
        <w:t>只有满足招标文件实质性要求的投标人才能进入详细评审，以经评审的最低投标价作为推荐中标候选人的依据，按照经评审的投标报价由低至高进行排序。</w:t>
      </w:r>
    </w:p>
    <w:p w14:paraId="7FCC0D67"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条款号：42.7                      修改类型：修改</w:t>
      </w:r>
    </w:p>
    <w:p w14:paraId="6B6CDDE3" w14:textId="77777777" w:rsidR="00ED4999" w:rsidRDefault="00000000">
      <w:pPr>
        <w:spacing w:line="360" w:lineRule="auto"/>
        <w:ind w:firstLineChars="200"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42.7评标结束后，评标委员会应当在通过投标文件有效性审查的投标人中，按照原投标文件的评审次序，推荐前3名依次为第一中标候选人至第三中标候选人，并编写评标报告。</w:t>
      </w:r>
    </w:p>
    <w:p w14:paraId="699D30DC"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42.7</w:t>
      </w:r>
      <w:r>
        <w:rPr>
          <w:rFonts w:ascii="宋体" w:eastAsia="宋体" w:hAnsi="宋体" w:cs="宋体" w:hint="eastAsia"/>
          <w:b/>
          <w:bCs/>
          <w:szCs w:val="21"/>
          <w:u w:val="single"/>
        </w:rPr>
        <w:t>在评标评审完成后，评标委员会编写评标报告，推荐不超过5家（经评审的投标报价介于经评审的最低投标价（含本数）与工程成本警示价（含本数）之间的投标人数量≥5家时除外）不排序的合格中标候选人进入定标阶段。</w:t>
      </w:r>
    </w:p>
    <w:p w14:paraId="4E686713" w14:textId="77777777" w:rsidR="00ED4999" w:rsidRDefault="00000000">
      <w:pPr>
        <w:pBdr>
          <w:bottom w:val="single" w:sz="6" w:space="1" w:color="auto"/>
        </w:pBd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u w:val="single"/>
        </w:rPr>
        <w:t>注：若投标人经评审的价格相同，按入围合格中标候选人数量规定，由评标委员会采用记名投票方式，确定投标人的排序，并确定进入定标阶段的合格中标候选人。</w:t>
      </w:r>
    </w:p>
    <w:p w14:paraId="19DF599E" w14:textId="77777777" w:rsidR="00ED4999" w:rsidRDefault="00000000">
      <w:pPr>
        <w:pBdr>
          <w:bottom w:val="single" w:sz="6" w:space="1" w:color="auto"/>
        </w:pBd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u w:val="single"/>
        </w:rPr>
        <w:t>记名投票方式确定排序的具体操作步骤为：由评标委员会对出现该情况的投标人采取记名投票的方式确定，按得票数高低进行排序，以得票数高的排前，根据得票数高低确定中标候选人排序。</w:t>
      </w:r>
    </w:p>
    <w:p w14:paraId="60A24B27"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条款号：42.8                       修改类型：修改</w:t>
      </w:r>
    </w:p>
    <w:p w14:paraId="0DD75E27"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lastRenderedPageBreak/>
        <w:t>原文：</w:t>
      </w:r>
      <w:r>
        <w:rPr>
          <w:rFonts w:ascii="宋体" w:eastAsia="宋体" w:hAnsi="宋体" w:cs="宋体" w:hint="eastAsia"/>
          <w:szCs w:val="21"/>
        </w:rPr>
        <w:t>42.8若有效投标人不足三家，则本项目招标失败，由招标人依法重新招标（当N个标段同时招标且不允许兼中时，有效投标人应≥N+2家）。</w:t>
      </w:r>
    </w:p>
    <w:p w14:paraId="12B22527" w14:textId="77777777" w:rsidR="00ED4999" w:rsidRDefault="00000000">
      <w:pPr>
        <w:pBdr>
          <w:bottom w:val="single" w:sz="6" w:space="1" w:color="auto"/>
        </w:pBdr>
        <w:spacing w:line="360" w:lineRule="auto"/>
        <w:ind w:firstLineChars="200" w:firstLine="422"/>
        <w:rPr>
          <w:rFonts w:ascii="宋体" w:eastAsia="宋体" w:hAnsi="宋体" w:cs="宋体"/>
          <w:b/>
          <w:bCs/>
          <w:szCs w:val="21"/>
          <w:u w:val="single"/>
        </w:rPr>
      </w:pPr>
      <w:r>
        <w:rPr>
          <w:rFonts w:ascii="宋体" w:eastAsia="宋体" w:hAnsi="宋体" w:cs="宋体" w:hint="eastAsia"/>
          <w:b/>
          <w:szCs w:val="21"/>
        </w:rPr>
        <w:t>现文：</w:t>
      </w:r>
      <w:r>
        <w:rPr>
          <w:rFonts w:ascii="宋体" w:eastAsia="宋体" w:hAnsi="宋体" w:cs="宋体" w:hint="eastAsia"/>
          <w:szCs w:val="21"/>
        </w:rPr>
        <w:t>42.8若有效投标人不足三家，则本项目招标失败，由招标人依法重新招标</w:t>
      </w:r>
      <w:r>
        <w:rPr>
          <w:rFonts w:ascii="宋体" w:eastAsia="宋体" w:hAnsi="宋体" w:cs="宋体" w:hint="eastAsia"/>
          <w:strike/>
          <w:szCs w:val="21"/>
        </w:rPr>
        <w:t>（当N个标段同时招标且不允许兼中时，有效投标人应≥N+2家）</w:t>
      </w:r>
      <w:r>
        <w:rPr>
          <w:rFonts w:ascii="宋体" w:eastAsia="宋体" w:hAnsi="宋体" w:cs="宋体" w:hint="eastAsia"/>
          <w:szCs w:val="21"/>
        </w:rPr>
        <w:t>。</w:t>
      </w:r>
    </w:p>
    <w:p w14:paraId="5747FC45"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w:t>
      </w:r>
      <w:r>
        <w:rPr>
          <w:rFonts w:ascii="宋体" w:eastAsia="宋体" w:hAnsi="宋体" w:cs="宋体" w:hint="eastAsia"/>
          <w:b/>
          <w:kern w:val="0"/>
          <w:szCs w:val="21"/>
        </w:rPr>
        <w:t xml:space="preserve">43 </w:t>
      </w:r>
      <w:r>
        <w:rPr>
          <w:rFonts w:ascii="宋体" w:eastAsia="宋体" w:hAnsi="宋体" w:cs="宋体" w:hint="eastAsia"/>
          <w:kern w:val="0"/>
          <w:szCs w:val="21"/>
        </w:rPr>
        <w:t xml:space="preserve">                         </w:t>
      </w:r>
      <w:r>
        <w:rPr>
          <w:rFonts w:ascii="宋体" w:eastAsia="宋体" w:hAnsi="宋体" w:cs="宋体" w:hint="eastAsia"/>
          <w:b/>
          <w:szCs w:val="21"/>
        </w:rPr>
        <w:t>修改类型：增加</w:t>
      </w:r>
    </w:p>
    <w:p w14:paraId="7FA5B842" w14:textId="77777777" w:rsidR="00ED4999" w:rsidRDefault="00000000">
      <w:pPr>
        <w:tabs>
          <w:tab w:val="left" w:pos="7380"/>
        </w:tabs>
        <w:spacing w:line="360" w:lineRule="auto"/>
        <w:ind w:firstLineChars="200" w:firstLine="422"/>
        <w:rPr>
          <w:rFonts w:ascii="宋体" w:eastAsia="宋体" w:hAnsi="宋体" w:cs="宋体"/>
          <w:b/>
          <w:kern w:val="0"/>
          <w:szCs w:val="21"/>
        </w:rPr>
      </w:pPr>
      <w:r>
        <w:rPr>
          <w:rFonts w:ascii="宋体" w:eastAsia="宋体" w:hAnsi="宋体" w:cs="宋体" w:hint="eastAsia"/>
          <w:b/>
          <w:kern w:val="0"/>
          <w:szCs w:val="21"/>
        </w:rPr>
        <w:t>现文：</w:t>
      </w:r>
    </w:p>
    <w:p w14:paraId="139AA9F9" w14:textId="77777777" w:rsidR="00ED4999" w:rsidRDefault="00000000">
      <w:pP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u w:val="single"/>
        </w:rPr>
        <w:t>43.定标</w:t>
      </w:r>
    </w:p>
    <w:p w14:paraId="2F7781CF" w14:textId="77777777" w:rsidR="00ED4999" w:rsidRDefault="00000000">
      <w:pP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u w:val="single"/>
        </w:rPr>
        <w:t>如评标委员会推荐的合格中标候选人不足三家，招标人应当依法重新招标，不再进行定标工作。</w:t>
      </w:r>
    </w:p>
    <w:p w14:paraId="16BBBF90" w14:textId="77777777" w:rsidR="00ED4999" w:rsidRDefault="00000000">
      <w:pP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u w:val="single"/>
        </w:rPr>
        <w:t>43.1定标时间和地点</w:t>
      </w:r>
    </w:p>
    <w:p w14:paraId="3BB0B73A" w14:textId="2B7431E9" w:rsidR="00ED4999" w:rsidRDefault="00000000">
      <w:pP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u w:val="single"/>
        </w:rPr>
        <w:t>招标人在合格中标候选人公示结束后5个工作日内在广州交易集团有限公司（广州公共资源交易中心）开展定标工作。</w:t>
      </w:r>
    </w:p>
    <w:p w14:paraId="05720397" w14:textId="77777777" w:rsidR="00ED4999" w:rsidRDefault="00000000">
      <w:pP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u w:val="single"/>
        </w:rPr>
        <w:t>43.2定标委员会：成员数量为5人，由招标人组建。</w:t>
      </w:r>
    </w:p>
    <w:p w14:paraId="02007154" w14:textId="77777777" w:rsidR="00ED4999" w:rsidRDefault="00000000">
      <w:pP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u w:val="single"/>
        </w:rPr>
        <w:t>43.3监督小组：成员数量为2人，由招标人组建。</w:t>
      </w:r>
    </w:p>
    <w:p w14:paraId="66086334" w14:textId="77777777" w:rsidR="00ED4999" w:rsidRDefault="00000000">
      <w:pP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u w:val="single"/>
        </w:rPr>
        <w:t>43.4定标办法：定标采用评分法，定标委员会从评标委员会推荐的合格中标候选人中，依据评分法选出得分最高的候选人，确定为中标人。</w:t>
      </w:r>
    </w:p>
    <w:p w14:paraId="6AD2AADD" w14:textId="77777777" w:rsidR="00ED4999" w:rsidRDefault="00000000">
      <w:pP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u w:val="single"/>
        </w:rPr>
        <w:t>本次定标采用“方案因素”＋“价格因素”，具体公示为“总得分（100分）=方案因素得分（100分）</w:t>
      </w:r>
      <w:r>
        <w:rPr>
          <w:rFonts w:ascii="宋体" w:eastAsia="宋体" w:hAnsi="宋体" w:cs="Arial"/>
          <w:b/>
          <w:bCs/>
          <w:szCs w:val="21"/>
          <w:u w:val="single"/>
        </w:rPr>
        <w:t>×</w:t>
      </w:r>
      <w:r>
        <w:rPr>
          <w:rFonts w:ascii="宋体" w:eastAsia="宋体" w:hAnsi="宋体" w:cs="宋体" w:hint="eastAsia"/>
          <w:b/>
          <w:bCs/>
          <w:szCs w:val="21"/>
          <w:u w:val="single"/>
        </w:rPr>
        <w:t>方案因素权重（70%）+价格因素得分（100分）</w:t>
      </w:r>
      <w:r>
        <w:rPr>
          <w:rFonts w:ascii="宋体" w:eastAsia="宋体" w:hAnsi="宋体" w:cs="Arial"/>
          <w:b/>
          <w:bCs/>
          <w:szCs w:val="21"/>
          <w:u w:val="single"/>
        </w:rPr>
        <w:t>×</w:t>
      </w:r>
      <w:r>
        <w:rPr>
          <w:rFonts w:ascii="宋体" w:eastAsia="宋体" w:hAnsi="宋体" w:cs="宋体" w:hint="eastAsia"/>
          <w:b/>
          <w:bCs/>
          <w:szCs w:val="21"/>
          <w:u w:val="single"/>
        </w:rPr>
        <w:t>价格因素权重（30%）”</w:t>
      </w:r>
    </w:p>
    <w:p w14:paraId="0CB90FEF" w14:textId="77777777" w:rsidR="00ED4999" w:rsidRDefault="00000000">
      <w:pP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u w:val="single"/>
        </w:rPr>
        <w:t>43.5定标因素：</w:t>
      </w:r>
    </w:p>
    <w:p w14:paraId="2EF1E37C" w14:textId="07B416D4" w:rsidR="00ED4999" w:rsidRDefault="00000000">
      <w:pP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u w:val="single"/>
        </w:rPr>
        <w:t>（1）方案因素：内容包括①团队配置②施工管理措施③成本控制措施④资金管理措施等内容。</w:t>
      </w:r>
    </w:p>
    <w:p w14:paraId="10B0E7FD" w14:textId="77777777" w:rsidR="00ED4999" w:rsidRDefault="00000000">
      <w:pP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u w:val="single"/>
        </w:rPr>
        <w:t>（2）价格因素：定标委员会对合格中标候选人投标报价进行打分，以合格中标候选人中投标报价高于成本警示价的最低投标报价为定标基准价（如合格中标候选人的投标报价均低于或等于成本警示价的，则以成本警示价为定标基准价），投标报价等于定标基准价时得</w:t>
      </w:r>
      <w:r>
        <w:rPr>
          <w:rFonts w:ascii="宋体" w:eastAsia="宋体" w:hAnsi="宋体" w:cs="宋体"/>
          <w:b/>
          <w:bCs/>
          <w:szCs w:val="21"/>
          <w:u w:val="single"/>
        </w:rPr>
        <w:t>100分。投标报价比定标基准价每高1%扣1.5分；每低1%扣1.0分，扣至0分为止。分数出现小数点时，保留小数点后二位，第三位小数四舍五入。</w:t>
      </w:r>
    </w:p>
    <w:p w14:paraId="6DC08383" w14:textId="77777777" w:rsidR="00ED4999" w:rsidRDefault="00000000">
      <w:pP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u w:val="single"/>
        </w:rPr>
        <w:t>43.6定标程序</w:t>
      </w:r>
    </w:p>
    <w:p w14:paraId="0D82380C" w14:textId="77777777" w:rsidR="00ED4999" w:rsidRDefault="00000000">
      <w:pP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u w:val="single"/>
        </w:rPr>
        <w:t>招标人或其委托的招标代理机构应安排1名熟悉情况的工作人员在定标会场担任招标项目负责人，按程序组织定标工作：</w:t>
      </w:r>
    </w:p>
    <w:p w14:paraId="57ACD6C9" w14:textId="77777777" w:rsidR="00ED4999" w:rsidRDefault="00000000">
      <w:pP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u w:val="single"/>
        </w:rPr>
        <w:t>43.6.1招标项目负责人宣读定标委员会组建情况及成员名单，宣读定标纪律，签订廉政责任书。</w:t>
      </w:r>
    </w:p>
    <w:p w14:paraId="76B3376D" w14:textId="77777777" w:rsidR="00ED4999" w:rsidRDefault="00000000">
      <w:pP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u w:val="single"/>
        </w:rPr>
        <w:t>43.6.</w:t>
      </w:r>
      <w:r>
        <w:rPr>
          <w:rFonts w:ascii="宋体" w:eastAsia="宋体" w:hAnsi="宋体" w:cs="宋体"/>
          <w:b/>
          <w:bCs/>
          <w:szCs w:val="21"/>
          <w:u w:val="single"/>
        </w:rPr>
        <w:t>2</w:t>
      </w:r>
      <w:r>
        <w:rPr>
          <w:rFonts w:ascii="宋体" w:eastAsia="宋体" w:hAnsi="宋体" w:cs="宋体" w:hint="eastAsia"/>
          <w:b/>
          <w:bCs/>
          <w:szCs w:val="21"/>
          <w:u w:val="single"/>
        </w:rPr>
        <w:t>发放定标辅助资料：招标文件、合格中标候选人提交的定标文件。</w:t>
      </w:r>
    </w:p>
    <w:p w14:paraId="54623FF1" w14:textId="77777777" w:rsidR="00ED4999" w:rsidRDefault="00000000">
      <w:pP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u w:val="single"/>
        </w:rPr>
        <w:t>43.6.</w:t>
      </w:r>
      <w:r>
        <w:rPr>
          <w:rFonts w:ascii="宋体" w:eastAsia="宋体" w:hAnsi="宋体" w:cs="宋体"/>
          <w:b/>
          <w:bCs/>
          <w:szCs w:val="21"/>
          <w:u w:val="single"/>
        </w:rPr>
        <w:t>3</w:t>
      </w:r>
      <w:r>
        <w:rPr>
          <w:rFonts w:ascii="宋体" w:eastAsia="宋体" w:hAnsi="宋体" w:cs="宋体" w:hint="eastAsia"/>
          <w:b/>
          <w:bCs/>
          <w:szCs w:val="21"/>
          <w:u w:val="single"/>
        </w:rPr>
        <w:t>定标委员会根据各定标文件，按照定标因素的标准进行评审。</w:t>
      </w:r>
    </w:p>
    <w:p w14:paraId="583BD764" w14:textId="77777777" w:rsidR="00ED4999" w:rsidRDefault="00000000">
      <w:pP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u w:val="single"/>
        </w:rPr>
        <w:lastRenderedPageBreak/>
        <w:t>43.6.</w:t>
      </w:r>
      <w:r>
        <w:rPr>
          <w:rFonts w:ascii="宋体" w:eastAsia="宋体" w:hAnsi="宋体" w:cs="宋体"/>
          <w:b/>
          <w:bCs/>
          <w:szCs w:val="21"/>
          <w:u w:val="single"/>
        </w:rPr>
        <w:t>4</w:t>
      </w:r>
      <w:r>
        <w:rPr>
          <w:rFonts w:ascii="宋体" w:eastAsia="宋体" w:hAnsi="宋体" w:cs="宋体" w:hint="eastAsia"/>
          <w:b/>
          <w:bCs/>
          <w:szCs w:val="21"/>
          <w:u w:val="single"/>
        </w:rPr>
        <w:t>定标委员会对同一投标人的评分进行汇总【总得分（</w:t>
      </w:r>
      <w:r>
        <w:rPr>
          <w:rFonts w:ascii="宋体" w:eastAsia="宋体" w:hAnsi="宋体" w:cs="宋体"/>
          <w:b/>
          <w:bCs/>
          <w:szCs w:val="21"/>
          <w:u w:val="single"/>
        </w:rPr>
        <w:t>100分）=方案因素得分（100分）×方案因素权重（70%）+价格因素得分（100分）×价格因素权重（30%）】，总分由高至低排序，总分最高的为中标人；其中，合格中标候选人方案因素得分为所有定标委员会成员对同一投标人评分相加去掉一个最高分和一个最低分后的算术平均值。</w:t>
      </w:r>
    </w:p>
    <w:p w14:paraId="0AC3052D" w14:textId="77777777" w:rsidR="00ED4999" w:rsidRDefault="00000000">
      <w:pP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u w:val="single"/>
        </w:rPr>
        <w:t>注：若合格中标候选人总得分相同且影响定标排序的，以方案因素得分高的排前；若方案因素得分仍相同的，以价格因素得分高的排前，若价格因素得分仍相同的，由定标委员会投票确定排序。</w:t>
      </w:r>
    </w:p>
    <w:p w14:paraId="76AA4DC3" w14:textId="77777777" w:rsidR="00ED4999" w:rsidRDefault="00000000">
      <w:pP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u w:val="single"/>
        </w:rPr>
        <w:t>43.6.</w:t>
      </w:r>
      <w:r>
        <w:rPr>
          <w:rFonts w:ascii="宋体" w:eastAsia="宋体" w:hAnsi="宋体" w:cs="宋体"/>
          <w:b/>
          <w:bCs/>
          <w:szCs w:val="21"/>
          <w:u w:val="single"/>
        </w:rPr>
        <w:t>5</w:t>
      </w:r>
      <w:r>
        <w:rPr>
          <w:rFonts w:ascii="宋体" w:eastAsia="宋体" w:hAnsi="宋体" w:cs="宋体" w:hint="eastAsia"/>
          <w:b/>
          <w:bCs/>
          <w:szCs w:val="21"/>
          <w:u w:val="single"/>
        </w:rPr>
        <w:t>定标委员会根据评分情况及定标原则确定中标人。</w:t>
      </w:r>
    </w:p>
    <w:p w14:paraId="7E761770" w14:textId="77777777" w:rsidR="00ED4999" w:rsidRDefault="00000000">
      <w:pP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u w:val="single"/>
        </w:rPr>
        <w:t>43.6.</w:t>
      </w:r>
      <w:r>
        <w:rPr>
          <w:rFonts w:ascii="宋体" w:eastAsia="宋体" w:hAnsi="宋体" w:cs="宋体"/>
          <w:b/>
          <w:bCs/>
          <w:szCs w:val="21"/>
          <w:u w:val="single"/>
        </w:rPr>
        <w:t>5</w:t>
      </w:r>
      <w:r>
        <w:rPr>
          <w:rFonts w:ascii="宋体" w:eastAsia="宋体" w:hAnsi="宋体" w:cs="宋体" w:hint="eastAsia"/>
          <w:b/>
          <w:bCs/>
          <w:szCs w:val="21"/>
          <w:u w:val="single"/>
        </w:rPr>
        <w:t>.1编写定标报告，定标委员会全体确认后签署定标报告。</w:t>
      </w:r>
    </w:p>
    <w:p w14:paraId="136E2F95" w14:textId="77777777" w:rsidR="00ED4999" w:rsidRDefault="00000000">
      <w:pP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u w:val="single"/>
        </w:rPr>
        <w:t>43.7招标人应当在定标工作完成后3日内公示中标结果。</w:t>
      </w:r>
    </w:p>
    <w:p w14:paraId="05241F67" w14:textId="77777777" w:rsidR="00ED4999" w:rsidRDefault="00000000">
      <w:pP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u w:val="single"/>
        </w:rPr>
        <w:t>43.8（1）重新评标或定标的，评标信息（含业绩、奖项等）、定标信息仍以投标截止时投标人的信息为准。因特殊原因需要延长投标有效期，投标人拒绝延长投标有效期的，仍参与评标、定标，但不被推荐为合格中标候选人。</w:t>
      </w:r>
    </w:p>
    <w:p w14:paraId="55D575B4" w14:textId="77777777" w:rsidR="00ED4999" w:rsidRDefault="00000000">
      <w:pP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u w:val="single"/>
        </w:rPr>
        <w:t>（2）在合格中标候选人公示期间或在定标前，如有合格中标候选人放弃中标候选人资格或者被查实存在影响中标候选人资格的违法行为等情形，且合格中标候选人至少有1名的，招标人不再递补其他合格中标候选人，可以继续定标或依法重新招标；如没有合格中标候选人的，则依法重新招标。</w:t>
      </w:r>
    </w:p>
    <w:p w14:paraId="79115893" w14:textId="77777777" w:rsidR="00ED4999" w:rsidRDefault="00000000">
      <w:pP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u w:val="single"/>
        </w:rPr>
        <w:t>（3）如在中标结果公示前出现合格中标候选人放弃其中标候选人资格的情形，招标人有权确定总得分排名第二名的合格中标候选人为中标人，如此类推，招标人也可以重新招标。如所有的合格中标候选人均放弃其中标候选人资格的，为招标失败，招标人依法重新招标。</w:t>
      </w:r>
    </w:p>
    <w:p w14:paraId="2A983BDC"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bCs/>
          <w:szCs w:val="21"/>
          <w:u w:val="single"/>
        </w:rPr>
        <w:t>43.9如中标人放弃中标、或因不可抗力提出不能履行合同，或者招标文件规定应当提交履约担保而在规定的期限内未能提交的，或经核查发现委派的项目负责人已在其他在建项目中担任本职务的，招标人有权取消其中标人资格或解除合同，从其他合格中标候选人中采用上述办法，确定总得分排名第二名的合格中标候选人为中标人，如此类推，招标人也可以重新招标。</w:t>
      </w:r>
    </w:p>
    <w:p w14:paraId="2D3D2484"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条款号：附表一《资格审查表》                   修改类型：修改</w:t>
      </w:r>
    </w:p>
    <w:p w14:paraId="1DAE9B45" w14:textId="77777777" w:rsidR="00ED4999" w:rsidRDefault="00000000">
      <w:pPr>
        <w:spacing w:line="360" w:lineRule="auto"/>
        <w:ind w:firstLineChars="200" w:firstLine="422"/>
        <w:rPr>
          <w:rFonts w:ascii="宋体" w:eastAsia="宋体" w:hAnsi="宋体" w:cs="宋体"/>
          <w:bCs/>
          <w:szCs w:val="21"/>
        </w:rPr>
      </w:pPr>
      <w:r>
        <w:rPr>
          <w:rFonts w:ascii="宋体" w:eastAsia="宋体" w:hAnsi="宋体" w:cs="宋体" w:hint="eastAsia"/>
          <w:b/>
          <w:szCs w:val="21"/>
        </w:rPr>
        <w:t>原文：</w:t>
      </w:r>
      <w:r>
        <w:rPr>
          <w:rFonts w:ascii="宋体" w:eastAsia="宋体" w:hAnsi="宋体" w:cs="宋体" w:hint="eastAsia"/>
          <w:bCs/>
          <w:szCs w:val="21"/>
        </w:rPr>
        <w:t>详见最新版广州市城市道路及轨道交通建设工程施工公开招标项目招标文件示范文本（适用于资格后审电子化施工招标投标项目）GZJTZB2025-3</w:t>
      </w:r>
    </w:p>
    <w:p w14:paraId="4E876C33"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t>现文：</w:t>
      </w:r>
      <w:r>
        <w:rPr>
          <w:rFonts w:ascii="宋体" w:eastAsia="宋体" w:hAnsi="宋体" w:cs="宋体" w:hint="eastAsia"/>
          <w:szCs w:val="21"/>
        </w:rPr>
        <w:t>详见本招标文件第二章附表一《资格审查表》</w:t>
      </w:r>
    </w:p>
    <w:p w14:paraId="336778C9"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条款号：附表二 《技术标有效性审查表》          修改类型：修改</w:t>
      </w:r>
    </w:p>
    <w:p w14:paraId="239195CE" w14:textId="77777777" w:rsidR="00ED4999" w:rsidRDefault="00000000">
      <w:pPr>
        <w:spacing w:line="360" w:lineRule="auto"/>
        <w:ind w:firstLineChars="200" w:firstLine="422"/>
        <w:rPr>
          <w:rFonts w:ascii="宋体" w:eastAsia="宋体" w:hAnsi="宋体" w:cs="宋体"/>
          <w:bCs/>
          <w:szCs w:val="21"/>
        </w:rPr>
      </w:pPr>
      <w:r>
        <w:rPr>
          <w:rFonts w:ascii="宋体" w:eastAsia="宋体" w:hAnsi="宋体" w:cs="宋体" w:hint="eastAsia"/>
          <w:b/>
          <w:szCs w:val="21"/>
        </w:rPr>
        <w:t>原文：</w:t>
      </w:r>
      <w:r>
        <w:rPr>
          <w:rFonts w:ascii="宋体" w:eastAsia="宋体" w:hAnsi="宋体" w:cs="宋体" w:hint="eastAsia"/>
          <w:bCs/>
          <w:szCs w:val="21"/>
        </w:rPr>
        <w:t>详见最新版广州市城市道路及轨道交通建设工程施工公开招标项目招标文件示范文本（适用于资格后审电子化施工招标投标项目）GZJTZB2025-3</w:t>
      </w:r>
    </w:p>
    <w:p w14:paraId="232CD10F" w14:textId="77777777" w:rsidR="00ED4999" w:rsidRDefault="00000000">
      <w:pPr>
        <w:pBdr>
          <w:bottom w:val="single" w:sz="6" w:space="1" w:color="auto"/>
        </w:pBdr>
        <w:spacing w:line="360" w:lineRule="auto"/>
        <w:ind w:firstLineChars="200" w:firstLine="422"/>
        <w:rPr>
          <w:rFonts w:ascii="宋体" w:eastAsia="宋体" w:hAnsi="宋体" w:cs="宋体"/>
          <w:szCs w:val="21"/>
        </w:rPr>
      </w:pPr>
      <w:r>
        <w:rPr>
          <w:rFonts w:ascii="宋体" w:eastAsia="宋体" w:hAnsi="宋体" w:cs="宋体" w:hint="eastAsia"/>
          <w:b/>
          <w:szCs w:val="21"/>
        </w:rPr>
        <w:lastRenderedPageBreak/>
        <w:t>现文：</w:t>
      </w:r>
      <w:r>
        <w:rPr>
          <w:rFonts w:ascii="宋体" w:eastAsia="宋体" w:hAnsi="宋体" w:cs="宋体" w:hint="eastAsia"/>
          <w:szCs w:val="21"/>
        </w:rPr>
        <w:t>详见本招标文件第二章附表二《技术标有效性审查表》</w:t>
      </w:r>
    </w:p>
    <w:p w14:paraId="50319D47"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条款号：附表三《经济标有效性审查表》           修改类型：修改</w:t>
      </w:r>
    </w:p>
    <w:p w14:paraId="1A6B9CAA"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原文：</w:t>
      </w:r>
      <w:r>
        <w:rPr>
          <w:rFonts w:ascii="宋体" w:eastAsia="宋体" w:hAnsi="宋体" w:cs="宋体" w:hint="eastAsia"/>
          <w:bCs/>
          <w:szCs w:val="21"/>
        </w:rPr>
        <w:t>详见最新版广州市城市道路及轨道交通建设工程施工公开招标项目招标文件示范文本（适用于资格后审电子化施工招标投标项目）GZJTZB2025-3</w:t>
      </w:r>
    </w:p>
    <w:p w14:paraId="2D65E081" w14:textId="77777777" w:rsidR="00ED4999" w:rsidRDefault="00000000">
      <w:pPr>
        <w:pBdr>
          <w:bottom w:val="single" w:sz="6" w:space="1" w:color="auto"/>
        </w:pBdr>
        <w:spacing w:line="360" w:lineRule="auto"/>
        <w:ind w:firstLineChars="200" w:firstLine="422"/>
        <w:rPr>
          <w:rFonts w:ascii="宋体" w:eastAsia="宋体" w:hAnsi="宋体" w:cs="宋体"/>
          <w:b/>
          <w:szCs w:val="21"/>
        </w:rPr>
      </w:pPr>
      <w:r>
        <w:rPr>
          <w:rFonts w:ascii="宋体" w:eastAsia="宋体" w:hAnsi="宋体" w:cs="宋体" w:hint="eastAsia"/>
          <w:b/>
          <w:szCs w:val="21"/>
        </w:rPr>
        <w:t>现文：</w:t>
      </w:r>
      <w:r>
        <w:rPr>
          <w:rFonts w:ascii="宋体" w:eastAsia="宋体" w:hAnsi="宋体" w:cs="宋体" w:hint="eastAsia"/>
          <w:szCs w:val="21"/>
        </w:rPr>
        <w:t>详见本招标文件第二章附表三《经济标有效性审查表》</w:t>
      </w:r>
    </w:p>
    <w:p w14:paraId="349F8861"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条款号：附表四《技术标详细审查评分表》         修改类型：删除</w:t>
      </w:r>
    </w:p>
    <w:p w14:paraId="01B57B7B" w14:textId="77777777" w:rsidR="00ED4999" w:rsidRDefault="00000000">
      <w:pPr>
        <w:pBdr>
          <w:bottom w:val="single" w:sz="6" w:space="1" w:color="auto"/>
        </w:pBdr>
        <w:spacing w:line="360" w:lineRule="auto"/>
        <w:ind w:firstLineChars="200" w:firstLine="422"/>
        <w:rPr>
          <w:rFonts w:ascii="宋体" w:eastAsia="宋体" w:hAnsi="宋体" w:cs="宋体"/>
          <w:bCs/>
          <w:szCs w:val="21"/>
        </w:rPr>
      </w:pPr>
      <w:r>
        <w:rPr>
          <w:rFonts w:ascii="宋体" w:eastAsia="宋体" w:hAnsi="宋体" w:cs="宋体" w:hint="eastAsia"/>
          <w:b/>
          <w:szCs w:val="21"/>
        </w:rPr>
        <w:t>原文：</w:t>
      </w:r>
      <w:r>
        <w:rPr>
          <w:rFonts w:ascii="宋体" w:eastAsia="宋体" w:hAnsi="宋体" w:cs="宋体" w:hint="eastAsia"/>
          <w:bCs/>
          <w:szCs w:val="21"/>
        </w:rPr>
        <w:t>详见最新版广州市城市道路及轨道交通建设工程施工公开招标项目招标文件示范文本（适用于资格后审电子化施工招标投标项目）GZJTZB2025-3</w:t>
      </w:r>
    </w:p>
    <w:p w14:paraId="65C02421"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条款号：附表五《经济标评分表》                 修改类型：删除</w:t>
      </w:r>
    </w:p>
    <w:p w14:paraId="1736FA0E" w14:textId="77777777" w:rsidR="00ED4999" w:rsidRDefault="00000000">
      <w:pPr>
        <w:pBdr>
          <w:bottom w:val="single" w:sz="6" w:space="1" w:color="auto"/>
        </w:pBdr>
        <w:spacing w:line="360" w:lineRule="auto"/>
        <w:ind w:firstLineChars="200" w:firstLine="422"/>
        <w:rPr>
          <w:rFonts w:ascii="宋体" w:eastAsia="宋体" w:hAnsi="宋体" w:cs="宋体"/>
          <w:bCs/>
          <w:szCs w:val="21"/>
        </w:rPr>
      </w:pPr>
      <w:r>
        <w:rPr>
          <w:rFonts w:ascii="宋体" w:eastAsia="宋体" w:hAnsi="宋体" w:cs="宋体" w:hint="eastAsia"/>
          <w:b/>
          <w:szCs w:val="21"/>
        </w:rPr>
        <w:t>原文：</w:t>
      </w:r>
      <w:r>
        <w:rPr>
          <w:rFonts w:ascii="宋体" w:eastAsia="宋体" w:hAnsi="宋体" w:cs="宋体" w:hint="eastAsia"/>
          <w:bCs/>
          <w:szCs w:val="21"/>
        </w:rPr>
        <w:t>详见最新版广州市城市道路及轨道交通建设工程施工公开招标项目招标文件示范文本（适用于资格后审电子化施工招标投标项目）GZJTZB2025-3</w:t>
      </w:r>
    </w:p>
    <w:p w14:paraId="2A4ECE17"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条款号：条款号：附表八至附表十五               修改类型：增加</w:t>
      </w:r>
    </w:p>
    <w:p w14:paraId="0A23F963" w14:textId="77777777" w:rsidR="00ED4999" w:rsidRDefault="00000000">
      <w:pPr>
        <w:pBdr>
          <w:bottom w:val="single" w:sz="6" w:space="1" w:color="auto"/>
        </w:pBdr>
        <w:spacing w:line="360" w:lineRule="auto"/>
        <w:ind w:firstLineChars="200" w:firstLine="422"/>
        <w:rPr>
          <w:rFonts w:ascii="宋体" w:eastAsia="宋体" w:hAnsi="宋体" w:cs="宋体"/>
          <w:b/>
          <w:szCs w:val="21"/>
          <w:u w:val="single"/>
        </w:rPr>
      </w:pPr>
      <w:r>
        <w:rPr>
          <w:rFonts w:ascii="宋体" w:eastAsia="宋体" w:hAnsi="宋体" w:cs="宋体" w:hint="eastAsia"/>
          <w:b/>
          <w:szCs w:val="21"/>
        </w:rPr>
        <w:t>现文：</w:t>
      </w:r>
      <w:r>
        <w:rPr>
          <w:rFonts w:ascii="宋体" w:eastAsia="宋体" w:hAnsi="宋体" w:cs="宋体" w:hint="eastAsia"/>
          <w:b/>
          <w:szCs w:val="21"/>
          <w:u w:val="single"/>
        </w:rPr>
        <w:t>具体详见招标文件正文附表。</w:t>
      </w:r>
    </w:p>
    <w:p w14:paraId="58F4EAC9" w14:textId="77777777" w:rsidR="00ED4999" w:rsidRDefault="00000000">
      <w:pPr>
        <w:spacing w:line="360" w:lineRule="auto"/>
        <w:ind w:firstLineChars="200" w:firstLine="422"/>
        <w:rPr>
          <w:rFonts w:ascii="宋体" w:eastAsia="宋体" w:hAnsi="宋体" w:cs="宋体"/>
          <w:szCs w:val="21"/>
        </w:rPr>
      </w:pPr>
      <w:r>
        <w:rPr>
          <w:rFonts w:ascii="宋体" w:eastAsia="宋体" w:hAnsi="宋体" w:cs="宋体" w:hint="eastAsia"/>
          <w:b/>
          <w:szCs w:val="21"/>
        </w:rPr>
        <w:t>（以下无正文）</w:t>
      </w:r>
    </w:p>
    <w:p w14:paraId="46E018FB" w14:textId="77777777" w:rsidR="00ED4999" w:rsidRDefault="00000000">
      <w:pPr>
        <w:spacing w:line="360" w:lineRule="auto"/>
        <w:ind w:firstLine="420"/>
        <w:rPr>
          <w:rFonts w:ascii="宋体" w:eastAsia="宋体" w:hAnsi="宋体" w:cs="宋体"/>
          <w:szCs w:val="20"/>
        </w:rPr>
      </w:pPr>
      <w:r>
        <w:rPr>
          <w:rFonts w:ascii="宋体" w:eastAsia="宋体" w:hAnsi="宋体" w:cs="宋体" w:hint="eastAsia"/>
          <w:szCs w:val="20"/>
        </w:rPr>
        <w:br w:type="page"/>
      </w:r>
    </w:p>
    <w:p w14:paraId="1E2B279B" w14:textId="77777777" w:rsidR="00ED4999" w:rsidRDefault="00000000">
      <w:pPr>
        <w:keepNext/>
        <w:keepLines/>
        <w:numPr>
          <w:ilvl w:val="1"/>
          <w:numId w:val="0"/>
        </w:numPr>
        <w:spacing w:line="360" w:lineRule="auto"/>
        <w:jc w:val="center"/>
        <w:outlineLvl w:val="1"/>
        <w:rPr>
          <w:rFonts w:ascii="宋体" w:eastAsia="宋体" w:hAnsi="宋体" w:cs="Times New Roman"/>
          <w:b/>
          <w:kern w:val="0"/>
          <w:sz w:val="24"/>
          <w:szCs w:val="24"/>
        </w:rPr>
      </w:pPr>
      <w:bookmarkStart w:id="18" w:name="_Toc202907287"/>
      <w:bookmarkStart w:id="19" w:name="_Toc9828"/>
      <w:bookmarkStart w:id="20" w:name="_Toc2272556"/>
      <w:bookmarkStart w:id="21" w:name="_Toc22241"/>
      <w:bookmarkStart w:id="22" w:name="_Toc21525500"/>
      <w:r>
        <w:rPr>
          <w:rFonts w:ascii="宋体" w:eastAsia="宋体" w:hAnsi="宋体" w:cs="Times New Roman" w:hint="eastAsia"/>
          <w:b/>
          <w:kern w:val="0"/>
          <w:sz w:val="24"/>
          <w:szCs w:val="24"/>
        </w:rPr>
        <w:lastRenderedPageBreak/>
        <w:t>二、开标、评标及定标办法通用条款</w:t>
      </w:r>
      <w:bookmarkEnd w:id="18"/>
      <w:bookmarkEnd w:id="19"/>
      <w:bookmarkEnd w:id="20"/>
      <w:bookmarkEnd w:id="21"/>
    </w:p>
    <w:p w14:paraId="789B37A7" w14:textId="77777777" w:rsidR="00ED4999" w:rsidRDefault="00000000">
      <w:pPr>
        <w:widowControl/>
        <w:spacing w:line="360" w:lineRule="auto"/>
        <w:ind w:firstLineChars="200" w:firstLine="480"/>
        <w:jc w:val="left"/>
        <w:outlineLvl w:val="2"/>
        <w:rPr>
          <w:rFonts w:ascii="宋体" w:eastAsia="宋体" w:hAnsi="宋体" w:cs="Times New Roman"/>
          <w:kern w:val="0"/>
          <w:sz w:val="24"/>
          <w:szCs w:val="24"/>
        </w:rPr>
      </w:pPr>
      <w:bookmarkStart w:id="23" w:name="_Toc202907288"/>
      <w:r>
        <w:rPr>
          <w:rFonts w:ascii="宋体" w:eastAsia="宋体" w:hAnsi="宋体" w:cs="Times New Roman" w:hint="eastAsia"/>
          <w:kern w:val="0"/>
          <w:sz w:val="24"/>
          <w:szCs w:val="24"/>
        </w:rPr>
        <w:t>（一）总则</w:t>
      </w:r>
      <w:bookmarkEnd w:id="23"/>
    </w:p>
    <w:p w14:paraId="75B2F368"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35.开标、评标及定标所依据的规则</w:t>
      </w:r>
    </w:p>
    <w:p w14:paraId="6D30D2CA"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35.1《中华人民共和国招标投标法》；</w:t>
      </w:r>
    </w:p>
    <w:p w14:paraId="051392E3"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35</w:t>
      </w:r>
      <w:r>
        <w:rPr>
          <w:rFonts w:ascii="宋体" w:eastAsia="宋体" w:hAnsi="宋体" w:cs="Times New Roman"/>
          <w:sz w:val="24"/>
          <w:szCs w:val="24"/>
        </w:rPr>
        <w:t>.2</w:t>
      </w:r>
      <w:r>
        <w:rPr>
          <w:rFonts w:ascii="宋体" w:eastAsia="宋体" w:hAnsi="宋体" w:cs="Times New Roman" w:hint="eastAsia"/>
          <w:sz w:val="24"/>
          <w:szCs w:val="24"/>
        </w:rPr>
        <w:t>《中华人民共和国招标投标法实施条例》；</w:t>
      </w:r>
    </w:p>
    <w:p w14:paraId="5AF6B98C"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35</w:t>
      </w:r>
      <w:r>
        <w:rPr>
          <w:rFonts w:ascii="宋体" w:eastAsia="宋体" w:hAnsi="宋体" w:cs="Times New Roman"/>
          <w:sz w:val="24"/>
          <w:szCs w:val="24"/>
        </w:rPr>
        <w:t>.3</w:t>
      </w:r>
      <w:r>
        <w:rPr>
          <w:rFonts w:ascii="宋体" w:eastAsia="宋体" w:hAnsi="宋体" w:cs="Times New Roman" w:hint="eastAsia"/>
          <w:sz w:val="24"/>
          <w:szCs w:val="24"/>
        </w:rPr>
        <w:t>《评标委员会和评标方法暂行规定》（七部委第</w:t>
      </w:r>
      <w:r>
        <w:rPr>
          <w:rFonts w:ascii="宋体" w:eastAsia="宋体" w:hAnsi="宋体" w:cs="Times New Roman"/>
          <w:sz w:val="24"/>
          <w:szCs w:val="24"/>
        </w:rPr>
        <w:t>12</w:t>
      </w:r>
      <w:r>
        <w:rPr>
          <w:rFonts w:ascii="宋体" w:eastAsia="宋体" w:hAnsi="宋体" w:cs="Times New Roman" w:hint="eastAsia"/>
          <w:sz w:val="24"/>
          <w:szCs w:val="24"/>
        </w:rPr>
        <w:t>号令）；</w:t>
      </w:r>
    </w:p>
    <w:p w14:paraId="46391AB5"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35</w:t>
      </w:r>
      <w:r>
        <w:rPr>
          <w:rFonts w:ascii="宋体" w:eastAsia="宋体" w:hAnsi="宋体" w:cs="Times New Roman"/>
          <w:sz w:val="24"/>
          <w:szCs w:val="24"/>
        </w:rPr>
        <w:t>.4</w:t>
      </w:r>
      <w:r>
        <w:rPr>
          <w:rFonts w:ascii="宋体" w:eastAsia="宋体" w:hAnsi="宋体" w:cs="Times New Roman" w:hint="eastAsia"/>
          <w:sz w:val="24"/>
          <w:szCs w:val="24"/>
        </w:rPr>
        <w:t>《工程建设项目施工招标投标办法》（七部委</w:t>
      </w:r>
      <w:r>
        <w:rPr>
          <w:rFonts w:ascii="宋体" w:eastAsia="宋体" w:hAnsi="宋体" w:cs="Times New Roman"/>
          <w:sz w:val="24"/>
          <w:szCs w:val="24"/>
        </w:rPr>
        <w:t>2003</w:t>
      </w:r>
      <w:r>
        <w:rPr>
          <w:rFonts w:ascii="宋体" w:eastAsia="宋体" w:hAnsi="宋体" w:cs="Times New Roman" w:hint="eastAsia"/>
          <w:sz w:val="24"/>
          <w:szCs w:val="24"/>
        </w:rPr>
        <w:t>年第</w:t>
      </w:r>
      <w:r>
        <w:rPr>
          <w:rFonts w:ascii="宋体" w:eastAsia="宋体" w:hAnsi="宋体" w:cs="Times New Roman"/>
          <w:sz w:val="24"/>
          <w:szCs w:val="24"/>
        </w:rPr>
        <w:t>30</w:t>
      </w:r>
      <w:r>
        <w:rPr>
          <w:rFonts w:ascii="宋体" w:eastAsia="宋体" w:hAnsi="宋体" w:cs="Times New Roman" w:hint="eastAsia"/>
          <w:sz w:val="24"/>
          <w:szCs w:val="24"/>
        </w:rPr>
        <w:t>号令）；</w:t>
      </w:r>
    </w:p>
    <w:p w14:paraId="17C26C58"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35</w:t>
      </w:r>
      <w:r>
        <w:rPr>
          <w:rFonts w:ascii="宋体" w:eastAsia="宋体" w:hAnsi="宋体" w:cs="Times New Roman"/>
          <w:sz w:val="24"/>
          <w:szCs w:val="24"/>
        </w:rPr>
        <w:t>.5</w:t>
      </w:r>
      <w:r>
        <w:rPr>
          <w:rFonts w:ascii="宋体" w:eastAsia="宋体" w:hAnsi="宋体" w:cs="Times New Roman" w:hint="eastAsia"/>
          <w:sz w:val="24"/>
          <w:szCs w:val="24"/>
        </w:rPr>
        <w:t>《电子招标投标办法》；</w:t>
      </w:r>
    </w:p>
    <w:p w14:paraId="18C3369A"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35.6《广东省实施〈中华人民共和国招标投标法〉办法》；</w:t>
      </w:r>
    </w:p>
    <w:p w14:paraId="14126221"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35</w:t>
      </w:r>
      <w:r>
        <w:rPr>
          <w:rFonts w:ascii="宋体" w:eastAsia="宋体" w:hAnsi="宋体" w:cs="Times New Roman"/>
          <w:sz w:val="24"/>
          <w:szCs w:val="24"/>
        </w:rPr>
        <w:t>.</w:t>
      </w:r>
      <w:r>
        <w:rPr>
          <w:rFonts w:ascii="宋体" w:eastAsia="宋体" w:hAnsi="宋体" w:cs="Times New Roman" w:hint="eastAsia"/>
          <w:sz w:val="24"/>
          <w:szCs w:val="24"/>
        </w:rPr>
        <w:t>7《房屋建筑和市政基础设施工程施工招标投标管理办法》（建设部令第</w:t>
      </w:r>
      <w:r>
        <w:rPr>
          <w:rFonts w:ascii="宋体" w:eastAsia="宋体" w:hAnsi="宋体" w:cs="Times New Roman"/>
          <w:sz w:val="24"/>
          <w:szCs w:val="24"/>
        </w:rPr>
        <w:t>89</w:t>
      </w:r>
      <w:r>
        <w:rPr>
          <w:rFonts w:ascii="宋体" w:eastAsia="宋体" w:hAnsi="宋体" w:cs="Times New Roman" w:hint="eastAsia"/>
          <w:sz w:val="24"/>
          <w:szCs w:val="24"/>
        </w:rPr>
        <w:t>号）；</w:t>
      </w:r>
    </w:p>
    <w:p w14:paraId="204B3799"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35</w:t>
      </w:r>
      <w:r>
        <w:rPr>
          <w:rFonts w:ascii="宋体" w:eastAsia="宋体" w:hAnsi="宋体" w:cs="Times New Roman"/>
          <w:sz w:val="24"/>
          <w:szCs w:val="24"/>
        </w:rPr>
        <w:t>.</w:t>
      </w:r>
      <w:r>
        <w:rPr>
          <w:rFonts w:ascii="宋体" w:eastAsia="宋体" w:hAnsi="宋体" w:cs="Times New Roman" w:hint="eastAsia"/>
          <w:sz w:val="24"/>
          <w:szCs w:val="24"/>
        </w:rPr>
        <w:t>8《广东省加强建设工程招标投标监督管理的若干规定》（粤发[2004]4号）；</w:t>
      </w:r>
    </w:p>
    <w:p w14:paraId="00A0B77C"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35</w:t>
      </w:r>
      <w:r>
        <w:rPr>
          <w:rFonts w:ascii="宋体" w:eastAsia="宋体" w:hAnsi="宋体" w:cs="Times New Roman"/>
          <w:sz w:val="24"/>
          <w:szCs w:val="24"/>
        </w:rPr>
        <w:t>.</w:t>
      </w:r>
      <w:r>
        <w:rPr>
          <w:rFonts w:ascii="宋体" w:eastAsia="宋体" w:hAnsi="宋体" w:cs="Times New Roman" w:hint="eastAsia"/>
          <w:sz w:val="24"/>
          <w:szCs w:val="24"/>
        </w:rPr>
        <w:t>9《广州市工程建设项目招标投标管理办法》（穗建规字〔</w:t>
      </w:r>
      <w:r>
        <w:rPr>
          <w:rFonts w:ascii="宋体" w:eastAsia="宋体" w:hAnsi="宋体" w:cs="Times New Roman"/>
          <w:sz w:val="24"/>
          <w:szCs w:val="24"/>
        </w:rPr>
        <w:t>2023</w:t>
      </w:r>
      <w:r>
        <w:rPr>
          <w:rFonts w:ascii="宋体" w:eastAsia="宋体" w:hAnsi="宋体" w:cs="Times New Roman" w:hint="eastAsia"/>
          <w:sz w:val="24"/>
          <w:szCs w:val="24"/>
        </w:rPr>
        <w:t>〕</w:t>
      </w:r>
      <w:r>
        <w:rPr>
          <w:rFonts w:ascii="宋体" w:eastAsia="宋体" w:hAnsi="宋体" w:cs="Times New Roman"/>
          <w:sz w:val="24"/>
          <w:szCs w:val="24"/>
        </w:rPr>
        <w:t>12</w:t>
      </w:r>
      <w:r>
        <w:rPr>
          <w:rFonts w:ascii="宋体" w:eastAsia="宋体" w:hAnsi="宋体" w:cs="Times New Roman" w:hint="eastAsia"/>
          <w:sz w:val="24"/>
          <w:szCs w:val="24"/>
        </w:rPr>
        <w:t>号）。</w:t>
      </w:r>
    </w:p>
    <w:p w14:paraId="30ABCDCA"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35.10本项目招标文件。</w:t>
      </w:r>
    </w:p>
    <w:p w14:paraId="4A028BA3"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36．开标</w:t>
      </w:r>
    </w:p>
    <w:p w14:paraId="5EB3B59B"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36.1 招标人按投标须知前附表第18项所规定的时间和地点通过电子招标投标交易平台公开开标，并邀请所有投标人参加，投标人可选择在开标室参加开标或准时在线参加开标，也可以不参加开标，均不影响开标程序。</w:t>
      </w:r>
      <w:r>
        <w:rPr>
          <w:rFonts w:ascii="宋体" w:eastAsia="宋体" w:hAnsi="宋体" w:cs="Times New Roman" w:hint="eastAsia"/>
          <w:sz w:val="24"/>
        </w:rPr>
        <w:t>投标人不派代表参加开标会，则视其为放弃参与开标的权利，认可开标结果。</w:t>
      </w:r>
      <w:r>
        <w:rPr>
          <w:rFonts w:ascii="宋体" w:eastAsia="宋体" w:hAnsi="宋体" w:cs="Times New Roman" w:hint="eastAsia"/>
          <w:sz w:val="24"/>
          <w:szCs w:val="24"/>
        </w:rPr>
        <w:t>截标后，开标开始时间因故推迟的，相关评标信息仍以原定的开标开始时间的信息为准。</w:t>
      </w:r>
    </w:p>
    <w:p w14:paraId="2F4AE51C"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36.2</w:t>
      </w:r>
      <w:r>
        <w:rPr>
          <w:rFonts w:ascii="宋体" w:eastAsia="宋体" w:hAnsi="宋体" w:cs="Times New Roman" w:hint="eastAsia"/>
          <w:sz w:val="24"/>
          <w:szCs w:val="24"/>
        </w:rPr>
        <w:t xml:space="preserve"> 招标人在招标文件要求提交投标文件的截止时间前收到的投标文件，开标时都当众予以解密、公布。</w:t>
      </w:r>
    </w:p>
    <w:p w14:paraId="674428EE"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36.3根据投标须知前附表第19项，如需抽取某一种评标办法供评标时使用的，可在开标时（唱标工作完成后）抽取。首先对招标文件中约定的若干种评标方法进行编号，再随机抽取某一编号，该编号所对应的评标办法供评标时使用。</w:t>
      </w:r>
    </w:p>
    <w:p w14:paraId="3CE3106C"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36.4若递交投标文件的投标人不足3家，则重新组织招标。（当</w:t>
      </w:r>
      <w:r>
        <w:rPr>
          <w:rFonts w:ascii="宋体" w:eastAsia="宋体" w:hAnsi="宋体" w:cs="Times New Roman"/>
          <w:sz w:val="24"/>
          <w:szCs w:val="24"/>
        </w:rPr>
        <w:t>N</w:t>
      </w:r>
      <w:r>
        <w:rPr>
          <w:rFonts w:ascii="宋体" w:eastAsia="宋体" w:hAnsi="宋体" w:cs="Times New Roman" w:hint="eastAsia"/>
          <w:sz w:val="24"/>
          <w:szCs w:val="24"/>
        </w:rPr>
        <w:t>个标段同时招标且不允许兼中时，若有效投标人不足</w:t>
      </w:r>
      <w:r>
        <w:rPr>
          <w:rFonts w:ascii="宋体" w:eastAsia="宋体" w:hAnsi="宋体" w:cs="Times New Roman"/>
          <w:sz w:val="24"/>
          <w:szCs w:val="24"/>
        </w:rPr>
        <w:t>N+</w:t>
      </w:r>
      <w:r>
        <w:rPr>
          <w:rFonts w:ascii="宋体" w:eastAsia="宋体" w:hAnsi="宋体" w:cs="Times New Roman" w:hint="eastAsia"/>
          <w:sz w:val="24"/>
          <w:szCs w:val="24"/>
        </w:rPr>
        <w:t>2家，则重新组织招标）。</w:t>
      </w:r>
    </w:p>
    <w:p w14:paraId="6DF9D087"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36.5按下列程序进行开标：</w:t>
      </w:r>
    </w:p>
    <w:p w14:paraId="23C1CE52"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36.5.1在投标截止时间后</w:t>
      </w:r>
      <w:r>
        <w:rPr>
          <w:rFonts w:ascii="宋体" w:eastAsia="宋体" w:hAnsi="宋体" w:cs="Times New Roman" w:hint="eastAsia"/>
          <w:sz w:val="24"/>
          <w:u w:val="single"/>
        </w:rPr>
        <w:t>1</w:t>
      </w:r>
      <w:r>
        <w:rPr>
          <w:rFonts w:ascii="宋体" w:eastAsia="宋体" w:hAnsi="宋体" w:cs="Times New Roman" w:hint="eastAsia"/>
          <w:sz w:val="24"/>
        </w:rPr>
        <w:t>小时内，投标人通过交易平台对已递交的电子投标文件进行解密。投标人完成解密后，再由招标人进行解密。解密完成后，公布招标项目名称、投标人名</w:t>
      </w:r>
      <w:r>
        <w:rPr>
          <w:rFonts w:ascii="宋体" w:eastAsia="宋体" w:hAnsi="宋体" w:cs="Times New Roman" w:hint="eastAsia"/>
          <w:sz w:val="24"/>
        </w:rPr>
        <w:lastRenderedPageBreak/>
        <w:t>称、投标保证金的递交情况、投标报价、工期及其他内容；</w:t>
      </w:r>
    </w:p>
    <w:p w14:paraId="5D14DC41" w14:textId="77777777" w:rsidR="00ED4999" w:rsidRDefault="00000000">
      <w:pPr>
        <w:tabs>
          <w:tab w:val="left" w:pos="105"/>
        </w:tabs>
        <w:spacing w:line="360" w:lineRule="auto"/>
        <w:ind w:firstLineChars="200" w:firstLine="480"/>
        <w:rPr>
          <w:rFonts w:ascii="宋体" w:eastAsia="宋体" w:hAnsi="宋体" w:cs="Times New Roman"/>
          <w:sz w:val="24"/>
        </w:rPr>
      </w:pPr>
      <w:r>
        <w:rPr>
          <w:rFonts w:ascii="宋体" w:eastAsia="宋体" w:hAnsi="宋体" w:cs="Times New Roman" w:hint="eastAsia"/>
          <w:sz w:val="24"/>
        </w:rPr>
        <w:t>36.5.2备用光盘的读取按投标须知前附表第35项的规定执行；</w:t>
      </w:r>
    </w:p>
    <w:p w14:paraId="045299DC"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36.5.3投标人代表、招标人代表、监标人、记录人等有关人员在开标记录上签字确认；若有关人员不签字的，不影响开标程序；</w:t>
      </w:r>
    </w:p>
    <w:p w14:paraId="6FE54424"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36.5.6开标结束。</w:t>
      </w:r>
    </w:p>
    <w:p w14:paraId="49741443"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53A197F"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36.7开标时，两个（含两个）以上的投标人加密打包投标文件电脑机器特征码一致的，由评标委员会否决其投标。</w:t>
      </w:r>
    </w:p>
    <w:p w14:paraId="20F0D7BC" w14:textId="77777777" w:rsidR="00ED4999" w:rsidRDefault="00000000">
      <w:pPr>
        <w:ind w:firstLine="480"/>
        <w:rPr>
          <w:rFonts w:ascii="宋体" w:eastAsia="宋体" w:hAnsi="宋体" w:cs="Courier New"/>
          <w:sz w:val="24"/>
        </w:rPr>
      </w:pPr>
      <w:r>
        <w:rPr>
          <w:rFonts w:ascii="宋体" w:eastAsia="宋体" w:hAnsi="宋体" w:cs="Courier New" w:hint="eastAsia"/>
          <w:sz w:val="24"/>
        </w:rPr>
        <w:t>36.8开标异议</w:t>
      </w:r>
    </w:p>
    <w:p w14:paraId="5290FC6C"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36.8.1参加现场开标的投标人对开标结果有异议的，应当在开标现场提出，该投标人代表须同时出示本人身份证原件，招标人应当当场作出答复，并制作记录。</w:t>
      </w:r>
    </w:p>
    <w:p w14:paraId="1F308CC2"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36.8.2参加在线开标的投标人对开标结果有异议的，应当在唱标结束后的规定时间内、使用单位数字证书登录电子招标投标交易平台后通过电子招标投标交易平台提出。招标人授权招标代理机构工作人员使用招标代理机构数字证书登录电子招标投标交易平台答复异议，异议答复是招标人真实意思表示。未答复的，开标程序不得结束。</w:t>
      </w:r>
    </w:p>
    <w:p w14:paraId="2494B9EE" w14:textId="77777777" w:rsidR="00ED4999" w:rsidRDefault="00000000">
      <w:pPr>
        <w:spacing w:line="360" w:lineRule="auto"/>
        <w:ind w:firstLine="480"/>
        <w:rPr>
          <w:rFonts w:ascii="宋体" w:eastAsia="宋体" w:hAnsi="宋体" w:cs="Courier New"/>
          <w:sz w:val="24"/>
        </w:rPr>
      </w:pPr>
      <w:r>
        <w:rPr>
          <w:rFonts w:ascii="宋体" w:eastAsia="宋体" w:hAnsi="宋体" w:cs="Times New Roman" w:hint="eastAsia"/>
          <w:sz w:val="24"/>
        </w:rPr>
        <w:t>36.8.3</w:t>
      </w:r>
      <w:r>
        <w:rPr>
          <w:rFonts w:ascii="宋体" w:eastAsia="宋体" w:hAnsi="宋体" w:cs="宋体" w:hint="eastAsia"/>
          <w:kern w:val="0"/>
          <w:sz w:val="24"/>
          <w:szCs w:val="24"/>
        </w:rPr>
        <w:t>对开标的异议，招标人应当当场作出答复并予以书面记录，异议成立的，招标人应当及时采取纠正措施，或者提交评标委员会评审确认；异议不成立的，招标人应当当场给予解释说明。</w:t>
      </w:r>
      <w:r>
        <w:rPr>
          <w:rFonts w:ascii="宋体" w:eastAsia="宋体" w:hAnsi="宋体" w:cs="Courier New" w:hint="eastAsia"/>
          <w:sz w:val="24"/>
        </w:rPr>
        <w:t>投标人未参加开标或在规定的时间内未提出异议的，视为对开标无异议。</w:t>
      </w:r>
    </w:p>
    <w:p w14:paraId="78ADB5ED" w14:textId="77777777" w:rsidR="00ED4999" w:rsidRDefault="00000000">
      <w:pPr>
        <w:spacing w:line="360" w:lineRule="auto"/>
        <w:ind w:firstLine="480"/>
        <w:rPr>
          <w:rFonts w:ascii="宋体" w:eastAsia="宋体" w:hAnsi="宋体" w:cs="宋体"/>
          <w:kern w:val="0"/>
          <w:sz w:val="24"/>
          <w:szCs w:val="24"/>
        </w:rPr>
      </w:pPr>
      <w:r>
        <w:rPr>
          <w:rFonts w:ascii="宋体" w:eastAsia="宋体" w:hAnsi="宋体" w:cs="Courier New" w:hint="eastAsia"/>
          <w:sz w:val="24"/>
        </w:rPr>
        <w:t>36.8.4</w:t>
      </w:r>
      <w:r>
        <w:rPr>
          <w:rFonts w:ascii="宋体" w:eastAsia="宋体" w:hAnsi="宋体" w:cs="宋体" w:hint="eastAsia"/>
          <w:kern w:val="0"/>
          <w:sz w:val="24"/>
          <w:szCs w:val="24"/>
        </w:rPr>
        <w:t>招标人应当按照同一异议提起人一份记录的方式，对异议事项的处理应逐条进行书面记录，并由异议提起人、招标人签名确认。书面记录含义应清晰而明确，包括但不限于纠正的措施、解释说明的内容、相关依据等。</w:t>
      </w:r>
    </w:p>
    <w:p w14:paraId="3B293677"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37</w:t>
      </w:r>
      <w:r>
        <w:rPr>
          <w:rFonts w:ascii="宋体" w:eastAsia="宋体" w:hAnsi="宋体" w:cs="Times New Roman" w:hint="eastAsia"/>
          <w:sz w:val="24"/>
          <w:szCs w:val="24"/>
        </w:rPr>
        <w:t>．评标</w:t>
      </w:r>
    </w:p>
    <w:p w14:paraId="371B4654"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37.1</w:t>
      </w:r>
      <w:r>
        <w:rPr>
          <w:rFonts w:ascii="宋体" w:eastAsia="宋体" w:hAnsi="宋体" w:cs="Times New Roman" w:hint="eastAsia"/>
          <w:sz w:val="24"/>
        </w:rPr>
        <w:t>评标由招标人依法组建的评标委员会负责。评标委员会由有关技术、经济等方面的专家和招标人代表组成，专家从广东省综合评标评审专家库中抽取或按远程异地评标专家抽取相关规定组建。评标委员会成员人数以及技术、经济等方面专家的确定方式见投标人须知前附表第30项</w:t>
      </w:r>
      <w:r>
        <w:rPr>
          <w:rFonts w:ascii="宋体" w:eastAsia="宋体" w:hAnsi="宋体" w:cs="Times New Roman" w:hint="eastAsia"/>
          <w:sz w:val="24"/>
          <w:szCs w:val="24"/>
        </w:rPr>
        <w:t>。</w:t>
      </w:r>
    </w:p>
    <w:p w14:paraId="2C65C8DA"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37.2评标委员会成员有下列情形之一的，应当回避：</w:t>
      </w:r>
    </w:p>
    <w:p w14:paraId="57D71FD9"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（1）招标人或投标人的主要负责人的近亲属；</w:t>
      </w:r>
    </w:p>
    <w:p w14:paraId="72ED9AB3"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lastRenderedPageBreak/>
        <w:t>（2）项目主管部门或者行政监督部门的人员；</w:t>
      </w:r>
    </w:p>
    <w:p w14:paraId="2054C130"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（3）招标人或投标人的工作人员、退休或离职未满3年的人员；</w:t>
      </w:r>
    </w:p>
    <w:p w14:paraId="6E840129"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（4）与投标人有经济利益关系，可能影响对投标公正评审的；</w:t>
      </w:r>
    </w:p>
    <w:p w14:paraId="592D80F9"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（5）曾因在招标、评标以及其他与招标投标有关活动中从事违法行为而受过行政处罚或刑事处罚的。</w:t>
      </w:r>
    </w:p>
    <w:p w14:paraId="41B9ACB2"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（6）与投标人有其他利害关系。</w:t>
      </w:r>
    </w:p>
    <w:p w14:paraId="0B22F325"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37.</w:t>
      </w:r>
      <w:r>
        <w:rPr>
          <w:rFonts w:ascii="宋体" w:eastAsia="宋体" w:hAnsi="宋体" w:cs="Times New Roman" w:hint="eastAsia"/>
          <w:sz w:val="24"/>
          <w:szCs w:val="24"/>
        </w:rPr>
        <w:t>3评标委员会的职责及守则：</w:t>
      </w:r>
    </w:p>
    <w:p w14:paraId="56D69B0C"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37.</w:t>
      </w:r>
      <w:r>
        <w:rPr>
          <w:rFonts w:ascii="宋体" w:eastAsia="宋体" w:hAnsi="宋体" w:cs="Times New Roman" w:hint="eastAsia"/>
          <w:sz w:val="24"/>
          <w:szCs w:val="24"/>
        </w:rPr>
        <w:t>3</w:t>
      </w:r>
      <w:r>
        <w:rPr>
          <w:rFonts w:ascii="宋体" w:eastAsia="宋体" w:hAnsi="宋体" w:cs="Times New Roman"/>
          <w:sz w:val="24"/>
          <w:szCs w:val="24"/>
        </w:rPr>
        <w:t>.1</w:t>
      </w:r>
      <w:r>
        <w:rPr>
          <w:rFonts w:ascii="宋体" w:eastAsia="宋体" w:hAnsi="宋体" w:cs="Times New Roman" w:hint="eastAsia"/>
          <w:sz w:val="24"/>
          <w:szCs w:val="24"/>
        </w:rPr>
        <w:t>根据评标细则，对</w:t>
      </w:r>
      <w:r>
        <w:rPr>
          <w:rFonts w:ascii="宋体" w:eastAsia="宋体" w:hAnsi="宋体" w:cs="Times New Roman" w:hint="eastAsia"/>
          <w:sz w:val="24"/>
        </w:rPr>
        <w:t>投标文件</w:t>
      </w:r>
      <w:r>
        <w:rPr>
          <w:rFonts w:ascii="宋体" w:eastAsia="宋体" w:hAnsi="宋体" w:cs="Times New Roman" w:hint="eastAsia"/>
          <w:sz w:val="24"/>
          <w:szCs w:val="24"/>
        </w:rPr>
        <w:t>进行认真评审，完成评审报告；</w:t>
      </w:r>
    </w:p>
    <w:p w14:paraId="0206F594"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37.</w:t>
      </w:r>
      <w:r>
        <w:rPr>
          <w:rFonts w:ascii="宋体" w:eastAsia="宋体" w:hAnsi="宋体" w:cs="Times New Roman" w:hint="eastAsia"/>
          <w:sz w:val="24"/>
          <w:szCs w:val="24"/>
        </w:rPr>
        <w:t>3</w:t>
      </w:r>
      <w:r>
        <w:rPr>
          <w:rFonts w:ascii="宋体" w:eastAsia="宋体" w:hAnsi="宋体" w:cs="Times New Roman"/>
          <w:sz w:val="24"/>
          <w:szCs w:val="24"/>
        </w:rPr>
        <w:t>.2</w:t>
      </w:r>
      <w:r>
        <w:rPr>
          <w:rFonts w:ascii="宋体" w:eastAsia="宋体" w:hAnsi="宋体" w:cs="Times New Roman" w:hint="eastAsia"/>
          <w:sz w:val="24"/>
          <w:szCs w:val="24"/>
        </w:rPr>
        <w:t>向招标人报告评审意见，推荐合格的中标候选人。</w:t>
      </w:r>
    </w:p>
    <w:p w14:paraId="6007D68D"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bCs/>
          <w:sz w:val="24"/>
          <w:szCs w:val="24"/>
        </w:rPr>
        <w:t>37.</w:t>
      </w:r>
      <w:r>
        <w:rPr>
          <w:rFonts w:ascii="宋体" w:eastAsia="宋体" w:hAnsi="宋体" w:cs="Times New Roman" w:hint="eastAsia"/>
          <w:bCs/>
          <w:sz w:val="24"/>
          <w:szCs w:val="24"/>
        </w:rPr>
        <w:t>3</w:t>
      </w:r>
      <w:r>
        <w:rPr>
          <w:rFonts w:ascii="宋体" w:eastAsia="宋体" w:hAnsi="宋体" w:cs="Times New Roman"/>
          <w:bCs/>
          <w:sz w:val="24"/>
          <w:szCs w:val="24"/>
        </w:rPr>
        <w:t>.3</w:t>
      </w:r>
      <w:r>
        <w:rPr>
          <w:rFonts w:ascii="宋体" w:eastAsia="宋体" w:hAnsi="宋体" w:cs="Times New Roman"/>
          <w:b/>
          <w:bCs/>
          <w:sz w:val="24"/>
          <w:szCs w:val="24"/>
        </w:rPr>
        <w:t xml:space="preserve"> </w:t>
      </w:r>
      <w:r>
        <w:rPr>
          <w:rFonts w:ascii="宋体" w:eastAsia="宋体" w:hAnsi="宋体" w:cs="Times New Roman"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27BECA60"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37.</w:t>
      </w:r>
      <w:r>
        <w:rPr>
          <w:rFonts w:ascii="宋体" w:eastAsia="宋体" w:hAnsi="宋体" w:cs="Times New Roman" w:hint="eastAsia"/>
          <w:sz w:val="24"/>
          <w:szCs w:val="24"/>
        </w:rPr>
        <w:t>3</w:t>
      </w:r>
      <w:r>
        <w:rPr>
          <w:rFonts w:ascii="宋体" w:eastAsia="宋体" w:hAnsi="宋体" w:cs="Times New Roman"/>
          <w:sz w:val="24"/>
          <w:szCs w:val="24"/>
        </w:rPr>
        <w:t>.4</w:t>
      </w:r>
      <w:r>
        <w:rPr>
          <w:rFonts w:ascii="宋体" w:eastAsia="宋体" w:hAnsi="宋体" w:cs="Times New Roman" w:hint="eastAsia"/>
          <w:sz w:val="24"/>
          <w:szCs w:val="24"/>
        </w:rPr>
        <w:t>全体参与评标人员：</w:t>
      </w:r>
    </w:p>
    <w:p w14:paraId="5D66859D"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37.</w:t>
      </w:r>
      <w:r>
        <w:rPr>
          <w:rFonts w:ascii="宋体" w:eastAsia="宋体" w:hAnsi="宋体" w:cs="Times New Roman" w:hint="eastAsia"/>
          <w:sz w:val="24"/>
          <w:szCs w:val="24"/>
        </w:rPr>
        <w:t>3</w:t>
      </w:r>
      <w:r>
        <w:rPr>
          <w:rFonts w:ascii="宋体" w:eastAsia="宋体" w:hAnsi="宋体" w:cs="Times New Roman"/>
          <w:sz w:val="24"/>
          <w:szCs w:val="24"/>
        </w:rPr>
        <w:t xml:space="preserve">.4.1 </w:t>
      </w:r>
      <w:r>
        <w:rPr>
          <w:rFonts w:ascii="宋体" w:eastAsia="宋体" w:hAnsi="宋体" w:cs="Times New Roman" w:hint="eastAsia"/>
          <w:sz w:val="24"/>
          <w:szCs w:val="24"/>
        </w:rPr>
        <w:t>必须遵守评标纪律、不得泄密；</w:t>
      </w:r>
    </w:p>
    <w:p w14:paraId="4120AF7A"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37.</w:t>
      </w:r>
      <w:r>
        <w:rPr>
          <w:rFonts w:ascii="宋体" w:eastAsia="宋体" w:hAnsi="宋体" w:cs="Times New Roman" w:hint="eastAsia"/>
          <w:sz w:val="24"/>
          <w:szCs w:val="24"/>
        </w:rPr>
        <w:t>3</w:t>
      </w:r>
      <w:r>
        <w:rPr>
          <w:rFonts w:ascii="宋体" w:eastAsia="宋体" w:hAnsi="宋体" w:cs="Times New Roman"/>
          <w:sz w:val="24"/>
          <w:szCs w:val="24"/>
        </w:rPr>
        <w:t xml:space="preserve">.4.2 </w:t>
      </w:r>
      <w:r>
        <w:rPr>
          <w:rFonts w:ascii="宋体" w:eastAsia="宋体" w:hAnsi="宋体" w:cs="Times New Roman" w:hint="eastAsia"/>
          <w:sz w:val="24"/>
          <w:szCs w:val="24"/>
        </w:rPr>
        <w:t>必须公正、不得循私；</w:t>
      </w:r>
    </w:p>
    <w:p w14:paraId="1DF8B430"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37.</w:t>
      </w:r>
      <w:r>
        <w:rPr>
          <w:rFonts w:ascii="宋体" w:eastAsia="宋体" w:hAnsi="宋体" w:cs="Times New Roman" w:hint="eastAsia"/>
          <w:sz w:val="24"/>
          <w:szCs w:val="24"/>
        </w:rPr>
        <w:t>3</w:t>
      </w:r>
      <w:r>
        <w:rPr>
          <w:rFonts w:ascii="宋体" w:eastAsia="宋体" w:hAnsi="宋体" w:cs="Times New Roman"/>
          <w:sz w:val="24"/>
          <w:szCs w:val="24"/>
        </w:rPr>
        <w:t xml:space="preserve">.4.3 </w:t>
      </w:r>
      <w:r>
        <w:rPr>
          <w:rFonts w:ascii="宋体" w:eastAsia="宋体" w:hAnsi="宋体" w:cs="Times New Roman" w:hint="eastAsia"/>
          <w:sz w:val="24"/>
          <w:szCs w:val="24"/>
        </w:rPr>
        <w:t>必须科学、不得草率；</w:t>
      </w:r>
    </w:p>
    <w:p w14:paraId="6925593F"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37.</w:t>
      </w:r>
      <w:r>
        <w:rPr>
          <w:rFonts w:ascii="宋体" w:eastAsia="宋体" w:hAnsi="宋体" w:cs="Times New Roman" w:hint="eastAsia"/>
          <w:sz w:val="24"/>
          <w:szCs w:val="24"/>
        </w:rPr>
        <w:t>3</w:t>
      </w:r>
      <w:r>
        <w:rPr>
          <w:rFonts w:ascii="宋体" w:eastAsia="宋体" w:hAnsi="宋体" w:cs="Times New Roman"/>
          <w:sz w:val="24"/>
          <w:szCs w:val="24"/>
        </w:rPr>
        <w:t xml:space="preserve">.4.4 </w:t>
      </w:r>
      <w:r>
        <w:rPr>
          <w:rFonts w:ascii="宋体" w:eastAsia="宋体" w:hAnsi="宋体" w:cs="Times New Roman" w:hint="eastAsia"/>
          <w:sz w:val="24"/>
          <w:szCs w:val="24"/>
        </w:rPr>
        <w:t>必须客观、不得带有成见；</w:t>
      </w:r>
    </w:p>
    <w:p w14:paraId="58DDAE7C"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37.</w:t>
      </w:r>
      <w:r>
        <w:rPr>
          <w:rFonts w:ascii="宋体" w:eastAsia="宋体" w:hAnsi="宋体" w:cs="Times New Roman" w:hint="eastAsia"/>
          <w:sz w:val="24"/>
          <w:szCs w:val="24"/>
        </w:rPr>
        <w:t>3</w:t>
      </w:r>
      <w:r>
        <w:rPr>
          <w:rFonts w:ascii="宋体" w:eastAsia="宋体" w:hAnsi="宋体" w:cs="Times New Roman"/>
          <w:sz w:val="24"/>
          <w:szCs w:val="24"/>
        </w:rPr>
        <w:t xml:space="preserve">.4.5 </w:t>
      </w:r>
      <w:r>
        <w:rPr>
          <w:rFonts w:ascii="宋体" w:eastAsia="宋体" w:hAnsi="宋体" w:cs="Times New Roman" w:hint="eastAsia"/>
          <w:sz w:val="24"/>
          <w:szCs w:val="24"/>
        </w:rPr>
        <w:t>必须平等、不得强加于人；</w:t>
      </w:r>
    </w:p>
    <w:p w14:paraId="4B7BBAC4"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37.</w:t>
      </w:r>
      <w:r>
        <w:rPr>
          <w:rFonts w:ascii="宋体" w:eastAsia="宋体" w:hAnsi="宋体" w:cs="Times New Roman" w:hint="eastAsia"/>
          <w:sz w:val="24"/>
          <w:szCs w:val="24"/>
        </w:rPr>
        <w:t>3</w:t>
      </w:r>
      <w:r>
        <w:rPr>
          <w:rFonts w:ascii="宋体" w:eastAsia="宋体" w:hAnsi="宋体" w:cs="Times New Roman"/>
          <w:sz w:val="24"/>
          <w:szCs w:val="24"/>
        </w:rPr>
        <w:t xml:space="preserve">.4.6 </w:t>
      </w:r>
      <w:r>
        <w:rPr>
          <w:rFonts w:ascii="宋体" w:eastAsia="宋体" w:hAnsi="宋体" w:cs="Times New Roman" w:hint="eastAsia"/>
          <w:sz w:val="24"/>
          <w:szCs w:val="24"/>
        </w:rPr>
        <w:t>必须严谨、不得随意马虎。</w:t>
      </w:r>
    </w:p>
    <w:p w14:paraId="64B8C45F"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1F52622E" w14:textId="77777777" w:rsidR="00ED499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szCs w:val="24"/>
        </w:rPr>
        <w:t>37.5</w:t>
      </w:r>
      <w:r>
        <w:rPr>
          <w:rFonts w:ascii="宋体" w:eastAsia="宋体" w:hAnsi="宋体" w:cs="Times New Roman" w:hint="eastAsia"/>
          <w:sz w:val="24"/>
        </w:rPr>
        <w:t>评标委员会按照第二章“开标、评标及定标办法”规定的方法、评审因素、标准和程序对投标文件进行评审。第二章“开标、评标及定标办法”没有规定的方法、评审因素和标准，不作为评标依据。</w:t>
      </w:r>
    </w:p>
    <w:p w14:paraId="368D473E"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rPr>
        <w:t>37.6</w:t>
      </w:r>
      <w:r>
        <w:rPr>
          <w:rFonts w:ascii="宋体" w:eastAsia="宋体" w:hAnsi="宋体" w:cs="Times New Roman" w:hint="eastAsia"/>
          <w:sz w:val="24"/>
          <w:szCs w:val="24"/>
        </w:rPr>
        <w:t>评标结束后，评标委员会递交评标报告并依法推荐中标候选人。</w:t>
      </w:r>
    </w:p>
    <w:p w14:paraId="64F2E8C4"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38．投标文件的澄清</w:t>
      </w:r>
    </w:p>
    <w:p w14:paraId="55D89FD6"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38.1</w:t>
      </w:r>
      <w:r>
        <w:rPr>
          <w:rFonts w:ascii="宋体" w:eastAsia="宋体" w:hAnsi="宋体" w:cs="Times New Roman" w:hint="eastAsia"/>
          <w:sz w:val="24"/>
          <w:szCs w:val="24"/>
        </w:rPr>
        <w:t>为有助于投标文件的审查、评价和比较，评标期间，经评标委员会或评标委员会专业评审组中两人以上（含两人）以书面形式提出动议，评标委员会或评标委员会专业评审组应当</w:t>
      </w:r>
      <w:r>
        <w:rPr>
          <w:rFonts w:ascii="宋体" w:eastAsia="宋体" w:hAnsi="宋体" w:cs="Times New Roman" w:hint="eastAsia"/>
          <w:sz w:val="24"/>
          <w:szCs w:val="24"/>
        </w:rPr>
        <w:lastRenderedPageBreak/>
        <w:t>书面发出澄清通知，要求投标人对投标文件含义不明确、对同类问题表述不一致，有明显格式或文字、计算错误的内容作出澄清。</w:t>
      </w:r>
    </w:p>
    <w:p w14:paraId="7278BF83"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 xml:space="preserve">38.2 </w:t>
      </w:r>
      <w:r>
        <w:rPr>
          <w:rFonts w:ascii="宋体" w:eastAsia="宋体" w:hAnsi="宋体" w:cs="Times New Roman" w:hint="eastAsia"/>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1D57FE93"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 xml:space="preserve">38.3 </w:t>
      </w:r>
      <w:r>
        <w:rPr>
          <w:rFonts w:ascii="宋体" w:eastAsia="宋体" w:hAnsi="宋体" w:cs="Times New Roman" w:hint="eastAsia"/>
          <w:sz w:val="24"/>
          <w:szCs w:val="24"/>
        </w:rPr>
        <w:t>评标委员会或评标委员会专业评审组成员均应当阅读投标人的澄清，但应独立参考澄清对投标文件进行评审。</w:t>
      </w:r>
    </w:p>
    <w:p w14:paraId="53CE1C27"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38.4</w:t>
      </w:r>
      <w:r>
        <w:rPr>
          <w:rFonts w:ascii="宋体" w:eastAsia="宋体" w:hAnsi="宋体" w:cs="Times New Roman" w:hint="eastAsia"/>
          <w:sz w:val="24"/>
          <w:szCs w:val="24"/>
        </w:rPr>
        <w:t>如果投标文件实质上不响应招标文件的各项要求，评标委员会将按照符合性审查标准予以拒绝，不接受投标人通过修改或撤销其不符合要求的差异或保留，使之成为具有响应性的投标。</w:t>
      </w:r>
    </w:p>
    <w:p w14:paraId="251ADA56"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依法重新招标。</w:t>
      </w:r>
    </w:p>
    <w:p w14:paraId="1236EABD"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39</w:t>
      </w:r>
      <w:r>
        <w:rPr>
          <w:rFonts w:ascii="宋体" w:eastAsia="宋体" w:hAnsi="宋体" w:cs="Times New Roman" w:hint="eastAsia"/>
          <w:sz w:val="24"/>
          <w:szCs w:val="24"/>
        </w:rPr>
        <w:t>．定标</w:t>
      </w:r>
    </w:p>
    <w:p w14:paraId="5FD811CD"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 xml:space="preserve">39.1 </w:t>
      </w:r>
      <w:r>
        <w:rPr>
          <w:rFonts w:ascii="宋体" w:eastAsia="宋体" w:hAnsi="宋体" w:cs="Times New Roman" w:hint="eastAsia"/>
          <w:sz w:val="24"/>
          <w:szCs w:val="24"/>
        </w:rPr>
        <w:t>招标人根据评标委员会递交的评标报告，最终审定中标人。</w:t>
      </w:r>
    </w:p>
    <w:p w14:paraId="7F2FC7B3"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 xml:space="preserve">39.2 </w:t>
      </w:r>
      <w:r>
        <w:rPr>
          <w:rFonts w:ascii="宋体" w:eastAsia="宋体" w:hAnsi="宋体" w:cs="Times New Roman" w:hint="eastAsia"/>
          <w:sz w:val="24"/>
          <w:szCs w:val="24"/>
        </w:rPr>
        <w:t>依法必须进行公开招标的项目，招标人应当确定排名第一的中标候选人为中标人。采用评定分离方式确定中标人的从其规定。若发现委派的项目负责人已在其他在建项目中任职，不符合任职数量规定时，招标人可以确定排名第二的中标候选人为中标人。</w:t>
      </w:r>
    </w:p>
    <w:p w14:paraId="670D233F"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39.3</w:t>
      </w:r>
      <w:r>
        <w:rPr>
          <w:rFonts w:ascii="宋体" w:eastAsia="宋体" w:hAnsi="宋体" w:cs="Times New Roman" w:hint="eastAsia"/>
          <w:sz w:val="24"/>
          <w:szCs w:val="24"/>
        </w:rPr>
        <w:t>排名第一的中标候选人放弃中标、或因不可抗力提出不能履行合同，或者招标文件规定应当提交履约担保而在规定的期限内未能提交的，或经核查发现委派的项目负责人已在其他在建项目中任职，不符合任职数量规定时，招标人可以确定排名第二的中标候选人为中标人。</w:t>
      </w:r>
    </w:p>
    <w:p w14:paraId="7E0E2696"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39.4</w:t>
      </w:r>
      <w:r>
        <w:rPr>
          <w:rFonts w:ascii="宋体" w:eastAsia="宋体" w:hAnsi="宋体" w:cs="Times New Roman" w:hint="eastAsia"/>
          <w:sz w:val="24"/>
          <w:szCs w:val="24"/>
        </w:rPr>
        <w:t>排名第二的中标候选人出现前款所列的情形的，招标人可以确定排名第三的中标候选人为中标人。以此类推，如所有中标候选人均出现前款所列的情形，为招标失败，招标人依法重新招标。</w:t>
      </w:r>
    </w:p>
    <w:p w14:paraId="7FEB4E9C"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39.5 重新评标的，评标信息（含业绩、奖项等）仍以投标截止时投标人的信息为准。因特殊原因需要延长投标有效期，投标人拒绝延长投标有效期的，仍参与评标，但不被推荐为中标候选人。</w:t>
      </w:r>
    </w:p>
    <w:p w14:paraId="0133BC46"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39.6有效投标不足3个的，评标委员会应当对投标是否明显缺乏竞争和是否需要否决全</w:t>
      </w:r>
      <w:r>
        <w:rPr>
          <w:rFonts w:ascii="宋体" w:eastAsia="宋体" w:hAnsi="宋体" w:cs="Times New Roman" w:hint="eastAsia"/>
          <w:sz w:val="24"/>
          <w:szCs w:val="24"/>
        </w:rPr>
        <w:lastRenderedPageBreak/>
        <w:t>部投标进行充分论证，并在评标报告中记载论证过程和结果。</w:t>
      </w:r>
    </w:p>
    <w:p w14:paraId="38CA77D0" w14:textId="77777777" w:rsidR="00ED4999" w:rsidRDefault="00000000">
      <w:pPr>
        <w:rPr>
          <w:rFonts w:ascii="宋体" w:eastAsia="宋体" w:hAnsi="宋体" w:cs="Courier New"/>
          <w:sz w:val="24"/>
          <w:szCs w:val="24"/>
        </w:rPr>
      </w:pPr>
      <w:r>
        <w:rPr>
          <w:rFonts w:ascii="宋体" w:eastAsia="宋体" w:hAnsi="宋体" w:cs="Courier New" w:hint="eastAsia"/>
          <w:sz w:val="24"/>
          <w:szCs w:val="24"/>
        </w:rPr>
        <w:t xml:space="preserve">    </w:t>
      </w:r>
      <w:r>
        <w:rPr>
          <w:rFonts w:ascii="宋体" w:eastAsia="宋体" w:hAnsi="宋体" w:cs="楷体" w:hint="eastAsia"/>
          <w:sz w:val="24"/>
          <w:szCs w:val="24"/>
        </w:rPr>
        <w:t>注：采用评定分离方式的，招标人应在招标文件中明确定标方式。</w:t>
      </w:r>
    </w:p>
    <w:p w14:paraId="4A632AC0" w14:textId="77777777" w:rsidR="00ED4999" w:rsidRDefault="00000000">
      <w:pPr>
        <w:widowControl/>
        <w:spacing w:line="360" w:lineRule="auto"/>
        <w:ind w:firstLineChars="200" w:firstLine="480"/>
        <w:jc w:val="left"/>
        <w:outlineLvl w:val="2"/>
        <w:rPr>
          <w:rFonts w:ascii="宋体" w:eastAsia="宋体" w:hAnsi="宋体" w:cs="Times New Roman"/>
          <w:kern w:val="0"/>
          <w:sz w:val="24"/>
          <w:szCs w:val="24"/>
        </w:rPr>
      </w:pPr>
      <w:bookmarkStart w:id="24" w:name="_Toc202907289"/>
      <w:r>
        <w:rPr>
          <w:rFonts w:ascii="宋体" w:eastAsia="宋体" w:hAnsi="宋体" w:cs="Times New Roman" w:hint="eastAsia"/>
          <w:kern w:val="0"/>
          <w:sz w:val="24"/>
          <w:szCs w:val="24"/>
        </w:rPr>
        <w:t>（二）开标评标办法程序和细则</w:t>
      </w:r>
      <w:bookmarkEnd w:id="24"/>
    </w:p>
    <w:p w14:paraId="33B40F7B" w14:textId="77777777" w:rsidR="00ED4999" w:rsidRDefault="00000000">
      <w:pPr>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可选办法八（适合经评审的最低投标价法，技术标与经济标同时开启）</w:t>
      </w:r>
    </w:p>
    <w:p w14:paraId="1DC2A69F"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 xml:space="preserve">40. </w:t>
      </w:r>
      <w:r>
        <w:rPr>
          <w:rFonts w:ascii="宋体" w:eastAsia="宋体" w:hAnsi="宋体" w:cs="Times New Roman" w:hint="eastAsia"/>
          <w:sz w:val="24"/>
          <w:szCs w:val="24"/>
        </w:rPr>
        <w:t>开标和评标程序</w:t>
      </w:r>
    </w:p>
    <w:p w14:paraId="4F7ED96F"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40.1</w:t>
      </w:r>
      <w:r>
        <w:rPr>
          <w:rFonts w:ascii="宋体" w:eastAsia="宋体" w:hAnsi="宋体" w:cs="Times New Roman" w:hint="eastAsia"/>
          <w:sz w:val="24"/>
          <w:szCs w:val="24"/>
        </w:rPr>
        <w:t>投标人递交技术标、经济标投标文件；</w:t>
      </w:r>
    </w:p>
    <w:p w14:paraId="50684F97"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40.2</w:t>
      </w:r>
      <w:r>
        <w:rPr>
          <w:rFonts w:ascii="宋体" w:eastAsia="宋体" w:hAnsi="宋体" w:cs="Times New Roman" w:hint="eastAsia"/>
          <w:sz w:val="24"/>
          <w:szCs w:val="24"/>
        </w:rPr>
        <w:t>技术标与经济标投标文件同时公开开标；</w:t>
      </w:r>
    </w:p>
    <w:p w14:paraId="4CC22CA5"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40.3由评标委员会对所有已公开开标的投标人进行资格审查；</w:t>
      </w:r>
    </w:p>
    <w:p w14:paraId="50379925"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40.4</w:t>
      </w:r>
      <w:r>
        <w:rPr>
          <w:rFonts w:ascii="宋体" w:eastAsia="宋体" w:hAnsi="宋体" w:cs="Times New Roman" w:hint="eastAsia"/>
          <w:sz w:val="24"/>
          <w:szCs w:val="24"/>
        </w:rPr>
        <w:t>技术标投标文件有效性审查；</w:t>
      </w:r>
    </w:p>
    <w:p w14:paraId="7FFB0D29"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40.5</w:t>
      </w:r>
      <w:r>
        <w:rPr>
          <w:rFonts w:ascii="宋体" w:eastAsia="宋体" w:hAnsi="宋体" w:cs="Times New Roman" w:hint="eastAsia"/>
          <w:sz w:val="24"/>
          <w:szCs w:val="24"/>
        </w:rPr>
        <w:t>对经济标投标报价进行算术校核；</w:t>
      </w:r>
    </w:p>
    <w:p w14:paraId="5D34CD3D"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40.</w:t>
      </w:r>
      <w:r>
        <w:rPr>
          <w:rFonts w:ascii="宋体" w:eastAsia="宋体" w:hAnsi="宋体" w:cs="Times New Roman" w:hint="eastAsia"/>
          <w:sz w:val="24"/>
          <w:szCs w:val="24"/>
        </w:rPr>
        <w:t>6计算投标人总得分，并按总得分从高到低，确定经济标评审排序；</w:t>
      </w:r>
    </w:p>
    <w:p w14:paraId="4DB27400"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40.</w:t>
      </w:r>
      <w:r>
        <w:rPr>
          <w:rFonts w:ascii="宋体" w:eastAsia="宋体" w:hAnsi="宋体" w:cs="Times New Roman" w:hint="eastAsia"/>
          <w:sz w:val="24"/>
          <w:szCs w:val="24"/>
        </w:rPr>
        <w:t>7按排序对经济标投标文件进行有效性审查，直至评出所有中标候选人；</w:t>
      </w:r>
    </w:p>
    <w:p w14:paraId="521911D8"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40.</w:t>
      </w:r>
      <w:r>
        <w:rPr>
          <w:rFonts w:ascii="宋体" w:eastAsia="宋体" w:hAnsi="宋体" w:cs="Times New Roman" w:hint="eastAsia"/>
          <w:sz w:val="24"/>
          <w:szCs w:val="24"/>
        </w:rPr>
        <w:t>8评标委员会编写经济标评审报告，向招标人推荐中标候选人。</w:t>
      </w:r>
    </w:p>
    <w:p w14:paraId="26CE7040"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41. 开标细则</w:t>
      </w:r>
    </w:p>
    <w:p w14:paraId="58B5067D"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41.1开标由招标人主持；</w:t>
      </w:r>
    </w:p>
    <w:p w14:paraId="33C6CEF0"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41.2细则</w:t>
      </w:r>
    </w:p>
    <w:p w14:paraId="6CFDABBF"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41.2.1投标截止期前，各投标人递交投标文件（包括技术标投标文件、经济标投标文件）至</w:t>
      </w:r>
      <w:r>
        <w:rPr>
          <w:rFonts w:ascii="宋体" w:eastAsia="宋体" w:hAnsi="宋体" w:cs="Times New Roman"/>
          <w:sz w:val="24"/>
          <w:szCs w:val="24"/>
          <w:u w:val="single"/>
        </w:rPr>
        <w:t xml:space="preserve">        </w:t>
      </w:r>
      <w:r>
        <w:rPr>
          <w:rFonts w:ascii="宋体" w:eastAsia="宋体" w:hAnsi="宋体" w:cs="Times New Roman" w:hint="eastAsia"/>
          <w:sz w:val="24"/>
          <w:szCs w:val="24"/>
        </w:rPr>
        <w:t xml:space="preserve">交易平台。有关投标文件提交的事项详见第一章投标须知。 </w:t>
      </w:r>
    </w:p>
    <w:p w14:paraId="5AB2A111"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41.2.2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1D9EB8F"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41.3按36.5.1的规定完成解密后，公布下列内容，并予以记录，记录提交评标委员会评审： </w:t>
      </w:r>
    </w:p>
    <w:p w14:paraId="702E9361"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41.3.1开标时，公布：a、投标人名称；</w:t>
      </w:r>
      <w:r>
        <w:rPr>
          <w:rFonts w:ascii="宋体" w:eastAsia="宋体" w:hAnsi="宋体" w:cs="Times New Roman"/>
          <w:sz w:val="24"/>
          <w:szCs w:val="24"/>
        </w:rPr>
        <w:t>b</w:t>
      </w:r>
      <w:r>
        <w:rPr>
          <w:rFonts w:ascii="宋体" w:eastAsia="宋体" w:hAnsi="宋体" w:cs="Times New Roman" w:hint="eastAsia"/>
          <w:sz w:val="24"/>
          <w:szCs w:val="24"/>
        </w:rPr>
        <w:t>、投标文件递交情况</w:t>
      </w:r>
      <w:r>
        <w:rPr>
          <w:rFonts w:ascii="宋体" w:eastAsia="宋体" w:hAnsi="宋体" w:cs="Times New Roman"/>
          <w:sz w:val="24"/>
          <w:szCs w:val="24"/>
        </w:rPr>
        <w:t>c</w:t>
      </w:r>
      <w:r>
        <w:rPr>
          <w:rFonts w:ascii="宋体" w:eastAsia="宋体" w:hAnsi="宋体" w:cs="Times New Roman" w:hint="eastAsia"/>
          <w:sz w:val="24"/>
          <w:szCs w:val="24"/>
        </w:rPr>
        <w:t>、投标文件解密情况；</w:t>
      </w:r>
      <w:r>
        <w:rPr>
          <w:rFonts w:ascii="宋体" w:eastAsia="宋体" w:hAnsi="宋体" w:cs="Times New Roman"/>
          <w:sz w:val="24"/>
          <w:szCs w:val="24"/>
        </w:rPr>
        <w:t>d</w:t>
      </w:r>
      <w:r>
        <w:rPr>
          <w:rFonts w:ascii="宋体" w:eastAsia="宋体" w:hAnsi="宋体" w:cs="Times New Roman" w:hint="eastAsia"/>
          <w:sz w:val="24"/>
          <w:szCs w:val="24"/>
        </w:rPr>
        <w:t>、法定代表人证明及授权委托；</w:t>
      </w:r>
      <w:r>
        <w:rPr>
          <w:rFonts w:ascii="宋体" w:eastAsia="宋体" w:hAnsi="宋体" w:cs="Times New Roman"/>
          <w:sz w:val="24"/>
          <w:szCs w:val="24"/>
        </w:rPr>
        <w:t>e</w:t>
      </w:r>
      <w:r>
        <w:rPr>
          <w:rFonts w:ascii="宋体" w:eastAsia="宋体" w:hAnsi="宋体" w:cs="Times New Roman" w:hint="eastAsia"/>
          <w:sz w:val="24"/>
          <w:szCs w:val="24"/>
        </w:rPr>
        <w:t>、投标保证金；f、项目经理（负责人）名称；</w:t>
      </w:r>
      <w:r>
        <w:rPr>
          <w:rFonts w:ascii="宋体" w:eastAsia="宋体" w:hAnsi="宋体" w:cs="Times New Roman"/>
          <w:sz w:val="24"/>
          <w:szCs w:val="24"/>
        </w:rPr>
        <w:t>f</w:t>
      </w:r>
      <w:r>
        <w:rPr>
          <w:rFonts w:ascii="宋体" w:eastAsia="宋体" w:hAnsi="宋体" w:cs="Times New Roman" w:hint="eastAsia"/>
          <w:sz w:val="24"/>
          <w:szCs w:val="24"/>
        </w:rPr>
        <w:t>、投标报价等主要内容及开标记录表中的其他必要内容。投标报价以数字和文字两种方式表述的，应公布文字表述的投标报价。</w:t>
      </w:r>
    </w:p>
    <w:p w14:paraId="45D8E68D"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41.4招标人对开标过程进行记录，并存档备查，投标人在开标记录上签字。</w:t>
      </w:r>
    </w:p>
    <w:p w14:paraId="2D1181DF"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41.5 招标人将上述符合要求的投标文件，送至评标委员会进行评审。</w:t>
      </w:r>
    </w:p>
    <w:p w14:paraId="13B008E7"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lastRenderedPageBreak/>
        <w:t>42.</w:t>
      </w:r>
      <w:r>
        <w:rPr>
          <w:rFonts w:ascii="宋体" w:eastAsia="宋体" w:hAnsi="宋体" w:cs="Times New Roman" w:hint="eastAsia"/>
          <w:sz w:val="24"/>
          <w:szCs w:val="24"/>
        </w:rPr>
        <w:t>评标细则</w:t>
      </w:r>
    </w:p>
    <w:p w14:paraId="635244EE" w14:textId="77777777" w:rsidR="00ED4999" w:rsidRDefault="00000000">
      <w:pPr>
        <w:widowControl/>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42.1</w:t>
      </w:r>
      <w:r>
        <w:rPr>
          <w:rFonts w:ascii="宋体" w:eastAsia="宋体" w:hAnsi="宋体" w:cs="Times New Roman" w:hint="eastAsia"/>
          <w:sz w:val="24"/>
          <w:szCs w:val="24"/>
        </w:rPr>
        <w:t>评标委员会的组成：评标委员会为综合评标委员会，负责评标工作。</w:t>
      </w:r>
    </w:p>
    <w:p w14:paraId="662B5572" w14:textId="77777777" w:rsidR="00ED4999" w:rsidRDefault="00000000">
      <w:pPr>
        <w:tabs>
          <w:tab w:val="left" w:pos="7380"/>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42.2投标人资格审查</w:t>
      </w:r>
    </w:p>
    <w:p w14:paraId="2779E157" w14:textId="77777777" w:rsidR="00ED4999" w:rsidRDefault="00000000">
      <w:pPr>
        <w:tabs>
          <w:tab w:val="left" w:pos="7380"/>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格式或文字、计算错误的，应当要求投标人作必要的澄清、说明后再判定投标人是否通过资格审查，不得直接认定其不通过资格审查。</w:t>
      </w:r>
    </w:p>
    <w:p w14:paraId="09C681CD" w14:textId="77777777" w:rsidR="00ED4999" w:rsidRDefault="00000000">
      <w:pPr>
        <w:tabs>
          <w:tab w:val="left" w:pos="7380"/>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42.2.2汇总资格审查情况，编写资格审查报告。</w:t>
      </w:r>
    </w:p>
    <w:p w14:paraId="1F6E5BFC" w14:textId="77777777" w:rsidR="00ED4999" w:rsidRDefault="00000000">
      <w:pPr>
        <w:tabs>
          <w:tab w:val="left" w:pos="7380"/>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42.2.3资格审查不合格的投标文件不参加下一阶段的评标，不参与评标参考价的计算。</w:t>
      </w:r>
    </w:p>
    <w:p w14:paraId="67CB8319" w14:textId="77777777" w:rsidR="00ED4999" w:rsidRDefault="00000000">
      <w:pPr>
        <w:tabs>
          <w:tab w:val="left" w:pos="7380"/>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05714AE6" w14:textId="77777777" w:rsidR="00ED4999" w:rsidRDefault="00000000">
      <w:pPr>
        <w:tabs>
          <w:tab w:val="left" w:pos="7380"/>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42.2.5资审合格后，投标人的资格发生变化而不满足投标人合格条件，在发出中标通知书前，资格问题仍未解决的，招标人将取消其中标资格。</w:t>
      </w:r>
    </w:p>
    <w:p w14:paraId="665313D9" w14:textId="77777777" w:rsidR="00ED4999" w:rsidRDefault="00000000">
      <w:pPr>
        <w:widowControl/>
        <w:spacing w:line="360" w:lineRule="auto"/>
        <w:ind w:firstLineChars="200" w:firstLine="480"/>
        <w:jc w:val="left"/>
        <w:rPr>
          <w:rFonts w:ascii="宋体" w:eastAsia="宋体" w:hAnsi="宋体" w:cs="宋体"/>
          <w:kern w:val="0"/>
          <w:sz w:val="24"/>
          <w:szCs w:val="24"/>
        </w:rPr>
      </w:pPr>
      <w:r>
        <w:rPr>
          <w:rFonts w:ascii="宋体" w:eastAsia="宋体" w:hAnsi="宋体" w:cs="Times New Roman" w:hint="eastAsia"/>
          <w:sz w:val="24"/>
          <w:szCs w:val="24"/>
        </w:rPr>
        <w:t>42.2.6资格审查合格的投标人少于3名的（当N个标段同时招标且不允许兼中时，资格审查合格的投标人少于N+2名），则本项目招标失败，由招标人依法重新招标。</w:t>
      </w:r>
      <w:r>
        <w:rPr>
          <w:rFonts w:ascii="宋体" w:eastAsia="宋体" w:hAnsi="宋体" w:cs="宋体" w:hint="eastAsia"/>
          <w:kern w:val="0"/>
          <w:sz w:val="24"/>
          <w:szCs w:val="24"/>
        </w:rPr>
        <w:t xml:space="preserve"> </w:t>
      </w:r>
    </w:p>
    <w:p w14:paraId="1C2D51D0"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42.3</w:t>
      </w:r>
      <w:r>
        <w:rPr>
          <w:rFonts w:ascii="宋体" w:eastAsia="宋体" w:hAnsi="宋体" w:cs="Times New Roman" w:hint="eastAsia"/>
          <w:sz w:val="24"/>
          <w:szCs w:val="24"/>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本项目招标失败，由招标人依法重新招标。（当N个标段同时招标且不允许兼中时，通过技术标有效性审查投标人应≥N+2家）。评委发现投标文件中含义不明确、对同类问题表述不一致、有明显文字和计算错误的，应当要求投标人作必要的澄清、说明后再判定投标人是否通过有效性审查，不得直接否决投标。</w:t>
      </w:r>
    </w:p>
    <w:p w14:paraId="11A85435"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42.</w:t>
      </w:r>
      <w:r>
        <w:rPr>
          <w:rFonts w:ascii="宋体" w:eastAsia="宋体" w:hAnsi="宋体" w:cs="Times New Roman" w:hint="eastAsia"/>
          <w:sz w:val="24"/>
          <w:szCs w:val="24"/>
        </w:rPr>
        <w:t>4投标文件算术校核：</w:t>
      </w:r>
    </w:p>
    <w:p w14:paraId="01B33F36"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评标委员会将对通过技术标有效性审查的投标文件投标报价按照就低不就高的原则进行算术校核，具体标准如下：</w:t>
      </w:r>
    </w:p>
    <w:p w14:paraId="548CB8CF"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42.</w:t>
      </w:r>
      <w:r>
        <w:rPr>
          <w:rFonts w:ascii="宋体" w:eastAsia="宋体" w:hAnsi="宋体" w:cs="Times New Roman" w:hint="eastAsia"/>
          <w:sz w:val="24"/>
          <w:szCs w:val="24"/>
        </w:rPr>
        <w:t>4</w:t>
      </w:r>
      <w:r>
        <w:rPr>
          <w:rFonts w:ascii="宋体" w:eastAsia="宋体" w:hAnsi="宋体" w:cs="Times New Roman"/>
          <w:sz w:val="24"/>
          <w:szCs w:val="24"/>
        </w:rPr>
        <w:t>.1</w:t>
      </w:r>
      <w:r>
        <w:rPr>
          <w:rFonts w:ascii="宋体" w:eastAsia="宋体" w:hAnsi="宋体" w:cs="Times New Roman" w:hint="eastAsia"/>
          <w:sz w:val="24"/>
          <w:szCs w:val="24"/>
        </w:rPr>
        <w:t>如果数字表示的金额和用文字表示的金额不一致时，应以文字表示的金额为准；</w:t>
      </w:r>
    </w:p>
    <w:p w14:paraId="359AADE6"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lastRenderedPageBreak/>
        <w:t>42.</w:t>
      </w:r>
      <w:r>
        <w:rPr>
          <w:rFonts w:ascii="宋体" w:eastAsia="宋体" w:hAnsi="宋体" w:cs="Times New Roman" w:hint="eastAsia"/>
          <w:sz w:val="24"/>
          <w:szCs w:val="24"/>
        </w:rPr>
        <w:t>4</w:t>
      </w:r>
      <w:r>
        <w:rPr>
          <w:rFonts w:ascii="宋体" w:eastAsia="宋体" w:hAnsi="宋体" w:cs="Times New Roman"/>
          <w:sz w:val="24"/>
          <w:szCs w:val="24"/>
        </w:rPr>
        <w:t>.2</w:t>
      </w:r>
      <w:r>
        <w:rPr>
          <w:rFonts w:ascii="宋体" w:eastAsia="宋体" w:hAnsi="宋体" w:cs="Times New Roman" w:hint="eastAsia"/>
          <w:sz w:val="24"/>
          <w:szCs w:val="24"/>
        </w:rPr>
        <w:t>经算术复核的中标候选人报价与其投标报价不一致时，按就低不就高原则确定其最终报价；</w:t>
      </w:r>
    </w:p>
    <w:p w14:paraId="0A0E3317"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42.</w:t>
      </w:r>
      <w:r>
        <w:rPr>
          <w:rFonts w:ascii="宋体" w:eastAsia="宋体" w:hAnsi="宋体" w:cs="Times New Roman" w:hint="eastAsia"/>
          <w:sz w:val="24"/>
          <w:szCs w:val="24"/>
        </w:rPr>
        <w:t>4</w:t>
      </w:r>
      <w:r>
        <w:rPr>
          <w:rFonts w:ascii="宋体" w:eastAsia="宋体" w:hAnsi="宋体" w:cs="Times New Roman"/>
          <w:sz w:val="24"/>
          <w:szCs w:val="24"/>
        </w:rPr>
        <w:t>.3</w:t>
      </w:r>
      <w:r>
        <w:rPr>
          <w:rFonts w:ascii="宋体" w:eastAsia="宋体" w:hAnsi="宋体" w:cs="Times New Roman" w:hint="eastAsia"/>
          <w:sz w:val="24"/>
          <w:szCs w:val="24"/>
        </w:rPr>
        <w:t>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5DCAA75C"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42.</w:t>
      </w:r>
      <w:r>
        <w:rPr>
          <w:rFonts w:ascii="宋体" w:eastAsia="宋体" w:hAnsi="宋体" w:cs="Times New Roman" w:hint="eastAsia"/>
          <w:sz w:val="24"/>
          <w:szCs w:val="24"/>
        </w:rPr>
        <w:t>4</w:t>
      </w:r>
      <w:r>
        <w:rPr>
          <w:rFonts w:ascii="宋体" w:eastAsia="宋体" w:hAnsi="宋体" w:cs="Times New Roman"/>
          <w:sz w:val="24"/>
          <w:szCs w:val="24"/>
        </w:rPr>
        <w:t>.4</w:t>
      </w:r>
      <w:r>
        <w:rPr>
          <w:rFonts w:ascii="宋体" w:eastAsia="宋体" w:hAnsi="宋体" w:cs="Times New Roman" w:hint="eastAsia"/>
          <w:sz w:val="24"/>
          <w:szCs w:val="24"/>
        </w:rPr>
        <w:t>当合价、金额累加错误时，按就低不就高原则，如果累加修正值小于原累加值，则按累加修正值；如果累加修正值大于原累加值，则按原累加值；</w:t>
      </w:r>
    </w:p>
    <w:p w14:paraId="4283627E"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42.</w:t>
      </w:r>
      <w:r>
        <w:rPr>
          <w:rFonts w:ascii="宋体" w:eastAsia="宋体" w:hAnsi="宋体" w:cs="Times New Roman" w:hint="eastAsia"/>
          <w:sz w:val="24"/>
          <w:szCs w:val="24"/>
        </w:rPr>
        <w:t>4</w:t>
      </w:r>
      <w:r>
        <w:rPr>
          <w:rFonts w:ascii="宋体" w:eastAsia="宋体" w:hAnsi="宋体" w:cs="Times New Roman"/>
          <w:sz w:val="24"/>
          <w:szCs w:val="24"/>
        </w:rPr>
        <w:t>.5</w:t>
      </w:r>
      <w:r>
        <w:rPr>
          <w:rFonts w:ascii="宋体" w:eastAsia="宋体" w:hAnsi="宋体" w:cs="Times New Roman" w:hint="eastAsia"/>
          <w:sz w:val="24"/>
          <w:szCs w:val="24"/>
        </w:rPr>
        <w:t>如果投标人的有关规费、暂列金额、暂估价、绿色施工安全防护措施费等未按招标文件规定的金额填写的，由评标委员会按照招标文件规定的金额进行修正；</w:t>
      </w:r>
    </w:p>
    <w:p w14:paraId="45664F18"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42.</w:t>
      </w:r>
      <w:r>
        <w:rPr>
          <w:rFonts w:ascii="宋体" w:eastAsia="宋体" w:hAnsi="宋体" w:cs="Times New Roman" w:hint="eastAsia"/>
          <w:sz w:val="24"/>
          <w:szCs w:val="24"/>
        </w:rPr>
        <w:t>4</w:t>
      </w:r>
      <w:r>
        <w:rPr>
          <w:rFonts w:ascii="宋体" w:eastAsia="宋体" w:hAnsi="宋体" w:cs="Times New Roman"/>
          <w:sz w:val="24"/>
          <w:szCs w:val="24"/>
        </w:rPr>
        <w:t xml:space="preserve">.6 </w:t>
      </w:r>
      <w:r>
        <w:rPr>
          <w:rFonts w:ascii="宋体" w:eastAsia="宋体" w:hAnsi="宋体" w:cs="Times New Roman" w:hint="eastAsia"/>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00F524F6"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42.</w:t>
      </w:r>
      <w:r>
        <w:rPr>
          <w:rFonts w:ascii="宋体" w:eastAsia="宋体" w:hAnsi="宋体" w:cs="Times New Roman" w:hint="eastAsia"/>
          <w:sz w:val="24"/>
          <w:szCs w:val="24"/>
        </w:rPr>
        <w:t>4</w:t>
      </w:r>
      <w:r>
        <w:rPr>
          <w:rFonts w:ascii="宋体" w:eastAsia="宋体" w:hAnsi="宋体" w:cs="Times New Roman"/>
          <w:sz w:val="24"/>
          <w:szCs w:val="24"/>
        </w:rPr>
        <w:t>.7</w:t>
      </w:r>
      <w:r>
        <w:rPr>
          <w:rFonts w:ascii="宋体" w:eastAsia="宋体" w:hAnsi="宋体" w:cs="Times New Roman" w:hint="eastAsia"/>
          <w:sz w:val="24"/>
          <w:szCs w:val="24"/>
        </w:rPr>
        <w:t>按就低不就高原则，当修正后报价小于原报价，总价按修正后报价；当修正后报价大于原报价，总价按原报价，并在签订合同时载明在结算价中扣除修正报价与原报价的差额。</w:t>
      </w:r>
    </w:p>
    <w:p w14:paraId="5797B1A8"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42.</w:t>
      </w:r>
      <w:r>
        <w:rPr>
          <w:rFonts w:ascii="宋体" w:eastAsia="宋体" w:hAnsi="宋体" w:cs="Times New Roman" w:hint="eastAsia"/>
          <w:sz w:val="24"/>
          <w:szCs w:val="24"/>
        </w:rPr>
        <w:t>4</w:t>
      </w:r>
      <w:r>
        <w:rPr>
          <w:rFonts w:ascii="宋体" w:eastAsia="宋体" w:hAnsi="宋体" w:cs="Times New Roman"/>
          <w:sz w:val="24"/>
          <w:szCs w:val="24"/>
        </w:rPr>
        <w:t>.8</w:t>
      </w:r>
      <w:r>
        <w:rPr>
          <w:rFonts w:ascii="宋体" w:eastAsia="宋体" w:hAnsi="宋体" w:cs="Times New Roman" w:hint="eastAsia"/>
          <w:sz w:val="24"/>
          <w:szCs w:val="24"/>
        </w:rPr>
        <w:t>按上述修正错误的原则及方法调整或修正投标文件的投标报价。评标委员会应要求投标人以澄清形式进行核实和确认调整或修正的经济标投标文件的投标报价，投标人应在评标委员会在评标系统发出要求澄清的通知起120分钟内将核实和确认结果书面回复评标委员会，逾时不回复视作同意评标委员会调整或修正投标文件的投标报价。调整后的投标报价对投标人起约束作用。如果投标人不接受修正后的报价，则取消其投标资格，并且其投标保证金也将不予退还。</w:t>
      </w:r>
    </w:p>
    <w:p w14:paraId="71874E06"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42.</w:t>
      </w:r>
      <w:r>
        <w:rPr>
          <w:rFonts w:ascii="宋体" w:eastAsia="宋体" w:hAnsi="宋体" w:cs="Times New Roman" w:hint="eastAsia"/>
          <w:sz w:val="24"/>
          <w:szCs w:val="24"/>
        </w:rPr>
        <w:t>5确定投标文件的评审次序</w:t>
      </w:r>
    </w:p>
    <w:p w14:paraId="6EC9393C"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42.</w:t>
      </w:r>
      <w:r>
        <w:rPr>
          <w:rFonts w:ascii="宋体" w:eastAsia="宋体" w:hAnsi="宋体" w:cs="Times New Roman" w:hint="eastAsia"/>
          <w:sz w:val="24"/>
          <w:szCs w:val="24"/>
        </w:rPr>
        <w:t>5</w:t>
      </w:r>
      <w:r>
        <w:rPr>
          <w:rFonts w:ascii="宋体" w:eastAsia="宋体" w:hAnsi="宋体" w:cs="Times New Roman"/>
          <w:sz w:val="24"/>
          <w:szCs w:val="24"/>
        </w:rPr>
        <w:t>.1</w:t>
      </w:r>
      <w:r>
        <w:rPr>
          <w:rFonts w:ascii="宋体" w:eastAsia="宋体" w:hAnsi="宋体" w:cs="Times New Roman" w:hint="eastAsia"/>
          <w:sz w:val="24"/>
          <w:szCs w:val="24"/>
        </w:rPr>
        <w:t>确定评标参考价</w:t>
      </w:r>
    </w:p>
    <w:p w14:paraId="38A592C8"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lastRenderedPageBreak/>
        <w:t>42.</w:t>
      </w:r>
      <w:r>
        <w:rPr>
          <w:rFonts w:ascii="宋体" w:eastAsia="宋体" w:hAnsi="宋体" w:cs="Times New Roman" w:hint="eastAsia"/>
          <w:sz w:val="24"/>
          <w:szCs w:val="24"/>
        </w:rPr>
        <w:t>5</w:t>
      </w:r>
      <w:r>
        <w:rPr>
          <w:rFonts w:ascii="宋体" w:eastAsia="宋体" w:hAnsi="宋体" w:cs="Times New Roman"/>
          <w:sz w:val="24"/>
          <w:szCs w:val="24"/>
        </w:rPr>
        <w:t>.1.1</w:t>
      </w:r>
      <w:r>
        <w:rPr>
          <w:rFonts w:ascii="宋体" w:eastAsia="宋体" w:hAnsi="宋体" w:cs="Times New Roman" w:hint="eastAsia"/>
          <w:sz w:val="24"/>
          <w:szCs w:val="24"/>
        </w:rPr>
        <w:t>企业信用评价分数前</w:t>
      </w:r>
      <w:r>
        <w:rPr>
          <w:rFonts w:ascii="宋体" w:eastAsia="宋体" w:hAnsi="宋体" w:cs="Times New Roman"/>
          <w:sz w:val="24"/>
          <w:szCs w:val="24"/>
          <w:u w:val="single"/>
        </w:rPr>
        <w:t xml:space="preserve">      </w:t>
      </w:r>
      <w:r>
        <w:rPr>
          <w:rFonts w:ascii="宋体" w:eastAsia="宋体" w:hAnsi="宋体" w:cs="Times New Roman" w:hint="eastAsia"/>
          <w:sz w:val="24"/>
          <w:szCs w:val="24"/>
        </w:rPr>
        <w:t>名（不少于</w:t>
      </w:r>
      <w:r>
        <w:rPr>
          <w:rFonts w:ascii="宋体" w:eastAsia="宋体" w:hAnsi="宋体" w:cs="Times New Roman"/>
          <w:sz w:val="24"/>
          <w:szCs w:val="24"/>
        </w:rPr>
        <w:t>100</w:t>
      </w:r>
      <w:r>
        <w:rPr>
          <w:rFonts w:ascii="宋体" w:eastAsia="宋体" w:hAnsi="宋体" w:cs="Times New Roman" w:hint="eastAsia"/>
          <w:sz w:val="24"/>
          <w:szCs w:val="24"/>
        </w:rPr>
        <w:t>名，由招标人在招标文件中明确）且经算术校核后的最低投标报价为评标参考价。</w:t>
      </w:r>
    </w:p>
    <w:p w14:paraId="42FCD05B"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42.</w:t>
      </w:r>
      <w:r>
        <w:rPr>
          <w:rFonts w:ascii="宋体" w:eastAsia="宋体" w:hAnsi="宋体" w:cs="Times New Roman" w:hint="eastAsia"/>
          <w:sz w:val="24"/>
          <w:szCs w:val="24"/>
        </w:rPr>
        <w:t>5</w:t>
      </w:r>
      <w:r>
        <w:rPr>
          <w:rFonts w:ascii="宋体" w:eastAsia="宋体" w:hAnsi="宋体" w:cs="Times New Roman"/>
          <w:sz w:val="24"/>
          <w:szCs w:val="24"/>
        </w:rPr>
        <w:t>.2</w:t>
      </w:r>
      <w:r>
        <w:rPr>
          <w:rFonts w:ascii="宋体" w:eastAsia="宋体" w:hAnsi="宋体" w:cs="Times New Roman" w:hint="eastAsia"/>
          <w:sz w:val="24"/>
          <w:szCs w:val="24"/>
        </w:rPr>
        <w:t>计算投标人的总得分（满分为</w:t>
      </w:r>
      <w:r>
        <w:rPr>
          <w:rFonts w:ascii="宋体" w:eastAsia="宋体" w:hAnsi="宋体" w:cs="Times New Roman"/>
          <w:sz w:val="24"/>
          <w:szCs w:val="24"/>
        </w:rPr>
        <w:t>100</w:t>
      </w:r>
      <w:r>
        <w:rPr>
          <w:rFonts w:ascii="宋体" w:eastAsia="宋体" w:hAnsi="宋体" w:cs="Times New Roman" w:hint="eastAsia"/>
          <w:sz w:val="24"/>
          <w:szCs w:val="24"/>
        </w:rPr>
        <w:t>分）</w:t>
      </w:r>
    </w:p>
    <w:p w14:paraId="77D21AC2"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42.</w:t>
      </w:r>
      <w:r>
        <w:rPr>
          <w:rFonts w:ascii="宋体" w:eastAsia="宋体" w:hAnsi="宋体" w:cs="Times New Roman" w:hint="eastAsia"/>
          <w:sz w:val="24"/>
          <w:szCs w:val="24"/>
        </w:rPr>
        <w:t>5</w:t>
      </w:r>
      <w:r>
        <w:rPr>
          <w:rFonts w:ascii="宋体" w:eastAsia="宋体" w:hAnsi="宋体" w:cs="Times New Roman"/>
          <w:sz w:val="24"/>
          <w:szCs w:val="24"/>
        </w:rPr>
        <w:t>.2.1</w:t>
      </w:r>
      <w:r>
        <w:rPr>
          <w:rFonts w:ascii="宋体" w:eastAsia="宋体" w:hAnsi="宋体" w:cs="Times New Roman" w:hint="eastAsia"/>
          <w:sz w:val="24"/>
          <w:szCs w:val="24"/>
        </w:rPr>
        <w:t>当标价等于评标参考价时得</w:t>
      </w:r>
      <w:r>
        <w:rPr>
          <w:rFonts w:ascii="宋体" w:eastAsia="宋体" w:hAnsi="宋体" w:cs="Times New Roman"/>
          <w:sz w:val="24"/>
          <w:szCs w:val="24"/>
        </w:rPr>
        <w:t>100</w:t>
      </w:r>
      <w:r>
        <w:rPr>
          <w:rFonts w:ascii="宋体" w:eastAsia="宋体" w:hAnsi="宋体" w:cs="Times New Roman" w:hint="eastAsia"/>
          <w:sz w:val="24"/>
          <w:szCs w:val="24"/>
        </w:rPr>
        <w:t>分，标价每高于评标参考价</w:t>
      </w:r>
      <w:r>
        <w:rPr>
          <w:rFonts w:ascii="宋体" w:eastAsia="宋体" w:hAnsi="宋体" w:cs="Times New Roman"/>
          <w:sz w:val="24"/>
          <w:szCs w:val="24"/>
        </w:rPr>
        <w:t>1%</w:t>
      </w:r>
      <w:r>
        <w:rPr>
          <w:rFonts w:ascii="宋体" w:eastAsia="宋体" w:hAnsi="宋体" w:cs="Times New Roman" w:hint="eastAsia"/>
          <w:sz w:val="24"/>
          <w:szCs w:val="24"/>
        </w:rPr>
        <w:t>，扣</w:t>
      </w:r>
      <w:r>
        <w:rPr>
          <w:rFonts w:ascii="宋体" w:eastAsia="宋体" w:hAnsi="宋体" w:cs="Times New Roman"/>
          <w:sz w:val="24"/>
          <w:szCs w:val="24"/>
        </w:rPr>
        <w:t>1.5</w:t>
      </w:r>
      <w:r>
        <w:rPr>
          <w:rFonts w:ascii="宋体" w:eastAsia="宋体" w:hAnsi="宋体" w:cs="Times New Roman" w:hint="eastAsia"/>
          <w:sz w:val="24"/>
          <w:szCs w:val="24"/>
        </w:rPr>
        <w:t>分；扣至</w:t>
      </w:r>
      <w:r>
        <w:rPr>
          <w:rFonts w:ascii="宋体" w:eastAsia="宋体" w:hAnsi="宋体" w:cs="Times New Roman"/>
          <w:sz w:val="24"/>
          <w:szCs w:val="24"/>
        </w:rPr>
        <w:t>0</w:t>
      </w:r>
      <w:r>
        <w:rPr>
          <w:rFonts w:ascii="宋体" w:eastAsia="宋体" w:hAnsi="宋体" w:cs="Times New Roman" w:hint="eastAsia"/>
          <w:sz w:val="24"/>
          <w:szCs w:val="24"/>
        </w:rPr>
        <w:t>分为止，得分精确到小数点后两位。标价低于评标参考价的，得</w:t>
      </w:r>
      <w:r>
        <w:rPr>
          <w:rFonts w:ascii="宋体" w:eastAsia="宋体" w:hAnsi="宋体" w:cs="Times New Roman"/>
          <w:sz w:val="24"/>
          <w:szCs w:val="24"/>
        </w:rPr>
        <w:t>0</w:t>
      </w:r>
      <w:r>
        <w:rPr>
          <w:rFonts w:ascii="宋体" w:eastAsia="宋体" w:hAnsi="宋体" w:cs="Times New Roman" w:hint="eastAsia"/>
          <w:sz w:val="24"/>
          <w:szCs w:val="24"/>
        </w:rPr>
        <w:t>分。</w:t>
      </w:r>
    </w:p>
    <w:p w14:paraId="52596D4D"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42.</w:t>
      </w:r>
      <w:r>
        <w:rPr>
          <w:rFonts w:ascii="宋体" w:eastAsia="宋体" w:hAnsi="宋体" w:cs="Times New Roman" w:hint="eastAsia"/>
          <w:sz w:val="24"/>
          <w:szCs w:val="24"/>
        </w:rPr>
        <w:t>5</w:t>
      </w:r>
      <w:r>
        <w:rPr>
          <w:rFonts w:ascii="宋体" w:eastAsia="宋体" w:hAnsi="宋体" w:cs="Times New Roman"/>
          <w:sz w:val="24"/>
          <w:szCs w:val="24"/>
        </w:rPr>
        <w:t>.3</w:t>
      </w:r>
      <w:r>
        <w:rPr>
          <w:rFonts w:ascii="宋体" w:eastAsia="宋体" w:hAnsi="宋体" w:cs="Times New Roman" w:hint="eastAsia"/>
          <w:sz w:val="24"/>
          <w:szCs w:val="24"/>
        </w:rPr>
        <w:t>按照投标人总得分从高至低进行排序，确定经济标评标的先后排序。总得分相同的投标文件，以企业信用评价分数靠前的排前；总得分与企业信用评价分数均相同的投标文件，由评标委员会采用投票方式，确定中标候选人的排序。</w:t>
      </w:r>
    </w:p>
    <w:p w14:paraId="4BC3014F"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42.</w:t>
      </w:r>
      <w:r>
        <w:rPr>
          <w:rFonts w:ascii="宋体" w:eastAsia="宋体" w:hAnsi="宋体" w:cs="Times New Roman" w:hint="eastAsia"/>
          <w:sz w:val="24"/>
          <w:szCs w:val="24"/>
        </w:rPr>
        <w:t>5</w:t>
      </w:r>
      <w:r>
        <w:rPr>
          <w:rFonts w:ascii="宋体" w:eastAsia="宋体" w:hAnsi="宋体" w:cs="Times New Roman"/>
          <w:sz w:val="24"/>
          <w:szCs w:val="24"/>
        </w:rPr>
        <w:t>.4</w:t>
      </w:r>
      <w:r>
        <w:rPr>
          <w:rFonts w:ascii="宋体" w:eastAsia="宋体" w:hAnsi="宋体" w:cs="Times New Roman" w:hint="eastAsia"/>
          <w:sz w:val="24"/>
          <w:szCs w:val="24"/>
        </w:rPr>
        <w:t>招标人应在《投标须知前附表》中明确选择使用施工企业信用评价总排名计分。</w:t>
      </w:r>
    </w:p>
    <w:p w14:paraId="1316017A"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42.6 投标文件的有效性审查</w:t>
      </w:r>
    </w:p>
    <w:p w14:paraId="4E436DA0"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w:t>
      </w:r>
      <w:r>
        <w:rPr>
          <w:rFonts w:ascii="宋体" w:eastAsia="宋体" w:hAnsi="宋体" w:cs="Times New Roman"/>
          <w:sz w:val="24"/>
          <w:szCs w:val="24"/>
        </w:rPr>
        <w:t>发现投标</w:t>
      </w:r>
      <w:r>
        <w:rPr>
          <w:rFonts w:ascii="宋体" w:eastAsia="宋体" w:hAnsi="宋体" w:cs="Times New Roman" w:hint="eastAsia"/>
          <w:sz w:val="24"/>
          <w:szCs w:val="24"/>
        </w:rPr>
        <w:t>文件</w:t>
      </w:r>
      <w:r>
        <w:rPr>
          <w:rFonts w:ascii="宋体" w:eastAsia="宋体" w:hAnsi="宋体" w:cs="Times New Roman"/>
          <w:sz w:val="24"/>
          <w:szCs w:val="24"/>
        </w:rPr>
        <w:t>中</w:t>
      </w:r>
      <w:r>
        <w:rPr>
          <w:rFonts w:ascii="宋体" w:eastAsia="宋体" w:hAnsi="宋体" w:cs="Times New Roman" w:hint="eastAsia"/>
          <w:sz w:val="24"/>
          <w:szCs w:val="24"/>
        </w:rPr>
        <w:t>含义不明确</w:t>
      </w:r>
      <w:r>
        <w:rPr>
          <w:rFonts w:ascii="宋体" w:eastAsia="宋体" w:hAnsi="宋体" w:cs="Times New Roman"/>
          <w:sz w:val="24"/>
          <w:szCs w:val="24"/>
        </w:rPr>
        <w:t>、对同类问题表述不一致、有明显</w:t>
      </w:r>
      <w:r>
        <w:rPr>
          <w:rFonts w:ascii="宋体" w:eastAsia="宋体" w:hAnsi="宋体" w:cs="Times New Roman" w:hint="eastAsia"/>
          <w:sz w:val="24"/>
          <w:szCs w:val="24"/>
        </w:rPr>
        <w:t>文字</w:t>
      </w:r>
      <w:r>
        <w:rPr>
          <w:rFonts w:ascii="宋体" w:eastAsia="宋体" w:hAnsi="宋体" w:cs="Times New Roman"/>
          <w:sz w:val="24"/>
          <w:szCs w:val="24"/>
        </w:rPr>
        <w:t>和计算错误</w:t>
      </w:r>
      <w:r>
        <w:rPr>
          <w:rFonts w:ascii="宋体" w:eastAsia="宋体" w:hAnsi="宋体" w:cs="Times New Roman" w:hint="eastAsia"/>
          <w:sz w:val="24"/>
          <w:szCs w:val="24"/>
        </w:rPr>
        <w:t>、</w:t>
      </w:r>
      <w:r>
        <w:rPr>
          <w:rFonts w:ascii="宋体" w:eastAsia="宋体" w:hAnsi="宋体" w:cs="Times New Roman"/>
          <w:sz w:val="24"/>
          <w:szCs w:val="24"/>
        </w:rPr>
        <w:t>投标报价可能低于成本影响履约的，应当</w:t>
      </w:r>
      <w:r>
        <w:rPr>
          <w:rFonts w:ascii="宋体" w:eastAsia="宋体" w:hAnsi="宋体" w:cs="Times New Roman" w:hint="eastAsia"/>
          <w:sz w:val="24"/>
          <w:szCs w:val="24"/>
        </w:rPr>
        <w:t>要求</w:t>
      </w:r>
      <w:r>
        <w:rPr>
          <w:rFonts w:ascii="宋体" w:eastAsia="宋体" w:hAnsi="宋体" w:cs="Times New Roman"/>
          <w:sz w:val="24"/>
          <w:szCs w:val="24"/>
        </w:rPr>
        <w:t>投标人作必要的澄清、说明</w:t>
      </w:r>
      <w:r>
        <w:rPr>
          <w:rFonts w:ascii="宋体" w:eastAsia="宋体" w:hAnsi="宋体" w:cs="Times New Roman" w:hint="eastAsia"/>
          <w:sz w:val="24"/>
          <w:szCs w:val="24"/>
        </w:rPr>
        <w:t>后再判定投标人是否通过有效性审查</w:t>
      </w:r>
      <w:r>
        <w:rPr>
          <w:rFonts w:ascii="宋体" w:eastAsia="宋体" w:hAnsi="宋体" w:cs="Times New Roman"/>
          <w:sz w:val="24"/>
          <w:szCs w:val="24"/>
        </w:rPr>
        <w:t>，不得直接否决投标</w:t>
      </w:r>
      <w:r>
        <w:rPr>
          <w:rFonts w:ascii="宋体" w:eastAsia="宋体" w:hAnsi="宋体" w:cs="Times New Roman" w:hint="eastAsia"/>
          <w:sz w:val="24"/>
          <w:szCs w:val="24"/>
        </w:rPr>
        <w:t>。属于算术校核范围的不得作为否决投标的情形。</w:t>
      </w:r>
    </w:p>
    <w:p w14:paraId="0BD177D5"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42.</w:t>
      </w:r>
      <w:r>
        <w:rPr>
          <w:rFonts w:ascii="宋体" w:eastAsia="宋体" w:hAnsi="宋体" w:cs="Times New Roman" w:hint="eastAsia"/>
          <w:sz w:val="24"/>
          <w:szCs w:val="24"/>
        </w:rPr>
        <w:t>7评标结束后，评标委员会应当在通过投标文件有效性审查的投标人中，按照原投标文件的评审次序，推荐前</w:t>
      </w:r>
      <w:r>
        <w:rPr>
          <w:rFonts w:ascii="宋体" w:eastAsia="宋体" w:hAnsi="宋体" w:cs="Times New Roman"/>
          <w:sz w:val="24"/>
          <w:szCs w:val="24"/>
        </w:rPr>
        <w:t>3</w:t>
      </w:r>
      <w:r>
        <w:rPr>
          <w:rFonts w:ascii="宋体" w:eastAsia="宋体" w:hAnsi="宋体" w:cs="Times New Roman" w:hint="eastAsia"/>
          <w:sz w:val="24"/>
          <w:szCs w:val="24"/>
        </w:rPr>
        <w:t>名依次为第一中标候选人至第三中标候选人，并编写评标报告。</w:t>
      </w:r>
    </w:p>
    <w:p w14:paraId="6340130E" w14:textId="77777777" w:rsidR="00ED499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42.</w:t>
      </w:r>
      <w:r>
        <w:rPr>
          <w:rFonts w:ascii="宋体" w:eastAsia="宋体" w:hAnsi="宋体" w:cs="Times New Roman" w:hint="eastAsia"/>
          <w:sz w:val="24"/>
          <w:szCs w:val="24"/>
        </w:rPr>
        <w:t>8若有效投标人不足三家，则本项目招标失败，由招标人依法重新招标（当</w:t>
      </w:r>
      <w:r>
        <w:rPr>
          <w:rFonts w:ascii="宋体" w:eastAsia="宋体" w:hAnsi="宋体" w:cs="Times New Roman"/>
          <w:sz w:val="24"/>
          <w:szCs w:val="24"/>
        </w:rPr>
        <w:t>N</w:t>
      </w:r>
      <w:r>
        <w:rPr>
          <w:rFonts w:ascii="宋体" w:eastAsia="宋体" w:hAnsi="宋体" w:cs="Times New Roman" w:hint="eastAsia"/>
          <w:sz w:val="24"/>
          <w:szCs w:val="24"/>
        </w:rPr>
        <w:t>个标段同时招标且不允许兼中时，有效投标人应≥</w:t>
      </w:r>
      <w:r>
        <w:rPr>
          <w:rFonts w:ascii="宋体" w:eastAsia="宋体" w:hAnsi="宋体" w:cs="Times New Roman"/>
          <w:sz w:val="24"/>
          <w:szCs w:val="24"/>
        </w:rPr>
        <w:t>N+2</w:t>
      </w:r>
      <w:r>
        <w:rPr>
          <w:rFonts w:ascii="宋体" w:eastAsia="宋体" w:hAnsi="宋体" w:cs="Times New Roman" w:hint="eastAsia"/>
          <w:sz w:val="24"/>
          <w:szCs w:val="24"/>
        </w:rPr>
        <w:t>家）。</w:t>
      </w:r>
    </w:p>
    <w:p w14:paraId="336F90A3" w14:textId="77777777" w:rsidR="00ED4999" w:rsidRDefault="00ED4999">
      <w:pPr>
        <w:spacing w:line="360" w:lineRule="auto"/>
        <w:rPr>
          <w:rFonts w:ascii="宋体" w:eastAsia="宋体" w:hAnsi="宋体" w:cs="楷体"/>
          <w:sz w:val="24"/>
          <w:szCs w:val="24"/>
        </w:rPr>
        <w:sectPr w:rsidR="00ED4999">
          <w:headerReference w:type="even" r:id="rId8"/>
          <w:footerReference w:type="even" r:id="rId9"/>
          <w:footerReference w:type="default" r:id="rId10"/>
          <w:headerReference w:type="first" r:id="rId11"/>
          <w:footerReference w:type="first" r:id="rId12"/>
          <w:endnotePr>
            <w:numFmt w:val="decimal"/>
          </w:endnotePr>
          <w:pgSz w:w="11906" w:h="16838"/>
          <w:pgMar w:top="1440" w:right="1080" w:bottom="1440" w:left="1080" w:header="851" w:footer="992" w:gutter="0"/>
          <w:cols w:space="720"/>
          <w:titlePg/>
          <w:docGrid w:type="lines" w:linePitch="312"/>
        </w:sectPr>
      </w:pPr>
    </w:p>
    <w:p w14:paraId="126F8D49" w14:textId="77777777" w:rsidR="00ED4999" w:rsidRDefault="00000000">
      <w:pPr>
        <w:widowControl/>
        <w:spacing w:line="360" w:lineRule="auto"/>
        <w:jc w:val="left"/>
        <w:outlineLvl w:val="2"/>
        <w:rPr>
          <w:rFonts w:ascii="宋体" w:eastAsia="宋体" w:hAnsi="宋体" w:cs="宋体"/>
          <w:kern w:val="0"/>
          <w:sz w:val="24"/>
          <w:szCs w:val="24"/>
        </w:rPr>
      </w:pPr>
      <w:bookmarkStart w:id="25" w:name="_Toc152532505"/>
      <w:bookmarkStart w:id="26" w:name="_Toc202907290"/>
      <w:bookmarkEnd w:id="22"/>
      <w:r>
        <w:rPr>
          <w:rFonts w:ascii="宋体" w:eastAsia="宋体" w:hAnsi="宋体" w:cs="宋体" w:hint="eastAsia"/>
          <w:kern w:val="0"/>
          <w:sz w:val="24"/>
          <w:szCs w:val="24"/>
        </w:rPr>
        <w:lastRenderedPageBreak/>
        <w:t>附表一：</w:t>
      </w:r>
      <w:bookmarkEnd w:id="25"/>
      <w:bookmarkEnd w:id="26"/>
    </w:p>
    <w:p w14:paraId="5C8BF007" w14:textId="77777777" w:rsidR="00ED4999" w:rsidRDefault="00000000">
      <w:pPr>
        <w:jc w:val="center"/>
        <w:rPr>
          <w:rFonts w:ascii="宋体" w:eastAsia="宋体" w:hAnsi="宋体" w:cs="宋体"/>
          <w:b/>
          <w:sz w:val="36"/>
          <w:szCs w:val="36"/>
        </w:rPr>
      </w:pPr>
      <w:r>
        <w:rPr>
          <w:rFonts w:ascii="宋体" w:eastAsia="宋体" w:hAnsi="宋体" w:cs="宋体" w:hint="eastAsia"/>
          <w:b/>
          <w:sz w:val="36"/>
          <w:szCs w:val="36"/>
        </w:rPr>
        <w:t>资格审查表</w:t>
      </w:r>
    </w:p>
    <w:p w14:paraId="7F841375" w14:textId="77777777" w:rsidR="00ED4999" w:rsidRDefault="00000000">
      <w:pPr>
        <w:rPr>
          <w:rFonts w:ascii="宋体" w:eastAsia="宋体" w:hAnsi="宋体" w:cs="宋体"/>
          <w:szCs w:val="21"/>
        </w:rPr>
      </w:pPr>
      <w:r>
        <w:rPr>
          <w:rFonts w:ascii="宋体" w:eastAsia="宋体" w:hAnsi="宋体" w:cs="宋体" w:hint="eastAsia"/>
          <w:szCs w:val="21"/>
        </w:rPr>
        <w:t>工程名称：</w:t>
      </w:r>
    </w:p>
    <w:p w14:paraId="08EB6452" w14:textId="77777777" w:rsidR="00ED4999" w:rsidRDefault="00000000">
      <w:pPr>
        <w:rPr>
          <w:rFonts w:ascii="宋体" w:eastAsia="宋体" w:hAnsi="宋体" w:cs="宋体"/>
          <w:szCs w:val="21"/>
        </w:rPr>
      </w:pPr>
      <w:r>
        <w:rPr>
          <w:rFonts w:ascii="宋体" w:eastAsia="宋体" w:hAnsi="宋体" w:cs="宋体" w:hint="eastAsia"/>
          <w:szCs w:val="21"/>
        </w:rPr>
        <w:t>投标人名称：</w:t>
      </w:r>
    </w:p>
    <w:tbl>
      <w:tblPr>
        <w:tblW w:w="5000" w:type="pct"/>
        <w:jc w:val="center"/>
        <w:tblLook w:val="04A0" w:firstRow="1" w:lastRow="0" w:firstColumn="1" w:lastColumn="0" w:noHBand="0" w:noVBand="1"/>
      </w:tblPr>
      <w:tblGrid>
        <w:gridCol w:w="995"/>
        <w:gridCol w:w="5483"/>
        <w:gridCol w:w="6378"/>
        <w:gridCol w:w="1082"/>
      </w:tblGrid>
      <w:tr w:rsidR="00ED4999" w14:paraId="714A6929" w14:textId="77777777">
        <w:trPr>
          <w:trHeight w:val="20"/>
          <w:jc w:val="center"/>
        </w:trPr>
        <w:tc>
          <w:tcPr>
            <w:tcW w:w="357" w:type="pct"/>
            <w:tcBorders>
              <w:top w:val="single" w:sz="8" w:space="0" w:color="000000"/>
              <w:left w:val="single" w:sz="8" w:space="0" w:color="000000"/>
              <w:bottom w:val="single" w:sz="8" w:space="0" w:color="000000"/>
              <w:right w:val="single" w:sz="8" w:space="0" w:color="000000"/>
            </w:tcBorders>
            <w:vAlign w:val="center"/>
          </w:tcPr>
          <w:p w14:paraId="49745828" w14:textId="77777777" w:rsidR="00ED4999"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序号</w:t>
            </w:r>
          </w:p>
        </w:tc>
        <w:tc>
          <w:tcPr>
            <w:tcW w:w="1967" w:type="pct"/>
            <w:tcBorders>
              <w:top w:val="single" w:sz="8" w:space="0" w:color="000000"/>
              <w:left w:val="nil"/>
              <w:bottom w:val="single" w:sz="8" w:space="0" w:color="000000"/>
              <w:right w:val="single" w:sz="8" w:space="0" w:color="000000"/>
            </w:tcBorders>
            <w:vAlign w:val="center"/>
          </w:tcPr>
          <w:p w14:paraId="0F66E37B" w14:textId="77777777" w:rsidR="00ED4999"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审查项目</w:t>
            </w:r>
          </w:p>
        </w:tc>
        <w:tc>
          <w:tcPr>
            <w:tcW w:w="2288" w:type="pct"/>
            <w:tcBorders>
              <w:top w:val="single" w:sz="8" w:space="0" w:color="000000"/>
              <w:left w:val="nil"/>
              <w:bottom w:val="single" w:sz="8" w:space="0" w:color="000000"/>
              <w:right w:val="single" w:sz="8" w:space="0" w:color="000000"/>
            </w:tcBorders>
            <w:vAlign w:val="center"/>
          </w:tcPr>
          <w:p w14:paraId="79319D34" w14:textId="77777777" w:rsidR="00ED4999"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须审查的资料</w:t>
            </w:r>
          </w:p>
        </w:tc>
        <w:tc>
          <w:tcPr>
            <w:tcW w:w="389" w:type="pct"/>
            <w:tcBorders>
              <w:top w:val="single" w:sz="8" w:space="0" w:color="000000"/>
              <w:left w:val="nil"/>
              <w:bottom w:val="single" w:sz="8" w:space="0" w:color="000000"/>
              <w:right w:val="single" w:sz="8" w:space="0" w:color="000000"/>
            </w:tcBorders>
            <w:vAlign w:val="center"/>
          </w:tcPr>
          <w:p w14:paraId="7F68C494" w14:textId="77777777" w:rsidR="00ED4999"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审查结果</w:t>
            </w:r>
          </w:p>
        </w:tc>
      </w:tr>
      <w:tr w:rsidR="00ED4999" w14:paraId="1E06C5EF" w14:textId="77777777">
        <w:trPr>
          <w:trHeight w:val="20"/>
          <w:jc w:val="center"/>
        </w:trPr>
        <w:tc>
          <w:tcPr>
            <w:tcW w:w="357" w:type="pct"/>
            <w:tcBorders>
              <w:top w:val="single" w:sz="8" w:space="0" w:color="000000"/>
              <w:left w:val="single" w:sz="8" w:space="0" w:color="000000"/>
              <w:bottom w:val="single" w:sz="8" w:space="0" w:color="000000"/>
              <w:right w:val="single" w:sz="8" w:space="0" w:color="000000"/>
            </w:tcBorders>
            <w:vAlign w:val="center"/>
          </w:tcPr>
          <w:p w14:paraId="4EB12C6D"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1</w:t>
            </w:r>
          </w:p>
        </w:tc>
        <w:tc>
          <w:tcPr>
            <w:tcW w:w="1967" w:type="pct"/>
            <w:tcBorders>
              <w:top w:val="single" w:sz="8" w:space="0" w:color="000000"/>
              <w:left w:val="nil"/>
              <w:bottom w:val="single" w:sz="8" w:space="0" w:color="000000"/>
              <w:right w:val="single" w:sz="8" w:space="0" w:color="000000"/>
            </w:tcBorders>
            <w:vAlign w:val="center"/>
          </w:tcPr>
          <w:p w14:paraId="7E02260A"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投标人参加投标的意思表达清楚，投标人代表被授权有效。</w:t>
            </w:r>
          </w:p>
        </w:tc>
        <w:tc>
          <w:tcPr>
            <w:tcW w:w="2288" w:type="pct"/>
            <w:tcBorders>
              <w:top w:val="single" w:sz="8" w:space="0" w:color="000000"/>
              <w:left w:val="nil"/>
              <w:bottom w:val="single" w:sz="8" w:space="0" w:color="000000"/>
              <w:right w:val="single" w:sz="8" w:space="0" w:color="000000"/>
            </w:tcBorders>
            <w:vAlign w:val="center"/>
          </w:tcPr>
          <w:p w14:paraId="337A42AC" w14:textId="77777777" w:rsidR="00ED4999" w:rsidRDefault="00000000">
            <w:pPr>
              <w:spacing w:line="276" w:lineRule="auto"/>
              <w:rPr>
                <w:rFonts w:ascii="宋体" w:eastAsia="宋体" w:hAnsi="宋体" w:cs="宋体"/>
                <w:szCs w:val="21"/>
                <w:u w:val="single"/>
              </w:rPr>
            </w:pPr>
            <w:r>
              <w:rPr>
                <w:rFonts w:ascii="宋体" w:eastAsia="宋体" w:hAnsi="宋体" w:cs="宋体" w:hint="eastAsia"/>
                <w:szCs w:val="21"/>
                <w:u w:val="single"/>
              </w:rPr>
              <w:t>《投标人声明》</w:t>
            </w:r>
            <w:r>
              <w:rPr>
                <w:rFonts w:ascii="宋体" w:eastAsia="宋体" w:hAnsi="宋体" w:cs="宋体" w:hint="eastAsia"/>
                <w:bCs/>
                <w:szCs w:val="21"/>
                <w:u w:val="single"/>
              </w:rPr>
              <w:t>扫描件</w:t>
            </w:r>
            <w:r>
              <w:rPr>
                <w:rFonts w:ascii="宋体" w:eastAsia="宋体" w:hAnsi="宋体" w:cs="宋体" w:hint="eastAsia"/>
                <w:szCs w:val="21"/>
                <w:u w:val="single"/>
              </w:rPr>
              <w:t>、</w:t>
            </w:r>
            <w:r>
              <w:rPr>
                <w:rFonts w:ascii="宋体" w:eastAsia="宋体" w:hAnsi="宋体" w:cs="Times New Roman" w:hint="eastAsia"/>
                <w:szCs w:val="21"/>
                <w:u w:val="single"/>
              </w:rPr>
              <w:t>法定代表人证明书扫描件</w:t>
            </w:r>
            <w:r>
              <w:rPr>
                <w:rFonts w:ascii="宋体" w:eastAsia="宋体" w:hAnsi="宋体" w:cs="宋体" w:hint="eastAsia"/>
                <w:bCs/>
                <w:szCs w:val="21"/>
                <w:u w:val="single"/>
              </w:rPr>
              <w:t>、有效的法定代表人身份证扫描件、</w:t>
            </w:r>
            <w:r>
              <w:rPr>
                <w:rFonts w:ascii="宋体" w:eastAsia="宋体" w:hAnsi="宋体" w:cs="Times New Roman" w:hint="eastAsia"/>
                <w:szCs w:val="21"/>
                <w:u w:val="single"/>
              </w:rPr>
              <w:t>委托投标的还应提供法人授权委托证明书扫描件</w:t>
            </w:r>
            <w:r>
              <w:rPr>
                <w:rFonts w:ascii="宋体" w:eastAsia="宋体" w:hAnsi="宋体" w:cs="宋体" w:hint="eastAsia"/>
                <w:bCs/>
                <w:szCs w:val="21"/>
                <w:u w:val="single"/>
              </w:rPr>
              <w:t>及有效的被授权人身份证、社保证明文件扫描件</w:t>
            </w:r>
            <w:r>
              <w:rPr>
                <w:rFonts w:ascii="宋体" w:eastAsia="宋体" w:hAnsi="宋体" w:cs="Times New Roman" w:hint="eastAsia"/>
                <w:szCs w:val="21"/>
                <w:u w:val="single"/>
              </w:rPr>
              <w:t>。</w:t>
            </w:r>
          </w:p>
        </w:tc>
        <w:tc>
          <w:tcPr>
            <w:tcW w:w="389" w:type="pct"/>
            <w:tcBorders>
              <w:top w:val="single" w:sz="8" w:space="0" w:color="000000"/>
              <w:left w:val="nil"/>
              <w:bottom w:val="single" w:sz="8" w:space="0" w:color="000000"/>
              <w:right w:val="single" w:sz="8" w:space="0" w:color="000000"/>
            </w:tcBorders>
            <w:vAlign w:val="center"/>
          </w:tcPr>
          <w:p w14:paraId="745C8FD5" w14:textId="77777777" w:rsidR="00ED4999" w:rsidRDefault="00ED4999">
            <w:pPr>
              <w:spacing w:line="276" w:lineRule="auto"/>
              <w:jc w:val="center"/>
              <w:rPr>
                <w:rFonts w:ascii="宋体" w:eastAsia="宋体" w:hAnsi="宋体" w:cs="宋体"/>
                <w:szCs w:val="21"/>
              </w:rPr>
            </w:pPr>
          </w:p>
        </w:tc>
      </w:tr>
      <w:tr w:rsidR="00ED4999" w14:paraId="55492377" w14:textId="77777777">
        <w:trPr>
          <w:trHeight w:val="20"/>
          <w:jc w:val="center"/>
        </w:trPr>
        <w:tc>
          <w:tcPr>
            <w:tcW w:w="357" w:type="pct"/>
            <w:tcBorders>
              <w:top w:val="single" w:sz="8" w:space="0" w:color="000000"/>
              <w:left w:val="single" w:sz="8" w:space="0" w:color="000000"/>
              <w:bottom w:val="single" w:sz="8" w:space="0" w:color="000000"/>
              <w:right w:val="single" w:sz="8" w:space="0" w:color="000000"/>
            </w:tcBorders>
            <w:vAlign w:val="center"/>
          </w:tcPr>
          <w:p w14:paraId="04E41681"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2</w:t>
            </w:r>
          </w:p>
        </w:tc>
        <w:tc>
          <w:tcPr>
            <w:tcW w:w="1967" w:type="pct"/>
            <w:tcBorders>
              <w:top w:val="single" w:sz="8" w:space="0" w:color="000000"/>
              <w:left w:val="nil"/>
              <w:bottom w:val="single" w:sz="8" w:space="0" w:color="000000"/>
              <w:right w:val="single" w:sz="8" w:space="0" w:color="000000"/>
            </w:tcBorders>
            <w:vAlign w:val="center"/>
          </w:tcPr>
          <w:p w14:paraId="3D3FFA93"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投标人</w:t>
            </w:r>
            <w:r>
              <w:rPr>
                <w:rFonts w:ascii="宋体" w:eastAsia="宋体" w:hAnsi="宋体" w:cs="宋体" w:hint="eastAsia"/>
                <w:szCs w:val="21"/>
                <w:u w:val="single"/>
              </w:rPr>
              <w:t>是法人或其他组织，按国家法律经营。</w:t>
            </w:r>
          </w:p>
        </w:tc>
        <w:tc>
          <w:tcPr>
            <w:tcW w:w="2288" w:type="pct"/>
            <w:tcBorders>
              <w:top w:val="single" w:sz="8" w:space="0" w:color="000000"/>
              <w:left w:val="nil"/>
              <w:bottom w:val="single" w:sz="8" w:space="0" w:color="000000"/>
              <w:right w:val="single" w:sz="8" w:space="0" w:color="000000"/>
            </w:tcBorders>
            <w:vAlign w:val="center"/>
          </w:tcPr>
          <w:p w14:paraId="5A7CBD95"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营业执照</w:t>
            </w:r>
            <w:r>
              <w:rPr>
                <w:rFonts w:ascii="宋体" w:eastAsia="宋体" w:hAnsi="宋体" w:cs="宋体" w:hint="eastAsia"/>
                <w:bCs/>
                <w:szCs w:val="21"/>
                <w:u w:val="single"/>
              </w:rPr>
              <w:t>（在有效期内）扫描件或电子证照；</w:t>
            </w:r>
          </w:p>
        </w:tc>
        <w:tc>
          <w:tcPr>
            <w:tcW w:w="389" w:type="pct"/>
            <w:tcBorders>
              <w:top w:val="single" w:sz="8" w:space="0" w:color="000000"/>
              <w:left w:val="nil"/>
              <w:bottom w:val="single" w:sz="8" w:space="0" w:color="000000"/>
              <w:right w:val="single" w:sz="8" w:space="0" w:color="000000"/>
            </w:tcBorders>
            <w:vAlign w:val="center"/>
          </w:tcPr>
          <w:p w14:paraId="7E81D158" w14:textId="77777777" w:rsidR="00ED4999" w:rsidRDefault="00ED4999">
            <w:pPr>
              <w:spacing w:line="276" w:lineRule="auto"/>
              <w:jc w:val="center"/>
              <w:rPr>
                <w:rFonts w:ascii="宋体" w:eastAsia="宋体" w:hAnsi="宋体" w:cs="宋体"/>
                <w:szCs w:val="21"/>
              </w:rPr>
            </w:pPr>
          </w:p>
        </w:tc>
      </w:tr>
      <w:tr w:rsidR="00ED4999" w14:paraId="281BE608" w14:textId="77777777">
        <w:trPr>
          <w:trHeight w:val="20"/>
          <w:jc w:val="center"/>
        </w:trPr>
        <w:tc>
          <w:tcPr>
            <w:tcW w:w="357" w:type="pct"/>
            <w:tcBorders>
              <w:top w:val="single" w:sz="8" w:space="0" w:color="000000"/>
              <w:left w:val="single" w:sz="8" w:space="0" w:color="000000"/>
              <w:bottom w:val="single" w:sz="8" w:space="0" w:color="000000"/>
              <w:right w:val="single" w:sz="8" w:space="0" w:color="000000"/>
            </w:tcBorders>
            <w:vAlign w:val="center"/>
          </w:tcPr>
          <w:p w14:paraId="71E267DD"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3</w:t>
            </w:r>
          </w:p>
        </w:tc>
        <w:tc>
          <w:tcPr>
            <w:tcW w:w="1967" w:type="pct"/>
            <w:tcBorders>
              <w:top w:val="single" w:sz="8" w:space="0" w:color="000000"/>
              <w:left w:val="nil"/>
              <w:bottom w:val="single" w:sz="8" w:space="0" w:color="000000"/>
              <w:right w:val="single" w:sz="8" w:space="0" w:color="000000"/>
            </w:tcBorders>
            <w:vAlign w:val="center"/>
          </w:tcPr>
          <w:p w14:paraId="15B78F1C"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投标人持有建设行政主管部门颁发的有效期内的企业资质证书及安全生产许可证；投标人资质符合公告要求。</w:t>
            </w:r>
          </w:p>
        </w:tc>
        <w:tc>
          <w:tcPr>
            <w:tcW w:w="2288" w:type="pct"/>
            <w:tcBorders>
              <w:top w:val="single" w:sz="8" w:space="0" w:color="000000"/>
              <w:left w:val="nil"/>
              <w:right w:val="single" w:sz="8" w:space="0" w:color="000000"/>
            </w:tcBorders>
            <w:vAlign w:val="center"/>
          </w:tcPr>
          <w:p w14:paraId="3DF9E888"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资质证书</w:t>
            </w:r>
            <w:r>
              <w:rPr>
                <w:rFonts w:ascii="宋体" w:eastAsia="宋体" w:hAnsi="宋体" w:cs="宋体" w:hint="eastAsia"/>
                <w:kern w:val="0"/>
                <w:szCs w:val="21"/>
              </w:rPr>
              <w:t>扫描件或电子证照</w:t>
            </w:r>
            <w:r>
              <w:rPr>
                <w:rFonts w:ascii="宋体" w:eastAsia="宋体" w:hAnsi="宋体" w:cs="宋体" w:hint="eastAsia"/>
                <w:szCs w:val="21"/>
              </w:rPr>
              <w:t>及安全生产许可证扫描件</w:t>
            </w:r>
            <w:r>
              <w:rPr>
                <w:rFonts w:ascii="宋体" w:eastAsia="宋体" w:hAnsi="宋体" w:cs="宋体" w:hint="eastAsia"/>
                <w:kern w:val="0"/>
                <w:szCs w:val="21"/>
              </w:rPr>
              <w:t>或电子证照</w:t>
            </w:r>
            <w:r>
              <w:rPr>
                <w:rFonts w:ascii="宋体" w:eastAsia="宋体" w:hAnsi="宋体" w:cs="宋体" w:hint="eastAsia"/>
                <w:szCs w:val="21"/>
              </w:rPr>
              <w:t>；</w:t>
            </w:r>
          </w:p>
        </w:tc>
        <w:tc>
          <w:tcPr>
            <w:tcW w:w="389" w:type="pct"/>
            <w:tcBorders>
              <w:top w:val="single" w:sz="8" w:space="0" w:color="000000"/>
              <w:left w:val="nil"/>
              <w:bottom w:val="single" w:sz="8" w:space="0" w:color="000000"/>
              <w:right w:val="single" w:sz="8" w:space="0" w:color="000000"/>
            </w:tcBorders>
            <w:vAlign w:val="center"/>
          </w:tcPr>
          <w:p w14:paraId="375A8E8F" w14:textId="77777777" w:rsidR="00ED4999" w:rsidRDefault="00ED4999">
            <w:pPr>
              <w:spacing w:line="276" w:lineRule="auto"/>
              <w:jc w:val="center"/>
              <w:rPr>
                <w:rFonts w:ascii="宋体" w:eastAsia="宋体" w:hAnsi="宋体" w:cs="宋体"/>
                <w:szCs w:val="21"/>
              </w:rPr>
            </w:pPr>
          </w:p>
        </w:tc>
      </w:tr>
      <w:tr w:rsidR="00ED4999" w14:paraId="1B4560B9" w14:textId="77777777">
        <w:trPr>
          <w:trHeight w:val="20"/>
          <w:jc w:val="center"/>
        </w:trPr>
        <w:tc>
          <w:tcPr>
            <w:tcW w:w="357" w:type="pct"/>
            <w:tcBorders>
              <w:top w:val="single" w:sz="8" w:space="0" w:color="000000"/>
              <w:left w:val="single" w:sz="8" w:space="0" w:color="000000"/>
              <w:bottom w:val="single" w:sz="8" w:space="0" w:color="000000"/>
              <w:right w:val="single" w:sz="8" w:space="0" w:color="000000"/>
            </w:tcBorders>
            <w:vAlign w:val="center"/>
          </w:tcPr>
          <w:p w14:paraId="515491D4"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4</w:t>
            </w:r>
          </w:p>
        </w:tc>
        <w:tc>
          <w:tcPr>
            <w:tcW w:w="1967" w:type="pct"/>
            <w:tcBorders>
              <w:top w:val="single" w:sz="8" w:space="0" w:color="000000"/>
              <w:left w:val="nil"/>
              <w:bottom w:val="single" w:sz="8" w:space="0" w:color="000000"/>
              <w:right w:val="single" w:sz="8" w:space="0" w:color="000000"/>
            </w:tcBorders>
            <w:vAlign w:val="center"/>
          </w:tcPr>
          <w:p w14:paraId="346B5273"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投标人拟担任本工程项目负责人符合公告要求。</w:t>
            </w:r>
          </w:p>
        </w:tc>
        <w:tc>
          <w:tcPr>
            <w:tcW w:w="2288" w:type="pct"/>
            <w:tcBorders>
              <w:top w:val="single" w:sz="8" w:space="0" w:color="000000"/>
              <w:left w:val="nil"/>
              <w:bottom w:val="single" w:sz="8" w:space="0" w:color="000000"/>
              <w:right w:val="single" w:sz="8" w:space="0" w:color="000000"/>
            </w:tcBorders>
            <w:vAlign w:val="center"/>
          </w:tcPr>
          <w:p w14:paraId="1446D6DA" w14:textId="77777777" w:rsidR="00ED4999" w:rsidRDefault="00000000">
            <w:pPr>
              <w:spacing w:line="276" w:lineRule="auto"/>
              <w:rPr>
                <w:rFonts w:ascii="宋体" w:eastAsia="宋体" w:hAnsi="宋体" w:cs="宋体"/>
                <w:szCs w:val="21"/>
              </w:rPr>
            </w:pPr>
            <w:r>
              <w:rPr>
                <w:rFonts w:ascii="宋体" w:eastAsia="宋体" w:hAnsi="宋体" w:cs="Times New Roman" w:hint="eastAsia"/>
                <w:szCs w:val="21"/>
              </w:rPr>
              <w:t>使用有效期内的注册建造师注册证书扫描件或电子证照；</w:t>
            </w:r>
          </w:p>
        </w:tc>
        <w:tc>
          <w:tcPr>
            <w:tcW w:w="389" w:type="pct"/>
            <w:tcBorders>
              <w:top w:val="single" w:sz="8" w:space="0" w:color="000000"/>
              <w:left w:val="nil"/>
              <w:bottom w:val="single" w:sz="8" w:space="0" w:color="000000"/>
              <w:right w:val="single" w:sz="8" w:space="0" w:color="000000"/>
            </w:tcBorders>
            <w:vAlign w:val="center"/>
          </w:tcPr>
          <w:p w14:paraId="7CAD3133" w14:textId="77777777" w:rsidR="00ED4999" w:rsidRDefault="00ED4999">
            <w:pPr>
              <w:spacing w:line="276" w:lineRule="auto"/>
              <w:jc w:val="center"/>
              <w:rPr>
                <w:rFonts w:ascii="宋体" w:eastAsia="宋体" w:hAnsi="宋体" w:cs="宋体"/>
                <w:szCs w:val="21"/>
              </w:rPr>
            </w:pPr>
          </w:p>
        </w:tc>
      </w:tr>
      <w:tr w:rsidR="00ED4999" w14:paraId="31983F5D" w14:textId="77777777">
        <w:trPr>
          <w:trHeight w:val="20"/>
          <w:jc w:val="center"/>
        </w:trPr>
        <w:tc>
          <w:tcPr>
            <w:tcW w:w="357" w:type="pct"/>
            <w:tcBorders>
              <w:top w:val="single" w:sz="8" w:space="0" w:color="000000"/>
              <w:left w:val="single" w:sz="8" w:space="0" w:color="000000"/>
              <w:bottom w:val="single" w:sz="8" w:space="0" w:color="000000"/>
              <w:right w:val="single" w:sz="8" w:space="0" w:color="000000"/>
            </w:tcBorders>
            <w:vAlign w:val="center"/>
          </w:tcPr>
          <w:p w14:paraId="4F9C61F6"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5</w:t>
            </w:r>
          </w:p>
        </w:tc>
        <w:tc>
          <w:tcPr>
            <w:tcW w:w="1967" w:type="pct"/>
            <w:tcBorders>
              <w:top w:val="single" w:sz="8" w:space="0" w:color="000000"/>
              <w:left w:val="nil"/>
              <w:bottom w:val="single" w:sz="8" w:space="0" w:color="000000"/>
              <w:right w:val="single" w:sz="8" w:space="0" w:color="000000"/>
            </w:tcBorders>
            <w:vAlign w:val="center"/>
          </w:tcPr>
          <w:p w14:paraId="3D670285" w14:textId="77777777" w:rsidR="00ED4999" w:rsidRDefault="00000000">
            <w:pPr>
              <w:spacing w:line="276" w:lineRule="auto"/>
              <w:rPr>
                <w:rFonts w:ascii="宋体" w:eastAsia="宋体" w:hAnsi="宋体" w:cs="宋体"/>
                <w:szCs w:val="21"/>
              </w:rPr>
            </w:pPr>
            <w:r>
              <w:rPr>
                <w:rFonts w:ascii="宋体" w:eastAsia="宋体" w:hAnsi="宋体" w:cs="宋体" w:hint="eastAsia"/>
                <w:bCs/>
                <w:kern w:val="0"/>
                <w:szCs w:val="21"/>
              </w:rPr>
              <w:t>持有项目负责人</w:t>
            </w:r>
            <w:r>
              <w:rPr>
                <w:rFonts w:ascii="宋体" w:eastAsia="宋体" w:hAnsi="宋体" w:cs="宋体" w:hint="eastAsia"/>
                <w:szCs w:val="21"/>
                <w:u w:val="single"/>
              </w:rPr>
              <w:t>有效期内的</w:t>
            </w:r>
            <w:r>
              <w:rPr>
                <w:rFonts w:ascii="宋体" w:eastAsia="宋体" w:hAnsi="宋体" w:cs="宋体" w:hint="eastAsia"/>
                <w:bCs/>
                <w:kern w:val="0"/>
                <w:szCs w:val="21"/>
              </w:rPr>
              <w:t>安全生产考核合格证书（B类）或</w:t>
            </w:r>
            <w:r>
              <w:rPr>
                <w:rFonts w:ascii="宋体" w:eastAsia="宋体" w:hAnsi="宋体" w:cs="宋体" w:hint="eastAsia"/>
                <w:kern w:val="0"/>
                <w:szCs w:val="21"/>
              </w:rPr>
              <w:t>建筑施工企业项目负责人安全生产考核合格证</w:t>
            </w:r>
            <w:r>
              <w:rPr>
                <w:rFonts w:ascii="宋体" w:eastAsia="宋体" w:hAnsi="宋体" w:cs="宋体" w:hint="eastAsia"/>
                <w:bCs/>
                <w:kern w:val="0"/>
                <w:szCs w:val="21"/>
              </w:rPr>
              <w:t>书。</w:t>
            </w:r>
          </w:p>
        </w:tc>
        <w:tc>
          <w:tcPr>
            <w:tcW w:w="2288" w:type="pct"/>
            <w:tcBorders>
              <w:top w:val="single" w:sz="8" w:space="0" w:color="000000"/>
              <w:left w:val="nil"/>
              <w:bottom w:val="single" w:sz="8" w:space="0" w:color="000000"/>
              <w:right w:val="single" w:sz="8" w:space="0" w:color="000000"/>
            </w:tcBorders>
            <w:vAlign w:val="center"/>
          </w:tcPr>
          <w:p w14:paraId="33D86E3A" w14:textId="77777777" w:rsidR="00ED4999" w:rsidRDefault="00000000">
            <w:pPr>
              <w:spacing w:line="276" w:lineRule="auto"/>
              <w:rPr>
                <w:rFonts w:ascii="宋体" w:eastAsia="宋体" w:hAnsi="宋体" w:cs="宋体"/>
                <w:szCs w:val="21"/>
              </w:rPr>
            </w:pPr>
            <w:r>
              <w:rPr>
                <w:rFonts w:ascii="宋体" w:eastAsia="宋体" w:hAnsi="宋体" w:cs="Times New Roman" w:hint="eastAsia"/>
                <w:szCs w:val="21"/>
              </w:rPr>
              <w:t>项目负责人安全生产考核合格证（B类）或建筑施工企业项目负责人安全生产考核合格证</w:t>
            </w:r>
            <w:r>
              <w:rPr>
                <w:rFonts w:ascii="宋体" w:eastAsia="宋体" w:hAnsi="宋体" w:cs="宋体" w:hint="eastAsia"/>
                <w:bCs/>
                <w:szCs w:val="21"/>
              </w:rPr>
              <w:t>扫描件或电子证书。</w:t>
            </w:r>
            <w:r>
              <w:rPr>
                <w:rFonts w:ascii="宋体" w:eastAsia="宋体" w:hAnsi="宋体" w:cs="宋体" w:hint="eastAsia"/>
                <w:szCs w:val="21"/>
                <w:u w:val="single"/>
              </w:rPr>
              <w:t>广东省建筑施工企业安全生产管理人员执行《广东省住房和城乡建设厅关于加快推进建筑施工企业安全生产管理人员考核合格证书电子证照办理相关工作的通知》（粤建质函〔2023〕754号），在2023年10月底前完成换证业务，从2023年11月1日起，旧版电子证照停止使用。其他地区建筑施工企业安全生产管理人员执行属地安全生产管理人员考核合格证书电子证照相关规定。</w:t>
            </w:r>
          </w:p>
        </w:tc>
        <w:tc>
          <w:tcPr>
            <w:tcW w:w="389" w:type="pct"/>
            <w:tcBorders>
              <w:top w:val="single" w:sz="8" w:space="0" w:color="000000"/>
              <w:left w:val="nil"/>
              <w:bottom w:val="single" w:sz="8" w:space="0" w:color="000000"/>
              <w:right w:val="single" w:sz="8" w:space="0" w:color="000000"/>
            </w:tcBorders>
            <w:vAlign w:val="center"/>
          </w:tcPr>
          <w:p w14:paraId="11096C9B" w14:textId="77777777" w:rsidR="00ED4999" w:rsidRDefault="00ED4999">
            <w:pPr>
              <w:spacing w:line="276" w:lineRule="auto"/>
              <w:jc w:val="center"/>
              <w:rPr>
                <w:rFonts w:ascii="宋体" w:eastAsia="宋体" w:hAnsi="宋体" w:cs="宋体"/>
                <w:szCs w:val="21"/>
              </w:rPr>
            </w:pPr>
          </w:p>
        </w:tc>
      </w:tr>
      <w:tr w:rsidR="00ED4999" w14:paraId="68938524" w14:textId="77777777">
        <w:trPr>
          <w:trHeight w:val="20"/>
          <w:jc w:val="center"/>
        </w:trPr>
        <w:tc>
          <w:tcPr>
            <w:tcW w:w="357" w:type="pct"/>
            <w:tcBorders>
              <w:top w:val="single" w:sz="8" w:space="0" w:color="000000"/>
              <w:left w:val="single" w:sz="8" w:space="0" w:color="000000"/>
              <w:bottom w:val="single" w:sz="8" w:space="0" w:color="000000"/>
              <w:right w:val="single" w:sz="8" w:space="0" w:color="000000"/>
            </w:tcBorders>
            <w:vAlign w:val="center"/>
          </w:tcPr>
          <w:p w14:paraId="38C3B072"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6</w:t>
            </w:r>
          </w:p>
        </w:tc>
        <w:tc>
          <w:tcPr>
            <w:tcW w:w="1967" w:type="pct"/>
            <w:tcBorders>
              <w:top w:val="single" w:sz="8" w:space="0" w:color="000000"/>
              <w:left w:val="nil"/>
              <w:bottom w:val="single" w:sz="8" w:space="0" w:color="000000"/>
              <w:right w:val="single" w:sz="8" w:space="0" w:color="000000"/>
            </w:tcBorders>
            <w:vAlign w:val="center"/>
          </w:tcPr>
          <w:p w14:paraId="4654E133" w14:textId="77777777" w:rsidR="00ED4999" w:rsidRDefault="00000000">
            <w:pPr>
              <w:spacing w:line="276" w:lineRule="auto"/>
              <w:rPr>
                <w:rFonts w:ascii="宋体" w:eastAsia="宋体" w:hAnsi="宋体" w:cs="宋体"/>
                <w:szCs w:val="21"/>
              </w:rPr>
            </w:pPr>
            <w:r>
              <w:rPr>
                <w:rFonts w:ascii="宋体" w:eastAsia="宋体" w:hAnsi="宋体" w:cs="Times New Roman" w:hint="eastAsia"/>
                <w:szCs w:val="21"/>
              </w:rPr>
              <w:t>拟配备的专职安全员</w:t>
            </w:r>
            <w:r>
              <w:rPr>
                <w:rFonts w:ascii="宋体" w:eastAsia="宋体" w:hAnsi="宋体" w:cs="宋体" w:hint="eastAsia"/>
                <w:szCs w:val="21"/>
                <w:u w:val="single"/>
              </w:rPr>
              <w:t>数量满足招标公告要求</w:t>
            </w:r>
            <w:r>
              <w:rPr>
                <w:rFonts w:ascii="宋体" w:eastAsia="宋体" w:hAnsi="宋体" w:cs="Times New Roman" w:hint="eastAsia"/>
                <w:szCs w:val="21"/>
              </w:rPr>
              <w:t>，专职安全员须具有安全生产考核合格证（C类）或建筑施工企业专职安全生产管理人员安全生产考核合格证书（C3）</w:t>
            </w:r>
          </w:p>
        </w:tc>
        <w:tc>
          <w:tcPr>
            <w:tcW w:w="2288" w:type="pct"/>
            <w:tcBorders>
              <w:top w:val="single" w:sz="8" w:space="0" w:color="000000"/>
              <w:left w:val="nil"/>
              <w:bottom w:val="single" w:sz="8" w:space="0" w:color="000000"/>
              <w:right w:val="single" w:sz="8" w:space="0" w:color="000000"/>
            </w:tcBorders>
            <w:vAlign w:val="center"/>
          </w:tcPr>
          <w:p w14:paraId="41504EEC" w14:textId="77777777" w:rsidR="00ED4999" w:rsidRDefault="00000000">
            <w:pPr>
              <w:spacing w:line="276" w:lineRule="auto"/>
              <w:rPr>
                <w:rFonts w:ascii="宋体" w:eastAsia="宋体" w:hAnsi="宋体" w:cs="宋体"/>
                <w:strike/>
                <w:szCs w:val="21"/>
              </w:rPr>
            </w:pPr>
            <w:r>
              <w:rPr>
                <w:rFonts w:ascii="宋体" w:eastAsia="宋体" w:hAnsi="宋体" w:cs="Times New Roman" w:hint="eastAsia"/>
                <w:szCs w:val="21"/>
              </w:rPr>
              <w:t>专职安全员的安全生产考核合格证（</w:t>
            </w:r>
            <w:r>
              <w:rPr>
                <w:rFonts w:ascii="宋体" w:eastAsia="宋体" w:hAnsi="宋体" w:cs="Times New Roman"/>
                <w:szCs w:val="21"/>
              </w:rPr>
              <w:t>C</w:t>
            </w:r>
            <w:r>
              <w:rPr>
                <w:rFonts w:ascii="宋体" w:eastAsia="宋体" w:hAnsi="宋体" w:cs="Times New Roman" w:hint="eastAsia"/>
                <w:szCs w:val="21"/>
              </w:rPr>
              <w:t>证）或建筑施工企业专职安全生产管理人员安全生产考核合格证（C3）扫描件或电子证书。</w:t>
            </w:r>
            <w:r>
              <w:rPr>
                <w:rFonts w:ascii="宋体" w:eastAsia="宋体" w:hAnsi="宋体" w:cs="宋体" w:hint="eastAsia"/>
                <w:szCs w:val="21"/>
                <w:u w:val="single"/>
              </w:rPr>
              <w:t>根据《建筑施工企业主要负责人、项目负责人和专职安全生产管理人员安全生产管理规定》（住房城乡建设部令第17号）《关于印发建筑施</w:t>
            </w:r>
            <w:r>
              <w:rPr>
                <w:rFonts w:ascii="宋体" w:eastAsia="宋体" w:hAnsi="宋体" w:cs="宋体" w:hint="eastAsia"/>
                <w:szCs w:val="21"/>
                <w:u w:val="single"/>
              </w:rPr>
              <w:lastRenderedPageBreak/>
              <w:t>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2023年10月底前完成换证业务，从2023年11月1日起，旧版电子证照停止使用。其他地区建筑施工企业安全生产管理人员执行属地安全生产管理人员考核合格证书电子证照相关规定。</w:t>
            </w:r>
          </w:p>
        </w:tc>
        <w:tc>
          <w:tcPr>
            <w:tcW w:w="389" w:type="pct"/>
            <w:tcBorders>
              <w:top w:val="single" w:sz="8" w:space="0" w:color="000000"/>
              <w:left w:val="nil"/>
              <w:bottom w:val="single" w:sz="8" w:space="0" w:color="000000"/>
              <w:right w:val="single" w:sz="8" w:space="0" w:color="000000"/>
            </w:tcBorders>
            <w:vAlign w:val="center"/>
          </w:tcPr>
          <w:p w14:paraId="40F09511" w14:textId="77777777" w:rsidR="00ED4999" w:rsidRDefault="00ED4999">
            <w:pPr>
              <w:spacing w:line="276" w:lineRule="auto"/>
              <w:jc w:val="center"/>
              <w:rPr>
                <w:rFonts w:ascii="宋体" w:eastAsia="宋体" w:hAnsi="宋体" w:cs="宋体"/>
                <w:szCs w:val="21"/>
              </w:rPr>
            </w:pPr>
          </w:p>
        </w:tc>
      </w:tr>
      <w:tr w:rsidR="00ED4999" w14:paraId="3BD25B0C" w14:textId="77777777">
        <w:trPr>
          <w:trHeight w:val="20"/>
          <w:jc w:val="center"/>
        </w:trPr>
        <w:tc>
          <w:tcPr>
            <w:tcW w:w="357" w:type="pct"/>
            <w:tcBorders>
              <w:top w:val="single" w:sz="8" w:space="0" w:color="000000"/>
              <w:left w:val="single" w:sz="8" w:space="0" w:color="000000"/>
              <w:bottom w:val="single" w:sz="8" w:space="0" w:color="000000"/>
              <w:right w:val="single" w:sz="8" w:space="0" w:color="000000"/>
            </w:tcBorders>
            <w:vAlign w:val="center"/>
          </w:tcPr>
          <w:p w14:paraId="7E67995B"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7</w:t>
            </w:r>
          </w:p>
        </w:tc>
        <w:tc>
          <w:tcPr>
            <w:tcW w:w="1967" w:type="pct"/>
            <w:tcBorders>
              <w:top w:val="single" w:sz="8" w:space="0" w:color="000000"/>
              <w:left w:val="nil"/>
              <w:bottom w:val="single" w:sz="8" w:space="0" w:color="000000"/>
              <w:right w:val="single" w:sz="8" w:space="0" w:color="000000"/>
            </w:tcBorders>
            <w:vAlign w:val="center"/>
          </w:tcPr>
          <w:p w14:paraId="67732BBF"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投标人提供的投标人声明符合公告要求。</w:t>
            </w:r>
          </w:p>
        </w:tc>
        <w:tc>
          <w:tcPr>
            <w:tcW w:w="2288" w:type="pct"/>
            <w:tcBorders>
              <w:top w:val="single" w:sz="8" w:space="0" w:color="000000"/>
              <w:left w:val="nil"/>
              <w:bottom w:val="single" w:sz="8" w:space="0" w:color="000000"/>
              <w:right w:val="single" w:sz="8" w:space="0" w:color="000000"/>
            </w:tcBorders>
            <w:vAlign w:val="center"/>
          </w:tcPr>
          <w:p w14:paraId="4862299C" w14:textId="77777777" w:rsidR="00ED4999" w:rsidRDefault="00000000">
            <w:pPr>
              <w:spacing w:line="276" w:lineRule="auto"/>
              <w:rPr>
                <w:rFonts w:ascii="宋体" w:eastAsia="宋体" w:hAnsi="宋体" w:cs="宋体"/>
                <w:szCs w:val="21"/>
                <w:u w:val="single"/>
              </w:rPr>
            </w:pPr>
            <w:r>
              <w:rPr>
                <w:rFonts w:ascii="宋体" w:eastAsia="宋体" w:hAnsi="宋体" w:cs="宋体" w:hint="eastAsia"/>
                <w:szCs w:val="21"/>
                <w:u w:val="single"/>
              </w:rPr>
              <w:t>《投标人声明》</w:t>
            </w:r>
            <w:r>
              <w:rPr>
                <w:rFonts w:ascii="宋体" w:eastAsia="宋体" w:hAnsi="宋体" w:cs="宋体" w:hint="eastAsia"/>
                <w:bCs/>
                <w:szCs w:val="21"/>
                <w:u w:val="single"/>
              </w:rPr>
              <w:t>扫描件。</w:t>
            </w:r>
          </w:p>
        </w:tc>
        <w:tc>
          <w:tcPr>
            <w:tcW w:w="389" w:type="pct"/>
            <w:tcBorders>
              <w:top w:val="single" w:sz="8" w:space="0" w:color="000000"/>
              <w:left w:val="nil"/>
              <w:bottom w:val="single" w:sz="8" w:space="0" w:color="000000"/>
              <w:right w:val="single" w:sz="8" w:space="0" w:color="000000"/>
            </w:tcBorders>
            <w:vAlign w:val="center"/>
          </w:tcPr>
          <w:p w14:paraId="78E31CBC" w14:textId="77777777" w:rsidR="00ED4999" w:rsidRDefault="00ED4999">
            <w:pPr>
              <w:spacing w:line="276" w:lineRule="auto"/>
              <w:jc w:val="center"/>
              <w:rPr>
                <w:rFonts w:ascii="宋体" w:eastAsia="宋体" w:hAnsi="宋体" w:cs="宋体"/>
                <w:szCs w:val="21"/>
              </w:rPr>
            </w:pPr>
          </w:p>
        </w:tc>
      </w:tr>
      <w:tr w:rsidR="00ED4999" w14:paraId="034B9DB2" w14:textId="77777777">
        <w:trPr>
          <w:trHeight w:val="20"/>
          <w:jc w:val="center"/>
        </w:trPr>
        <w:tc>
          <w:tcPr>
            <w:tcW w:w="357" w:type="pct"/>
            <w:tcBorders>
              <w:top w:val="single" w:sz="8" w:space="0" w:color="000000"/>
              <w:left w:val="single" w:sz="8" w:space="0" w:color="000000"/>
              <w:bottom w:val="single" w:sz="8" w:space="0" w:color="000000"/>
              <w:right w:val="single" w:sz="8" w:space="0" w:color="000000"/>
            </w:tcBorders>
            <w:vAlign w:val="center"/>
          </w:tcPr>
          <w:p w14:paraId="0FFBB3DA"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8</w:t>
            </w:r>
          </w:p>
        </w:tc>
        <w:tc>
          <w:tcPr>
            <w:tcW w:w="1967" w:type="pct"/>
            <w:tcBorders>
              <w:top w:val="single" w:sz="8" w:space="0" w:color="000000"/>
              <w:left w:val="nil"/>
              <w:bottom w:val="single" w:sz="8" w:space="0" w:color="000000"/>
              <w:right w:val="single" w:sz="8" w:space="0" w:color="000000"/>
            </w:tcBorders>
            <w:vAlign w:val="center"/>
          </w:tcPr>
          <w:p w14:paraId="462F7987"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投标人声明中签字的项目负责人和技术负责人与本项目拟派的项目负责人和技术负责人一致。</w:t>
            </w:r>
          </w:p>
        </w:tc>
        <w:tc>
          <w:tcPr>
            <w:tcW w:w="2288" w:type="pct"/>
            <w:tcBorders>
              <w:top w:val="single" w:sz="8" w:space="0" w:color="000000"/>
              <w:left w:val="nil"/>
              <w:bottom w:val="single" w:sz="8" w:space="0" w:color="000000"/>
              <w:right w:val="single" w:sz="8" w:space="0" w:color="000000"/>
            </w:tcBorders>
            <w:vAlign w:val="center"/>
          </w:tcPr>
          <w:p w14:paraId="265606E3" w14:textId="77777777" w:rsidR="00ED4999" w:rsidRDefault="00000000">
            <w:pPr>
              <w:spacing w:line="276" w:lineRule="auto"/>
              <w:rPr>
                <w:rFonts w:ascii="宋体" w:eastAsia="宋体" w:hAnsi="宋体" w:cs="宋体"/>
                <w:szCs w:val="21"/>
              </w:rPr>
            </w:pPr>
            <w:r>
              <w:rPr>
                <w:rFonts w:ascii="宋体" w:eastAsia="宋体" w:hAnsi="宋体" w:cs="Times New Roman" w:hint="eastAsia"/>
                <w:szCs w:val="21"/>
              </w:rPr>
              <w:t>网上投标时选择拟投标的项目负责人、资格审查文件中拟委派的技术负责人及</w:t>
            </w:r>
            <w:r>
              <w:rPr>
                <w:rFonts w:ascii="宋体" w:eastAsia="宋体" w:hAnsi="宋体" w:cs="Times New Roman" w:hint="eastAsia"/>
                <w:szCs w:val="21"/>
                <w:u w:val="single"/>
              </w:rPr>
              <w:t>《投标人声明》</w:t>
            </w:r>
            <w:r>
              <w:rPr>
                <w:rFonts w:ascii="宋体" w:eastAsia="宋体" w:hAnsi="宋体" w:cs="宋体" w:hint="eastAsia"/>
                <w:bCs/>
                <w:szCs w:val="21"/>
                <w:u w:val="single"/>
              </w:rPr>
              <w:t>扫描件</w:t>
            </w:r>
            <w:r>
              <w:rPr>
                <w:rFonts w:ascii="宋体" w:eastAsia="宋体" w:hAnsi="宋体" w:cs="Times New Roman" w:hint="eastAsia"/>
                <w:szCs w:val="21"/>
                <w:u w:val="single"/>
              </w:rPr>
              <w:t>。</w:t>
            </w:r>
          </w:p>
        </w:tc>
        <w:tc>
          <w:tcPr>
            <w:tcW w:w="389" w:type="pct"/>
            <w:tcBorders>
              <w:top w:val="single" w:sz="8" w:space="0" w:color="000000"/>
              <w:left w:val="nil"/>
              <w:bottom w:val="single" w:sz="8" w:space="0" w:color="000000"/>
              <w:right w:val="single" w:sz="8" w:space="0" w:color="000000"/>
            </w:tcBorders>
            <w:vAlign w:val="center"/>
          </w:tcPr>
          <w:p w14:paraId="4D52F9F2" w14:textId="77777777" w:rsidR="00ED4999" w:rsidRDefault="00ED4999">
            <w:pPr>
              <w:spacing w:line="276" w:lineRule="auto"/>
              <w:jc w:val="center"/>
              <w:rPr>
                <w:rFonts w:ascii="宋体" w:eastAsia="宋体" w:hAnsi="宋体" w:cs="宋体"/>
                <w:szCs w:val="21"/>
              </w:rPr>
            </w:pPr>
          </w:p>
        </w:tc>
      </w:tr>
      <w:tr w:rsidR="00ED4999" w14:paraId="253FD145" w14:textId="77777777">
        <w:trPr>
          <w:trHeight w:val="20"/>
          <w:jc w:val="center"/>
        </w:trPr>
        <w:tc>
          <w:tcPr>
            <w:tcW w:w="357" w:type="pct"/>
            <w:tcBorders>
              <w:top w:val="single" w:sz="8" w:space="0" w:color="000000"/>
              <w:left w:val="single" w:sz="8" w:space="0" w:color="000000"/>
              <w:bottom w:val="single" w:sz="8" w:space="0" w:color="000000"/>
              <w:right w:val="single" w:sz="8" w:space="0" w:color="000000"/>
            </w:tcBorders>
            <w:vAlign w:val="center"/>
          </w:tcPr>
          <w:p w14:paraId="06ED74E8"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9</w:t>
            </w:r>
          </w:p>
        </w:tc>
        <w:tc>
          <w:tcPr>
            <w:tcW w:w="1967" w:type="pct"/>
            <w:tcBorders>
              <w:top w:val="single" w:sz="8" w:space="0" w:color="000000"/>
              <w:left w:val="nil"/>
              <w:bottom w:val="single" w:sz="8" w:space="0" w:color="000000"/>
              <w:right w:val="single" w:sz="8" w:space="0" w:color="000000"/>
            </w:tcBorders>
            <w:vAlign w:val="center"/>
          </w:tcPr>
          <w:p w14:paraId="5EAAA772" w14:textId="77777777" w:rsidR="00ED4999" w:rsidRDefault="00000000">
            <w:pPr>
              <w:spacing w:line="276" w:lineRule="auto"/>
              <w:rPr>
                <w:rFonts w:ascii="宋体" w:eastAsia="宋体" w:hAnsi="宋体" w:cs="宋体"/>
                <w:strike/>
                <w:szCs w:val="21"/>
              </w:rPr>
            </w:pPr>
            <w:r>
              <w:rPr>
                <w:rFonts w:ascii="宋体" w:eastAsia="宋体" w:hAnsi="宋体" w:cs="宋体" w:hint="eastAsia"/>
                <w:szCs w:val="21"/>
                <w:u w:val="single"/>
              </w:rPr>
              <w:t>关于联合体投标：本项目</w:t>
            </w:r>
            <w:r>
              <w:rPr>
                <w:rFonts w:ascii="宋体" w:eastAsia="宋体" w:hAnsi="宋体" w:cs="宋体" w:hint="eastAsia"/>
                <w:b/>
                <w:bCs/>
                <w:szCs w:val="21"/>
                <w:u w:val="single"/>
              </w:rPr>
              <w:t>不</w:t>
            </w:r>
            <w:r>
              <w:rPr>
                <w:rFonts w:ascii="宋体" w:eastAsia="宋体" w:hAnsi="宋体" w:cs="宋体" w:hint="eastAsia"/>
                <w:b/>
                <w:szCs w:val="21"/>
                <w:u w:val="single"/>
              </w:rPr>
              <w:t>接受</w:t>
            </w:r>
            <w:r>
              <w:rPr>
                <w:rFonts w:ascii="宋体" w:eastAsia="宋体" w:hAnsi="宋体" w:cs="宋体" w:hint="eastAsia"/>
                <w:szCs w:val="21"/>
                <w:u w:val="single"/>
              </w:rPr>
              <w:t>联合体投标。</w:t>
            </w:r>
          </w:p>
        </w:tc>
        <w:tc>
          <w:tcPr>
            <w:tcW w:w="2288" w:type="pct"/>
            <w:tcBorders>
              <w:top w:val="single" w:sz="8" w:space="0" w:color="000000"/>
              <w:left w:val="nil"/>
              <w:bottom w:val="single" w:sz="8" w:space="0" w:color="000000"/>
              <w:right w:val="single" w:sz="8" w:space="0" w:color="000000"/>
            </w:tcBorders>
            <w:vAlign w:val="center"/>
          </w:tcPr>
          <w:p w14:paraId="53E6B5F7" w14:textId="77777777" w:rsidR="00ED4999" w:rsidRDefault="00000000">
            <w:pPr>
              <w:spacing w:line="276" w:lineRule="auto"/>
              <w:rPr>
                <w:rFonts w:ascii="宋体" w:eastAsia="宋体" w:hAnsi="宋体" w:cs="宋体"/>
                <w:szCs w:val="21"/>
              </w:rPr>
            </w:pPr>
            <w:r>
              <w:rPr>
                <w:rFonts w:ascii="宋体" w:eastAsia="宋体" w:hAnsi="宋体" w:cs="宋体" w:hint="eastAsia"/>
                <w:szCs w:val="21"/>
                <w:u w:val="single"/>
              </w:rPr>
              <w:t>本项目</w:t>
            </w:r>
            <w:r>
              <w:rPr>
                <w:rFonts w:ascii="宋体" w:eastAsia="宋体" w:hAnsi="宋体" w:cs="宋体" w:hint="eastAsia"/>
                <w:b/>
                <w:bCs/>
                <w:szCs w:val="21"/>
                <w:u w:val="single"/>
              </w:rPr>
              <w:t>不</w:t>
            </w:r>
            <w:r>
              <w:rPr>
                <w:rFonts w:ascii="宋体" w:eastAsia="宋体" w:hAnsi="宋体" w:cs="宋体" w:hint="eastAsia"/>
                <w:b/>
                <w:szCs w:val="21"/>
                <w:u w:val="single"/>
              </w:rPr>
              <w:t>接受</w:t>
            </w:r>
            <w:r>
              <w:rPr>
                <w:rFonts w:ascii="宋体" w:eastAsia="宋体" w:hAnsi="宋体" w:cs="宋体" w:hint="eastAsia"/>
                <w:szCs w:val="21"/>
                <w:u w:val="single"/>
              </w:rPr>
              <w:t>联合体投标</w:t>
            </w:r>
            <w:r>
              <w:rPr>
                <w:rFonts w:ascii="宋体" w:eastAsia="宋体" w:hAnsi="宋体" w:cs="宋体" w:hint="eastAsia"/>
                <w:szCs w:val="21"/>
              </w:rPr>
              <w:t>。</w:t>
            </w:r>
          </w:p>
        </w:tc>
        <w:tc>
          <w:tcPr>
            <w:tcW w:w="389" w:type="pct"/>
            <w:tcBorders>
              <w:top w:val="single" w:sz="8" w:space="0" w:color="000000"/>
              <w:left w:val="nil"/>
              <w:bottom w:val="single" w:sz="8" w:space="0" w:color="000000"/>
              <w:right w:val="single" w:sz="8" w:space="0" w:color="000000"/>
            </w:tcBorders>
            <w:vAlign w:val="center"/>
          </w:tcPr>
          <w:p w14:paraId="54DFB56C" w14:textId="77777777" w:rsidR="00ED4999" w:rsidRDefault="00ED4999">
            <w:pPr>
              <w:spacing w:line="276" w:lineRule="auto"/>
              <w:jc w:val="center"/>
              <w:rPr>
                <w:rFonts w:ascii="宋体" w:eastAsia="宋体" w:hAnsi="宋体" w:cs="宋体"/>
                <w:szCs w:val="21"/>
              </w:rPr>
            </w:pPr>
          </w:p>
        </w:tc>
      </w:tr>
      <w:tr w:rsidR="00ED4999" w14:paraId="0413139E" w14:textId="77777777">
        <w:trPr>
          <w:trHeight w:val="20"/>
          <w:jc w:val="center"/>
        </w:trPr>
        <w:tc>
          <w:tcPr>
            <w:tcW w:w="357" w:type="pct"/>
            <w:tcBorders>
              <w:top w:val="single" w:sz="8" w:space="0" w:color="000000"/>
              <w:left w:val="single" w:sz="8" w:space="0" w:color="000000"/>
              <w:bottom w:val="single" w:sz="8" w:space="0" w:color="000000"/>
              <w:right w:val="single" w:sz="8" w:space="0" w:color="000000"/>
            </w:tcBorders>
            <w:vAlign w:val="center"/>
          </w:tcPr>
          <w:p w14:paraId="1C4C0029"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10</w:t>
            </w:r>
          </w:p>
        </w:tc>
        <w:tc>
          <w:tcPr>
            <w:tcW w:w="1967" w:type="pct"/>
            <w:tcBorders>
              <w:top w:val="single" w:sz="8" w:space="0" w:color="000000"/>
              <w:left w:val="nil"/>
              <w:bottom w:val="single" w:sz="8" w:space="0" w:color="000000"/>
              <w:right w:val="single" w:sz="8" w:space="0" w:color="000000"/>
            </w:tcBorders>
            <w:vAlign w:val="center"/>
          </w:tcPr>
          <w:p w14:paraId="2AAEF24C" w14:textId="77777777" w:rsidR="00ED4999" w:rsidRDefault="00000000">
            <w:pPr>
              <w:spacing w:line="276" w:lineRule="auto"/>
              <w:rPr>
                <w:rFonts w:ascii="宋体" w:eastAsia="宋体" w:hAnsi="宋体" w:cs="宋体"/>
                <w:strike/>
                <w:szCs w:val="21"/>
              </w:rPr>
            </w:pPr>
            <w:r>
              <w:rPr>
                <w:rFonts w:ascii="宋体" w:eastAsia="宋体" w:hAnsi="宋体" w:cs="Times New Roman" w:hint="eastAsia"/>
                <w:szCs w:val="21"/>
              </w:rPr>
              <w:t>投标登记前，投标人须在广州交易集团有限公司（广州公共资源交易中心）办理企业信息登记及拟担任本工程项目负责人、专职安全员须是本企业在广州交易集团有限公司（广州公共资源交易中心）企业信息登记信息中的在册人员。</w:t>
            </w:r>
          </w:p>
        </w:tc>
        <w:tc>
          <w:tcPr>
            <w:tcW w:w="2288" w:type="pct"/>
            <w:tcBorders>
              <w:top w:val="single" w:sz="8" w:space="0" w:color="000000"/>
              <w:left w:val="nil"/>
              <w:bottom w:val="single" w:sz="8" w:space="0" w:color="000000"/>
              <w:right w:val="single" w:sz="8" w:space="0" w:color="000000"/>
            </w:tcBorders>
            <w:vAlign w:val="center"/>
          </w:tcPr>
          <w:p w14:paraId="14921971" w14:textId="77777777" w:rsidR="00ED4999" w:rsidRDefault="00000000">
            <w:pPr>
              <w:spacing w:line="276" w:lineRule="auto"/>
              <w:rPr>
                <w:rFonts w:ascii="宋体" w:eastAsia="宋体" w:hAnsi="宋体" w:cs="宋体"/>
                <w:szCs w:val="21"/>
              </w:rPr>
            </w:pPr>
            <w:r>
              <w:rPr>
                <w:rFonts w:ascii="宋体" w:eastAsia="宋体" w:hAnsi="宋体" w:cs="宋体" w:hint="eastAsia"/>
                <w:szCs w:val="21"/>
                <w:shd w:val="clear" w:color="auto" w:fill="FFFFFF"/>
              </w:rPr>
              <w:t>投标人在广州交易集团有限公司（广州公共资源交易中心）企业信息登记的企业和人员信息</w:t>
            </w:r>
            <w:r>
              <w:rPr>
                <w:rFonts w:ascii="宋体" w:eastAsia="宋体" w:hAnsi="宋体" w:cs="宋体" w:hint="eastAsia"/>
                <w:szCs w:val="21"/>
                <w:u w:val="single"/>
                <w:shd w:val="clear" w:color="auto" w:fill="FFFFFF"/>
              </w:rPr>
              <w:t>（</w:t>
            </w:r>
            <w:r>
              <w:rPr>
                <w:rFonts w:ascii="宋体" w:eastAsia="宋体" w:hAnsi="宋体" w:cs="宋体" w:hint="eastAsia"/>
                <w:bCs/>
                <w:szCs w:val="21"/>
                <w:u w:val="single"/>
              </w:rPr>
              <w:t>提供网页信息完整截图</w:t>
            </w:r>
            <w:r>
              <w:rPr>
                <w:rFonts w:ascii="宋体" w:eastAsia="宋体" w:hAnsi="宋体" w:cs="宋体" w:hint="eastAsia"/>
                <w:szCs w:val="21"/>
                <w:u w:val="single"/>
                <w:shd w:val="clear" w:color="auto" w:fill="FFFFFF"/>
              </w:rPr>
              <w:t>）</w:t>
            </w:r>
          </w:p>
        </w:tc>
        <w:tc>
          <w:tcPr>
            <w:tcW w:w="389" w:type="pct"/>
            <w:tcBorders>
              <w:top w:val="single" w:sz="8" w:space="0" w:color="000000"/>
              <w:left w:val="nil"/>
              <w:bottom w:val="single" w:sz="8" w:space="0" w:color="000000"/>
              <w:right w:val="single" w:sz="8" w:space="0" w:color="000000"/>
            </w:tcBorders>
            <w:vAlign w:val="center"/>
          </w:tcPr>
          <w:p w14:paraId="43E6B0A2" w14:textId="77777777" w:rsidR="00ED4999" w:rsidRDefault="00ED4999">
            <w:pPr>
              <w:spacing w:line="276" w:lineRule="auto"/>
              <w:jc w:val="center"/>
              <w:rPr>
                <w:rFonts w:ascii="宋体" w:eastAsia="宋体" w:hAnsi="宋体" w:cs="宋体"/>
                <w:szCs w:val="21"/>
              </w:rPr>
            </w:pPr>
          </w:p>
        </w:tc>
      </w:tr>
      <w:tr w:rsidR="00ED4999" w14:paraId="74269637" w14:textId="77777777">
        <w:trPr>
          <w:trHeight w:val="20"/>
          <w:jc w:val="center"/>
        </w:trPr>
        <w:tc>
          <w:tcPr>
            <w:tcW w:w="357" w:type="pct"/>
            <w:tcBorders>
              <w:top w:val="single" w:sz="8" w:space="0" w:color="000000"/>
              <w:left w:val="single" w:sz="8" w:space="0" w:color="000000"/>
              <w:bottom w:val="single" w:sz="8" w:space="0" w:color="000000"/>
              <w:right w:val="single" w:sz="8" w:space="0" w:color="000000"/>
            </w:tcBorders>
            <w:vAlign w:val="center"/>
          </w:tcPr>
          <w:p w14:paraId="6AE442ED"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11</w:t>
            </w:r>
          </w:p>
        </w:tc>
        <w:tc>
          <w:tcPr>
            <w:tcW w:w="1967" w:type="pct"/>
            <w:tcBorders>
              <w:top w:val="single" w:sz="8" w:space="0" w:color="000000"/>
              <w:left w:val="nil"/>
              <w:bottom w:val="single" w:sz="8" w:space="0" w:color="000000"/>
              <w:right w:val="single" w:sz="8" w:space="0" w:color="000000"/>
            </w:tcBorders>
            <w:vAlign w:val="center"/>
          </w:tcPr>
          <w:p w14:paraId="51E87695" w14:textId="77777777" w:rsidR="00ED4999" w:rsidRDefault="00000000">
            <w:pPr>
              <w:spacing w:line="276" w:lineRule="auto"/>
              <w:rPr>
                <w:rFonts w:ascii="宋体" w:eastAsia="宋体" w:hAnsi="宋体" w:cs="Times New Roman"/>
                <w:szCs w:val="21"/>
              </w:rPr>
            </w:pPr>
            <w:r>
              <w:rPr>
                <w:rFonts w:ascii="宋体" w:eastAsia="宋体" w:hAnsi="宋体" w:cs="宋体" w:hint="eastAsia"/>
                <w:szCs w:val="21"/>
              </w:rPr>
              <w:t>投标人未出现以下情形：与其它投标人的单位负责人为同一人或者存在控股、管理关系的【按投标人提供的</w:t>
            </w:r>
            <w:r>
              <w:rPr>
                <w:rFonts w:ascii="宋体" w:eastAsia="宋体" w:hAnsi="宋体" w:cs="宋体" w:hint="eastAsia"/>
                <w:szCs w:val="21"/>
                <w:lang w:bidi="ar"/>
              </w:rPr>
              <w:t>《投标人声明》第九条内容进行评审</w:t>
            </w:r>
            <w:r>
              <w:rPr>
                <w:rFonts w:ascii="宋体" w:eastAsia="宋体" w:hAnsi="宋体" w:cs="宋体" w:hint="eastAsia"/>
                <w:szCs w:val="21"/>
              </w:rPr>
              <w:t>】。如不同投标申请人出现单位负责人为同一人或者存在控股、管理关系的情形，则</w:t>
            </w:r>
            <w:r>
              <w:rPr>
                <w:rFonts w:ascii="宋体" w:eastAsia="宋体" w:hAnsi="宋体" w:cs="宋体" w:hint="eastAsia"/>
                <w:szCs w:val="21"/>
                <w:u w:val="single"/>
              </w:rPr>
              <w:t>均按不符合投标人合格条件处理。</w:t>
            </w:r>
          </w:p>
        </w:tc>
        <w:tc>
          <w:tcPr>
            <w:tcW w:w="2288" w:type="pct"/>
            <w:tcBorders>
              <w:top w:val="single" w:sz="8" w:space="0" w:color="000000"/>
              <w:left w:val="nil"/>
              <w:bottom w:val="single" w:sz="8" w:space="0" w:color="000000"/>
              <w:right w:val="single" w:sz="8" w:space="0" w:color="000000"/>
            </w:tcBorders>
            <w:vAlign w:val="center"/>
          </w:tcPr>
          <w:p w14:paraId="5E1A0EF7" w14:textId="77777777" w:rsidR="00ED4999" w:rsidRDefault="00000000">
            <w:pPr>
              <w:spacing w:line="276" w:lineRule="auto"/>
              <w:rPr>
                <w:rFonts w:ascii="宋体" w:eastAsia="宋体" w:hAnsi="宋体" w:cs="宋体"/>
                <w:szCs w:val="21"/>
              </w:rPr>
            </w:pPr>
            <w:r>
              <w:rPr>
                <w:rFonts w:ascii="宋体" w:eastAsia="宋体" w:hAnsi="宋体" w:cs="宋体" w:hint="eastAsia"/>
                <w:szCs w:val="21"/>
                <w:u w:val="single"/>
              </w:rPr>
              <w:t>《投标人声明》</w:t>
            </w:r>
            <w:r>
              <w:rPr>
                <w:rFonts w:ascii="宋体" w:eastAsia="宋体" w:hAnsi="宋体" w:cs="宋体" w:hint="eastAsia"/>
                <w:bCs/>
                <w:szCs w:val="21"/>
                <w:u w:val="single"/>
              </w:rPr>
              <w:t>扫描件。</w:t>
            </w:r>
          </w:p>
        </w:tc>
        <w:tc>
          <w:tcPr>
            <w:tcW w:w="389" w:type="pct"/>
            <w:tcBorders>
              <w:top w:val="single" w:sz="8" w:space="0" w:color="000000"/>
              <w:left w:val="nil"/>
              <w:bottom w:val="single" w:sz="8" w:space="0" w:color="000000"/>
              <w:right w:val="single" w:sz="8" w:space="0" w:color="000000"/>
            </w:tcBorders>
            <w:vAlign w:val="center"/>
          </w:tcPr>
          <w:p w14:paraId="28BCF598" w14:textId="77777777" w:rsidR="00ED4999" w:rsidRDefault="00ED4999">
            <w:pPr>
              <w:spacing w:line="276" w:lineRule="auto"/>
              <w:jc w:val="center"/>
              <w:rPr>
                <w:rFonts w:ascii="宋体" w:eastAsia="宋体" w:hAnsi="宋体" w:cs="宋体"/>
                <w:szCs w:val="21"/>
              </w:rPr>
            </w:pPr>
          </w:p>
        </w:tc>
      </w:tr>
      <w:tr w:rsidR="00ED4999" w14:paraId="0A37B5AD" w14:textId="77777777">
        <w:trPr>
          <w:trHeight w:val="20"/>
          <w:jc w:val="center"/>
        </w:trPr>
        <w:tc>
          <w:tcPr>
            <w:tcW w:w="357" w:type="pct"/>
            <w:tcBorders>
              <w:top w:val="single" w:sz="8" w:space="0" w:color="000000"/>
              <w:left w:val="single" w:sz="8" w:space="0" w:color="000000"/>
              <w:bottom w:val="single" w:sz="8" w:space="0" w:color="000000"/>
              <w:right w:val="single" w:sz="8" w:space="0" w:color="000000"/>
            </w:tcBorders>
            <w:vAlign w:val="center"/>
          </w:tcPr>
          <w:p w14:paraId="075DBF8F"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lastRenderedPageBreak/>
              <w:t>12</w:t>
            </w:r>
          </w:p>
        </w:tc>
        <w:tc>
          <w:tcPr>
            <w:tcW w:w="1967" w:type="pct"/>
            <w:tcBorders>
              <w:top w:val="single" w:sz="8" w:space="0" w:color="000000"/>
              <w:left w:val="nil"/>
              <w:bottom w:val="single" w:sz="8" w:space="0" w:color="000000"/>
              <w:right w:val="single" w:sz="8" w:space="0" w:color="000000"/>
            </w:tcBorders>
            <w:vAlign w:val="center"/>
          </w:tcPr>
          <w:p w14:paraId="328A82ED" w14:textId="77777777" w:rsidR="00ED4999" w:rsidRDefault="00000000">
            <w:pPr>
              <w:spacing w:line="276" w:lineRule="auto"/>
              <w:rPr>
                <w:rFonts w:ascii="宋体" w:eastAsia="宋体" w:hAnsi="宋体" w:cs="Times New Roman"/>
                <w:szCs w:val="21"/>
              </w:rPr>
            </w:pPr>
            <w:r>
              <w:rPr>
                <w:rFonts w:ascii="宋体" w:eastAsia="宋体" w:hAnsi="宋体" w:cs="宋体" w:hint="eastAsia"/>
                <w:szCs w:val="21"/>
              </w:rPr>
              <w:t>在投标截止时间前，投标人未被列入拖欠农民工工资失信联合惩戒对象名单。</w:t>
            </w:r>
          </w:p>
        </w:tc>
        <w:tc>
          <w:tcPr>
            <w:tcW w:w="2288" w:type="pct"/>
            <w:tcBorders>
              <w:top w:val="single" w:sz="8" w:space="0" w:color="000000"/>
              <w:left w:val="nil"/>
              <w:bottom w:val="single" w:sz="8" w:space="0" w:color="000000"/>
              <w:right w:val="single" w:sz="8" w:space="0" w:color="000000"/>
            </w:tcBorders>
            <w:vAlign w:val="center"/>
          </w:tcPr>
          <w:p w14:paraId="06CD9DDC" w14:textId="77777777" w:rsidR="00ED4999" w:rsidRDefault="00000000">
            <w:pPr>
              <w:spacing w:line="276" w:lineRule="auto"/>
              <w:rPr>
                <w:rFonts w:ascii="宋体" w:eastAsia="宋体" w:hAnsi="宋体" w:cs="Times New Roman"/>
                <w:szCs w:val="21"/>
              </w:rPr>
            </w:pPr>
            <w:r>
              <w:rPr>
                <w:rFonts w:ascii="宋体" w:eastAsia="宋体" w:hAnsi="宋体" w:cs="宋体" w:hint="eastAsia"/>
                <w:szCs w:val="21"/>
              </w:rPr>
              <w:t>投标人无需提供资料，按</w:t>
            </w:r>
            <w:r>
              <w:rPr>
                <w:rFonts w:ascii="宋体" w:eastAsia="宋体" w:hAnsi="宋体" w:cs="宋体" w:hint="eastAsia"/>
                <w:kern w:val="0"/>
                <w:szCs w:val="21"/>
              </w:rPr>
              <w:t>广州交易集团有限公司（广州公共资源交易中心）</w:t>
            </w:r>
            <w:r>
              <w:rPr>
                <w:rFonts w:ascii="宋体" w:eastAsia="宋体" w:hAnsi="宋体" w:cs="宋体" w:hint="eastAsia"/>
                <w:szCs w:val="21"/>
              </w:rPr>
              <w:t>交易系统比对的结果进行评审</w:t>
            </w:r>
          </w:p>
        </w:tc>
        <w:tc>
          <w:tcPr>
            <w:tcW w:w="389" w:type="pct"/>
            <w:tcBorders>
              <w:top w:val="single" w:sz="8" w:space="0" w:color="000000"/>
              <w:left w:val="nil"/>
              <w:bottom w:val="single" w:sz="8" w:space="0" w:color="000000"/>
              <w:right w:val="single" w:sz="8" w:space="0" w:color="000000"/>
            </w:tcBorders>
            <w:vAlign w:val="center"/>
          </w:tcPr>
          <w:p w14:paraId="192DB9A5" w14:textId="77777777" w:rsidR="00ED4999" w:rsidRDefault="00ED4999">
            <w:pPr>
              <w:spacing w:line="276" w:lineRule="auto"/>
              <w:jc w:val="center"/>
              <w:rPr>
                <w:rFonts w:ascii="宋体" w:eastAsia="宋体" w:hAnsi="宋体" w:cs="宋体"/>
                <w:szCs w:val="21"/>
              </w:rPr>
            </w:pPr>
          </w:p>
        </w:tc>
      </w:tr>
      <w:tr w:rsidR="00ED4999" w14:paraId="6C871104" w14:textId="77777777">
        <w:trPr>
          <w:trHeight w:val="20"/>
          <w:jc w:val="center"/>
        </w:trPr>
        <w:tc>
          <w:tcPr>
            <w:tcW w:w="357" w:type="pct"/>
            <w:tcBorders>
              <w:top w:val="single" w:sz="8" w:space="0" w:color="000000"/>
              <w:left w:val="single" w:sz="8" w:space="0" w:color="000000"/>
              <w:bottom w:val="single" w:sz="8" w:space="0" w:color="000000"/>
              <w:right w:val="single" w:sz="8" w:space="0" w:color="000000"/>
            </w:tcBorders>
            <w:vAlign w:val="center"/>
          </w:tcPr>
          <w:p w14:paraId="1641734F"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13</w:t>
            </w:r>
          </w:p>
        </w:tc>
        <w:tc>
          <w:tcPr>
            <w:tcW w:w="1967" w:type="pct"/>
            <w:tcBorders>
              <w:top w:val="single" w:sz="8" w:space="0" w:color="000000"/>
              <w:left w:val="nil"/>
              <w:bottom w:val="single" w:sz="8" w:space="0" w:color="000000"/>
              <w:right w:val="single" w:sz="8" w:space="0" w:color="000000"/>
            </w:tcBorders>
            <w:vAlign w:val="center"/>
          </w:tcPr>
          <w:p w14:paraId="67F15FC9" w14:textId="77777777" w:rsidR="00ED4999" w:rsidRDefault="00000000">
            <w:pPr>
              <w:spacing w:line="276" w:lineRule="auto"/>
              <w:rPr>
                <w:rFonts w:ascii="宋体" w:eastAsia="宋体" w:hAnsi="宋体" w:cs="宋体"/>
                <w:szCs w:val="21"/>
              </w:rPr>
            </w:pPr>
            <w:r>
              <w:rPr>
                <w:rFonts w:ascii="宋体" w:eastAsia="宋体" w:hAnsi="宋体" w:cs="Times New Roman" w:hint="eastAsia"/>
                <w:szCs w:val="21"/>
              </w:rPr>
              <w:t>政府投资项目，在投标截止时间前，投标人未被列入“失信被执行人”名单。</w:t>
            </w:r>
          </w:p>
        </w:tc>
        <w:tc>
          <w:tcPr>
            <w:tcW w:w="2288" w:type="pct"/>
            <w:tcBorders>
              <w:top w:val="single" w:sz="8" w:space="0" w:color="000000"/>
              <w:left w:val="nil"/>
              <w:bottom w:val="single" w:sz="8" w:space="0" w:color="000000"/>
              <w:right w:val="single" w:sz="8" w:space="0" w:color="000000"/>
            </w:tcBorders>
            <w:vAlign w:val="center"/>
          </w:tcPr>
          <w:p w14:paraId="31F483CD" w14:textId="77777777" w:rsidR="00ED4999" w:rsidRDefault="00000000">
            <w:pPr>
              <w:spacing w:line="276" w:lineRule="auto"/>
              <w:rPr>
                <w:rFonts w:ascii="宋体" w:eastAsia="宋体" w:hAnsi="宋体" w:cs="宋体"/>
                <w:szCs w:val="21"/>
              </w:rPr>
            </w:pPr>
            <w:r>
              <w:rPr>
                <w:rFonts w:ascii="宋体" w:eastAsia="宋体" w:hAnsi="宋体" w:cs="Times New Roman" w:hint="eastAsia"/>
                <w:szCs w:val="21"/>
              </w:rPr>
              <w:t>投标人无需提供资料，按</w:t>
            </w:r>
            <w:r>
              <w:rPr>
                <w:rFonts w:ascii="宋体" w:eastAsia="宋体" w:hAnsi="宋体" w:cs="宋体" w:hint="eastAsia"/>
                <w:kern w:val="0"/>
                <w:szCs w:val="21"/>
              </w:rPr>
              <w:t>广州交易集团有限公司（广州公共资源交易中心）</w:t>
            </w:r>
            <w:r>
              <w:rPr>
                <w:rFonts w:ascii="宋体" w:eastAsia="宋体" w:hAnsi="宋体" w:cs="Times New Roman" w:hint="eastAsia"/>
                <w:szCs w:val="21"/>
              </w:rPr>
              <w:t>交易系统比对的结果进行评审</w:t>
            </w:r>
          </w:p>
        </w:tc>
        <w:tc>
          <w:tcPr>
            <w:tcW w:w="389" w:type="pct"/>
            <w:tcBorders>
              <w:top w:val="single" w:sz="8" w:space="0" w:color="000000"/>
              <w:left w:val="nil"/>
              <w:bottom w:val="single" w:sz="8" w:space="0" w:color="000000"/>
              <w:right w:val="single" w:sz="8" w:space="0" w:color="000000"/>
            </w:tcBorders>
            <w:vAlign w:val="center"/>
          </w:tcPr>
          <w:p w14:paraId="0C712AE3" w14:textId="77777777" w:rsidR="00ED4999" w:rsidRDefault="00ED4999">
            <w:pPr>
              <w:spacing w:line="276" w:lineRule="auto"/>
              <w:jc w:val="center"/>
              <w:rPr>
                <w:rFonts w:ascii="宋体" w:eastAsia="宋体" w:hAnsi="宋体" w:cs="宋体"/>
                <w:szCs w:val="21"/>
              </w:rPr>
            </w:pPr>
          </w:p>
        </w:tc>
      </w:tr>
      <w:tr w:rsidR="00ED4999" w14:paraId="2A4D74B5" w14:textId="77777777">
        <w:trPr>
          <w:trHeight w:val="20"/>
          <w:jc w:val="center"/>
        </w:trPr>
        <w:tc>
          <w:tcPr>
            <w:tcW w:w="357" w:type="pct"/>
            <w:tcBorders>
              <w:top w:val="single" w:sz="8" w:space="0" w:color="000000"/>
              <w:left w:val="single" w:sz="8" w:space="0" w:color="000000"/>
              <w:bottom w:val="single" w:sz="8" w:space="0" w:color="000000"/>
              <w:right w:val="single" w:sz="8" w:space="0" w:color="000000"/>
            </w:tcBorders>
            <w:vAlign w:val="center"/>
          </w:tcPr>
          <w:p w14:paraId="14A4BC65"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14</w:t>
            </w:r>
          </w:p>
        </w:tc>
        <w:tc>
          <w:tcPr>
            <w:tcW w:w="1967" w:type="pct"/>
            <w:tcBorders>
              <w:top w:val="single" w:sz="8" w:space="0" w:color="000000"/>
              <w:left w:val="nil"/>
              <w:bottom w:val="single" w:sz="8" w:space="0" w:color="000000"/>
              <w:right w:val="single" w:sz="8" w:space="0" w:color="000000"/>
            </w:tcBorders>
            <w:vAlign w:val="center"/>
          </w:tcPr>
          <w:p w14:paraId="0EDC1E93" w14:textId="77777777" w:rsidR="00ED4999" w:rsidRDefault="00000000">
            <w:pPr>
              <w:widowControl/>
              <w:spacing w:line="276" w:lineRule="auto"/>
              <w:rPr>
                <w:rFonts w:ascii="宋体" w:eastAsia="宋体" w:hAnsi="宋体" w:cs="宋体"/>
                <w:szCs w:val="21"/>
              </w:rPr>
            </w:pPr>
            <w:r>
              <w:rPr>
                <w:rFonts w:ascii="宋体" w:eastAsia="宋体" w:hAnsi="宋体" w:cs="宋体" w:hint="eastAsia"/>
                <w:szCs w:val="21"/>
              </w:rPr>
              <w:t>投标人未在以往工程中因不充分履约行为被本项目招标人书面拒绝投标的（在拒绝投标的期限内）。</w:t>
            </w:r>
          </w:p>
        </w:tc>
        <w:tc>
          <w:tcPr>
            <w:tcW w:w="2288" w:type="pct"/>
            <w:tcBorders>
              <w:top w:val="single" w:sz="8" w:space="0" w:color="000000"/>
              <w:left w:val="nil"/>
              <w:bottom w:val="single" w:sz="8" w:space="0" w:color="000000"/>
              <w:right w:val="single" w:sz="8" w:space="0" w:color="000000"/>
            </w:tcBorders>
            <w:vAlign w:val="center"/>
          </w:tcPr>
          <w:p w14:paraId="2D8DA381" w14:textId="77777777" w:rsidR="00ED4999" w:rsidRDefault="00000000">
            <w:pPr>
              <w:widowControl/>
              <w:spacing w:line="276" w:lineRule="auto"/>
              <w:rPr>
                <w:rFonts w:ascii="宋体" w:eastAsia="宋体" w:hAnsi="宋体" w:cs="宋体"/>
                <w:szCs w:val="21"/>
              </w:rPr>
            </w:pPr>
            <w:r>
              <w:rPr>
                <w:rFonts w:ascii="宋体" w:eastAsia="宋体" w:hAnsi="宋体" w:cs="宋体" w:hint="eastAsia"/>
                <w:szCs w:val="21"/>
              </w:rPr>
              <w:t>被列入招标人拒绝投标名单以招标公告附件二《被招标人拒绝投标的企业名单》为准。</w:t>
            </w:r>
          </w:p>
        </w:tc>
        <w:tc>
          <w:tcPr>
            <w:tcW w:w="389" w:type="pct"/>
            <w:tcBorders>
              <w:top w:val="single" w:sz="8" w:space="0" w:color="000000"/>
              <w:left w:val="nil"/>
              <w:bottom w:val="single" w:sz="8" w:space="0" w:color="000000"/>
              <w:right w:val="single" w:sz="8" w:space="0" w:color="000000"/>
            </w:tcBorders>
            <w:vAlign w:val="center"/>
          </w:tcPr>
          <w:p w14:paraId="2DC644E3" w14:textId="77777777" w:rsidR="00ED4999" w:rsidRDefault="00ED4999">
            <w:pPr>
              <w:spacing w:line="276" w:lineRule="auto"/>
              <w:jc w:val="center"/>
              <w:rPr>
                <w:rFonts w:ascii="宋体" w:eastAsia="宋体" w:hAnsi="宋体" w:cs="宋体"/>
                <w:szCs w:val="21"/>
              </w:rPr>
            </w:pPr>
          </w:p>
        </w:tc>
      </w:tr>
    </w:tbl>
    <w:p w14:paraId="78831F17" w14:textId="77777777" w:rsidR="00ED4999" w:rsidRDefault="00000000">
      <w:pPr>
        <w:ind w:firstLineChars="202" w:firstLine="424"/>
        <w:jc w:val="left"/>
        <w:rPr>
          <w:rFonts w:ascii="宋体" w:eastAsia="宋体" w:hAnsi="宋体" w:cs="宋体"/>
          <w:szCs w:val="21"/>
        </w:rPr>
      </w:pPr>
      <w:r>
        <w:rPr>
          <w:rFonts w:ascii="宋体" w:eastAsia="宋体" w:hAnsi="宋体" w:cs="宋体" w:hint="eastAsia"/>
          <w:szCs w:val="21"/>
        </w:rPr>
        <w:t>备注：</w:t>
      </w:r>
    </w:p>
    <w:p w14:paraId="594C9F4E" w14:textId="77777777" w:rsidR="00ED4999" w:rsidRDefault="00000000">
      <w:pPr>
        <w:ind w:firstLineChars="202" w:firstLine="424"/>
        <w:jc w:val="left"/>
        <w:rPr>
          <w:rFonts w:ascii="宋体" w:eastAsia="宋体" w:hAnsi="宋体" w:cs="宋体"/>
          <w:szCs w:val="21"/>
        </w:rPr>
      </w:pPr>
      <w:r>
        <w:rPr>
          <w:rFonts w:ascii="宋体" w:eastAsia="宋体" w:hAnsi="宋体" w:cs="宋体" w:hint="eastAsia"/>
          <w:szCs w:val="21"/>
        </w:rPr>
        <w:t xml:space="preserve">1、每一项目符合的打“○”，不符合的打“×”； </w:t>
      </w:r>
    </w:p>
    <w:p w14:paraId="6B88472E" w14:textId="77777777" w:rsidR="00ED4999" w:rsidRDefault="00000000">
      <w:pPr>
        <w:ind w:firstLineChars="202" w:firstLine="424"/>
        <w:jc w:val="left"/>
        <w:rPr>
          <w:rFonts w:ascii="宋体" w:eastAsia="宋体" w:hAnsi="宋体" w:cs="宋体"/>
          <w:szCs w:val="21"/>
        </w:rPr>
      </w:pPr>
      <w:r>
        <w:rPr>
          <w:rFonts w:ascii="宋体" w:eastAsia="宋体" w:hAnsi="宋体" w:cs="宋体" w:hint="eastAsia"/>
          <w:szCs w:val="21"/>
        </w:rPr>
        <w:t>2、若评委意见不一致时，则按少数服从多数的原则，作出评审结论。汇总后，出现一个“×”的结论为“不通过”。</w:t>
      </w:r>
    </w:p>
    <w:p w14:paraId="661F935D" w14:textId="77777777" w:rsidR="00ED4999" w:rsidRDefault="00000000">
      <w:pPr>
        <w:ind w:firstLineChars="202" w:firstLine="424"/>
        <w:jc w:val="left"/>
        <w:rPr>
          <w:rFonts w:ascii="宋体" w:eastAsia="宋体" w:hAnsi="宋体" w:cs="宋体"/>
          <w:szCs w:val="21"/>
        </w:rPr>
      </w:pPr>
      <w:r>
        <w:rPr>
          <w:rFonts w:ascii="宋体" w:eastAsia="宋体" w:hAnsi="宋体" w:cs="宋体" w:hint="eastAsia"/>
          <w:szCs w:val="21"/>
        </w:rPr>
        <w:t>3.不得将文件顺序、明显的格式或文字错误等列为否决投标的情形。评委发现资格审查文件中含义不明确、对同类问题表述不一致、有明显格式或文字、计算错误的，应当要求投标人作必要的澄清、说明后再判定投标人是否通过资格审查，不得直接认定其不通过资格审查。</w:t>
      </w:r>
    </w:p>
    <w:p w14:paraId="6465471A" w14:textId="77777777" w:rsidR="00ED4999" w:rsidRDefault="00000000">
      <w:pPr>
        <w:widowControl/>
        <w:spacing w:line="360" w:lineRule="auto"/>
        <w:jc w:val="left"/>
        <w:outlineLvl w:val="2"/>
        <w:rPr>
          <w:rFonts w:ascii="宋体" w:eastAsia="宋体" w:hAnsi="宋体" w:cs="宋体"/>
          <w:kern w:val="0"/>
          <w:sz w:val="24"/>
          <w:szCs w:val="24"/>
        </w:rPr>
      </w:pPr>
      <w:r>
        <w:rPr>
          <w:rFonts w:ascii="宋体" w:eastAsia="宋体" w:hAnsi="宋体" w:cs="宋体" w:hint="eastAsia"/>
          <w:kern w:val="0"/>
          <w:sz w:val="24"/>
          <w:szCs w:val="24"/>
        </w:rPr>
        <w:br w:type="page"/>
      </w:r>
      <w:bookmarkStart w:id="27" w:name="_Toc152532506"/>
      <w:bookmarkStart w:id="28" w:name="_Toc202907291"/>
      <w:r>
        <w:rPr>
          <w:rFonts w:ascii="宋体" w:eastAsia="宋体" w:hAnsi="宋体" w:cs="宋体" w:hint="eastAsia"/>
          <w:kern w:val="0"/>
          <w:sz w:val="24"/>
          <w:szCs w:val="24"/>
        </w:rPr>
        <w:lastRenderedPageBreak/>
        <w:t>附表二：</w:t>
      </w:r>
      <w:bookmarkEnd w:id="27"/>
      <w:bookmarkEnd w:id="28"/>
    </w:p>
    <w:p w14:paraId="1C659500" w14:textId="77777777" w:rsidR="00ED4999" w:rsidRDefault="00000000">
      <w:pPr>
        <w:jc w:val="center"/>
        <w:rPr>
          <w:rFonts w:ascii="宋体" w:eastAsia="宋体" w:hAnsi="宋体" w:cs="宋体"/>
          <w:b/>
          <w:sz w:val="36"/>
          <w:szCs w:val="36"/>
        </w:rPr>
      </w:pPr>
      <w:r>
        <w:rPr>
          <w:rFonts w:ascii="宋体" w:eastAsia="宋体" w:hAnsi="宋体" w:cs="宋体" w:hint="eastAsia"/>
          <w:b/>
          <w:sz w:val="36"/>
          <w:szCs w:val="36"/>
        </w:rPr>
        <w:t>技术标有效性审查表</w:t>
      </w:r>
    </w:p>
    <w:p w14:paraId="0011F1B4" w14:textId="77777777" w:rsidR="00ED4999" w:rsidRDefault="00000000">
      <w:pPr>
        <w:rPr>
          <w:rFonts w:ascii="宋体" w:eastAsia="宋体" w:hAnsi="宋体" w:cs="宋体"/>
          <w:szCs w:val="21"/>
        </w:rPr>
      </w:pPr>
      <w:r>
        <w:rPr>
          <w:rFonts w:ascii="宋体" w:eastAsia="宋体" w:hAnsi="宋体" w:cs="宋体" w:hint="eastAsia"/>
          <w:szCs w:val="21"/>
        </w:rPr>
        <w:t>工程名称：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164"/>
        <w:gridCol w:w="750"/>
        <w:gridCol w:w="781"/>
        <w:gridCol w:w="831"/>
        <w:gridCol w:w="876"/>
        <w:gridCol w:w="845"/>
      </w:tblGrid>
      <w:tr w:rsidR="00ED4999" w14:paraId="1553A1C5" w14:textId="77777777">
        <w:trPr>
          <w:trHeight w:val="20"/>
        </w:trPr>
        <w:tc>
          <w:tcPr>
            <w:tcW w:w="251" w:type="pct"/>
            <w:tcBorders>
              <w:top w:val="single" w:sz="4" w:space="0" w:color="auto"/>
              <w:left w:val="single" w:sz="4" w:space="0" w:color="auto"/>
              <w:bottom w:val="single" w:sz="4" w:space="0" w:color="auto"/>
              <w:right w:val="single" w:sz="4" w:space="0" w:color="auto"/>
            </w:tcBorders>
            <w:vAlign w:val="center"/>
          </w:tcPr>
          <w:p w14:paraId="4B722B8E" w14:textId="77777777" w:rsidR="00ED4999" w:rsidRDefault="00000000">
            <w:pPr>
              <w:spacing w:line="276" w:lineRule="auto"/>
              <w:rPr>
                <w:rFonts w:ascii="宋体" w:eastAsia="宋体" w:hAnsi="宋体" w:cs="宋体"/>
                <w:b/>
                <w:bCs/>
                <w:szCs w:val="21"/>
              </w:rPr>
            </w:pPr>
            <w:r>
              <w:rPr>
                <w:rFonts w:ascii="宋体" w:eastAsia="宋体" w:hAnsi="宋体" w:cs="宋体" w:hint="eastAsia"/>
                <w:b/>
                <w:bCs/>
                <w:szCs w:val="21"/>
              </w:rPr>
              <w:t>序号</w:t>
            </w:r>
          </w:p>
        </w:tc>
        <w:tc>
          <w:tcPr>
            <w:tcW w:w="3285" w:type="pct"/>
            <w:tcBorders>
              <w:top w:val="single" w:sz="4" w:space="0" w:color="auto"/>
              <w:left w:val="single" w:sz="4" w:space="0" w:color="auto"/>
              <w:bottom w:val="single" w:sz="4" w:space="0" w:color="auto"/>
              <w:right w:val="single" w:sz="4" w:space="0" w:color="auto"/>
              <w:tl2br w:val="single" w:sz="4" w:space="0" w:color="auto"/>
            </w:tcBorders>
            <w:vAlign w:val="center"/>
          </w:tcPr>
          <w:p w14:paraId="75FDC405" w14:textId="77777777" w:rsidR="00ED4999" w:rsidRDefault="00000000">
            <w:pPr>
              <w:spacing w:line="276" w:lineRule="auto"/>
              <w:rPr>
                <w:rFonts w:ascii="宋体" w:eastAsia="宋体" w:hAnsi="宋体" w:cs="宋体"/>
                <w:b/>
                <w:bCs/>
                <w:szCs w:val="21"/>
              </w:rPr>
            </w:pPr>
            <w:r>
              <w:rPr>
                <w:rFonts w:ascii="宋体" w:eastAsia="宋体" w:hAnsi="宋体" w:cs="宋体" w:hint="eastAsia"/>
                <w:b/>
                <w:bCs/>
                <w:szCs w:val="21"/>
              </w:rPr>
              <w:t xml:space="preserve">                                                          投标人</w:t>
            </w:r>
          </w:p>
          <w:p w14:paraId="2355EEB3" w14:textId="77777777" w:rsidR="00ED4999" w:rsidRDefault="00000000">
            <w:pPr>
              <w:spacing w:line="276" w:lineRule="auto"/>
              <w:rPr>
                <w:rFonts w:ascii="宋体" w:eastAsia="宋体" w:hAnsi="宋体" w:cs="宋体"/>
                <w:b/>
                <w:bCs/>
                <w:szCs w:val="21"/>
              </w:rPr>
            </w:pPr>
            <w:r>
              <w:rPr>
                <w:rFonts w:ascii="宋体" w:eastAsia="宋体" w:hAnsi="宋体" w:cs="宋体" w:hint="eastAsia"/>
                <w:b/>
                <w:bCs/>
                <w:szCs w:val="21"/>
              </w:rPr>
              <w:t>评审内容</w:t>
            </w:r>
          </w:p>
        </w:tc>
        <w:tc>
          <w:tcPr>
            <w:tcW w:w="269" w:type="pct"/>
            <w:tcBorders>
              <w:top w:val="single" w:sz="4" w:space="0" w:color="auto"/>
              <w:left w:val="single" w:sz="4" w:space="0" w:color="auto"/>
              <w:bottom w:val="single" w:sz="4" w:space="0" w:color="auto"/>
              <w:right w:val="single" w:sz="4" w:space="0" w:color="auto"/>
            </w:tcBorders>
            <w:vAlign w:val="center"/>
          </w:tcPr>
          <w:p w14:paraId="32B31EAC" w14:textId="77777777" w:rsidR="00ED4999" w:rsidRDefault="00ED4999">
            <w:pPr>
              <w:spacing w:line="276" w:lineRule="auto"/>
              <w:rPr>
                <w:rFonts w:ascii="宋体" w:eastAsia="宋体" w:hAnsi="宋体" w:cs="宋体"/>
                <w:szCs w:val="21"/>
              </w:rPr>
            </w:pPr>
          </w:p>
        </w:tc>
        <w:tc>
          <w:tcPr>
            <w:tcW w:w="280" w:type="pct"/>
            <w:tcBorders>
              <w:top w:val="single" w:sz="4" w:space="0" w:color="auto"/>
              <w:left w:val="single" w:sz="4" w:space="0" w:color="auto"/>
              <w:bottom w:val="single" w:sz="4" w:space="0" w:color="auto"/>
              <w:right w:val="single" w:sz="4" w:space="0" w:color="auto"/>
            </w:tcBorders>
            <w:vAlign w:val="center"/>
          </w:tcPr>
          <w:p w14:paraId="1CAC7791" w14:textId="77777777" w:rsidR="00ED4999" w:rsidRDefault="00ED4999">
            <w:pPr>
              <w:spacing w:line="276" w:lineRule="auto"/>
              <w:rPr>
                <w:rFonts w:ascii="宋体" w:eastAsia="宋体" w:hAnsi="宋体" w:cs="宋体"/>
                <w:szCs w:val="21"/>
              </w:rPr>
            </w:pPr>
          </w:p>
        </w:tc>
        <w:tc>
          <w:tcPr>
            <w:tcW w:w="298" w:type="pct"/>
            <w:tcBorders>
              <w:top w:val="single" w:sz="4" w:space="0" w:color="auto"/>
              <w:left w:val="single" w:sz="4" w:space="0" w:color="auto"/>
              <w:bottom w:val="single" w:sz="4" w:space="0" w:color="auto"/>
              <w:right w:val="single" w:sz="4" w:space="0" w:color="auto"/>
            </w:tcBorders>
            <w:vAlign w:val="center"/>
          </w:tcPr>
          <w:p w14:paraId="1F73A94E" w14:textId="77777777" w:rsidR="00ED4999" w:rsidRDefault="00ED4999">
            <w:pPr>
              <w:spacing w:line="276" w:lineRule="auto"/>
              <w:rPr>
                <w:rFonts w:ascii="宋体" w:eastAsia="宋体" w:hAnsi="宋体" w:cs="宋体"/>
                <w:szCs w:val="21"/>
              </w:rPr>
            </w:pPr>
          </w:p>
        </w:tc>
        <w:tc>
          <w:tcPr>
            <w:tcW w:w="314" w:type="pct"/>
            <w:tcBorders>
              <w:top w:val="single" w:sz="4" w:space="0" w:color="auto"/>
              <w:left w:val="single" w:sz="4" w:space="0" w:color="auto"/>
              <w:bottom w:val="single" w:sz="4" w:space="0" w:color="auto"/>
              <w:right w:val="single" w:sz="4" w:space="0" w:color="auto"/>
            </w:tcBorders>
            <w:vAlign w:val="center"/>
          </w:tcPr>
          <w:p w14:paraId="3332CE95" w14:textId="77777777" w:rsidR="00ED4999" w:rsidRDefault="00ED4999">
            <w:pPr>
              <w:spacing w:line="276" w:lineRule="auto"/>
              <w:rPr>
                <w:rFonts w:ascii="宋体" w:eastAsia="宋体" w:hAnsi="宋体" w:cs="宋体"/>
                <w:szCs w:val="21"/>
              </w:rPr>
            </w:pPr>
          </w:p>
        </w:tc>
        <w:tc>
          <w:tcPr>
            <w:tcW w:w="303" w:type="pct"/>
            <w:tcBorders>
              <w:top w:val="single" w:sz="4" w:space="0" w:color="auto"/>
              <w:left w:val="single" w:sz="4" w:space="0" w:color="auto"/>
              <w:bottom w:val="single" w:sz="4" w:space="0" w:color="auto"/>
              <w:right w:val="single" w:sz="4" w:space="0" w:color="auto"/>
            </w:tcBorders>
            <w:vAlign w:val="center"/>
          </w:tcPr>
          <w:p w14:paraId="3F2BFB47" w14:textId="77777777" w:rsidR="00ED4999" w:rsidRDefault="00ED4999">
            <w:pPr>
              <w:spacing w:line="276" w:lineRule="auto"/>
              <w:rPr>
                <w:rFonts w:ascii="宋体" w:eastAsia="宋体" w:hAnsi="宋体" w:cs="宋体"/>
                <w:szCs w:val="21"/>
              </w:rPr>
            </w:pPr>
          </w:p>
        </w:tc>
      </w:tr>
      <w:tr w:rsidR="00ED4999" w14:paraId="4706DD9F" w14:textId="77777777">
        <w:trPr>
          <w:trHeight w:val="20"/>
        </w:trPr>
        <w:tc>
          <w:tcPr>
            <w:tcW w:w="251" w:type="pct"/>
            <w:tcBorders>
              <w:top w:val="single" w:sz="4" w:space="0" w:color="auto"/>
              <w:left w:val="single" w:sz="4" w:space="0" w:color="auto"/>
              <w:bottom w:val="single" w:sz="4" w:space="0" w:color="auto"/>
              <w:right w:val="single" w:sz="4" w:space="0" w:color="auto"/>
            </w:tcBorders>
            <w:vAlign w:val="center"/>
          </w:tcPr>
          <w:p w14:paraId="4471C747"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1</w:t>
            </w:r>
          </w:p>
        </w:tc>
        <w:tc>
          <w:tcPr>
            <w:tcW w:w="3285" w:type="pct"/>
            <w:tcBorders>
              <w:top w:val="single" w:sz="4" w:space="0" w:color="auto"/>
              <w:left w:val="single" w:sz="4" w:space="0" w:color="auto"/>
              <w:bottom w:val="single" w:sz="4" w:space="0" w:color="auto"/>
              <w:right w:val="single" w:sz="4" w:space="0" w:color="auto"/>
            </w:tcBorders>
            <w:vAlign w:val="center"/>
          </w:tcPr>
          <w:p w14:paraId="5BF6B7EC" w14:textId="77777777" w:rsidR="00ED4999" w:rsidRDefault="00000000">
            <w:pPr>
              <w:spacing w:line="276" w:lineRule="auto"/>
              <w:rPr>
                <w:rFonts w:ascii="宋体" w:eastAsia="宋体" w:hAnsi="宋体" w:cs="宋体"/>
                <w:szCs w:val="21"/>
                <w:u w:val="single"/>
              </w:rPr>
            </w:pPr>
            <w:r>
              <w:rPr>
                <w:rFonts w:ascii="宋体" w:eastAsia="宋体" w:hAnsi="宋体" w:cs="Times New Roman" w:hint="eastAsia"/>
                <w:szCs w:val="21"/>
                <w:u w:val="single"/>
              </w:rPr>
              <w:t>《广州建设工程施工招标投标书》中填报的投标总工期不符合招标文件要求的；</w:t>
            </w:r>
          </w:p>
        </w:tc>
        <w:tc>
          <w:tcPr>
            <w:tcW w:w="269" w:type="pct"/>
            <w:tcBorders>
              <w:top w:val="single" w:sz="4" w:space="0" w:color="auto"/>
              <w:left w:val="single" w:sz="4" w:space="0" w:color="auto"/>
              <w:bottom w:val="single" w:sz="4" w:space="0" w:color="auto"/>
              <w:right w:val="single" w:sz="4" w:space="0" w:color="auto"/>
            </w:tcBorders>
            <w:vAlign w:val="center"/>
          </w:tcPr>
          <w:p w14:paraId="22FABD5D" w14:textId="77777777" w:rsidR="00ED4999" w:rsidRDefault="00ED4999">
            <w:pPr>
              <w:spacing w:line="276" w:lineRule="auto"/>
              <w:rPr>
                <w:rFonts w:ascii="宋体" w:eastAsia="宋体" w:hAnsi="宋体" w:cs="宋体"/>
                <w:szCs w:val="21"/>
              </w:rPr>
            </w:pPr>
          </w:p>
        </w:tc>
        <w:tc>
          <w:tcPr>
            <w:tcW w:w="280" w:type="pct"/>
            <w:tcBorders>
              <w:top w:val="single" w:sz="4" w:space="0" w:color="auto"/>
              <w:left w:val="single" w:sz="4" w:space="0" w:color="auto"/>
              <w:bottom w:val="single" w:sz="4" w:space="0" w:color="auto"/>
              <w:right w:val="single" w:sz="4" w:space="0" w:color="auto"/>
            </w:tcBorders>
            <w:vAlign w:val="center"/>
          </w:tcPr>
          <w:p w14:paraId="083F7074" w14:textId="77777777" w:rsidR="00ED4999" w:rsidRDefault="00ED4999">
            <w:pPr>
              <w:spacing w:line="276" w:lineRule="auto"/>
              <w:rPr>
                <w:rFonts w:ascii="宋体" w:eastAsia="宋体" w:hAnsi="宋体" w:cs="宋体"/>
                <w:szCs w:val="21"/>
              </w:rPr>
            </w:pPr>
          </w:p>
        </w:tc>
        <w:tc>
          <w:tcPr>
            <w:tcW w:w="298" w:type="pct"/>
            <w:tcBorders>
              <w:top w:val="single" w:sz="4" w:space="0" w:color="auto"/>
              <w:left w:val="single" w:sz="4" w:space="0" w:color="auto"/>
              <w:bottom w:val="single" w:sz="4" w:space="0" w:color="auto"/>
              <w:right w:val="single" w:sz="4" w:space="0" w:color="auto"/>
            </w:tcBorders>
            <w:vAlign w:val="center"/>
          </w:tcPr>
          <w:p w14:paraId="04C9D98D" w14:textId="77777777" w:rsidR="00ED4999" w:rsidRDefault="00ED4999">
            <w:pPr>
              <w:spacing w:line="276" w:lineRule="auto"/>
              <w:rPr>
                <w:rFonts w:ascii="宋体" w:eastAsia="宋体" w:hAnsi="宋体" w:cs="宋体"/>
                <w:szCs w:val="21"/>
              </w:rPr>
            </w:pPr>
          </w:p>
        </w:tc>
        <w:tc>
          <w:tcPr>
            <w:tcW w:w="314" w:type="pct"/>
            <w:tcBorders>
              <w:top w:val="single" w:sz="4" w:space="0" w:color="auto"/>
              <w:left w:val="single" w:sz="4" w:space="0" w:color="auto"/>
              <w:bottom w:val="single" w:sz="4" w:space="0" w:color="auto"/>
              <w:right w:val="single" w:sz="4" w:space="0" w:color="auto"/>
            </w:tcBorders>
            <w:vAlign w:val="center"/>
          </w:tcPr>
          <w:p w14:paraId="4EABADAB" w14:textId="77777777" w:rsidR="00ED4999" w:rsidRDefault="00ED4999">
            <w:pPr>
              <w:spacing w:line="276" w:lineRule="auto"/>
              <w:rPr>
                <w:rFonts w:ascii="宋体" w:eastAsia="宋体" w:hAnsi="宋体" w:cs="宋体"/>
                <w:szCs w:val="21"/>
              </w:rPr>
            </w:pPr>
          </w:p>
        </w:tc>
        <w:tc>
          <w:tcPr>
            <w:tcW w:w="303" w:type="pct"/>
            <w:tcBorders>
              <w:top w:val="single" w:sz="4" w:space="0" w:color="auto"/>
              <w:left w:val="single" w:sz="4" w:space="0" w:color="auto"/>
              <w:bottom w:val="single" w:sz="4" w:space="0" w:color="auto"/>
              <w:right w:val="single" w:sz="4" w:space="0" w:color="auto"/>
            </w:tcBorders>
            <w:vAlign w:val="center"/>
          </w:tcPr>
          <w:p w14:paraId="2B3262D9" w14:textId="77777777" w:rsidR="00ED4999" w:rsidRDefault="00ED4999">
            <w:pPr>
              <w:spacing w:line="276" w:lineRule="auto"/>
              <w:rPr>
                <w:rFonts w:ascii="宋体" w:eastAsia="宋体" w:hAnsi="宋体" w:cs="宋体"/>
                <w:szCs w:val="21"/>
              </w:rPr>
            </w:pPr>
          </w:p>
        </w:tc>
      </w:tr>
      <w:tr w:rsidR="00ED4999" w14:paraId="680A3BA7" w14:textId="77777777">
        <w:trPr>
          <w:trHeight w:val="273"/>
        </w:trPr>
        <w:tc>
          <w:tcPr>
            <w:tcW w:w="251" w:type="pct"/>
            <w:tcBorders>
              <w:top w:val="single" w:sz="4" w:space="0" w:color="auto"/>
              <w:left w:val="single" w:sz="4" w:space="0" w:color="auto"/>
              <w:bottom w:val="single" w:sz="4" w:space="0" w:color="auto"/>
              <w:right w:val="single" w:sz="4" w:space="0" w:color="auto"/>
            </w:tcBorders>
            <w:vAlign w:val="center"/>
          </w:tcPr>
          <w:p w14:paraId="6D70FED7"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2</w:t>
            </w:r>
          </w:p>
        </w:tc>
        <w:tc>
          <w:tcPr>
            <w:tcW w:w="3285" w:type="pct"/>
            <w:tcBorders>
              <w:top w:val="single" w:sz="4" w:space="0" w:color="auto"/>
              <w:left w:val="single" w:sz="4" w:space="0" w:color="auto"/>
              <w:bottom w:val="single" w:sz="4" w:space="0" w:color="auto"/>
              <w:right w:val="single" w:sz="4" w:space="0" w:color="auto"/>
            </w:tcBorders>
            <w:vAlign w:val="center"/>
          </w:tcPr>
          <w:p w14:paraId="22ED7565" w14:textId="77777777" w:rsidR="00ED4999" w:rsidRDefault="00000000">
            <w:pPr>
              <w:spacing w:line="276" w:lineRule="auto"/>
              <w:rPr>
                <w:rFonts w:ascii="宋体" w:eastAsia="宋体" w:hAnsi="宋体" w:cs="宋体"/>
                <w:szCs w:val="21"/>
                <w:u w:val="single"/>
              </w:rPr>
            </w:pPr>
            <w:r>
              <w:rPr>
                <w:rFonts w:ascii="宋体" w:eastAsia="宋体" w:hAnsi="宋体" w:cs="Times New Roman" w:hint="eastAsia"/>
                <w:szCs w:val="21"/>
                <w:u w:val="single"/>
              </w:rPr>
              <w:t>《广州建设工程施工招标投标书》中填报的工程质量标准不符合招标文件要求的；</w:t>
            </w:r>
          </w:p>
        </w:tc>
        <w:tc>
          <w:tcPr>
            <w:tcW w:w="269" w:type="pct"/>
            <w:tcBorders>
              <w:top w:val="single" w:sz="4" w:space="0" w:color="auto"/>
              <w:left w:val="single" w:sz="4" w:space="0" w:color="auto"/>
              <w:bottom w:val="single" w:sz="4" w:space="0" w:color="auto"/>
              <w:right w:val="single" w:sz="4" w:space="0" w:color="auto"/>
            </w:tcBorders>
            <w:vAlign w:val="center"/>
          </w:tcPr>
          <w:p w14:paraId="0ABD5DC4" w14:textId="77777777" w:rsidR="00ED4999" w:rsidRDefault="00ED4999">
            <w:pPr>
              <w:spacing w:line="276" w:lineRule="auto"/>
              <w:rPr>
                <w:rFonts w:ascii="宋体" w:eastAsia="宋体" w:hAnsi="宋体" w:cs="宋体"/>
                <w:szCs w:val="21"/>
              </w:rPr>
            </w:pPr>
          </w:p>
        </w:tc>
        <w:tc>
          <w:tcPr>
            <w:tcW w:w="280" w:type="pct"/>
            <w:tcBorders>
              <w:top w:val="single" w:sz="4" w:space="0" w:color="auto"/>
              <w:left w:val="single" w:sz="4" w:space="0" w:color="auto"/>
              <w:bottom w:val="single" w:sz="4" w:space="0" w:color="auto"/>
              <w:right w:val="single" w:sz="4" w:space="0" w:color="auto"/>
            </w:tcBorders>
            <w:vAlign w:val="center"/>
          </w:tcPr>
          <w:p w14:paraId="1DC2D2EA" w14:textId="77777777" w:rsidR="00ED4999" w:rsidRDefault="00ED4999">
            <w:pPr>
              <w:spacing w:line="276" w:lineRule="auto"/>
              <w:rPr>
                <w:rFonts w:ascii="宋体" w:eastAsia="宋体" w:hAnsi="宋体" w:cs="宋体"/>
                <w:szCs w:val="21"/>
              </w:rPr>
            </w:pPr>
          </w:p>
        </w:tc>
        <w:tc>
          <w:tcPr>
            <w:tcW w:w="298" w:type="pct"/>
            <w:tcBorders>
              <w:top w:val="single" w:sz="4" w:space="0" w:color="auto"/>
              <w:left w:val="single" w:sz="4" w:space="0" w:color="auto"/>
              <w:bottom w:val="single" w:sz="4" w:space="0" w:color="auto"/>
              <w:right w:val="single" w:sz="4" w:space="0" w:color="auto"/>
            </w:tcBorders>
            <w:vAlign w:val="center"/>
          </w:tcPr>
          <w:p w14:paraId="56222303" w14:textId="77777777" w:rsidR="00ED4999" w:rsidRDefault="00ED4999">
            <w:pPr>
              <w:spacing w:line="276" w:lineRule="auto"/>
              <w:rPr>
                <w:rFonts w:ascii="宋体" w:eastAsia="宋体" w:hAnsi="宋体" w:cs="宋体"/>
                <w:szCs w:val="21"/>
              </w:rPr>
            </w:pPr>
          </w:p>
        </w:tc>
        <w:tc>
          <w:tcPr>
            <w:tcW w:w="314" w:type="pct"/>
            <w:tcBorders>
              <w:top w:val="single" w:sz="4" w:space="0" w:color="auto"/>
              <w:left w:val="single" w:sz="4" w:space="0" w:color="auto"/>
              <w:bottom w:val="single" w:sz="4" w:space="0" w:color="auto"/>
              <w:right w:val="single" w:sz="4" w:space="0" w:color="auto"/>
            </w:tcBorders>
            <w:vAlign w:val="center"/>
          </w:tcPr>
          <w:p w14:paraId="76A61948" w14:textId="77777777" w:rsidR="00ED4999" w:rsidRDefault="00ED4999">
            <w:pPr>
              <w:spacing w:line="276" w:lineRule="auto"/>
              <w:rPr>
                <w:rFonts w:ascii="宋体" w:eastAsia="宋体" w:hAnsi="宋体" w:cs="宋体"/>
                <w:szCs w:val="21"/>
              </w:rPr>
            </w:pPr>
          </w:p>
        </w:tc>
        <w:tc>
          <w:tcPr>
            <w:tcW w:w="303" w:type="pct"/>
            <w:tcBorders>
              <w:top w:val="single" w:sz="4" w:space="0" w:color="auto"/>
              <w:left w:val="single" w:sz="4" w:space="0" w:color="auto"/>
              <w:bottom w:val="single" w:sz="4" w:space="0" w:color="auto"/>
              <w:right w:val="single" w:sz="4" w:space="0" w:color="auto"/>
            </w:tcBorders>
            <w:vAlign w:val="center"/>
          </w:tcPr>
          <w:p w14:paraId="5D24CE46" w14:textId="77777777" w:rsidR="00ED4999" w:rsidRDefault="00ED4999">
            <w:pPr>
              <w:spacing w:line="276" w:lineRule="auto"/>
              <w:rPr>
                <w:rFonts w:ascii="宋体" w:eastAsia="宋体" w:hAnsi="宋体" w:cs="宋体"/>
                <w:szCs w:val="21"/>
              </w:rPr>
            </w:pPr>
          </w:p>
        </w:tc>
      </w:tr>
      <w:tr w:rsidR="00ED4999" w14:paraId="18B310FC" w14:textId="77777777">
        <w:trPr>
          <w:trHeight w:val="20"/>
        </w:trPr>
        <w:tc>
          <w:tcPr>
            <w:tcW w:w="251" w:type="pct"/>
            <w:tcBorders>
              <w:top w:val="single" w:sz="4" w:space="0" w:color="auto"/>
              <w:left w:val="single" w:sz="4" w:space="0" w:color="auto"/>
              <w:bottom w:val="single" w:sz="4" w:space="0" w:color="auto"/>
              <w:right w:val="single" w:sz="4" w:space="0" w:color="auto"/>
            </w:tcBorders>
            <w:vAlign w:val="center"/>
          </w:tcPr>
          <w:p w14:paraId="6B9F68E8"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3</w:t>
            </w:r>
          </w:p>
        </w:tc>
        <w:tc>
          <w:tcPr>
            <w:tcW w:w="3285" w:type="pct"/>
            <w:tcBorders>
              <w:top w:val="single" w:sz="4" w:space="0" w:color="auto"/>
              <w:left w:val="single" w:sz="4" w:space="0" w:color="auto"/>
              <w:bottom w:val="single" w:sz="4" w:space="0" w:color="auto"/>
              <w:right w:val="single" w:sz="4" w:space="0" w:color="auto"/>
            </w:tcBorders>
            <w:vAlign w:val="center"/>
          </w:tcPr>
          <w:p w14:paraId="5D88740E"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投标文件中没有有效的法定代表人证明书，或由委托代理人签名或盖个人签名章的投标文件中没有法定代表人授权书</w:t>
            </w:r>
            <w:r>
              <w:rPr>
                <w:rFonts w:ascii="宋体" w:eastAsia="宋体" w:hAnsi="宋体" w:cs="Times New Roman" w:hint="eastAsia"/>
                <w:szCs w:val="21"/>
                <w:u w:val="single"/>
              </w:rPr>
              <w:t>及</w:t>
            </w:r>
            <w:r>
              <w:rPr>
                <w:rFonts w:ascii="宋体" w:eastAsia="宋体" w:hAnsi="宋体" w:cs="宋体" w:hint="eastAsia"/>
                <w:szCs w:val="21"/>
                <w:u w:val="single"/>
              </w:rPr>
              <w:t>授权委托人的离投标截止时间最近的至少1个月（2025年7月或8月）在本单位缴纳的社保证明文件的</w:t>
            </w:r>
            <w:r>
              <w:rPr>
                <w:rFonts w:ascii="宋体" w:eastAsia="宋体" w:hAnsi="宋体" w:cs="宋体" w:hint="eastAsia"/>
                <w:szCs w:val="21"/>
              </w:rPr>
              <w:t>；</w:t>
            </w:r>
          </w:p>
        </w:tc>
        <w:tc>
          <w:tcPr>
            <w:tcW w:w="269" w:type="pct"/>
            <w:tcBorders>
              <w:top w:val="single" w:sz="4" w:space="0" w:color="auto"/>
              <w:left w:val="single" w:sz="4" w:space="0" w:color="auto"/>
              <w:bottom w:val="single" w:sz="4" w:space="0" w:color="auto"/>
              <w:right w:val="single" w:sz="4" w:space="0" w:color="auto"/>
            </w:tcBorders>
            <w:vAlign w:val="center"/>
          </w:tcPr>
          <w:p w14:paraId="56D92CF4" w14:textId="77777777" w:rsidR="00ED4999" w:rsidRDefault="00ED4999">
            <w:pPr>
              <w:spacing w:line="276" w:lineRule="auto"/>
              <w:rPr>
                <w:rFonts w:ascii="宋体" w:eastAsia="宋体" w:hAnsi="宋体" w:cs="宋体"/>
                <w:szCs w:val="21"/>
              </w:rPr>
            </w:pPr>
          </w:p>
        </w:tc>
        <w:tc>
          <w:tcPr>
            <w:tcW w:w="280" w:type="pct"/>
            <w:tcBorders>
              <w:top w:val="single" w:sz="4" w:space="0" w:color="auto"/>
              <w:left w:val="single" w:sz="4" w:space="0" w:color="auto"/>
              <w:bottom w:val="single" w:sz="4" w:space="0" w:color="auto"/>
              <w:right w:val="single" w:sz="4" w:space="0" w:color="auto"/>
            </w:tcBorders>
            <w:vAlign w:val="center"/>
          </w:tcPr>
          <w:p w14:paraId="649E6DBF" w14:textId="77777777" w:rsidR="00ED4999" w:rsidRDefault="00ED4999">
            <w:pPr>
              <w:spacing w:line="276" w:lineRule="auto"/>
              <w:rPr>
                <w:rFonts w:ascii="宋体" w:eastAsia="宋体" w:hAnsi="宋体" w:cs="宋体"/>
                <w:szCs w:val="21"/>
              </w:rPr>
            </w:pPr>
          </w:p>
        </w:tc>
        <w:tc>
          <w:tcPr>
            <w:tcW w:w="298" w:type="pct"/>
            <w:tcBorders>
              <w:top w:val="single" w:sz="4" w:space="0" w:color="auto"/>
              <w:left w:val="single" w:sz="4" w:space="0" w:color="auto"/>
              <w:bottom w:val="single" w:sz="4" w:space="0" w:color="auto"/>
              <w:right w:val="single" w:sz="4" w:space="0" w:color="auto"/>
            </w:tcBorders>
            <w:vAlign w:val="center"/>
          </w:tcPr>
          <w:p w14:paraId="2CE521D0" w14:textId="77777777" w:rsidR="00ED4999" w:rsidRDefault="00ED4999">
            <w:pPr>
              <w:spacing w:line="276" w:lineRule="auto"/>
              <w:rPr>
                <w:rFonts w:ascii="宋体" w:eastAsia="宋体" w:hAnsi="宋体" w:cs="宋体"/>
                <w:szCs w:val="21"/>
              </w:rPr>
            </w:pPr>
          </w:p>
        </w:tc>
        <w:tc>
          <w:tcPr>
            <w:tcW w:w="314" w:type="pct"/>
            <w:tcBorders>
              <w:top w:val="single" w:sz="4" w:space="0" w:color="auto"/>
              <w:left w:val="single" w:sz="4" w:space="0" w:color="auto"/>
              <w:bottom w:val="single" w:sz="4" w:space="0" w:color="auto"/>
              <w:right w:val="single" w:sz="4" w:space="0" w:color="auto"/>
            </w:tcBorders>
            <w:vAlign w:val="center"/>
          </w:tcPr>
          <w:p w14:paraId="6D4EF1D7" w14:textId="77777777" w:rsidR="00ED4999" w:rsidRDefault="00ED4999">
            <w:pPr>
              <w:spacing w:line="276" w:lineRule="auto"/>
              <w:rPr>
                <w:rFonts w:ascii="宋体" w:eastAsia="宋体" w:hAnsi="宋体" w:cs="宋体"/>
                <w:szCs w:val="21"/>
              </w:rPr>
            </w:pPr>
          </w:p>
        </w:tc>
        <w:tc>
          <w:tcPr>
            <w:tcW w:w="303" w:type="pct"/>
            <w:tcBorders>
              <w:top w:val="single" w:sz="4" w:space="0" w:color="auto"/>
              <w:left w:val="single" w:sz="4" w:space="0" w:color="auto"/>
              <w:bottom w:val="single" w:sz="4" w:space="0" w:color="auto"/>
              <w:right w:val="single" w:sz="4" w:space="0" w:color="auto"/>
            </w:tcBorders>
            <w:vAlign w:val="center"/>
          </w:tcPr>
          <w:p w14:paraId="08A0B7AD" w14:textId="77777777" w:rsidR="00ED4999" w:rsidRDefault="00ED4999">
            <w:pPr>
              <w:spacing w:line="276" w:lineRule="auto"/>
              <w:rPr>
                <w:rFonts w:ascii="宋体" w:eastAsia="宋体" w:hAnsi="宋体" w:cs="宋体"/>
                <w:szCs w:val="21"/>
              </w:rPr>
            </w:pPr>
          </w:p>
        </w:tc>
      </w:tr>
      <w:tr w:rsidR="00ED4999" w14:paraId="00841B87" w14:textId="77777777">
        <w:trPr>
          <w:trHeight w:val="20"/>
        </w:trPr>
        <w:tc>
          <w:tcPr>
            <w:tcW w:w="251" w:type="pct"/>
            <w:tcBorders>
              <w:top w:val="single" w:sz="4" w:space="0" w:color="auto"/>
              <w:left w:val="single" w:sz="4" w:space="0" w:color="auto"/>
              <w:bottom w:val="single" w:sz="4" w:space="0" w:color="auto"/>
              <w:right w:val="single" w:sz="4" w:space="0" w:color="auto"/>
            </w:tcBorders>
            <w:vAlign w:val="center"/>
          </w:tcPr>
          <w:p w14:paraId="289F62AC"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4</w:t>
            </w:r>
          </w:p>
        </w:tc>
        <w:tc>
          <w:tcPr>
            <w:tcW w:w="3285" w:type="pct"/>
            <w:tcBorders>
              <w:top w:val="single" w:sz="4" w:space="0" w:color="auto"/>
              <w:left w:val="single" w:sz="4" w:space="0" w:color="auto"/>
              <w:bottom w:val="single" w:sz="4" w:space="0" w:color="auto"/>
              <w:right w:val="single" w:sz="4" w:space="0" w:color="auto"/>
            </w:tcBorders>
            <w:vAlign w:val="center"/>
          </w:tcPr>
          <w:p w14:paraId="05993322"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投标文件未按规定的格式填写</w:t>
            </w:r>
            <w:r>
              <w:rPr>
                <w:rFonts w:ascii="宋体" w:eastAsia="宋体" w:hAnsi="宋体" w:cs="宋体" w:hint="eastAsia"/>
                <w:szCs w:val="21"/>
                <w:u w:val="single"/>
              </w:rPr>
              <w:t>（指招标文件第四章提供格式的</w:t>
            </w:r>
            <w:r>
              <w:rPr>
                <w:rFonts w:ascii="宋体" w:eastAsia="宋体" w:hAnsi="宋体" w:cs="宋体" w:hint="eastAsia"/>
                <w:b/>
                <w:bCs/>
                <w:szCs w:val="21"/>
                <w:u w:val="single"/>
              </w:rPr>
              <w:t>《广州建设工程施工招标投标书》《投标函》《投标人廉洁承诺书》《危险性较大的分部分项工程安全管理措施》</w:t>
            </w:r>
            <w:r>
              <w:rPr>
                <w:rFonts w:ascii="宋体" w:eastAsia="宋体" w:hAnsi="宋体" w:cs="宋体" w:hint="eastAsia"/>
                <w:szCs w:val="21"/>
                <w:u w:val="single"/>
              </w:rPr>
              <w:t>）</w:t>
            </w:r>
            <w:r>
              <w:rPr>
                <w:rFonts w:ascii="宋体" w:eastAsia="宋体" w:hAnsi="宋体" w:cs="宋体" w:hint="eastAsia"/>
                <w:szCs w:val="21"/>
              </w:rPr>
              <w:t>，或主要内容不全，或关键字迹模糊、无法辨认的；</w:t>
            </w:r>
          </w:p>
        </w:tc>
        <w:tc>
          <w:tcPr>
            <w:tcW w:w="269" w:type="pct"/>
            <w:tcBorders>
              <w:top w:val="single" w:sz="4" w:space="0" w:color="auto"/>
              <w:left w:val="single" w:sz="4" w:space="0" w:color="auto"/>
              <w:bottom w:val="single" w:sz="4" w:space="0" w:color="auto"/>
              <w:right w:val="single" w:sz="4" w:space="0" w:color="auto"/>
            </w:tcBorders>
            <w:vAlign w:val="center"/>
          </w:tcPr>
          <w:p w14:paraId="614B603D" w14:textId="77777777" w:rsidR="00ED4999" w:rsidRDefault="00ED4999">
            <w:pPr>
              <w:spacing w:line="276" w:lineRule="auto"/>
              <w:rPr>
                <w:rFonts w:ascii="宋体" w:eastAsia="宋体" w:hAnsi="宋体" w:cs="宋体"/>
                <w:szCs w:val="21"/>
              </w:rPr>
            </w:pPr>
          </w:p>
        </w:tc>
        <w:tc>
          <w:tcPr>
            <w:tcW w:w="280" w:type="pct"/>
            <w:tcBorders>
              <w:top w:val="single" w:sz="4" w:space="0" w:color="auto"/>
              <w:left w:val="single" w:sz="4" w:space="0" w:color="auto"/>
              <w:bottom w:val="single" w:sz="4" w:space="0" w:color="auto"/>
              <w:right w:val="single" w:sz="4" w:space="0" w:color="auto"/>
            </w:tcBorders>
            <w:vAlign w:val="center"/>
          </w:tcPr>
          <w:p w14:paraId="23B7E98A" w14:textId="77777777" w:rsidR="00ED4999" w:rsidRDefault="00ED4999">
            <w:pPr>
              <w:spacing w:line="276" w:lineRule="auto"/>
              <w:rPr>
                <w:rFonts w:ascii="宋体" w:eastAsia="宋体" w:hAnsi="宋体" w:cs="宋体"/>
                <w:szCs w:val="21"/>
              </w:rPr>
            </w:pPr>
          </w:p>
        </w:tc>
        <w:tc>
          <w:tcPr>
            <w:tcW w:w="298" w:type="pct"/>
            <w:tcBorders>
              <w:top w:val="single" w:sz="4" w:space="0" w:color="auto"/>
              <w:left w:val="single" w:sz="4" w:space="0" w:color="auto"/>
              <w:bottom w:val="single" w:sz="4" w:space="0" w:color="auto"/>
              <w:right w:val="single" w:sz="4" w:space="0" w:color="auto"/>
            </w:tcBorders>
            <w:vAlign w:val="center"/>
          </w:tcPr>
          <w:p w14:paraId="618723C1" w14:textId="77777777" w:rsidR="00ED4999" w:rsidRDefault="00ED4999">
            <w:pPr>
              <w:spacing w:line="276" w:lineRule="auto"/>
              <w:rPr>
                <w:rFonts w:ascii="宋体" w:eastAsia="宋体" w:hAnsi="宋体" w:cs="宋体"/>
                <w:szCs w:val="21"/>
              </w:rPr>
            </w:pPr>
          </w:p>
        </w:tc>
        <w:tc>
          <w:tcPr>
            <w:tcW w:w="314" w:type="pct"/>
            <w:tcBorders>
              <w:top w:val="single" w:sz="4" w:space="0" w:color="auto"/>
              <w:left w:val="single" w:sz="4" w:space="0" w:color="auto"/>
              <w:bottom w:val="single" w:sz="4" w:space="0" w:color="auto"/>
              <w:right w:val="single" w:sz="4" w:space="0" w:color="auto"/>
            </w:tcBorders>
            <w:vAlign w:val="center"/>
          </w:tcPr>
          <w:p w14:paraId="18738E0A" w14:textId="77777777" w:rsidR="00ED4999" w:rsidRDefault="00ED4999">
            <w:pPr>
              <w:spacing w:line="276" w:lineRule="auto"/>
              <w:rPr>
                <w:rFonts w:ascii="宋体" w:eastAsia="宋体" w:hAnsi="宋体" w:cs="宋体"/>
                <w:szCs w:val="21"/>
              </w:rPr>
            </w:pPr>
          </w:p>
        </w:tc>
        <w:tc>
          <w:tcPr>
            <w:tcW w:w="303" w:type="pct"/>
            <w:tcBorders>
              <w:top w:val="single" w:sz="4" w:space="0" w:color="auto"/>
              <w:left w:val="single" w:sz="4" w:space="0" w:color="auto"/>
              <w:bottom w:val="single" w:sz="4" w:space="0" w:color="auto"/>
              <w:right w:val="single" w:sz="4" w:space="0" w:color="auto"/>
            </w:tcBorders>
            <w:vAlign w:val="center"/>
          </w:tcPr>
          <w:p w14:paraId="241CD0D4" w14:textId="77777777" w:rsidR="00ED4999" w:rsidRDefault="00ED4999">
            <w:pPr>
              <w:spacing w:line="276" w:lineRule="auto"/>
              <w:rPr>
                <w:rFonts w:ascii="宋体" w:eastAsia="宋体" w:hAnsi="宋体" w:cs="宋体"/>
                <w:szCs w:val="21"/>
              </w:rPr>
            </w:pPr>
          </w:p>
        </w:tc>
      </w:tr>
      <w:tr w:rsidR="00ED4999" w14:paraId="55F7405E" w14:textId="77777777">
        <w:trPr>
          <w:trHeight w:val="90"/>
        </w:trPr>
        <w:tc>
          <w:tcPr>
            <w:tcW w:w="251" w:type="pct"/>
            <w:tcBorders>
              <w:top w:val="single" w:sz="4" w:space="0" w:color="auto"/>
              <w:left w:val="single" w:sz="4" w:space="0" w:color="auto"/>
              <w:bottom w:val="single" w:sz="4" w:space="0" w:color="auto"/>
              <w:right w:val="single" w:sz="4" w:space="0" w:color="auto"/>
            </w:tcBorders>
            <w:vAlign w:val="center"/>
          </w:tcPr>
          <w:p w14:paraId="6720BA98"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5</w:t>
            </w:r>
          </w:p>
        </w:tc>
        <w:tc>
          <w:tcPr>
            <w:tcW w:w="3285" w:type="pct"/>
            <w:tcBorders>
              <w:top w:val="single" w:sz="4" w:space="0" w:color="auto"/>
              <w:left w:val="single" w:sz="4" w:space="0" w:color="auto"/>
              <w:bottom w:val="single" w:sz="4" w:space="0" w:color="auto"/>
              <w:right w:val="single" w:sz="4" w:space="0" w:color="auto"/>
            </w:tcBorders>
            <w:vAlign w:val="center"/>
          </w:tcPr>
          <w:p w14:paraId="6DA34E08"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投标人之间存在《广东省实施</w:t>
            </w:r>
            <w:proofErr w:type="gramStart"/>
            <w:r>
              <w:rPr>
                <w:rFonts w:ascii="宋体" w:eastAsia="宋体" w:hAnsi="宋体" w:cs="宋体" w:hint="eastAsia"/>
                <w:szCs w:val="21"/>
              </w:rPr>
              <w:t>&lt;中华</w:t>
            </w:r>
            <w:proofErr w:type="gramEnd"/>
            <w:r>
              <w:rPr>
                <w:rFonts w:ascii="宋体" w:eastAsia="宋体" w:hAnsi="宋体" w:cs="宋体" w:hint="eastAsia"/>
                <w:szCs w:val="21"/>
              </w:rPr>
              <w:t>人民共和国招标投标</w:t>
            </w:r>
            <w:proofErr w:type="gramStart"/>
            <w:r>
              <w:rPr>
                <w:rFonts w:ascii="宋体" w:eastAsia="宋体" w:hAnsi="宋体" w:cs="宋体" w:hint="eastAsia"/>
                <w:szCs w:val="21"/>
              </w:rPr>
              <w:t>法&gt;</w:t>
            </w:r>
            <w:proofErr w:type="gramEnd"/>
            <w:r>
              <w:rPr>
                <w:rFonts w:ascii="宋体" w:eastAsia="宋体" w:hAnsi="宋体" w:cs="宋体" w:hint="eastAsia"/>
                <w:szCs w:val="21"/>
              </w:rPr>
              <w:t>办法》第十六条所禁止的情形的；</w:t>
            </w:r>
          </w:p>
        </w:tc>
        <w:tc>
          <w:tcPr>
            <w:tcW w:w="269" w:type="pct"/>
            <w:tcBorders>
              <w:top w:val="single" w:sz="4" w:space="0" w:color="auto"/>
              <w:left w:val="single" w:sz="4" w:space="0" w:color="auto"/>
              <w:bottom w:val="single" w:sz="4" w:space="0" w:color="auto"/>
              <w:right w:val="single" w:sz="4" w:space="0" w:color="auto"/>
            </w:tcBorders>
            <w:vAlign w:val="center"/>
          </w:tcPr>
          <w:p w14:paraId="2CF57507" w14:textId="77777777" w:rsidR="00ED4999" w:rsidRDefault="00ED4999">
            <w:pPr>
              <w:spacing w:line="276" w:lineRule="auto"/>
              <w:rPr>
                <w:rFonts w:ascii="宋体" w:eastAsia="宋体" w:hAnsi="宋体" w:cs="宋体"/>
                <w:szCs w:val="21"/>
                <w:shd w:val="pct10" w:color="auto" w:fill="FFFFFF"/>
              </w:rPr>
            </w:pPr>
          </w:p>
        </w:tc>
        <w:tc>
          <w:tcPr>
            <w:tcW w:w="280" w:type="pct"/>
            <w:tcBorders>
              <w:top w:val="single" w:sz="4" w:space="0" w:color="auto"/>
              <w:left w:val="single" w:sz="4" w:space="0" w:color="auto"/>
              <w:bottom w:val="single" w:sz="4" w:space="0" w:color="auto"/>
              <w:right w:val="single" w:sz="4" w:space="0" w:color="auto"/>
            </w:tcBorders>
            <w:vAlign w:val="center"/>
          </w:tcPr>
          <w:p w14:paraId="5F976B94" w14:textId="77777777" w:rsidR="00ED4999" w:rsidRDefault="00ED4999">
            <w:pPr>
              <w:spacing w:line="276" w:lineRule="auto"/>
              <w:rPr>
                <w:rFonts w:ascii="宋体" w:eastAsia="宋体" w:hAnsi="宋体" w:cs="宋体"/>
                <w:szCs w:val="21"/>
                <w:shd w:val="pct10" w:color="auto" w:fill="FFFFFF"/>
              </w:rPr>
            </w:pPr>
          </w:p>
        </w:tc>
        <w:tc>
          <w:tcPr>
            <w:tcW w:w="298" w:type="pct"/>
            <w:tcBorders>
              <w:top w:val="single" w:sz="4" w:space="0" w:color="auto"/>
              <w:left w:val="single" w:sz="4" w:space="0" w:color="auto"/>
              <w:bottom w:val="single" w:sz="4" w:space="0" w:color="auto"/>
              <w:right w:val="single" w:sz="4" w:space="0" w:color="auto"/>
            </w:tcBorders>
            <w:vAlign w:val="center"/>
          </w:tcPr>
          <w:p w14:paraId="4F06E508" w14:textId="77777777" w:rsidR="00ED4999" w:rsidRDefault="00ED4999">
            <w:pPr>
              <w:spacing w:line="276" w:lineRule="auto"/>
              <w:rPr>
                <w:rFonts w:ascii="宋体" w:eastAsia="宋体" w:hAnsi="宋体" w:cs="宋体"/>
                <w:szCs w:val="21"/>
                <w:shd w:val="pct10" w:color="auto" w:fill="FFFFFF"/>
              </w:rPr>
            </w:pPr>
          </w:p>
        </w:tc>
        <w:tc>
          <w:tcPr>
            <w:tcW w:w="314" w:type="pct"/>
            <w:tcBorders>
              <w:top w:val="single" w:sz="4" w:space="0" w:color="auto"/>
              <w:left w:val="single" w:sz="4" w:space="0" w:color="auto"/>
              <w:bottom w:val="single" w:sz="4" w:space="0" w:color="auto"/>
              <w:right w:val="single" w:sz="4" w:space="0" w:color="auto"/>
            </w:tcBorders>
            <w:vAlign w:val="center"/>
          </w:tcPr>
          <w:p w14:paraId="568D3CB2" w14:textId="77777777" w:rsidR="00ED4999" w:rsidRDefault="00ED4999">
            <w:pPr>
              <w:spacing w:line="276" w:lineRule="auto"/>
              <w:rPr>
                <w:rFonts w:ascii="宋体" w:eastAsia="宋体" w:hAnsi="宋体" w:cs="宋体"/>
                <w:szCs w:val="21"/>
                <w:shd w:val="pct10" w:color="auto" w:fill="FFFFFF"/>
              </w:rPr>
            </w:pPr>
          </w:p>
        </w:tc>
        <w:tc>
          <w:tcPr>
            <w:tcW w:w="303" w:type="pct"/>
            <w:tcBorders>
              <w:top w:val="single" w:sz="4" w:space="0" w:color="auto"/>
              <w:left w:val="single" w:sz="4" w:space="0" w:color="auto"/>
              <w:bottom w:val="single" w:sz="4" w:space="0" w:color="auto"/>
              <w:right w:val="single" w:sz="4" w:space="0" w:color="auto"/>
            </w:tcBorders>
            <w:vAlign w:val="center"/>
          </w:tcPr>
          <w:p w14:paraId="035E5BE0" w14:textId="77777777" w:rsidR="00ED4999" w:rsidRDefault="00ED4999">
            <w:pPr>
              <w:spacing w:line="276" w:lineRule="auto"/>
              <w:rPr>
                <w:rFonts w:ascii="宋体" w:eastAsia="宋体" w:hAnsi="宋体" w:cs="宋体"/>
                <w:szCs w:val="21"/>
                <w:shd w:val="pct10" w:color="auto" w:fill="FFFFFF"/>
              </w:rPr>
            </w:pPr>
          </w:p>
        </w:tc>
      </w:tr>
      <w:tr w:rsidR="00ED4999" w14:paraId="5853E0DF" w14:textId="77777777">
        <w:trPr>
          <w:trHeight w:val="20"/>
        </w:trPr>
        <w:tc>
          <w:tcPr>
            <w:tcW w:w="251" w:type="pct"/>
            <w:tcBorders>
              <w:top w:val="single" w:sz="4" w:space="0" w:color="auto"/>
              <w:left w:val="single" w:sz="4" w:space="0" w:color="auto"/>
              <w:bottom w:val="single" w:sz="4" w:space="0" w:color="auto"/>
              <w:right w:val="single" w:sz="4" w:space="0" w:color="auto"/>
            </w:tcBorders>
            <w:vAlign w:val="center"/>
          </w:tcPr>
          <w:p w14:paraId="096D457F"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6</w:t>
            </w:r>
          </w:p>
        </w:tc>
        <w:tc>
          <w:tcPr>
            <w:tcW w:w="3285" w:type="pct"/>
            <w:tcBorders>
              <w:top w:val="single" w:sz="4" w:space="0" w:color="auto"/>
              <w:left w:val="single" w:sz="4" w:space="0" w:color="auto"/>
              <w:bottom w:val="single" w:sz="4" w:space="0" w:color="auto"/>
              <w:right w:val="single" w:sz="4" w:space="0" w:color="auto"/>
            </w:tcBorders>
            <w:vAlign w:val="center"/>
          </w:tcPr>
          <w:p w14:paraId="400FC977"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无《参与编制技术标投标文件人员名单》的</w:t>
            </w:r>
            <w:r>
              <w:rPr>
                <w:rFonts w:ascii="宋体" w:eastAsia="宋体" w:hAnsi="宋体" w:cs="宋体" w:hint="eastAsia"/>
                <w:szCs w:val="21"/>
                <w:u w:val="single"/>
              </w:rPr>
              <w:t>或未提供《</w:t>
            </w:r>
            <w:r>
              <w:rPr>
                <w:rFonts w:ascii="宋体" w:eastAsia="宋体" w:hAnsi="宋体" w:cs="宋体" w:hint="eastAsia"/>
                <w:szCs w:val="21"/>
              </w:rPr>
              <w:t>参与编制技术标投标文件人员名单</w:t>
            </w:r>
            <w:r>
              <w:rPr>
                <w:rFonts w:ascii="宋体" w:eastAsia="宋体" w:hAnsi="宋体" w:cs="宋体" w:hint="eastAsia"/>
                <w:szCs w:val="21"/>
                <w:u w:val="single"/>
              </w:rPr>
              <w:t>》表中人员离投标截止时间最近的至少1个月（2025年7月或8月）在本单位缴纳的社保证明文件</w:t>
            </w:r>
            <w:r>
              <w:rPr>
                <w:rFonts w:ascii="宋体" w:eastAsia="宋体" w:hAnsi="宋体" w:cs="宋体" w:hint="eastAsia"/>
                <w:szCs w:val="21"/>
              </w:rPr>
              <w:t>；</w:t>
            </w:r>
          </w:p>
        </w:tc>
        <w:tc>
          <w:tcPr>
            <w:tcW w:w="269" w:type="pct"/>
            <w:tcBorders>
              <w:top w:val="single" w:sz="4" w:space="0" w:color="auto"/>
              <w:left w:val="single" w:sz="4" w:space="0" w:color="auto"/>
              <w:bottom w:val="single" w:sz="4" w:space="0" w:color="auto"/>
              <w:right w:val="single" w:sz="4" w:space="0" w:color="auto"/>
            </w:tcBorders>
            <w:vAlign w:val="center"/>
          </w:tcPr>
          <w:p w14:paraId="38B0BA24" w14:textId="77777777" w:rsidR="00ED4999" w:rsidRDefault="00ED4999">
            <w:pPr>
              <w:spacing w:line="276" w:lineRule="auto"/>
              <w:rPr>
                <w:rFonts w:ascii="宋体" w:eastAsia="宋体" w:hAnsi="宋体" w:cs="宋体"/>
                <w:szCs w:val="21"/>
              </w:rPr>
            </w:pPr>
          </w:p>
        </w:tc>
        <w:tc>
          <w:tcPr>
            <w:tcW w:w="280" w:type="pct"/>
            <w:tcBorders>
              <w:top w:val="single" w:sz="4" w:space="0" w:color="auto"/>
              <w:left w:val="single" w:sz="4" w:space="0" w:color="auto"/>
              <w:bottom w:val="single" w:sz="4" w:space="0" w:color="auto"/>
              <w:right w:val="single" w:sz="4" w:space="0" w:color="auto"/>
            </w:tcBorders>
            <w:vAlign w:val="center"/>
          </w:tcPr>
          <w:p w14:paraId="6EE1BDBC" w14:textId="77777777" w:rsidR="00ED4999" w:rsidRDefault="00ED4999">
            <w:pPr>
              <w:spacing w:line="276" w:lineRule="auto"/>
              <w:rPr>
                <w:rFonts w:ascii="宋体" w:eastAsia="宋体" w:hAnsi="宋体" w:cs="宋体"/>
                <w:szCs w:val="21"/>
              </w:rPr>
            </w:pPr>
          </w:p>
        </w:tc>
        <w:tc>
          <w:tcPr>
            <w:tcW w:w="298" w:type="pct"/>
            <w:tcBorders>
              <w:top w:val="single" w:sz="4" w:space="0" w:color="auto"/>
              <w:left w:val="single" w:sz="4" w:space="0" w:color="auto"/>
              <w:bottom w:val="single" w:sz="4" w:space="0" w:color="auto"/>
              <w:right w:val="single" w:sz="4" w:space="0" w:color="auto"/>
            </w:tcBorders>
            <w:vAlign w:val="center"/>
          </w:tcPr>
          <w:p w14:paraId="6538BA26" w14:textId="77777777" w:rsidR="00ED4999" w:rsidRDefault="00ED4999">
            <w:pPr>
              <w:spacing w:line="276" w:lineRule="auto"/>
              <w:rPr>
                <w:rFonts w:ascii="宋体" w:eastAsia="宋体" w:hAnsi="宋体" w:cs="宋体"/>
                <w:szCs w:val="21"/>
              </w:rPr>
            </w:pPr>
          </w:p>
        </w:tc>
        <w:tc>
          <w:tcPr>
            <w:tcW w:w="314" w:type="pct"/>
            <w:tcBorders>
              <w:top w:val="single" w:sz="4" w:space="0" w:color="auto"/>
              <w:left w:val="single" w:sz="4" w:space="0" w:color="auto"/>
              <w:bottom w:val="single" w:sz="4" w:space="0" w:color="auto"/>
              <w:right w:val="single" w:sz="4" w:space="0" w:color="auto"/>
            </w:tcBorders>
            <w:vAlign w:val="center"/>
          </w:tcPr>
          <w:p w14:paraId="4C4A3086" w14:textId="77777777" w:rsidR="00ED4999" w:rsidRDefault="00ED4999">
            <w:pPr>
              <w:spacing w:line="276" w:lineRule="auto"/>
              <w:rPr>
                <w:rFonts w:ascii="宋体" w:eastAsia="宋体" w:hAnsi="宋体" w:cs="宋体"/>
                <w:szCs w:val="21"/>
              </w:rPr>
            </w:pPr>
          </w:p>
        </w:tc>
        <w:tc>
          <w:tcPr>
            <w:tcW w:w="303" w:type="pct"/>
            <w:tcBorders>
              <w:top w:val="single" w:sz="4" w:space="0" w:color="auto"/>
              <w:left w:val="single" w:sz="4" w:space="0" w:color="auto"/>
              <w:bottom w:val="single" w:sz="4" w:space="0" w:color="auto"/>
              <w:right w:val="single" w:sz="4" w:space="0" w:color="auto"/>
            </w:tcBorders>
            <w:vAlign w:val="center"/>
          </w:tcPr>
          <w:p w14:paraId="55347406" w14:textId="77777777" w:rsidR="00ED4999" w:rsidRDefault="00ED4999">
            <w:pPr>
              <w:spacing w:line="276" w:lineRule="auto"/>
              <w:rPr>
                <w:rFonts w:ascii="宋体" w:eastAsia="宋体" w:hAnsi="宋体" w:cs="宋体"/>
                <w:szCs w:val="21"/>
              </w:rPr>
            </w:pPr>
          </w:p>
        </w:tc>
      </w:tr>
      <w:tr w:rsidR="00ED4999" w14:paraId="24B0B010" w14:textId="77777777">
        <w:trPr>
          <w:trHeight w:val="20"/>
        </w:trPr>
        <w:tc>
          <w:tcPr>
            <w:tcW w:w="251" w:type="pct"/>
            <w:tcBorders>
              <w:top w:val="single" w:sz="4" w:space="0" w:color="auto"/>
              <w:left w:val="single" w:sz="4" w:space="0" w:color="auto"/>
              <w:bottom w:val="single" w:sz="4" w:space="0" w:color="auto"/>
              <w:right w:val="single" w:sz="4" w:space="0" w:color="auto"/>
            </w:tcBorders>
            <w:vAlign w:val="center"/>
          </w:tcPr>
          <w:p w14:paraId="24E6AAEC" w14:textId="77777777" w:rsidR="00ED4999" w:rsidRDefault="00000000">
            <w:pPr>
              <w:spacing w:line="276" w:lineRule="auto"/>
              <w:jc w:val="center"/>
              <w:rPr>
                <w:rFonts w:ascii="宋体" w:eastAsia="宋体" w:hAnsi="宋体" w:cs="宋体"/>
                <w:strike/>
                <w:szCs w:val="21"/>
              </w:rPr>
            </w:pPr>
            <w:r>
              <w:rPr>
                <w:rFonts w:ascii="宋体" w:eastAsia="宋体" w:hAnsi="宋体" w:cs="宋体" w:hint="eastAsia"/>
                <w:szCs w:val="21"/>
              </w:rPr>
              <w:t>7</w:t>
            </w:r>
          </w:p>
        </w:tc>
        <w:tc>
          <w:tcPr>
            <w:tcW w:w="3285" w:type="pct"/>
            <w:tcBorders>
              <w:top w:val="single" w:sz="4" w:space="0" w:color="auto"/>
              <w:left w:val="single" w:sz="4" w:space="0" w:color="auto"/>
              <w:bottom w:val="single" w:sz="4" w:space="0" w:color="auto"/>
              <w:right w:val="single" w:sz="4" w:space="0" w:color="auto"/>
            </w:tcBorders>
            <w:vAlign w:val="center"/>
          </w:tcPr>
          <w:p w14:paraId="4037E664"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投标人与本项目其他投标人加密打包投标文件电脑机器特征码一致的</w:t>
            </w:r>
            <w:proofErr w:type="gramStart"/>
            <w:r>
              <w:rPr>
                <w:rFonts w:ascii="宋体" w:eastAsia="宋体" w:hAnsi="宋体" w:cs="宋体" w:hint="eastAsia"/>
                <w:szCs w:val="21"/>
              </w:rPr>
              <w:t>(以</w:t>
            </w:r>
            <w:proofErr w:type="gramEnd"/>
            <w:r>
              <w:rPr>
                <w:rFonts w:ascii="宋体" w:eastAsia="宋体" w:hAnsi="宋体" w:cs="宋体" w:hint="eastAsia"/>
                <w:szCs w:val="21"/>
                <w:u w:val="single"/>
              </w:rPr>
              <w:t>广州交易集团有限公司（广州公共资源交易中心）</w:t>
            </w:r>
            <w:r>
              <w:rPr>
                <w:rFonts w:ascii="宋体" w:eastAsia="宋体" w:hAnsi="宋体" w:cs="宋体" w:hint="eastAsia"/>
                <w:szCs w:val="21"/>
              </w:rPr>
              <w:t>交易平台评标系统的检索信息为</w:t>
            </w:r>
            <w:proofErr w:type="gramStart"/>
            <w:r>
              <w:rPr>
                <w:rFonts w:ascii="宋体" w:eastAsia="宋体" w:hAnsi="宋体" w:cs="宋体" w:hint="eastAsia"/>
                <w:szCs w:val="21"/>
              </w:rPr>
              <w:t>准)</w:t>
            </w:r>
            <w:proofErr w:type="gramEnd"/>
            <w:r>
              <w:rPr>
                <w:rFonts w:ascii="宋体" w:eastAsia="宋体" w:hAnsi="宋体" w:cs="宋体" w:hint="eastAsia"/>
                <w:szCs w:val="21"/>
              </w:rPr>
              <w:t>；</w:t>
            </w:r>
          </w:p>
        </w:tc>
        <w:tc>
          <w:tcPr>
            <w:tcW w:w="269" w:type="pct"/>
            <w:tcBorders>
              <w:top w:val="single" w:sz="4" w:space="0" w:color="auto"/>
              <w:left w:val="single" w:sz="4" w:space="0" w:color="auto"/>
              <w:bottom w:val="single" w:sz="4" w:space="0" w:color="auto"/>
              <w:right w:val="single" w:sz="4" w:space="0" w:color="auto"/>
            </w:tcBorders>
            <w:vAlign w:val="center"/>
          </w:tcPr>
          <w:p w14:paraId="3B8E6F2F" w14:textId="77777777" w:rsidR="00ED4999" w:rsidRDefault="00ED4999">
            <w:pPr>
              <w:spacing w:line="276" w:lineRule="auto"/>
              <w:rPr>
                <w:rFonts w:ascii="宋体" w:eastAsia="宋体" w:hAnsi="宋体" w:cs="宋体"/>
                <w:szCs w:val="21"/>
              </w:rPr>
            </w:pPr>
          </w:p>
        </w:tc>
        <w:tc>
          <w:tcPr>
            <w:tcW w:w="280" w:type="pct"/>
            <w:tcBorders>
              <w:top w:val="single" w:sz="4" w:space="0" w:color="auto"/>
              <w:left w:val="single" w:sz="4" w:space="0" w:color="auto"/>
              <w:bottom w:val="single" w:sz="4" w:space="0" w:color="auto"/>
              <w:right w:val="single" w:sz="4" w:space="0" w:color="auto"/>
            </w:tcBorders>
            <w:vAlign w:val="center"/>
          </w:tcPr>
          <w:p w14:paraId="624C2448" w14:textId="77777777" w:rsidR="00ED4999" w:rsidRDefault="00ED4999">
            <w:pPr>
              <w:spacing w:line="276" w:lineRule="auto"/>
              <w:rPr>
                <w:rFonts w:ascii="宋体" w:eastAsia="宋体" w:hAnsi="宋体" w:cs="宋体"/>
                <w:szCs w:val="21"/>
              </w:rPr>
            </w:pPr>
          </w:p>
        </w:tc>
        <w:tc>
          <w:tcPr>
            <w:tcW w:w="298" w:type="pct"/>
            <w:tcBorders>
              <w:top w:val="single" w:sz="4" w:space="0" w:color="auto"/>
              <w:left w:val="single" w:sz="4" w:space="0" w:color="auto"/>
              <w:bottom w:val="single" w:sz="4" w:space="0" w:color="auto"/>
              <w:right w:val="single" w:sz="4" w:space="0" w:color="auto"/>
            </w:tcBorders>
            <w:vAlign w:val="center"/>
          </w:tcPr>
          <w:p w14:paraId="1E18BF91" w14:textId="77777777" w:rsidR="00ED4999" w:rsidRDefault="00ED4999">
            <w:pPr>
              <w:spacing w:line="276" w:lineRule="auto"/>
              <w:rPr>
                <w:rFonts w:ascii="宋体" w:eastAsia="宋体" w:hAnsi="宋体" w:cs="宋体"/>
                <w:szCs w:val="21"/>
              </w:rPr>
            </w:pPr>
          </w:p>
        </w:tc>
        <w:tc>
          <w:tcPr>
            <w:tcW w:w="314" w:type="pct"/>
            <w:tcBorders>
              <w:top w:val="single" w:sz="4" w:space="0" w:color="auto"/>
              <w:left w:val="single" w:sz="4" w:space="0" w:color="auto"/>
              <w:bottom w:val="single" w:sz="4" w:space="0" w:color="auto"/>
              <w:right w:val="single" w:sz="4" w:space="0" w:color="auto"/>
            </w:tcBorders>
            <w:vAlign w:val="center"/>
          </w:tcPr>
          <w:p w14:paraId="3679D63F" w14:textId="77777777" w:rsidR="00ED4999" w:rsidRDefault="00ED4999">
            <w:pPr>
              <w:spacing w:line="276" w:lineRule="auto"/>
              <w:rPr>
                <w:rFonts w:ascii="宋体" w:eastAsia="宋体" w:hAnsi="宋体" w:cs="宋体"/>
                <w:szCs w:val="21"/>
              </w:rPr>
            </w:pPr>
          </w:p>
        </w:tc>
        <w:tc>
          <w:tcPr>
            <w:tcW w:w="303" w:type="pct"/>
            <w:tcBorders>
              <w:top w:val="single" w:sz="4" w:space="0" w:color="auto"/>
              <w:left w:val="single" w:sz="4" w:space="0" w:color="auto"/>
              <w:bottom w:val="single" w:sz="4" w:space="0" w:color="auto"/>
              <w:right w:val="single" w:sz="4" w:space="0" w:color="auto"/>
            </w:tcBorders>
            <w:vAlign w:val="center"/>
          </w:tcPr>
          <w:p w14:paraId="7B1D0E0B" w14:textId="77777777" w:rsidR="00ED4999" w:rsidRDefault="00ED4999">
            <w:pPr>
              <w:spacing w:line="276" w:lineRule="auto"/>
              <w:rPr>
                <w:rFonts w:ascii="宋体" w:eastAsia="宋体" w:hAnsi="宋体" w:cs="宋体"/>
                <w:szCs w:val="21"/>
              </w:rPr>
            </w:pPr>
          </w:p>
        </w:tc>
      </w:tr>
      <w:tr w:rsidR="00ED4999" w14:paraId="3F18B437" w14:textId="77777777">
        <w:trPr>
          <w:trHeight w:val="20"/>
        </w:trPr>
        <w:tc>
          <w:tcPr>
            <w:tcW w:w="251" w:type="pct"/>
            <w:tcBorders>
              <w:top w:val="single" w:sz="4" w:space="0" w:color="auto"/>
              <w:left w:val="single" w:sz="4" w:space="0" w:color="auto"/>
              <w:bottom w:val="single" w:sz="4" w:space="0" w:color="auto"/>
              <w:right w:val="single" w:sz="4" w:space="0" w:color="auto"/>
            </w:tcBorders>
            <w:vAlign w:val="center"/>
          </w:tcPr>
          <w:p w14:paraId="2C3397A9"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8</w:t>
            </w:r>
          </w:p>
        </w:tc>
        <w:tc>
          <w:tcPr>
            <w:tcW w:w="3285" w:type="pct"/>
            <w:tcBorders>
              <w:top w:val="single" w:sz="4" w:space="0" w:color="auto"/>
              <w:left w:val="single" w:sz="4" w:space="0" w:color="auto"/>
              <w:bottom w:val="single" w:sz="4" w:space="0" w:color="auto"/>
              <w:right w:val="single" w:sz="4" w:space="0" w:color="auto"/>
            </w:tcBorders>
            <w:vAlign w:val="center"/>
          </w:tcPr>
          <w:p w14:paraId="04282B9A"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拟投入人员不能满足招标文件第五章技术条件中《投入主要人员汇总表（最低要求）》的</w:t>
            </w:r>
          </w:p>
        </w:tc>
        <w:tc>
          <w:tcPr>
            <w:tcW w:w="269" w:type="pct"/>
            <w:tcBorders>
              <w:top w:val="single" w:sz="4" w:space="0" w:color="auto"/>
              <w:left w:val="single" w:sz="4" w:space="0" w:color="auto"/>
              <w:bottom w:val="single" w:sz="4" w:space="0" w:color="auto"/>
              <w:right w:val="single" w:sz="4" w:space="0" w:color="auto"/>
            </w:tcBorders>
            <w:vAlign w:val="center"/>
          </w:tcPr>
          <w:p w14:paraId="7C791503" w14:textId="77777777" w:rsidR="00ED4999" w:rsidRDefault="00ED4999">
            <w:pPr>
              <w:spacing w:line="276" w:lineRule="auto"/>
              <w:rPr>
                <w:rFonts w:ascii="宋体" w:eastAsia="宋体" w:hAnsi="宋体" w:cs="宋体"/>
                <w:szCs w:val="21"/>
              </w:rPr>
            </w:pPr>
          </w:p>
        </w:tc>
        <w:tc>
          <w:tcPr>
            <w:tcW w:w="280" w:type="pct"/>
            <w:tcBorders>
              <w:top w:val="single" w:sz="4" w:space="0" w:color="auto"/>
              <w:left w:val="single" w:sz="4" w:space="0" w:color="auto"/>
              <w:bottom w:val="single" w:sz="4" w:space="0" w:color="auto"/>
              <w:right w:val="single" w:sz="4" w:space="0" w:color="auto"/>
            </w:tcBorders>
            <w:vAlign w:val="center"/>
          </w:tcPr>
          <w:p w14:paraId="2DF09EB7" w14:textId="77777777" w:rsidR="00ED4999" w:rsidRDefault="00ED4999">
            <w:pPr>
              <w:spacing w:line="276" w:lineRule="auto"/>
              <w:rPr>
                <w:rFonts w:ascii="宋体" w:eastAsia="宋体" w:hAnsi="宋体" w:cs="宋体"/>
                <w:szCs w:val="21"/>
              </w:rPr>
            </w:pPr>
          </w:p>
        </w:tc>
        <w:tc>
          <w:tcPr>
            <w:tcW w:w="298" w:type="pct"/>
            <w:tcBorders>
              <w:top w:val="single" w:sz="4" w:space="0" w:color="auto"/>
              <w:left w:val="single" w:sz="4" w:space="0" w:color="auto"/>
              <w:bottom w:val="single" w:sz="4" w:space="0" w:color="auto"/>
              <w:right w:val="single" w:sz="4" w:space="0" w:color="auto"/>
            </w:tcBorders>
            <w:vAlign w:val="center"/>
          </w:tcPr>
          <w:p w14:paraId="35A9B74E" w14:textId="77777777" w:rsidR="00ED4999" w:rsidRDefault="00ED4999">
            <w:pPr>
              <w:spacing w:line="276" w:lineRule="auto"/>
              <w:rPr>
                <w:rFonts w:ascii="宋体" w:eastAsia="宋体" w:hAnsi="宋体" w:cs="宋体"/>
                <w:szCs w:val="21"/>
              </w:rPr>
            </w:pPr>
          </w:p>
        </w:tc>
        <w:tc>
          <w:tcPr>
            <w:tcW w:w="314" w:type="pct"/>
            <w:tcBorders>
              <w:top w:val="single" w:sz="4" w:space="0" w:color="auto"/>
              <w:left w:val="single" w:sz="4" w:space="0" w:color="auto"/>
              <w:bottom w:val="single" w:sz="4" w:space="0" w:color="auto"/>
              <w:right w:val="single" w:sz="4" w:space="0" w:color="auto"/>
            </w:tcBorders>
            <w:vAlign w:val="center"/>
          </w:tcPr>
          <w:p w14:paraId="3C76E2F0" w14:textId="77777777" w:rsidR="00ED4999" w:rsidRDefault="00ED4999">
            <w:pPr>
              <w:spacing w:line="276" w:lineRule="auto"/>
              <w:rPr>
                <w:rFonts w:ascii="宋体" w:eastAsia="宋体" w:hAnsi="宋体" w:cs="宋体"/>
                <w:szCs w:val="21"/>
              </w:rPr>
            </w:pPr>
          </w:p>
        </w:tc>
        <w:tc>
          <w:tcPr>
            <w:tcW w:w="303" w:type="pct"/>
            <w:tcBorders>
              <w:top w:val="single" w:sz="4" w:space="0" w:color="auto"/>
              <w:left w:val="single" w:sz="4" w:space="0" w:color="auto"/>
              <w:bottom w:val="single" w:sz="4" w:space="0" w:color="auto"/>
              <w:right w:val="single" w:sz="4" w:space="0" w:color="auto"/>
            </w:tcBorders>
            <w:vAlign w:val="center"/>
          </w:tcPr>
          <w:p w14:paraId="25A39408" w14:textId="77777777" w:rsidR="00ED4999" w:rsidRDefault="00ED4999">
            <w:pPr>
              <w:spacing w:line="276" w:lineRule="auto"/>
              <w:rPr>
                <w:rFonts w:ascii="宋体" w:eastAsia="宋体" w:hAnsi="宋体" w:cs="宋体"/>
                <w:szCs w:val="21"/>
              </w:rPr>
            </w:pPr>
          </w:p>
        </w:tc>
      </w:tr>
    </w:tbl>
    <w:p w14:paraId="295F173A" w14:textId="77777777" w:rsidR="00ED4999" w:rsidRDefault="00000000">
      <w:pPr>
        <w:ind w:firstLineChars="202" w:firstLine="424"/>
        <w:rPr>
          <w:rFonts w:ascii="宋体" w:eastAsia="宋体" w:hAnsi="宋体" w:cs="Times New Roman"/>
          <w:szCs w:val="21"/>
        </w:rPr>
      </w:pPr>
      <w:r>
        <w:rPr>
          <w:rFonts w:ascii="宋体" w:eastAsia="宋体" w:hAnsi="宋体" w:cs="Times New Roman" w:hint="eastAsia"/>
          <w:szCs w:val="21"/>
        </w:rPr>
        <w:t>注：1.本表使用招标文件范本，与范本内容不同之处均以下划线标明。技术标评审中，响应性、承诺性内容不应作为评分因素，可在该表中对上述内容进行符合性审查。审查标准须具备可操作性。</w:t>
      </w:r>
    </w:p>
    <w:p w14:paraId="400AD580" w14:textId="77777777" w:rsidR="00ED4999" w:rsidRDefault="00000000">
      <w:pPr>
        <w:ind w:firstLineChars="202" w:firstLine="424"/>
        <w:rPr>
          <w:rFonts w:ascii="宋体" w:eastAsia="宋体" w:hAnsi="宋体" w:cs="Times New Roman"/>
          <w:szCs w:val="21"/>
        </w:rPr>
      </w:pPr>
      <w:r>
        <w:rPr>
          <w:rFonts w:ascii="宋体" w:eastAsia="宋体" w:hAnsi="宋体" w:cs="Times New Roman" w:hint="eastAsia"/>
          <w:szCs w:val="21"/>
        </w:rPr>
        <w:t>2.不得将文件顺序、明显的文字错误等列为否决投标的情形。评委发现投标文件中含义不明确、对同类问题表述不一致、有明显格式或文字、计算错误的，应当要求投标人作必要的澄清、说明后再判定投标人是否通过有效性审查，不得直接否决投标，若出现评标委员会否决投标的，应在评标报告中载明否决投标的具体情形、原因；</w:t>
      </w:r>
    </w:p>
    <w:p w14:paraId="7AAD69A3" w14:textId="77777777" w:rsidR="00ED4999" w:rsidRDefault="00000000">
      <w:pPr>
        <w:ind w:firstLineChars="202" w:firstLine="424"/>
        <w:rPr>
          <w:rFonts w:ascii="宋体" w:eastAsia="宋体" w:hAnsi="宋体" w:cs="Times New Roman"/>
          <w:szCs w:val="21"/>
        </w:rPr>
      </w:pPr>
      <w:r>
        <w:rPr>
          <w:rFonts w:ascii="宋体" w:eastAsia="宋体" w:hAnsi="宋体" w:cs="Times New Roman" w:hint="eastAsia"/>
          <w:szCs w:val="21"/>
        </w:rPr>
        <w:t>3.凡出现以上任何一项情形，结论均为无效，否则就为有效。</w:t>
      </w:r>
    </w:p>
    <w:p w14:paraId="69BA7FC2" w14:textId="77777777" w:rsidR="00ED4999" w:rsidRDefault="00000000">
      <w:pPr>
        <w:ind w:firstLineChars="202" w:firstLine="424"/>
        <w:rPr>
          <w:rFonts w:ascii="宋体" w:eastAsia="宋体" w:hAnsi="宋体" w:cs="宋体"/>
          <w:szCs w:val="21"/>
        </w:rPr>
      </w:pPr>
      <w:r>
        <w:rPr>
          <w:rFonts w:ascii="宋体" w:eastAsia="宋体" w:hAnsi="宋体" w:cs="Times New Roman" w:hint="eastAsia"/>
          <w:szCs w:val="21"/>
        </w:rPr>
        <w:lastRenderedPageBreak/>
        <w:t>4.如对本表中某种情形的评审意见不一致时，以评标委员会过半数成员的意见作为评标委员会对该情形的认定结论。</w:t>
      </w:r>
    </w:p>
    <w:p w14:paraId="32C424E5" w14:textId="77777777" w:rsidR="00ED4999" w:rsidRDefault="00000000">
      <w:pPr>
        <w:widowControl/>
        <w:spacing w:line="360" w:lineRule="auto"/>
        <w:jc w:val="left"/>
        <w:outlineLvl w:val="2"/>
        <w:rPr>
          <w:rFonts w:ascii="宋体" w:eastAsia="宋体" w:hAnsi="宋体" w:cs="宋体"/>
          <w:kern w:val="0"/>
          <w:sz w:val="24"/>
          <w:szCs w:val="24"/>
        </w:rPr>
      </w:pPr>
      <w:r>
        <w:rPr>
          <w:rFonts w:ascii="宋体" w:eastAsia="宋体" w:hAnsi="宋体" w:cs="宋体" w:hint="eastAsia"/>
          <w:kern w:val="0"/>
          <w:sz w:val="24"/>
          <w:szCs w:val="24"/>
        </w:rPr>
        <w:br w:type="page"/>
      </w:r>
      <w:bookmarkStart w:id="29" w:name="_Toc202907292"/>
      <w:bookmarkStart w:id="30" w:name="_Toc152532507"/>
      <w:r>
        <w:rPr>
          <w:rFonts w:ascii="宋体" w:eastAsia="宋体" w:hAnsi="宋体" w:cs="宋体" w:hint="eastAsia"/>
          <w:kern w:val="0"/>
          <w:sz w:val="24"/>
          <w:szCs w:val="24"/>
        </w:rPr>
        <w:lastRenderedPageBreak/>
        <w:t>附表三：</w:t>
      </w:r>
      <w:bookmarkEnd w:id="29"/>
      <w:bookmarkEnd w:id="30"/>
    </w:p>
    <w:p w14:paraId="29C842DA" w14:textId="77777777" w:rsidR="00ED4999" w:rsidRDefault="00000000">
      <w:pPr>
        <w:jc w:val="center"/>
        <w:rPr>
          <w:rFonts w:ascii="宋体" w:eastAsia="宋体" w:hAnsi="宋体" w:cs="宋体"/>
          <w:b/>
          <w:sz w:val="36"/>
          <w:szCs w:val="36"/>
        </w:rPr>
      </w:pPr>
      <w:r>
        <w:rPr>
          <w:rFonts w:ascii="宋体" w:eastAsia="宋体" w:hAnsi="宋体" w:cs="宋体" w:hint="eastAsia"/>
          <w:b/>
          <w:sz w:val="36"/>
          <w:szCs w:val="36"/>
        </w:rPr>
        <w:t>经济标有效性审查表</w:t>
      </w:r>
    </w:p>
    <w:p w14:paraId="02B980FD" w14:textId="77777777" w:rsidR="00ED4999" w:rsidRDefault="00000000">
      <w:pPr>
        <w:rPr>
          <w:rFonts w:ascii="宋体" w:eastAsia="宋体" w:hAnsi="宋体" w:cs="宋体"/>
          <w:szCs w:val="21"/>
        </w:rPr>
      </w:pPr>
      <w:r>
        <w:rPr>
          <w:rFonts w:ascii="宋体" w:eastAsia="宋体" w:hAnsi="宋体" w:cs="宋体" w:hint="eastAsia"/>
          <w:szCs w:val="21"/>
        </w:rPr>
        <w:t>工程名称：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1220"/>
        <w:gridCol w:w="642"/>
        <w:gridCol w:w="697"/>
        <w:gridCol w:w="689"/>
      </w:tblGrid>
      <w:tr w:rsidR="00ED4999" w14:paraId="5955366D" w14:textId="77777777">
        <w:trPr>
          <w:trHeight w:val="725"/>
        </w:trPr>
        <w:tc>
          <w:tcPr>
            <w:tcW w:w="251" w:type="pct"/>
            <w:tcBorders>
              <w:top w:val="single" w:sz="4" w:space="0" w:color="auto"/>
              <w:left w:val="single" w:sz="4" w:space="0" w:color="auto"/>
              <w:bottom w:val="single" w:sz="4" w:space="0" w:color="auto"/>
              <w:right w:val="single" w:sz="4" w:space="0" w:color="auto"/>
            </w:tcBorders>
            <w:vAlign w:val="center"/>
          </w:tcPr>
          <w:p w14:paraId="21960A95" w14:textId="77777777" w:rsidR="00ED4999" w:rsidRDefault="00000000">
            <w:pPr>
              <w:spacing w:line="276" w:lineRule="auto"/>
              <w:rPr>
                <w:rFonts w:ascii="宋体" w:eastAsia="宋体" w:hAnsi="宋体" w:cs="宋体"/>
                <w:b/>
                <w:bCs/>
                <w:szCs w:val="21"/>
              </w:rPr>
            </w:pPr>
            <w:r>
              <w:rPr>
                <w:rFonts w:ascii="宋体" w:eastAsia="宋体" w:hAnsi="宋体" w:cs="宋体" w:hint="eastAsia"/>
                <w:b/>
                <w:bCs/>
                <w:szCs w:val="21"/>
              </w:rPr>
              <w:t>序号</w:t>
            </w:r>
          </w:p>
        </w:tc>
        <w:tc>
          <w:tcPr>
            <w:tcW w:w="4022" w:type="pct"/>
            <w:tcBorders>
              <w:top w:val="single" w:sz="4" w:space="0" w:color="auto"/>
              <w:left w:val="single" w:sz="4" w:space="0" w:color="auto"/>
              <w:bottom w:val="single" w:sz="4" w:space="0" w:color="auto"/>
              <w:right w:val="single" w:sz="4" w:space="0" w:color="auto"/>
              <w:tl2br w:val="single" w:sz="4" w:space="0" w:color="auto"/>
            </w:tcBorders>
            <w:vAlign w:val="center"/>
          </w:tcPr>
          <w:p w14:paraId="1420B11A" w14:textId="77777777" w:rsidR="00ED4999" w:rsidRDefault="00000000">
            <w:pPr>
              <w:spacing w:line="276" w:lineRule="auto"/>
              <w:rPr>
                <w:rFonts w:ascii="宋体" w:eastAsia="宋体" w:hAnsi="宋体" w:cs="宋体"/>
                <w:b/>
                <w:bCs/>
                <w:szCs w:val="21"/>
              </w:rPr>
            </w:pPr>
            <w:r>
              <w:rPr>
                <w:rFonts w:ascii="宋体" w:eastAsia="宋体" w:hAnsi="宋体" w:cs="宋体" w:hint="eastAsia"/>
                <w:b/>
                <w:bCs/>
                <w:szCs w:val="21"/>
              </w:rPr>
              <w:t xml:space="preserve">                                                投标人</w:t>
            </w:r>
          </w:p>
          <w:p w14:paraId="4536FB0D" w14:textId="77777777" w:rsidR="00ED4999" w:rsidRDefault="00000000">
            <w:pPr>
              <w:spacing w:line="276" w:lineRule="auto"/>
              <w:rPr>
                <w:rFonts w:ascii="宋体" w:eastAsia="宋体" w:hAnsi="宋体" w:cs="宋体"/>
                <w:b/>
                <w:bCs/>
                <w:szCs w:val="21"/>
              </w:rPr>
            </w:pPr>
            <w:r>
              <w:rPr>
                <w:rFonts w:ascii="宋体" w:eastAsia="宋体" w:hAnsi="宋体" w:cs="宋体" w:hint="eastAsia"/>
                <w:b/>
                <w:bCs/>
                <w:szCs w:val="21"/>
              </w:rPr>
              <w:t>评审内容</w:t>
            </w:r>
          </w:p>
        </w:tc>
        <w:tc>
          <w:tcPr>
            <w:tcW w:w="230" w:type="pct"/>
            <w:tcBorders>
              <w:top w:val="single" w:sz="4" w:space="0" w:color="auto"/>
              <w:left w:val="single" w:sz="4" w:space="0" w:color="auto"/>
              <w:bottom w:val="single" w:sz="4" w:space="0" w:color="auto"/>
              <w:right w:val="single" w:sz="4" w:space="0" w:color="auto"/>
            </w:tcBorders>
            <w:vAlign w:val="center"/>
          </w:tcPr>
          <w:p w14:paraId="6949FBEF" w14:textId="77777777" w:rsidR="00ED4999" w:rsidRDefault="00ED4999">
            <w:pPr>
              <w:spacing w:line="276" w:lineRule="auto"/>
              <w:rPr>
                <w:rFonts w:ascii="宋体" w:eastAsia="宋体" w:hAnsi="宋体" w:cs="宋体"/>
                <w:szCs w:val="21"/>
              </w:rPr>
            </w:pPr>
          </w:p>
        </w:tc>
        <w:tc>
          <w:tcPr>
            <w:tcW w:w="250" w:type="pct"/>
            <w:tcBorders>
              <w:top w:val="single" w:sz="4" w:space="0" w:color="auto"/>
              <w:left w:val="single" w:sz="4" w:space="0" w:color="auto"/>
              <w:bottom w:val="single" w:sz="4" w:space="0" w:color="auto"/>
              <w:right w:val="single" w:sz="4" w:space="0" w:color="auto"/>
            </w:tcBorders>
            <w:vAlign w:val="center"/>
          </w:tcPr>
          <w:p w14:paraId="5652F456" w14:textId="77777777" w:rsidR="00ED4999" w:rsidRDefault="00ED4999">
            <w:pPr>
              <w:spacing w:line="276" w:lineRule="auto"/>
              <w:rPr>
                <w:rFonts w:ascii="宋体" w:eastAsia="宋体" w:hAnsi="宋体" w:cs="宋体"/>
                <w:szCs w:val="21"/>
              </w:rPr>
            </w:pPr>
          </w:p>
        </w:tc>
        <w:tc>
          <w:tcPr>
            <w:tcW w:w="247" w:type="pct"/>
            <w:tcBorders>
              <w:top w:val="single" w:sz="4" w:space="0" w:color="auto"/>
              <w:left w:val="single" w:sz="4" w:space="0" w:color="auto"/>
              <w:bottom w:val="single" w:sz="4" w:space="0" w:color="auto"/>
              <w:right w:val="single" w:sz="4" w:space="0" w:color="auto"/>
            </w:tcBorders>
            <w:vAlign w:val="center"/>
          </w:tcPr>
          <w:p w14:paraId="47747264" w14:textId="77777777" w:rsidR="00ED4999" w:rsidRDefault="00ED4999">
            <w:pPr>
              <w:spacing w:line="276" w:lineRule="auto"/>
              <w:rPr>
                <w:rFonts w:ascii="宋体" w:eastAsia="宋体" w:hAnsi="宋体" w:cs="宋体"/>
                <w:szCs w:val="21"/>
              </w:rPr>
            </w:pPr>
          </w:p>
        </w:tc>
      </w:tr>
      <w:tr w:rsidR="00ED4999" w14:paraId="4316A85E" w14:textId="77777777">
        <w:trPr>
          <w:trHeight w:val="20"/>
        </w:trPr>
        <w:tc>
          <w:tcPr>
            <w:tcW w:w="251" w:type="pct"/>
            <w:tcBorders>
              <w:top w:val="single" w:sz="4" w:space="0" w:color="auto"/>
              <w:left w:val="single" w:sz="4" w:space="0" w:color="auto"/>
              <w:bottom w:val="single" w:sz="4" w:space="0" w:color="auto"/>
              <w:right w:val="single" w:sz="4" w:space="0" w:color="auto"/>
            </w:tcBorders>
            <w:vAlign w:val="center"/>
          </w:tcPr>
          <w:p w14:paraId="3515D41B"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1</w:t>
            </w:r>
          </w:p>
        </w:tc>
        <w:tc>
          <w:tcPr>
            <w:tcW w:w="4022" w:type="pct"/>
            <w:tcBorders>
              <w:top w:val="single" w:sz="4" w:space="0" w:color="auto"/>
              <w:left w:val="single" w:sz="4" w:space="0" w:color="auto"/>
              <w:bottom w:val="single" w:sz="4" w:space="0" w:color="auto"/>
              <w:right w:val="single" w:sz="4" w:space="0" w:color="auto"/>
            </w:tcBorders>
            <w:vAlign w:val="center"/>
          </w:tcPr>
          <w:p w14:paraId="2176E7DA"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对同一招标项目出现两个或以上的投标报价，且没有申明哪个有效；</w:t>
            </w:r>
          </w:p>
        </w:tc>
        <w:tc>
          <w:tcPr>
            <w:tcW w:w="230" w:type="pct"/>
            <w:tcBorders>
              <w:top w:val="single" w:sz="4" w:space="0" w:color="auto"/>
              <w:left w:val="single" w:sz="4" w:space="0" w:color="auto"/>
              <w:bottom w:val="single" w:sz="4" w:space="0" w:color="auto"/>
              <w:right w:val="single" w:sz="4" w:space="0" w:color="auto"/>
            </w:tcBorders>
            <w:vAlign w:val="center"/>
          </w:tcPr>
          <w:p w14:paraId="69A95A14" w14:textId="77777777" w:rsidR="00ED4999" w:rsidRDefault="00ED4999">
            <w:pPr>
              <w:spacing w:line="276" w:lineRule="auto"/>
              <w:rPr>
                <w:rFonts w:ascii="宋体" w:eastAsia="宋体" w:hAnsi="宋体" w:cs="宋体"/>
                <w:szCs w:val="21"/>
              </w:rPr>
            </w:pPr>
          </w:p>
        </w:tc>
        <w:tc>
          <w:tcPr>
            <w:tcW w:w="250" w:type="pct"/>
            <w:tcBorders>
              <w:top w:val="single" w:sz="4" w:space="0" w:color="auto"/>
              <w:left w:val="single" w:sz="4" w:space="0" w:color="auto"/>
              <w:bottom w:val="single" w:sz="4" w:space="0" w:color="auto"/>
              <w:right w:val="single" w:sz="4" w:space="0" w:color="auto"/>
            </w:tcBorders>
            <w:vAlign w:val="center"/>
          </w:tcPr>
          <w:p w14:paraId="20F1A0D6" w14:textId="77777777" w:rsidR="00ED4999" w:rsidRDefault="00ED4999">
            <w:pPr>
              <w:spacing w:line="276" w:lineRule="auto"/>
              <w:rPr>
                <w:rFonts w:ascii="宋体" w:eastAsia="宋体" w:hAnsi="宋体" w:cs="宋体"/>
                <w:szCs w:val="21"/>
              </w:rPr>
            </w:pPr>
          </w:p>
        </w:tc>
        <w:tc>
          <w:tcPr>
            <w:tcW w:w="247" w:type="pct"/>
            <w:tcBorders>
              <w:top w:val="single" w:sz="4" w:space="0" w:color="auto"/>
              <w:left w:val="single" w:sz="4" w:space="0" w:color="auto"/>
              <w:bottom w:val="single" w:sz="4" w:space="0" w:color="auto"/>
              <w:right w:val="single" w:sz="4" w:space="0" w:color="auto"/>
            </w:tcBorders>
            <w:vAlign w:val="center"/>
          </w:tcPr>
          <w:p w14:paraId="70B3F6F9" w14:textId="77777777" w:rsidR="00ED4999" w:rsidRDefault="00ED4999">
            <w:pPr>
              <w:spacing w:line="276" w:lineRule="auto"/>
              <w:rPr>
                <w:rFonts w:ascii="宋体" w:eastAsia="宋体" w:hAnsi="宋体" w:cs="宋体"/>
                <w:szCs w:val="21"/>
              </w:rPr>
            </w:pPr>
          </w:p>
        </w:tc>
      </w:tr>
      <w:tr w:rsidR="00ED4999" w14:paraId="76579CAE" w14:textId="77777777">
        <w:trPr>
          <w:trHeight w:val="20"/>
        </w:trPr>
        <w:tc>
          <w:tcPr>
            <w:tcW w:w="251" w:type="pct"/>
            <w:tcBorders>
              <w:top w:val="single" w:sz="4" w:space="0" w:color="auto"/>
              <w:left w:val="single" w:sz="4" w:space="0" w:color="auto"/>
              <w:bottom w:val="single" w:sz="4" w:space="0" w:color="auto"/>
              <w:right w:val="single" w:sz="4" w:space="0" w:color="auto"/>
            </w:tcBorders>
            <w:vAlign w:val="center"/>
          </w:tcPr>
          <w:p w14:paraId="5745E601"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2</w:t>
            </w:r>
          </w:p>
        </w:tc>
        <w:tc>
          <w:tcPr>
            <w:tcW w:w="4022" w:type="pct"/>
            <w:tcBorders>
              <w:top w:val="single" w:sz="4" w:space="0" w:color="auto"/>
              <w:left w:val="single" w:sz="4" w:space="0" w:color="auto"/>
              <w:bottom w:val="single" w:sz="4" w:space="0" w:color="auto"/>
              <w:right w:val="single" w:sz="4" w:space="0" w:color="auto"/>
            </w:tcBorders>
            <w:vAlign w:val="center"/>
          </w:tcPr>
          <w:p w14:paraId="2F95959F"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投标报价高于最高投标限价的；</w:t>
            </w:r>
          </w:p>
        </w:tc>
        <w:tc>
          <w:tcPr>
            <w:tcW w:w="230" w:type="pct"/>
            <w:tcBorders>
              <w:top w:val="single" w:sz="4" w:space="0" w:color="auto"/>
              <w:left w:val="single" w:sz="4" w:space="0" w:color="auto"/>
              <w:bottom w:val="single" w:sz="4" w:space="0" w:color="auto"/>
              <w:right w:val="single" w:sz="4" w:space="0" w:color="auto"/>
            </w:tcBorders>
            <w:vAlign w:val="center"/>
          </w:tcPr>
          <w:p w14:paraId="1899C5C3" w14:textId="77777777" w:rsidR="00ED4999" w:rsidRDefault="00ED4999">
            <w:pPr>
              <w:spacing w:line="276" w:lineRule="auto"/>
              <w:rPr>
                <w:rFonts w:ascii="宋体" w:eastAsia="宋体" w:hAnsi="宋体" w:cs="宋体"/>
                <w:szCs w:val="21"/>
              </w:rPr>
            </w:pPr>
          </w:p>
        </w:tc>
        <w:tc>
          <w:tcPr>
            <w:tcW w:w="250" w:type="pct"/>
            <w:tcBorders>
              <w:top w:val="single" w:sz="4" w:space="0" w:color="auto"/>
              <w:left w:val="single" w:sz="4" w:space="0" w:color="auto"/>
              <w:bottom w:val="single" w:sz="4" w:space="0" w:color="auto"/>
              <w:right w:val="single" w:sz="4" w:space="0" w:color="auto"/>
            </w:tcBorders>
            <w:vAlign w:val="center"/>
          </w:tcPr>
          <w:p w14:paraId="5E448AE0" w14:textId="77777777" w:rsidR="00ED4999" w:rsidRDefault="00ED4999">
            <w:pPr>
              <w:spacing w:line="276" w:lineRule="auto"/>
              <w:rPr>
                <w:rFonts w:ascii="宋体" w:eastAsia="宋体" w:hAnsi="宋体" w:cs="宋体"/>
                <w:szCs w:val="21"/>
              </w:rPr>
            </w:pPr>
          </w:p>
        </w:tc>
        <w:tc>
          <w:tcPr>
            <w:tcW w:w="247" w:type="pct"/>
            <w:tcBorders>
              <w:top w:val="single" w:sz="4" w:space="0" w:color="auto"/>
              <w:left w:val="single" w:sz="4" w:space="0" w:color="auto"/>
              <w:bottom w:val="single" w:sz="4" w:space="0" w:color="auto"/>
              <w:right w:val="single" w:sz="4" w:space="0" w:color="auto"/>
            </w:tcBorders>
            <w:vAlign w:val="center"/>
          </w:tcPr>
          <w:p w14:paraId="0690A6B2" w14:textId="77777777" w:rsidR="00ED4999" w:rsidRDefault="00ED4999">
            <w:pPr>
              <w:spacing w:line="276" w:lineRule="auto"/>
              <w:rPr>
                <w:rFonts w:ascii="宋体" w:eastAsia="宋体" w:hAnsi="宋体" w:cs="宋体"/>
                <w:szCs w:val="21"/>
              </w:rPr>
            </w:pPr>
          </w:p>
        </w:tc>
      </w:tr>
      <w:tr w:rsidR="00ED4999" w14:paraId="21523D25" w14:textId="77777777">
        <w:trPr>
          <w:trHeight w:val="20"/>
        </w:trPr>
        <w:tc>
          <w:tcPr>
            <w:tcW w:w="251" w:type="pct"/>
            <w:tcBorders>
              <w:top w:val="single" w:sz="4" w:space="0" w:color="auto"/>
              <w:left w:val="single" w:sz="4" w:space="0" w:color="auto"/>
              <w:bottom w:val="single" w:sz="4" w:space="0" w:color="auto"/>
              <w:right w:val="single" w:sz="4" w:space="0" w:color="auto"/>
            </w:tcBorders>
            <w:vAlign w:val="center"/>
          </w:tcPr>
          <w:p w14:paraId="1A22AAE3"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3</w:t>
            </w:r>
          </w:p>
        </w:tc>
        <w:tc>
          <w:tcPr>
            <w:tcW w:w="4022" w:type="pct"/>
            <w:tcBorders>
              <w:top w:val="single" w:sz="4" w:space="0" w:color="auto"/>
              <w:left w:val="single" w:sz="4" w:space="0" w:color="auto"/>
              <w:bottom w:val="single" w:sz="4" w:space="0" w:color="auto"/>
              <w:right w:val="single" w:sz="4" w:space="0" w:color="auto"/>
            </w:tcBorders>
            <w:vAlign w:val="center"/>
          </w:tcPr>
          <w:p w14:paraId="3F027AB1" w14:textId="77777777" w:rsidR="00ED4999" w:rsidRDefault="00000000">
            <w:pPr>
              <w:autoSpaceDE w:val="0"/>
              <w:autoSpaceDN w:val="0"/>
              <w:spacing w:line="276" w:lineRule="auto"/>
              <w:ind w:leftChars="-1" w:left="-2"/>
              <w:jc w:val="left"/>
              <w:rPr>
                <w:rFonts w:ascii="宋体" w:eastAsia="宋体" w:hAnsi="宋体" w:cs="宋体"/>
                <w:szCs w:val="21"/>
              </w:rPr>
            </w:pPr>
            <w:r>
              <w:rPr>
                <w:rFonts w:ascii="宋体" w:eastAsia="宋体" w:hAnsi="宋体" w:cs="宋体" w:hint="eastAsia"/>
                <w:szCs w:val="21"/>
                <w:u w:val="single"/>
              </w:rPr>
              <w:t>投标报价低于成本警示价（投标人的报价明显低于其他投标报价或者低于成本警示价，使得其投标报价可能低于其个别成本的，应当要求该投标人作出书面说明并提供相关证明材料。投标人不能合理说明或者不能提供相关证明材料的，由评标委员会认定该投标人以低于成本报价竞标）；</w:t>
            </w:r>
          </w:p>
        </w:tc>
        <w:tc>
          <w:tcPr>
            <w:tcW w:w="230" w:type="pct"/>
            <w:tcBorders>
              <w:top w:val="single" w:sz="4" w:space="0" w:color="auto"/>
              <w:left w:val="single" w:sz="4" w:space="0" w:color="auto"/>
              <w:bottom w:val="single" w:sz="4" w:space="0" w:color="auto"/>
              <w:right w:val="single" w:sz="4" w:space="0" w:color="auto"/>
            </w:tcBorders>
            <w:vAlign w:val="center"/>
          </w:tcPr>
          <w:p w14:paraId="5D29A2EE" w14:textId="77777777" w:rsidR="00ED4999" w:rsidRDefault="00ED4999">
            <w:pPr>
              <w:spacing w:line="276" w:lineRule="auto"/>
              <w:rPr>
                <w:rFonts w:ascii="宋体" w:eastAsia="宋体" w:hAnsi="宋体" w:cs="宋体"/>
                <w:szCs w:val="21"/>
              </w:rPr>
            </w:pPr>
          </w:p>
        </w:tc>
        <w:tc>
          <w:tcPr>
            <w:tcW w:w="250" w:type="pct"/>
            <w:tcBorders>
              <w:top w:val="single" w:sz="4" w:space="0" w:color="auto"/>
              <w:left w:val="single" w:sz="4" w:space="0" w:color="auto"/>
              <w:bottom w:val="single" w:sz="4" w:space="0" w:color="auto"/>
              <w:right w:val="single" w:sz="4" w:space="0" w:color="auto"/>
            </w:tcBorders>
            <w:vAlign w:val="center"/>
          </w:tcPr>
          <w:p w14:paraId="215C5B01" w14:textId="77777777" w:rsidR="00ED4999" w:rsidRDefault="00ED4999">
            <w:pPr>
              <w:spacing w:line="276" w:lineRule="auto"/>
              <w:rPr>
                <w:rFonts w:ascii="宋体" w:eastAsia="宋体" w:hAnsi="宋体" w:cs="宋体"/>
                <w:szCs w:val="21"/>
              </w:rPr>
            </w:pPr>
          </w:p>
        </w:tc>
        <w:tc>
          <w:tcPr>
            <w:tcW w:w="247" w:type="pct"/>
            <w:tcBorders>
              <w:top w:val="single" w:sz="4" w:space="0" w:color="auto"/>
              <w:left w:val="single" w:sz="4" w:space="0" w:color="auto"/>
              <w:bottom w:val="single" w:sz="4" w:space="0" w:color="auto"/>
              <w:right w:val="single" w:sz="4" w:space="0" w:color="auto"/>
            </w:tcBorders>
            <w:vAlign w:val="center"/>
          </w:tcPr>
          <w:p w14:paraId="6F1C0755" w14:textId="77777777" w:rsidR="00ED4999" w:rsidRDefault="00ED4999">
            <w:pPr>
              <w:spacing w:line="276" w:lineRule="auto"/>
              <w:rPr>
                <w:rFonts w:ascii="宋体" w:eastAsia="宋体" w:hAnsi="宋体" w:cs="宋体"/>
                <w:szCs w:val="21"/>
              </w:rPr>
            </w:pPr>
          </w:p>
        </w:tc>
      </w:tr>
      <w:tr w:rsidR="00ED4999" w14:paraId="0CE6CEA8" w14:textId="77777777">
        <w:trPr>
          <w:trHeight w:val="20"/>
        </w:trPr>
        <w:tc>
          <w:tcPr>
            <w:tcW w:w="251" w:type="pct"/>
            <w:tcBorders>
              <w:top w:val="single" w:sz="4" w:space="0" w:color="auto"/>
              <w:left w:val="single" w:sz="4" w:space="0" w:color="auto"/>
              <w:bottom w:val="single" w:sz="4" w:space="0" w:color="auto"/>
              <w:right w:val="single" w:sz="4" w:space="0" w:color="auto"/>
            </w:tcBorders>
            <w:vAlign w:val="center"/>
          </w:tcPr>
          <w:p w14:paraId="6B007241"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4</w:t>
            </w:r>
          </w:p>
        </w:tc>
        <w:tc>
          <w:tcPr>
            <w:tcW w:w="4022" w:type="pct"/>
            <w:tcBorders>
              <w:top w:val="single" w:sz="4" w:space="0" w:color="auto"/>
              <w:left w:val="single" w:sz="4" w:space="0" w:color="auto"/>
              <w:bottom w:val="single" w:sz="4" w:space="0" w:color="auto"/>
              <w:right w:val="single" w:sz="4" w:space="0" w:color="auto"/>
            </w:tcBorders>
            <w:vAlign w:val="center"/>
          </w:tcPr>
          <w:p w14:paraId="0B2C2233" w14:textId="77777777" w:rsidR="00ED4999" w:rsidRDefault="00000000">
            <w:pPr>
              <w:spacing w:line="276" w:lineRule="auto"/>
              <w:rPr>
                <w:rFonts w:ascii="宋体" w:eastAsia="宋体" w:hAnsi="宋体" w:cs="宋体"/>
                <w:szCs w:val="21"/>
              </w:rPr>
            </w:pPr>
            <w:r>
              <w:rPr>
                <w:rFonts w:ascii="宋体" w:eastAsia="宋体" w:hAnsi="宋体" w:cs="Times New Roman" w:hint="eastAsia"/>
                <w:szCs w:val="21"/>
              </w:rPr>
              <w:t>投标文件未按规定的格式填写</w:t>
            </w:r>
            <w:r>
              <w:rPr>
                <w:rFonts w:ascii="宋体" w:eastAsia="宋体" w:hAnsi="宋体" w:cs="宋体" w:hint="eastAsia"/>
                <w:szCs w:val="21"/>
                <w:u w:val="single"/>
              </w:rPr>
              <w:t>（指招标文件第四章提供格式的</w:t>
            </w:r>
            <w:r>
              <w:rPr>
                <w:rFonts w:ascii="宋体" w:eastAsia="宋体" w:hAnsi="宋体" w:cs="宋体" w:hint="eastAsia"/>
                <w:b/>
                <w:bCs/>
                <w:szCs w:val="21"/>
                <w:u w:val="single"/>
              </w:rPr>
              <w:t>《广州建设工程施工经济标招标投标书》《对投标文件编制的承诺》</w:t>
            </w:r>
            <w:r>
              <w:rPr>
                <w:rFonts w:ascii="宋体" w:eastAsia="宋体" w:hAnsi="宋体" w:cs="宋体" w:hint="eastAsia"/>
                <w:szCs w:val="21"/>
                <w:u w:val="single"/>
              </w:rPr>
              <w:t>）</w:t>
            </w:r>
            <w:r>
              <w:rPr>
                <w:rFonts w:ascii="宋体" w:eastAsia="宋体" w:hAnsi="宋体" w:cs="Times New Roman" w:hint="eastAsia"/>
                <w:szCs w:val="21"/>
              </w:rPr>
              <w:t>，或主要内容不全，或关键字迹模糊、无法辨认的；</w:t>
            </w:r>
          </w:p>
        </w:tc>
        <w:tc>
          <w:tcPr>
            <w:tcW w:w="230" w:type="pct"/>
            <w:tcBorders>
              <w:top w:val="single" w:sz="4" w:space="0" w:color="auto"/>
              <w:left w:val="single" w:sz="4" w:space="0" w:color="auto"/>
              <w:bottom w:val="single" w:sz="4" w:space="0" w:color="auto"/>
              <w:right w:val="single" w:sz="4" w:space="0" w:color="auto"/>
            </w:tcBorders>
            <w:vAlign w:val="center"/>
          </w:tcPr>
          <w:p w14:paraId="3728B84C" w14:textId="77777777" w:rsidR="00ED4999" w:rsidRDefault="00ED4999">
            <w:pPr>
              <w:spacing w:line="276" w:lineRule="auto"/>
              <w:rPr>
                <w:rFonts w:ascii="宋体" w:eastAsia="宋体" w:hAnsi="宋体" w:cs="宋体"/>
                <w:szCs w:val="21"/>
              </w:rPr>
            </w:pPr>
          </w:p>
        </w:tc>
        <w:tc>
          <w:tcPr>
            <w:tcW w:w="250" w:type="pct"/>
            <w:tcBorders>
              <w:top w:val="single" w:sz="4" w:space="0" w:color="auto"/>
              <w:left w:val="single" w:sz="4" w:space="0" w:color="auto"/>
              <w:bottom w:val="single" w:sz="4" w:space="0" w:color="auto"/>
              <w:right w:val="single" w:sz="4" w:space="0" w:color="auto"/>
            </w:tcBorders>
            <w:vAlign w:val="center"/>
          </w:tcPr>
          <w:p w14:paraId="3033172C" w14:textId="77777777" w:rsidR="00ED4999" w:rsidRDefault="00ED4999">
            <w:pPr>
              <w:spacing w:line="276" w:lineRule="auto"/>
              <w:rPr>
                <w:rFonts w:ascii="宋体" w:eastAsia="宋体" w:hAnsi="宋体" w:cs="宋体"/>
                <w:szCs w:val="21"/>
              </w:rPr>
            </w:pPr>
          </w:p>
        </w:tc>
        <w:tc>
          <w:tcPr>
            <w:tcW w:w="247" w:type="pct"/>
            <w:tcBorders>
              <w:top w:val="single" w:sz="4" w:space="0" w:color="auto"/>
              <w:left w:val="single" w:sz="4" w:space="0" w:color="auto"/>
              <w:bottom w:val="single" w:sz="4" w:space="0" w:color="auto"/>
              <w:right w:val="single" w:sz="4" w:space="0" w:color="auto"/>
            </w:tcBorders>
            <w:vAlign w:val="center"/>
          </w:tcPr>
          <w:p w14:paraId="330CCB7A" w14:textId="77777777" w:rsidR="00ED4999" w:rsidRDefault="00ED4999">
            <w:pPr>
              <w:spacing w:line="276" w:lineRule="auto"/>
              <w:rPr>
                <w:rFonts w:ascii="宋体" w:eastAsia="宋体" w:hAnsi="宋体" w:cs="宋体"/>
                <w:szCs w:val="21"/>
              </w:rPr>
            </w:pPr>
          </w:p>
        </w:tc>
      </w:tr>
      <w:tr w:rsidR="00ED4999" w14:paraId="6A97EF19" w14:textId="77777777">
        <w:trPr>
          <w:trHeight w:val="20"/>
        </w:trPr>
        <w:tc>
          <w:tcPr>
            <w:tcW w:w="251" w:type="pct"/>
            <w:tcBorders>
              <w:top w:val="single" w:sz="4" w:space="0" w:color="auto"/>
              <w:left w:val="single" w:sz="4" w:space="0" w:color="auto"/>
              <w:bottom w:val="single" w:sz="4" w:space="0" w:color="auto"/>
              <w:right w:val="single" w:sz="4" w:space="0" w:color="auto"/>
            </w:tcBorders>
            <w:vAlign w:val="center"/>
          </w:tcPr>
          <w:p w14:paraId="0D92B383"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5</w:t>
            </w:r>
          </w:p>
        </w:tc>
        <w:tc>
          <w:tcPr>
            <w:tcW w:w="4022" w:type="pct"/>
            <w:tcBorders>
              <w:top w:val="single" w:sz="4" w:space="0" w:color="auto"/>
              <w:left w:val="single" w:sz="4" w:space="0" w:color="auto"/>
              <w:bottom w:val="single" w:sz="4" w:space="0" w:color="auto"/>
              <w:right w:val="single" w:sz="4" w:space="0" w:color="auto"/>
            </w:tcBorders>
            <w:vAlign w:val="center"/>
          </w:tcPr>
          <w:p w14:paraId="4FFD7012" w14:textId="77777777" w:rsidR="00ED4999" w:rsidRDefault="00000000">
            <w:pPr>
              <w:spacing w:line="276" w:lineRule="auto"/>
              <w:rPr>
                <w:rFonts w:ascii="宋体" w:eastAsia="宋体" w:hAnsi="宋体" w:cs="宋体"/>
                <w:szCs w:val="21"/>
              </w:rPr>
            </w:pPr>
            <w:r>
              <w:rPr>
                <w:rFonts w:ascii="宋体" w:eastAsia="宋体" w:hAnsi="宋体" w:cs="宋体" w:hint="eastAsia"/>
                <w:szCs w:val="21"/>
              </w:rPr>
              <w:t>投标人之间存在《广东省实施</w:t>
            </w:r>
            <w:proofErr w:type="gramStart"/>
            <w:r>
              <w:rPr>
                <w:rFonts w:ascii="宋体" w:eastAsia="宋体" w:hAnsi="宋体" w:cs="宋体" w:hint="eastAsia"/>
                <w:szCs w:val="21"/>
              </w:rPr>
              <w:t>&lt;中华</w:t>
            </w:r>
            <w:proofErr w:type="gramEnd"/>
            <w:r>
              <w:rPr>
                <w:rFonts w:ascii="宋体" w:eastAsia="宋体" w:hAnsi="宋体" w:cs="宋体" w:hint="eastAsia"/>
                <w:szCs w:val="21"/>
              </w:rPr>
              <w:t>人民共和国招标投标</w:t>
            </w:r>
            <w:proofErr w:type="gramStart"/>
            <w:r>
              <w:rPr>
                <w:rFonts w:ascii="宋体" w:eastAsia="宋体" w:hAnsi="宋体" w:cs="宋体" w:hint="eastAsia"/>
                <w:szCs w:val="21"/>
              </w:rPr>
              <w:t>法&gt;</w:t>
            </w:r>
            <w:proofErr w:type="gramEnd"/>
            <w:r>
              <w:rPr>
                <w:rFonts w:ascii="宋体" w:eastAsia="宋体" w:hAnsi="宋体" w:cs="宋体" w:hint="eastAsia"/>
                <w:szCs w:val="21"/>
              </w:rPr>
              <w:t>办法》第十六条所禁止的情形的；</w:t>
            </w:r>
          </w:p>
        </w:tc>
        <w:tc>
          <w:tcPr>
            <w:tcW w:w="230" w:type="pct"/>
            <w:tcBorders>
              <w:top w:val="single" w:sz="4" w:space="0" w:color="auto"/>
              <w:left w:val="single" w:sz="4" w:space="0" w:color="auto"/>
              <w:bottom w:val="single" w:sz="4" w:space="0" w:color="auto"/>
              <w:right w:val="single" w:sz="4" w:space="0" w:color="auto"/>
            </w:tcBorders>
            <w:vAlign w:val="center"/>
          </w:tcPr>
          <w:p w14:paraId="48C14751" w14:textId="77777777" w:rsidR="00ED4999" w:rsidRDefault="00ED4999">
            <w:pPr>
              <w:spacing w:line="276" w:lineRule="auto"/>
              <w:rPr>
                <w:rFonts w:ascii="宋体" w:eastAsia="宋体" w:hAnsi="宋体" w:cs="宋体"/>
                <w:szCs w:val="21"/>
              </w:rPr>
            </w:pPr>
          </w:p>
        </w:tc>
        <w:tc>
          <w:tcPr>
            <w:tcW w:w="250" w:type="pct"/>
            <w:tcBorders>
              <w:top w:val="single" w:sz="4" w:space="0" w:color="auto"/>
              <w:left w:val="single" w:sz="4" w:space="0" w:color="auto"/>
              <w:bottom w:val="single" w:sz="4" w:space="0" w:color="auto"/>
              <w:right w:val="single" w:sz="4" w:space="0" w:color="auto"/>
            </w:tcBorders>
            <w:vAlign w:val="center"/>
          </w:tcPr>
          <w:p w14:paraId="39D9D407" w14:textId="77777777" w:rsidR="00ED4999" w:rsidRDefault="00ED4999">
            <w:pPr>
              <w:spacing w:line="276" w:lineRule="auto"/>
              <w:rPr>
                <w:rFonts w:ascii="宋体" w:eastAsia="宋体" w:hAnsi="宋体" w:cs="宋体"/>
                <w:szCs w:val="21"/>
              </w:rPr>
            </w:pPr>
          </w:p>
        </w:tc>
        <w:tc>
          <w:tcPr>
            <w:tcW w:w="247" w:type="pct"/>
            <w:tcBorders>
              <w:top w:val="single" w:sz="4" w:space="0" w:color="auto"/>
              <w:left w:val="single" w:sz="4" w:space="0" w:color="auto"/>
              <w:bottom w:val="single" w:sz="4" w:space="0" w:color="auto"/>
              <w:right w:val="single" w:sz="4" w:space="0" w:color="auto"/>
            </w:tcBorders>
            <w:vAlign w:val="center"/>
          </w:tcPr>
          <w:p w14:paraId="74A7F611" w14:textId="77777777" w:rsidR="00ED4999" w:rsidRDefault="00ED4999">
            <w:pPr>
              <w:spacing w:line="276" w:lineRule="auto"/>
              <w:rPr>
                <w:rFonts w:ascii="宋体" w:eastAsia="宋体" w:hAnsi="宋体" w:cs="宋体"/>
                <w:szCs w:val="21"/>
              </w:rPr>
            </w:pPr>
          </w:p>
        </w:tc>
      </w:tr>
      <w:tr w:rsidR="00ED4999" w14:paraId="6E6496C2" w14:textId="77777777">
        <w:trPr>
          <w:trHeight w:val="20"/>
        </w:trPr>
        <w:tc>
          <w:tcPr>
            <w:tcW w:w="251" w:type="pct"/>
            <w:tcBorders>
              <w:top w:val="single" w:sz="4" w:space="0" w:color="auto"/>
              <w:left w:val="single" w:sz="4" w:space="0" w:color="auto"/>
              <w:bottom w:val="single" w:sz="4" w:space="0" w:color="auto"/>
              <w:right w:val="single" w:sz="4" w:space="0" w:color="auto"/>
            </w:tcBorders>
            <w:vAlign w:val="center"/>
          </w:tcPr>
          <w:p w14:paraId="61BC74E9"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6</w:t>
            </w:r>
          </w:p>
        </w:tc>
        <w:tc>
          <w:tcPr>
            <w:tcW w:w="4022" w:type="pct"/>
            <w:tcBorders>
              <w:top w:val="single" w:sz="4" w:space="0" w:color="auto"/>
              <w:left w:val="single" w:sz="4" w:space="0" w:color="auto"/>
              <w:bottom w:val="single" w:sz="4" w:space="0" w:color="auto"/>
              <w:right w:val="single" w:sz="4" w:space="0" w:color="auto"/>
            </w:tcBorders>
            <w:vAlign w:val="center"/>
          </w:tcPr>
          <w:p w14:paraId="15DDFEE4" w14:textId="77777777" w:rsidR="00ED4999" w:rsidRDefault="00000000">
            <w:pPr>
              <w:spacing w:line="276" w:lineRule="auto"/>
              <w:rPr>
                <w:rFonts w:ascii="宋体" w:eastAsia="宋体" w:hAnsi="宋体" w:cs="宋体"/>
                <w:szCs w:val="21"/>
              </w:rPr>
            </w:pPr>
            <w:r>
              <w:rPr>
                <w:rFonts w:ascii="宋体" w:eastAsia="宋体" w:hAnsi="宋体" w:cs="Times New Roman" w:hint="eastAsia"/>
                <w:szCs w:val="21"/>
              </w:rPr>
              <w:t>无《参与编制经济标投标文件人员名单》的</w:t>
            </w:r>
            <w:r>
              <w:rPr>
                <w:rFonts w:ascii="宋体" w:eastAsia="宋体" w:hAnsi="宋体" w:cs="宋体" w:hint="eastAsia"/>
                <w:szCs w:val="21"/>
                <w:u w:val="single"/>
              </w:rPr>
              <w:t>或未提供《参与编制经济标投标文件人员名单》表中的人员离投标截止时间最近的至少1个月</w:t>
            </w:r>
            <w:proofErr w:type="gramStart"/>
            <w:r>
              <w:rPr>
                <w:rFonts w:ascii="宋体" w:eastAsia="宋体" w:hAnsi="宋体" w:cs="宋体" w:hint="eastAsia"/>
                <w:szCs w:val="21"/>
                <w:u w:val="single"/>
              </w:rPr>
              <w:t>(2025年7月或8月)</w:t>
            </w:r>
            <w:proofErr w:type="gramEnd"/>
            <w:r>
              <w:rPr>
                <w:rFonts w:ascii="宋体" w:eastAsia="宋体" w:hAnsi="宋体" w:cs="宋体" w:hint="eastAsia"/>
                <w:szCs w:val="21"/>
                <w:u w:val="single"/>
              </w:rPr>
              <w:t>在本单位(委托编制投标文件报价的，在委托</w:t>
            </w:r>
            <w:proofErr w:type="gramStart"/>
            <w:r>
              <w:rPr>
                <w:rFonts w:ascii="宋体" w:eastAsia="宋体" w:hAnsi="宋体" w:cs="宋体" w:hint="eastAsia"/>
                <w:szCs w:val="21"/>
                <w:u w:val="single"/>
              </w:rPr>
              <w:t>单位)</w:t>
            </w:r>
            <w:proofErr w:type="gramEnd"/>
            <w:r>
              <w:rPr>
                <w:rFonts w:ascii="宋体" w:eastAsia="宋体" w:hAnsi="宋体" w:cs="宋体" w:hint="eastAsia"/>
                <w:szCs w:val="21"/>
                <w:u w:val="single"/>
              </w:rPr>
              <w:t>缴纳的社保证明文件</w:t>
            </w:r>
            <w:r>
              <w:rPr>
                <w:rFonts w:ascii="宋体" w:eastAsia="宋体" w:hAnsi="宋体" w:cs="Times New Roman" w:hint="eastAsia"/>
                <w:szCs w:val="21"/>
              </w:rPr>
              <w:t>；</w:t>
            </w:r>
          </w:p>
        </w:tc>
        <w:tc>
          <w:tcPr>
            <w:tcW w:w="230" w:type="pct"/>
            <w:tcBorders>
              <w:top w:val="single" w:sz="4" w:space="0" w:color="auto"/>
              <w:left w:val="single" w:sz="4" w:space="0" w:color="auto"/>
              <w:bottom w:val="single" w:sz="4" w:space="0" w:color="auto"/>
              <w:right w:val="single" w:sz="4" w:space="0" w:color="auto"/>
            </w:tcBorders>
            <w:vAlign w:val="center"/>
          </w:tcPr>
          <w:p w14:paraId="0088280E" w14:textId="77777777" w:rsidR="00ED4999" w:rsidRDefault="00ED4999">
            <w:pPr>
              <w:spacing w:line="276" w:lineRule="auto"/>
              <w:rPr>
                <w:rFonts w:ascii="宋体" w:eastAsia="宋体" w:hAnsi="宋体" w:cs="宋体"/>
                <w:szCs w:val="21"/>
              </w:rPr>
            </w:pPr>
          </w:p>
        </w:tc>
        <w:tc>
          <w:tcPr>
            <w:tcW w:w="250" w:type="pct"/>
            <w:tcBorders>
              <w:top w:val="single" w:sz="4" w:space="0" w:color="auto"/>
              <w:left w:val="single" w:sz="4" w:space="0" w:color="auto"/>
              <w:bottom w:val="single" w:sz="4" w:space="0" w:color="auto"/>
              <w:right w:val="single" w:sz="4" w:space="0" w:color="auto"/>
            </w:tcBorders>
            <w:vAlign w:val="center"/>
          </w:tcPr>
          <w:p w14:paraId="02754F8C" w14:textId="77777777" w:rsidR="00ED4999" w:rsidRDefault="00ED4999">
            <w:pPr>
              <w:spacing w:line="276" w:lineRule="auto"/>
              <w:rPr>
                <w:rFonts w:ascii="宋体" w:eastAsia="宋体" w:hAnsi="宋体" w:cs="宋体"/>
                <w:szCs w:val="21"/>
              </w:rPr>
            </w:pPr>
          </w:p>
        </w:tc>
        <w:tc>
          <w:tcPr>
            <w:tcW w:w="247" w:type="pct"/>
            <w:tcBorders>
              <w:top w:val="single" w:sz="4" w:space="0" w:color="auto"/>
              <w:left w:val="single" w:sz="4" w:space="0" w:color="auto"/>
              <w:bottom w:val="single" w:sz="4" w:space="0" w:color="auto"/>
              <w:right w:val="single" w:sz="4" w:space="0" w:color="auto"/>
            </w:tcBorders>
            <w:vAlign w:val="center"/>
          </w:tcPr>
          <w:p w14:paraId="697952A6" w14:textId="77777777" w:rsidR="00ED4999" w:rsidRDefault="00ED4999">
            <w:pPr>
              <w:spacing w:line="276" w:lineRule="auto"/>
              <w:rPr>
                <w:rFonts w:ascii="宋体" w:eastAsia="宋体" w:hAnsi="宋体" w:cs="宋体"/>
                <w:szCs w:val="21"/>
              </w:rPr>
            </w:pPr>
          </w:p>
        </w:tc>
      </w:tr>
      <w:tr w:rsidR="00ED4999" w14:paraId="1AB21A28" w14:textId="77777777">
        <w:trPr>
          <w:trHeight w:val="20"/>
        </w:trPr>
        <w:tc>
          <w:tcPr>
            <w:tcW w:w="251" w:type="pct"/>
            <w:tcBorders>
              <w:top w:val="single" w:sz="4" w:space="0" w:color="auto"/>
              <w:left w:val="single" w:sz="4" w:space="0" w:color="auto"/>
              <w:bottom w:val="single" w:sz="4" w:space="0" w:color="auto"/>
              <w:right w:val="single" w:sz="4" w:space="0" w:color="auto"/>
            </w:tcBorders>
            <w:vAlign w:val="center"/>
          </w:tcPr>
          <w:p w14:paraId="23F88A03"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7</w:t>
            </w:r>
          </w:p>
        </w:tc>
        <w:tc>
          <w:tcPr>
            <w:tcW w:w="4022" w:type="pct"/>
            <w:tcBorders>
              <w:top w:val="single" w:sz="4" w:space="0" w:color="auto"/>
              <w:left w:val="single" w:sz="4" w:space="0" w:color="auto"/>
              <w:bottom w:val="single" w:sz="4" w:space="0" w:color="auto"/>
              <w:right w:val="single" w:sz="4" w:space="0" w:color="auto"/>
            </w:tcBorders>
            <w:vAlign w:val="center"/>
          </w:tcPr>
          <w:p w14:paraId="10D3608C" w14:textId="77777777" w:rsidR="00ED4999" w:rsidRDefault="00000000">
            <w:pPr>
              <w:spacing w:line="276" w:lineRule="auto"/>
              <w:rPr>
                <w:rFonts w:ascii="宋体" w:eastAsia="宋体" w:hAnsi="宋体" w:cs="宋体"/>
                <w:szCs w:val="21"/>
              </w:rPr>
            </w:pPr>
            <w:r>
              <w:rPr>
                <w:rFonts w:ascii="宋体" w:eastAsia="宋体" w:hAnsi="宋体" w:cs="Times New Roman" w:hint="eastAsia"/>
                <w:szCs w:val="21"/>
              </w:rPr>
              <w:t>无《对投标文件编制的承诺》</w:t>
            </w:r>
          </w:p>
        </w:tc>
        <w:tc>
          <w:tcPr>
            <w:tcW w:w="230" w:type="pct"/>
            <w:tcBorders>
              <w:top w:val="single" w:sz="4" w:space="0" w:color="auto"/>
              <w:left w:val="single" w:sz="4" w:space="0" w:color="auto"/>
              <w:bottom w:val="single" w:sz="4" w:space="0" w:color="auto"/>
              <w:right w:val="single" w:sz="4" w:space="0" w:color="auto"/>
            </w:tcBorders>
            <w:vAlign w:val="center"/>
          </w:tcPr>
          <w:p w14:paraId="182B8AF7" w14:textId="77777777" w:rsidR="00ED4999" w:rsidRDefault="00ED4999">
            <w:pPr>
              <w:spacing w:line="276" w:lineRule="auto"/>
              <w:rPr>
                <w:rFonts w:ascii="宋体" w:eastAsia="宋体" w:hAnsi="宋体" w:cs="宋体"/>
                <w:szCs w:val="21"/>
              </w:rPr>
            </w:pPr>
          </w:p>
        </w:tc>
        <w:tc>
          <w:tcPr>
            <w:tcW w:w="250" w:type="pct"/>
            <w:tcBorders>
              <w:top w:val="single" w:sz="4" w:space="0" w:color="auto"/>
              <w:left w:val="single" w:sz="4" w:space="0" w:color="auto"/>
              <w:bottom w:val="single" w:sz="4" w:space="0" w:color="auto"/>
              <w:right w:val="single" w:sz="4" w:space="0" w:color="auto"/>
            </w:tcBorders>
            <w:vAlign w:val="center"/>
          </w:tcPr>
          <w:p w14:paraId="597EF0BC" w14:textId="77777777" w:rsidR="00ED4999" w:rsidRDefault="00ED4999">
            <w:pPr>
              <w:spacing w:line="276" w:lineRule="auto"/>
              <w:rPr>
                <w:rFonts w:ascii="宋体" w:eastAsia="宋体" w:hAnsi="宋体" w:cs="宋体"/>
                <w:szCs w:val="21"/>
              </w:rPr>
            </w:pPr>
          </w:p>
        </w:tc>
        <w:tc>
          <w:tcPr>
            <w:tcW w:w="247" w:type="pct"/>
            <w:tcBorders>
              <w:top w:val="single" w:sz="4" w:space="0" w:color="auto"/>
              <w:left w:val="single" w:sz="4" w:space="0" w:color="auto"/>
              <w:bottom w:val="single" w:sz="4" w:space="0" w:color="auto"/>
              <w:right w:val="single" w:sz="4" w:space="0" w:color="auto"/>
            </w:tcBorders>
            <w:vAlign w:val="center"/>
          </w:tcPr>
          <w:p w14:paraId="75E62F51" w14:textId="77777777" w:rsidR="00ED4999" w:rsidRDefault="00ED4999">
            <w:pPr>
              <w:spacing w:line="276" w:lineRule="auto"/>
              <w:rPr>
                <w:rFonts w:ascii="宋体" w:eastAsia="宋体" w:hAnsi="宋体" w:cs="宋体"/>
                <w:szCs w:val="21"/>
              </w:rPr>
            </w:pPr>
          </w:p>
        </w:tc>
      </w:tr>
      <w:tr w:rsidR="00ED4999" w14:paraId="56DB362E" w14:textId="77777777">
        <w:trPr>
          <w:trHeight w:val="20"/>
        </w:trPr>
        <w:tc>
          <w:tcPr>
            <w:tcW w:w="251" w:type="pct"/>
            <w:tcBorders>
              <w:top w:val="single" w:sz="4" w:space="0" w:color="auto"/>
              <w:left w:val="single" w:sz="4" w:space="0" w:color="auto"/>
              <w:bottom w:val="single" w:sz="4" w:space="0" w:color="auto"/>
              <w:right w:val="single" w:sz="4" w:space="0" w:color="auto"/>
            </w:tcBorders>
            <w:vAlign w:val="center"/>
          </w:tcPr>
          <w:p w14:paraId="3DA24161" w14:textId="77777777" w:rsidR="00ED4999" w:rsidRDefault="00000000">
            <w:pPr>
              <w:spacing w:line="276" w:lineRule="auto"/>
              <w:jc w:val="center"/>
              <w:rPr>
                <w:rFonts w:ascii="宋体" w:eastAsia="宋体" w:hAnsi="宋体" w:cs="宋体"/>
                <w:szCs w:val="21"/>
              </w:rPr>
            </w:pPr>
            <w:r>
              <w:rPr>
                <w:rFonts w:ascii="宋体" w:eastAsia="宋体" w:hAnsi="宋体" w:cs="宋体" w:hint="eastAsia"/>
                <w:szCs w:val="21"/>
              </w:rPr>
              <w:t>8</w:t>
            </w:r>
          </w:p>
        </w:tc>
        <w:tc>
          <w:tcPr>
            <w:tcW w:w="4022" w:type="pct"/>
            <w:tcBorders>
              <w:top w:val="single" w:sz="4" w:space="0" w:color="auto"/>
              <w:left w:val="single" w:sz="4" w:space="0" w:color="auto"/>
              <w:bottom w:val="single" w:sz="4" w:space="0" w:color="auto"/>
              <w:right w:val="single" w:sz="4" w:space="0" w:color="auto"/>
            </w:tcBorders>
            <w:vAlign w:val="center"/>
          </w:tcPr>
          <w:p w14:paraId="14B2FFB5" w14:textId="77777777" w:rsidR="00ED4999" w:rsidRDefault="00000000">
            <w:pPr>
              <w:spacing w:line="276" w:lineRule="auto"/>
              <w:rPr>
                <w:rFonts w:ascii="宋体" w:eastAsia="宋体" w:hAnsi="宋体" w:cs="宋体"/>
                <w:szCs w:val="21"/>
              </w:rPr>
            </w:pPr>
            <w:r>
              <w:rPr>
                <w:rFonts w:ascii="宋体" w:eastAsia="宋体" w:hAnsi="宋体" w:cs="Times New Roman" w:hint="eastAsia"/>
                <w:szCs w:val="21"/>
              </w:rPr>
              <w:t>投标人与本项目其他投标人的投标文件工程量清单编制机器硬件信息一致的（以</w:t>
            </w:r>
            <w:r>
              <w:rPr>
                <w:rFonts w:ascii="宋体" w:eastAsia="宋体" w:hAnsi="宋体" w:cs="宋体" w:hint="eastAsia"/>
                <w:szCs w:val="21"/>
                <w:u w:val="single"/>
              </w:rPr>
              <w:t>广州交易集团有限公司（广州公共资源交易中心）</w:t>
            </w:r>
            <w:r>
              <w:rPr>
                <w:rFonts w:ascii="宋体" w:eastAsia="宋体" w:hAnsi="宋体" w:cs="Times New Roman" w:hint="eastAsia"/>
                <w:szCs w:val="21"/>
              </w:rPr>
              <w:t>交易平台评标系统的检索信息为准）</w:t>
            </w:r>
          </w:p>
        </w:tc>
        <w:tc>
          <w:tcPr>
            <w:tcW w:w="230" w:type="pct"/>
            <w:tcBorders>
              <w:top w:val="single" w:sz="4" w:space="0" w:color="auto"/>
              <w:left w:val="single" w:sz="4" w:space="0" w:color="auto"/>
              <w:bottom w:val="single" w:sz="4" w:space="0" w:color="auto"/>
              <w:right w:val="single" w:sz="4" w:space="0" w:color="auto"/>
            </w:tcBorders>
            <w:vAlign w:val="center"/>
          </w:tcPr>
          <w:p w14:paraId="32087196" w14:textId="77777777" w:rsidR="00ED4999" w:rsidRDefault="00ED4999">
            <w:pPr>
              <w:spacing w:line="276" w:lineRule="auto"/>
              <w:rPr>
                <w:rFonts w:ascii="宋体" w:eastAsia="宋体" w:hAnsi="宋体" w:cs="宋体"/>
                <w:szCs w:val="21"/>
              </w:rPr>
            </w:pPr>
          </w:p>
        </w:tc>
        <w:tc>
          <w:tcPr>
            <w:tcW w:w="250" w:type="pct"/>
            <w:tcBorders>
              <w:top w:val="single" w:sz="4" w:space="0" w:color="auto"/>
              <w:left w:val="single" w:sz="4" w:space="0" w:color="auto"/>
              <w:bottom w:val="single" w:sz="4" w:space="0" w:color="auto"/>
              <w:right w:val="single" w:sz="4" w:space="0" w:color="auto"/>
            </w:tcBorders>
            <w:vAlign w:val="center"/>
          </w:tcPr>
          <w:p w14:paraId="08FA4F21" w14:textId="77777777" w:rsidR="00ED4999" w:rsidRDefault="00ED4999">
            <w:pPr>
              <w:spacing w:line="276" w:lineRule="auto"/>
              <w:rPr>
                <w:rFonts w:ascii="宋体" w:eastAsia="宋体" w:hAnsi="宋体" w:cs="宋体"/>
                <w:szCs w:val="21"/>
              </w:rPr>
            </w:pPr>
          </w:p>
        </w:tc>
        <w:tc>
          <w:tcPr>
            <w:tcW w:w="247" w:type="pct"/>
            <w:tcBorders>
              <w:top w:val="single" w:sz="4" w:space="0" w:color="auto"/>
              <w:left w:val="single" w:sz="4" w:space="0" w:color="auto"/>
              <w:bottom w:val="single" w:sz="4" w:space="0" w:color="auto"/>
              <w:right w:val="single" w:sz="4" w:space="0" w:color="auto"/>
            </w:tcBorders>
            <w:vAlign w:val="center"/>
          </w:tcPr>
          <w:p w14:paraId="05BA4AFB" w14:textId="77777777" w:rsidR="00ED4999" w:rsidRDefault="00ED4999">
            <w:pPr>
              <w:spacing w:line="276" w:lineRule="auto"/>
              <w:rPr>
                <w:rFonts w:ascii="宋体" w:eastAsia="宋体" w:hAnsi="宋体" w:cs="宋体"/>
                <w:szCs w:val="21"/>
              </w:rPr>
            </w:pPr>
          </w:p>
        </w:tc>
      </w:tr>
    </w:tbl>
    <w:p w14:paraId="32BA68FD" w14:textId="77777777" w:rsidR="00ED4999" w:rsidRDefault="00000000">
      <w:pPr>
        <w:widowControl/>
        <w:ind w:firstLineChars="202" w:firstLine="424"/>
        <w:jc w:val="left"/>
        <w:rPr>
          <w:rFonts w:ascii="宋体" w:eastAsia="宋体" w:hAnsi="宋体" w:cs="宋体"/>
          <w:bCs/>
          <w:kern w:val="0"/>
          <w:szCs w:val="21"/>
        </w:rPr>
      </w:pPr>
      <w:r>
        <w:rPr>
          <w:rFonts w:ascii="宋体" w:eastAsia="宋体" w:hAnsi="宋体" w:cs="宋体" w:hint="eastAsia"/>
          <w:bCs/>
          <w:kern w:val="0"/>
          <w:szCs w:val="21"/>
        </w:rPr>
        <w:t>注：1.本表使用招标文件范本，与范本内容不同之处均以下划线标明。</w:t>
      </w:r>
    </w:p>
    <w:p w14:paraId="345A896D" w14:textId="77777777" w:rsidR="00ED4999" w:rsidRDefault="00000000">
      <w:pPr>
        <w:widowControl/>
        <w:ind w:firstLineChars="202" w:firstLine="424"/>
        <w:jc w:val="left"/>
        <w:rPr>
          <w:rFonts w:ascii="宋体" w:eastAsia="宋体" w:hAnsi="宋体" w:cs="宋体"/>
          <w:bCs/>
          <w:kern w:val="0"/>
          <w:szCs w:val="21"/>
        </w:rPr>
      </w:pPr>
      <w:r>
        <w:rPr>
          <w:rFonts w:ascii="宋体" w:eastAsia="宋体" w:hAnsi="宋体" w:cs="宋体" w:hint="eastAsia"/>
          <w:bCs/>
          <w:kern w:val="0"/>
          <w:szCs w:val="21"/>
        </w:rPr>
        <w:t>2.凡出现以上任何一项情形，结论均为无效，否则就为有效。</w:t>
      </w:r>
    </w:p>
    <w:p w14:paraId="1056FA6F" w14:textId="77777777" w:rsidR="00ED4999" w:rsidRDefault="00000000">
      <w:pPr>
        <w:widowControl/>
        <w:ind w:firstLineChars="202" w:firstLine="424"/>
        <w:jc w:val="left"/>
        <w:rPr>
          <w:rFonts w:ascii="宋体" w:eastAsia="宋体" w:hAnsi="宋体" w:cs="宋体"/>
          <w:bCs/>
          <w:kern w:val="0"/>
          <w:szCs w:val="21"/>
        </w:rPr>
      </w:pPr>
      <w:r>
        <w:rPr>
          <w:rFonts w:ascii="宋体" w:eastAsia="宋体" w:hAnsi="宋体" w:cs="宋体" w:hint="eastAsia"/>
          <w:bCs/>
          <w:kern w:val="0"/>
          <w:szCs w:val="21"/>
        </w:rPr>
        <w:t>3.如对本表中某种情形的评审意见不一致时，以评标委员会过半数成员的意见作为评标委员会对该情形的认定结论。</w:t>
      </w:r>
    </w:p>
    <w:p w14:paraId="73D23403" w14:textId="77777777" w:rsidR="00ED4999" w:rsidRDefault="00000000">
      <w:pPr>
        <w:ind w:firstLineChars="202" w:firstLine="424"/>
        <w:rPr>
          <w:rFonts w:ascii="宋体" w:eastAsia="宋体" w:hAnsi="宋体" w:cs="宋体"/>
          <w:kern w:val="0"/>
          <w:szCs w:val="21"/>
        </w:rPr>
      </w:pPr>
      <w:r>
        <w:rPr>
          <w:rFonts w:ascii="宋体" w:eastAsia="宋体" w:hAnsi="宋体" w:cs="宋体" w:hint="eastAsia"/>
          <w:kern w:val="0"/>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5714A4F3" w14:textId="77777777" w:rsidR="00ED4999" w:rsidRDefault="00000000">
      <w:pPr>
        <w:ind w:firstLineChars="202" w:firstLine="424"/>
        <w:rPr>
          <w:rFonts w:ascii="宋体" w:eastAsia="宋体" w:hAnsi="宋体" w:cs="宋体"/>
          <w:kern w:val="0"/>
          <w:szCs w:val="21"/>
        </w:rPr>
      </w:pPr>
      <w:r>
        <w:rPr>
          <w:rFonts w:ascii="宋体" w:eastAsia="宋体" w:hAnsi="宋体" w:cs="宋体" w:hint="eastAsia"/>
          <w:kern w:val="0"/>
          <w:szCs w:val="21"/>
        </w:rPr>
        <w:t>评委签名：                                 日期：</w:t>
      </w:r>
    </w:p>
    <w:p w14:paraId="1888F331" w14:textId="77777777" w:rsidR="00ED4999" w:rsidRDefault="00ED4999">
      <w:pPr>
        <w:ind w:firstLineChars="202" w:firstLine="485"/>
        <w:rPr>
          <w:rFonts w:ascii="宋体" w:eastAsia="宋体" w:hAnsi="宋体" w:cs="宋体"/>
          <w:kern w:val="0"/>
          <w:sz w:val="24"/>
          <w:szCs w:val="24"/>
        </w:rPr>
        <w:sectPr w:rsidR="00ED4999">
          <w:endnotePr>
            <w:numFmt w:val="decimal"/>
          </w:endnotePr>
          <w:pgSz w:w="16838" w:h="11906" w:orient="landscape"/>
          <w:pgMar w:top="1077" w:right="1440" w:bottom="1077" w:left="1440" w:header="851" w:footer="992" w:gutter="0"/>
          <w:cols w:space="720"/>
          <w:titlePg/>
          <w:docGrid w:type="lines" w:linePitch="318"/>
        </w:sectPr>
      </w:pPr>
    </w:p>
    <w:p w14:paraId="4779C47D" w14:textId="77777777" w:rsidR="00ED4999" w:rsidRDefault="00000000">
      <w:pPr>
        <w:widowControl/>
        <w:jc w:val="left"/>
        <w:rPr>
          <w:rFonts w:ascii="宋体" w:eastAsia="宋体" w:hAnsi="宋体" w:cs="宋体"/>
          <w:kern w:val="0"/>
          <w:sz w:val="24"/>
          <w:szCs w:val="24"/>
        </w:rPr>
      </w:pPr>
      <w:bookmarkStart w:id="31" w:name="_Toc152532508"/>
      <w:bookmarkStart w:id="32" w:name="_Toc202907293"/>
      <w:r>
        <w:rPr>
          <w:rFonts w:ascii="宋体" w:eastAsia="宋体" w:hAnsi="宋体" w:cs="宋体" w:hint="eastAsia"/>
          <w:kern w:val="0"/>
          <w:sz w:val="24"/>
          <w:szCs w:val="24"/>
        </w:rPr>
        <w:br w:type="page"/>
      </w:r>
    </w:p>
    <w:p w14:paraId="4BF11B86" w14:textId="77777777" w:rsidR="00ED4999" w:rsidRDefault="00000000">
      <w:pPr>
        <w:widowControl/>
        <w:spacing w:line="360" w:lineRule="auto"/>
        <w:jc w:val="left"/>
        <w:outlineLvl w:val="2"/>
        <w:rPr>
          <w:rFonts w:ascii="宋体" w:eastAsia="宋体" w:hAnsi="宋体" w:cs="宋体"/>
          <w:strike/>
          <w:kern w:val="0"/>
          <w:sz w:val="24"/>
          <w:szCs w:val="24"/>
        </w:rPr>
      </w:pPr>
      <w:r>
        <w:rPr>
          <w:rFonts w:ascii="宋体" w:eastAsia="宋体" w:hAnsi="宋体" w:cs="宋体" w:hint="eastAsia"/>
          <w:strike/>
          <w:kern w:val="0"/>
          <w:sz w:val="24"/>
          <w:szCs w:val="24"/>
        </w:rPr>
        <w:lastRenderedPageBreak/>
        <w:t>附表四：</w:t>
      </w:r>
      <w:bookmarkEnd w:id="31"/>
      <w:bookmarkEnd w:id="32"/>
    </w:p>
    <w:p w14:paraId="7BB9D318" w14:textId="77777777" w:rsidR="00ED4999" w:rsidRDefault="00000000">
      <w:pPr>
        <w:jc w:val="center"/>
        <w:rPr>
          <w:rFonts w:ascii="宋体" w:eastAsia="宋体" w:hAnsi="宋体" w:cs="宋体"/>
          <w:b/>
          <w:strike/>
          <w:sz w:val="36"/>
          <w:szCs w:val="36"/>
        </w:rPr>
      </w:pPr>
      <w:r>
        <w:rPr>
          <w:rFonts w:ascii="宋体" w:eastAsia="宋体" w:hAnsi="宋体" w:cs="宋体" w:hint="eastAsia"/>
          <w:b/>
          <w:strike/>
          <w:sz w:val="36"/>
          <w:szCs w:val="36"/>
        </w:rPr>
        <w:t>技术标详细审查评分表</w:t>
      </w:r>
    </w:p>
    <w:p w14:paraId="27BC4577" w14:textId="77777777" w:rsidR="00ED4999" w:rsidRDefault="00ED4999">
      <w:pPr>
        <w:jc w:val="center"/>
        <w:rPr>
          <w:rFonts w:ascii="宋体" w:eastAsia="宋体" w:hAnsi="宋体" w:cs="仿宋"/>
          <w:b/>
          <w:sz w:val="32"/>
          <w:szCs w:val="32"/>
        </w:rPr>
        <w:sectPr w:rsidR="00ED4999">
          <w:type w:val="continuous"/>
          <w:pgSz w:w="16838" w:h="11906" w:orient="landscape"/>
          <w:pgMar w:top="1077" w:right="1440" w:bottom="1077" w:left="1440" w:header="851" w:footer="992" w:gutter="0"/>
          <w:cols w:space="720"/>
          <w:titlePg/>
          <w:docGrid w:type="linesAndChars" w:linePitch="318"/>
        </w:sectPr>
      </w:pPr>
    </w:p>
    <w:p w14:paraId="035CD157" w14:textId="77777777" w:rsidR="00ED4999" w:rsidRDefault="00000000">
      <w:pPr>
        <w:widowControl/>
        <w:spacing w:line="360" w:lineRule="auto"/>
        <w:jc w:val="left"/>
        <w:outlineLvl w:val="2"/>
        <w:rPr>
          <w:rFonts w:ascii="宋体" w:eastAsia="宋体" w:hAnsi="宋体" w:cs="宋体"/>
          <w:strike/>
          <w:kern w:val="0"/>
          <w:sz w:val="24"/>
          <w:szCs w:val="24"/>
        </w:rPr>
      </w:pPr>
      <w:bookmarkStart w:id="33" w:name="_Toc202907294"/>
      <w:bookmarkStart w:id="34" w:name="_Toc152532509"/>
      <w:r>
        <w:rPr>
          <w:rFonts w:ascii="宋体" w:eastAsia="宋体" w:hAnsi="宋体" w:cs="宋体" w:hint="eastAsia"/>
          <w:strike/>
          <w:kern w:val="0"/>
          <w:sz w:val="24"/>
          <w:szCs w:val="24"/>
        </w:rPr>
        <w:lastRenderedPageBreak/>
        <w:t>附表五：</w:t>
      </w:r>
      <w:bookmarkEnd w:id="33"/>
      <w:bookmarkEnd w:id="34"/>
    </w:p>
    <w:p w14:paraId="1AD7A956" w14:textId="77777777" w:rsidR="00ED4999" w:rsidRDefault="00000000">
      <w:pPr>
        <w:jc w:val="center"/>
        <w:rPr>
          <w:rFonts w:ascii="宋体" w:eastAsia="宋体" w:hAnsi="宋体" w:cs="宋体"/>
          <w:b/>
          <w:strike/>
          <w:sz w:val="36"/>
          <w:szCs w:val="36"/>
        </w:rPr>
      </w:pPr>
      <w:r>
        <w:rPr>
          <w:rFonts w:ascii="宋体" w:eastAsia="宋体" w:hAnsi="宋体" w:cs="宋体" w:hint="eastAsia"/>
          <w:b/>
          <w:strike/>
          <w:sz w:val="36"/>
          <w:szCs w:val="36"/>
        </w:rPr>
        <w:t>经济标评分表</w:t>
      </w:r>
    </w:p>
    <w:p w14:paraId="5E87FA98" w14:textId="77777777" w:rsidR="00ED4999" w:rsidRDefault="00000000">
      <w:pPr>
        <w:rPr>
          <w:rFonts w:ascii="宋体" w:eastAsia="宋体" w:hAnsi="宋体" w:cs="宋体"/>
          <w:strike/>
          <w:szCs w:val="21"/>
        </w:rPr>
      </w:pPr>
      <w:r>
        <w:rPr>
          <w:rFonts w:ascii="宋体" w:eastAsia="宋体" w:hAnsi="宋体" w:cs="宋体" w:hint="eastAsia"/>
          <w:strike/>
          <w:szCs w:val="21"/>
        </w:rPr>
        <w:t>工程名称：</w:t>
      </w:r>
    </w:p>
    <w:tbl>
      <w:tblPr>
        <w:tblW w:w="14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1031"/>
        <w:gridCol w:w="1031"/>
        <w:gridCol w:w="1031"/>
        <w:gridCol w:w="1031"/>
        <w:gridCol w:w="1031"/>
        <w:gridCol w:w="1031"/>
        <w:gridCol w:w="1031"/>
        <w:gridCol w:w="1031"/>
        <w:gridCol w:w="1031"/>
        <w:gridCol w:w="1031"/>
        <w:gridCol w:w="1031"/>
        <w:gridCol w:w="1032"/>
      </w:tblGrid>
      <w:tr w:rsidR="00ED4999" w14:paraId="30A19FA1" w14:textId="77777777">
        <w:trPr>
          <w:trHeight w:val="699"/>
        </w:trPr>
        <w:tc>
          <w:tcPr>
            <w:tcW w:w="2074" w:type="dxa"/>
            <w:tcBorders>
              <w:top w:val="single" w:sz="4" w:space="0" w:color="auto"/>
              <w:left w:val="single" w:sz="4" w:space="0" w:color="auto"/>
              <w:bottom w:val="single" w:sz="4" w:space="0" w:color="auto"/>
              <w:right w:val="single" w:sz="4" w:space="0" w:color="auto"/>
            </w:tcBorders>
            <w:vAlign w:val="center"/>
          </w:tcPr>
          <w:p w14:paraId="535A8D3F" w14:textId="77777777" w:rsidR="00ED4999" w:rsidRDefault="00000000">
            <w:pPr>
              <w:rPr>
                <w:rFonts w:ascii="宋体" w:eastAsia="宋体" w:hAnsi="宋体"/>
                <w:strike/>
                <w:szCs w:val="21"/>
              </w:rPr>
            </w:pPr>
            <w:r>
              <w:rPr>
                <w:rFonts w:ascii="宋体" w:eastAsia="宋体" w:hAnsi="宋体" w:hint="eastAsia"/>
                <w:strike/>
                <w:szCs w:val="21"/>
              </w:rPr>
              <w:t>投标人名称</w:t>
            </w:r>
          </w:p>
        </w:tc>
        <w:tc>
          <w:tcPr>
            <w:tcW w:w="1031" w:type="dxa"/>
            <w:tcBorders>
              <w:top w:val="single" w:sz="4" w:space="0" w:color="auto"/>
              <w:left w:val="single" w:sz="4" w:space="0" w:color="auto"/>
              <w:bottom w:val="single" w:sz="4" w:space="0" w:color="auto"/>
              <w:right w:val="single" w:sz="4" w:space="0" w:color="auto"/>
            </w:tcBorders>
            <w:vAlign w:val="center"/>
          </w:tcPr>
          <w:p w14:paraId="53E981DA"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0276B7A"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352F4A5"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080492A"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483A753"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9B6F78A"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B43418C"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E367E97"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BA31B75"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B611E9D"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7E02EF9" w14:textId="77777777" w:rsidR="00ED4999" w:rsidRDefault="00ED4999">
            <w:pPr>
              <w:rPr>
                <w:rFonts w:ascii="宋体" w:eastAsia="宋体" w:hAnsi="宋体"/>
                <w:strike/>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7E76DA4C" w14:textId="77777777" w:rsidR="00ED4999" w:rsidRDefault="00ED4999">
            <w:pPr>
              <w:rPr>
                <w:rFonts w:ascii="宋体" w:eastAsia="宋体" w:hAnsi="宋体"/>
                <w:strike/>
                <w:szCs w:val="21"/>
              </w:rPr>
            </w:pPr>
          </w:p>
        </w:tc>
      </w:tr>
      <w:tr w:rsidR="00ED4999" w14:paraId="0941DA24" w14:textId="77777777">
        <w:trPr>
          <w:trHeight w:val="749"/>
        </w:trPr>
        <w:tc>
          <w:tcPr>
            <w:tcW w:w="2074" w:type="dxa"/>
            <w:tcBorders>
              <w:top w:val="single" w:sz="4" w:space="0" w:color="auto"/>
              <w:left w:val="single" w:sz="4" w:space="0" w:color="auto"/>
              <w:bottom w:val="single" w:sz="4" w:space="0" w:color="auto"/>
              <w:right w:val="single" w:sz="4" w:space="0" w:color="auto"/>
            </w:tcBorders>
            <w:vAlign w:val="center"/>
          </w:tcPr>
          <w:p w14:paraId="4375AD71" w14:textId="77777777" w:rsidR="00ED4999" w:rsidRDefault="00000000">
            <w:pPr>
              <w:rPr>
                <w:rFonts w:ascii="宋体" w:eastAsia="宋体" w:hAnsi="宋体"/>
                <w:strike/>
                <w:szCs w:val="21"/>
              </w:rPr>
            </w:pPr>
            <w:r>
              <w:rPr>
                <w:rFonts w:ascii="宋体" w:eastAsia="宋体" w:hAnsi="宋体" w:hint="eastAsia"/>
                <w:strike/>
                <w:szCs w:val="21"/>
              </w:rPr>
              <w:t>投标报价</w:t>
            </w:r>
            <w:r>
              <w:rPr>
                <w:rFonts w:ascii="宋体" w:eastAsia="宋体" w:hAnsi="宋体"/>
                <w:strike/>
                <w:szCs w:val="21"/>
              </w:rPr>
              <w:t>PT</w:t>
            </w:r>
            <w:r>
              <w:rPr>
                <w:rFonts w:ascii="宋体" w:eastAsia="宋体" w:hAnsi="宋体" w:hint="eastAsia"/>
                <w:strike/>
                <w:szCs w:val="21"/>
              </w:rPr>
              <w:t>（元）</w:t>
            </w:r>
          </w:p>
        </w:tc>
        <w:tc>
          <w:tcPr>
            <w:tcW w:w="1031" w:type="dxa"/>
            <w:tcBorders>
              <w:top w:val="single" w:sz="4" w:space="0" w:color="auto"/>
              <w:left w:val="single" w:sz="4" w:space="0" w:color="auto"/>
              <w:bottom w:val="single" w:sz="4" w:space="0" w:color="auto"/>
              <w:right w:val="single" w:sz="4" w:space="0" w:color="auto"/>
            </w:tcBorders>
            <w:vAlign w:val="center"/>
          </w:tcPr>
          <w:p w14:paraId="148BAC9C"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D698702"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46D2341"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9EE520C"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6CE839B"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B9BA4B4"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D0A6D9A"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41B691E"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A9C51E8"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9FEF8FD"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5A2D53B" w14:textId="77777777" w:rsidR="00ED4999" w:rsidRDefault="00ED4999">
            <w:pPr>
              <w:rPr>
                <w:rFonts w:ascii="宋体" w:eastAsia="宋体" w:hAnsi="宋体"/>
                <w:strike/>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62DB11AC" w14:textId="77777777" w:rsidR="00ED4999" w:rsidRDefault="00ED4999">
            <w:pPr>
              <w:rPr>
                <w:rFonts w:ascii="宋体" w:eastAsia="宋体" w:hAnsi="宋体"/>
                <w:strike/>
                <w:szCs w:val="21"/>
              </w:rPr>
            </w:pPr>
          </w:p>
        </w:tc>
      </w:tr>
      <w:tr w:rsidR="00ED4999" w14:paraId="4041A8E5" w14:textId="77777777">
        <w:trPr>
          <w:trHeight w:val="750"/>
        </w:trPr>
        <w:tc>
          <w:tcPr>
            <w:tcW w:w="2074" w:type="dxa"/>
            <w:tcBorders>
              <w:top w:val="single" w:sz="4" w:space="0" w:color="auto"/>
              <w:left w:val="single" w:sz="4" w:space="0" w:color="auto"/>
              <w:bottom w:val="single" w:sz="4" w:space="0" w:color="auto"/>
              <w:right w:val="single" w:sz="4" w:space="0" w:color="auto"/>
            </w:tcBorders>
            <w:vAlign w:val="center"/>
          </w:tcPr>
          <w:p w14:paraId="3E5A44B6" w14:textId="77777777" w:rsidR="00ED4999" w:rsidRDefault="00000000">
            <w:pPr>
              <w:rPr>
                <w:rFonts w:ascii="宋体" w:eastAsia="宋体" w:hAnsi="宋体"/>
                <w:strike/>
                <w:szCs w:val="21"/>
              </w:rPr>
            </w:pPr>
            <w:r>
              <w:rPr>
                <w:rFonts w:ascii="宋体" w:eastAsia="宋体" w:hAnsi="宋体" w:hint="eastAsia"/>
                <w:strike/>
                <w:szCs w:val="21"/>
              </w:rPr>
              <w:t>计算评标参考价的等分点值X</w:t>
            </w:r>
          </w:p>
        </w:tc>
        <w:tc>
          <w:tcPr>
            <w:tcW w:w="12373" w:type="dxa"/>
            <w:gridSpan w:val="12"/>
            <w:tcBorders>
              <w:top w:val="single" w:sz="4" w:space="0" w:color="auto"/>
              <w:left w:val="single" w:sz="4" w:space="0" w:color="auto"/>
              <w:bottom w:val="single" w:sz="4" w:space="0" w:color="auto"/>
              <w:right w:val="single" w:sz="4" w:space="0" w:color="auto"/>
            </w:tcBorders>
            <w:vAlign w:val="center"/>
          </w:tcPr>
          <w:p w14:paraId="280AC559" w14:textId="77777777" w:rsidR="00ED4999" w:rsidRDefault="00ED4999">
            <w:pPr>
              <w:rPr>
                <w:rFonts w:ascii="宋体" w:eastAsia="宋体" w:hAnsi="宋体"/>
                <w:strike/>
                <w:szCs w:val="21"/>
              </w:rPr>
            </w:pPr>
          </w:p>
        </w:tc>
      </w:tr>
      <w:tr w:rsidR="00ED4999" w14:paraId="110EDFC4" w14:textId="77777777">
        <w:trPr>
          <w:trHeight w:val="750"/>
        </w:trPr>
        <w:tc>
          <w:tcPr>
            <w:tcW w:w="2074" w:type="dxa"/>
            <w:tcBorders>
              <w:top w:val="single" w:sz="4" w:space="0" w:color="auto"/>
              <w:left w:val="single" w:sz="4" w:space="0" w:color="auto"/>
              <w:bottom w:val="single" w:sz="4" w:space="0" w:color="auto"/>
              <w:right w:val="single" w:sz="4" w:space="0" w:color="auto"/>
            </w:tcBorders>
            <w:vAlign w:val="center"/>
          </w:tcPr>
          <w:p w14:paraId="31F9308F" w14:textId="77777777" w:rsidR="00ED4999" w:rsidRDefault="00000000">
            <w:pPr>
              <w:rPr>
                <w:rFonts w:ascii="宋体" w:eastAsia="宋体" w:hAnsi="宋体"/>
                <w:strike/>
                <w:szCs w:val="21"/>
              </w:rPr>
            </w:pPr>
            <w:r>
              <w:rPr>
                <w:rFonts w:ascii="宋体" w:eastAsia="宋体" w:hAnsi="宋体" w:hint="eastAsia"/>
                <w:strike/>
                <w:szCs w:val="21"/>
              </w:rPr>
              <w:t>评标参考价PC（元）</w:t>
            </w:r>
          </w:p>
        </w:tc>
        <w:tc>
          <w:tcPr>
            <w:tcW w:w="12373" w:type="dxa"/>
            <w:gridSpan w:val="12"/>
            <w:tcBorders>
              <w:top w:val="single" w:sz="4" w:space="0" w:color="auto"/>
              <w:left w:val="single" w:sz="4" w:space="0" w:color="auto"/>
              <w:bottom w:val="single" w:sz="4" w:space="0" w:color="auto"/>
              <w:right w:val="single" w:sz="4" w:space="0" w:color="auto"/>
            </w:tcBorders>
            <w:vAlign w:val="center"/>
          </w:tcPr>
          <w:p w14:paraId="3FC8AFD9" w14:textId="77777777" w:rsidR="00ED4999" w:rsidRDefault="00ED4999">
            <w:pPr>
              <w:rPr>
                <w:rFonts w:ascii="宋体" w:eastAsia="宋体" w:hAnsi="宋体"/>
                <w:strike/>
                <w:szCs w:val="21"/>
              </w:rPr>
            </w:pPr>
          </w:p>
        </w:tc>
      </w:tr>
      <w:tr w:rsidR="00ED4999" w14:paraId="2F71C412" w14:textId="77777777">
        <w:trPr>
          <w:trHeight w:val="750"/>
        </w:trPr>
        <w:tc>
          <w:tcPr>
            <w:tcW w:w="2074" w:type="dxa"/>
            <w:tcBorders>
              <w:top w:val="single" w:sz="4" w:space="0" w:color="auto"/>
              <w:left w:val="single" w:sz="4" w:space="0" w:color="auto"/>
              <w:bottom w:val="single" w:sz="4" w:space="0" w:color="auto"/>
              <w:right w:val="single" w:sz="4" w:space="0" w:color="auto"/>
            </w:tcBorders>
            <w:vAlign w:val="center"/>
          </w:tcPr>
          <w:p w14:paraId="02AB2412" w14:textId="77777777" w:rsidR="00ED4999" w:rsidRDefault="00000000">
            <w:pPr>
              <w:rPr>
                <w:rFonts w:ascii="宋体" w:eastAsia="宋体" w:hAnsi="宋体"/>
                <w:strike/>
                <w:szCs w:val="21"/>
              </w:rPr>
            </w:pPr>
            <w:r>
              <w:rPr>
                <w:rFonts w:ascii="宋体" w:eastAsia="宋体" w:hAnsi="宋体" w:hint="eastAsia"/>
                <w:strike/>
                <w:szCs w:val="21"/>
              </w:rPr>
              <w:t>偏差（（</w:t>
            </w:r>
            <w:r>
              <w:rPr>
                <w:rFonts w:ascii="宋体" w:eastAsia="宋体" w:hAnsi="宋体"/>
                <w:strike/>
                <w:szCs w:val="21"/>
              </w:rPr>
              <w:t>PT-PC</w:t>
            </w:r>
            <w:r>
              <w:rPr>
                <w:rFonts w:ascii="宋体" w:eastAsia="宋体" w:hAnsi="宋体" w:hint="eastAsia"/>
                <w:strike/>
                <w:szCs w:val="21"/>
              </w:rPr>
              <w:t>）</w:t>
            </w:r>
            <w:r>
              <w:rPr>
                <w:rFonts w:ascii="宋体" w:eastAsia="宋体" w:hAnsi="宋体"/>
                <w:strike/>
                <w:szCs w:val="21"/>
              </w:rPr>
              <w:t>/PC</w:t>
            </w:r>
            <w:r>
              <w:rPr>
                <w:rFonts w:ascii="宋体" w:eastAsia="宋体" w:hAnsi="宋体" w:hint="eastAsia"/>
                <w:strike/>
                <w:szCs w:val="21"/>
              </w:rPr>
              <w:t>）（</w:t>
            </w:r>
            <w:r>
              <w:rPr>
                <w:rFonts w:ascii="宋体" w:eastAsia="宋体" w:hAnsi="宋体"/>
                <w:strike/>
                <w:szCs w:val="21"/>
              </w:rPr>
              <w:t>%</w:t>
            </w:r>
            <w:r>
              <w:rPr>
                <w:rFonts w:ascii="宋体" w:eastAsia="宋体" w:hAnsi="宋体" w:hint="eastAsia"/>
                <w:strike/>
                <w:szCs w:val="21"/>
              </w:rPr>
              <w:t>）</w:t>
            </w:r>
          </w:p>
        </w:tc>
        <w:tc>
          <w:tcPr>
            <w:tcW w:w="1031" w:type="dxa"/>
            <w:tcBorders>
              <w:top w:val="single" w:sz="4" w:space="0" w:color="auto"/>
              <w:left w:val="single" w:sz="4" w:space="0" w:color="auto"/>
              <w:bottom w:val="single" w:sz="4" w:space="0" w:color="auto"/>
              <w:right w:val="single" w:sz="4" w:space="0" w:color="auto"/>
            </w:tcBorders>
            <w:vAlign w:val="center"/>
          </w:tcPr>
          <w:p w14:paraId="7A936D0D"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4CB7381"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C1AD5F0"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7C8E02E5"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F11F98F"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F9FD238"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1507E24"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8041614"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FCFBF6D"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FEFA15A"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770DAAC5" w14:textId="77777777" w:rsidR="00ED4999" w:rsidRDefault="00ED4999">
            <w:pPr>
              <w:rPr>
                <w:rFonts w:ascii="宋体" w:eastAsia="宋体" w:hAnsi="宋体"/>
                <w:strike/>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625D46CB" w14:textId="77777777" w:rsidR="00ED4999" w:rsidRDefault="00ED4999">
            <w:pPr>
              <w:rPr>
                <w:rFonts w:ascii="宋体" w:eastAsia="宋体" w:hAnsi="宋体"/>
                <w:strike/>
                <w:szCs w:val="21"/>
              </w:rPr>
            </w:pPr>
          </w:p>
        </w:tc>
      </w:tr>
      <w:tr w:rsidR="00ED4999" w14:paraId="3B0AD52F" w14:textId="77777777">
        <w:trPr>
          <w:trHeight w:val="749"/>
        </w:trPr>
        <w:tc>
          <w:tcPr>
            <w:tcW w:w="2074" w:type="dxa"/>
            <w:tcBorders>
              <w:top w:val="single" w:sz="4" w:space="0" w:color="auto"/>
              <w:left w:val="single" w:sz="4" w:space="0" w:color="auto"/>
              <w:bottom w:val="single" w:sz="4" w:space="0" w:color="auto"/>
              <w:right w:val="single" w:sz="4" w:space="0" w:color="auto"/>
            </w:tcBorders>
            <w:vAlign w:val="center"/>
          </w:tcPr>
          <w:p w14:paraId="3A7BB6B7" w14:textId="77777777" w:rsidR="00ED4999" w:rsidRDefault="00000000">
            <w:pPr>
              <w:rPr>
                <w:rFonts w:ascii="宋体" w:eastAsia="宋体" w:hAnsi="宋体"/>
                <w:strike/>
                <w:szCs w:val="21"/>
              </w:rPr>
            </w:pPr>
            <w:r>
              <w:rPr>
                <w:rFonts w:ascii="宋体" w:eastAsia="宋体" w:hAnsi="宋体" w:hint="eastAsia"/>
                <w:strike/>
                <w:szCs w:val="21"/>
              </w:rPr>
              <w:t>减分（</w:t>
            </w:r>
            <w:r>
              <w:rPr>
                <w:rFonts w:ascii="宋体" w:eastAsia="宋体" w:hAnsi="宋体"/>
                <w:strike/>
                <w:szCs w:val="21"/>
              </w:rPr>
              <w:t>A</w:t>
            </w:r>
            <w:r>
              <w:rPr>
                <w:rFonts w:ascii="宋体" w:eastAsia="宋体" w:hAnsi="宋体" w:hint="eastAsia"/>
                <w:strike/>
                <w:szCs w:val="21"/>
              </w:rPr>
              <w:t>）</w:t>
            </w:r>
          </w:p>
        </w:tc>
        <w:tc>
          <w:tcPr>
            <w:tcW w:w="1031" w:type="dxa"/>
            <w:tcBorders>
              <w:top w:val="single" w:sz="4" w:space="0" w:color="auto"/>
              <w:left w:val="single" w:sz="4" w:space="0" w:color="auto"/>
              <w:bottom w:val="single" w:sz="4" w:space="0" w:color="auto"/>
              <w:right w:val="single" w:sz="4" w:space="0" w:color="auto"/>
            </w:tcBorders>
            <w:vAlign w:val="center"/>
          </w:tcPr>
          <w:p w14:paraId="371D4B98"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79E9DA23"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B625B57"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756DE5E"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A9D73BF"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56E37B0"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05B117C"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0BAA4E2"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354159F"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BCE2BFD"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F7A42DE" w14:textId="77777777" w:rsidR="00ED4999" w:rsidRDefault="00ED4999">
            <w:pPr>
              <w:rPr>
                <w:rFonts w:ascii="宋体" w:eastAsia="宋体" w:hAnsi="宋体"/>
                <w:strike/>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20641874" w14:textId="77777777" w:rsidR="00ED4999" w:rsidRDefault="00ED4999">
            <w:pPr>
              <w:rPr>
                <w:rFonts w:ascii="宋体" w:eastAsia="宋体" w:hAnsi="宋体"/>
                <w:strike/>
                <w:szCs w:val="21"/>
              </w:rPr>
            </w:pPr>
          </w:p>
        </w:tc>
      </w:tr>
      <w:tr w:rsidR="00ED4999" w14:paraId="3919AFEA" w14:textId="77777777">
        <w:trPr>
          <w:trHeight w:val="750"/>
        </w:trPr>
        <w:tc>
          <w:tcPr>
            <w:tcW w:w="2074" w:type="dxa"/>
            <w:tcBorders>
              <w:top w:val="single" w:sz="4" w:space="0" w:color="auto"/>
              <w:left w:val="single" w:sz="4" w:space="0" w:color="auto"/>
              <w:bottom w:val="single" w:sz="4" w:space="0" w:color="auto"/>
              <w:right w:val="single" w:sz="4" w:space="0" w:color="auto"/>
            </w:tcBorders>
            <w:vAlign w:val="center"/>
          </w:tcPr>
          <w:p w14:paraId="29A14B03" w14:textId="77777777" w:rsidR="00ED4999" w:rsidRDefault="00000000">
            <w:pPr>
              <w:rPr>
                <w:rFonts w:ascii="宋体" w:eastAsia="宋体" w:hAnsi="宋体"/>
                <w:strike/>
                <w:szCs w:val="21"/>
              </w:rPr>
            </w:pPr>
            <w:r>
              <w:rPr>
                <w:rFonts w:ascii="宋体" w:eastAsia="宋体" w:hAnsi="宋体" w:hint="eastAsia"/>
                <w:strike/>
                <w:szCs w:val="21"/>
              </w:rPr>
              <w:t>得分</w:t>
            </w:r>
            <w:r>
              <w:rPr>
                <w:rFonts w:ascii="宋体" w:eastAsia="宋体" w:hAnsi="宋体"/>
                <w:strike/>
                <w:szCs w:val="21"/>
              </w:rPr>
              <w:t>(I=100-A)</w:t>
            </w:r>
          </w:p>
        </w:tc>
        <w:tc>
          <w:tcPr>
            <w:tcW w:w="1031" w:type="dxa"/>
            <w:tcBorders>
              <w:top w:val="single" w:sz="4" w:space="0" w:color="auto"/>
              <w:left w:val="single" w:sz="4" w:space="0" w:color="auto"/>
              <w:bottom w:val="single" w:sz="4" w:space="0" w:color="auto"/>
              <w:right w:val="single" w:sz="4" w:space="0" w:color="auto"/>
            </w:tcBorders>
            <w:vAlign w:val="center"/>
          </w:tcPr>
          <w:p w14:paraId="2BC76AE3"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C5C542B"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D15B6F6"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518BDD4"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1374C48"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176069A"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7E80E5F"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C7C424E"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6088479"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FCF0381"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3C634C4" w14:textId="77777777" w:rsidR="00ED4999" w:rsidRDefault="00ED4999">
            <w:pPr>
              <w:rPr>
                <w:rFonts w:ascii="宋体" w:eastAsia="宋体" w:hAnsi="宋体"/>
                <w:strike/>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45E3394A" w14:textId="77777777" w:rsidR="00ED4999" w:rsidRDefault="00ED4999">
            <w:pPr>
              <w:rPr>
                <w:rFonts w:ascii="宋体" w:eastAsia="宋体" w:hAnsi="宋体"/>
                <w:strike/>
                <w:szCs w:val="21"/>
              </w:rPr>
            </w:pPr>
          </w:p>
        </w:tc>
      </w:tr>
      <w:tr w:rsidR="00ED4999" w14:paraId="23FDE2B1" w14:textId="77777777">
        <w:trPr>
          <w:trHeight w:val="750"/>
        </w:trPr>
        <w:tc>
          <w:tcPr>
            <w:tcW w:w="2074" w:type="dxa"/>
            <w:tcBorders>
              <w:top w:val="single" w:sz="4" w:space="0" w:color="auto"/>
              <w:left w:val="single" w:sz="4" w:space="0" w:color="auto"/>
              <w:bottom w:val="single" w:sz="4" w:space="0" w:color="auto"/>
              <w:right w:val="single" w:sz="4" w:space="0" w:color="auto"/>
            </w:tcBorders>
            <w:vAlign w:val="center"/>
          </w:tcPr>
          <w:p w14:paraId="297E6A4B" w14:textId="77777777" w:rsidR="00ED4999" w:rsidRDefault="00000000">
            <w:pPr>
              <w:rPr>
                <w:rFonts w:ascii="宋体" w:eastAsia="宋体" w:hAnsi="宋体"/>
                <w:strike/>
                <w:szCs w:val="21"/>
              </w:rPr>
            </w:pPr>
            <w:r>
              <w:rPr>
                <w:rFonts w:ascii="宋体" w:eastAsia="宋体" w:hAnsi="宋体" w:hint="eastAsia"/>
                <w:strike/>
                <w:szCs w:val="21"/>
              </w:rPr>
              <w:t>得分排名次序</w:t>
            </w:r>
          </w:p>
        </w:tc>
        <w:tc>
          <w:tcPr>
            <w:tcW w:w="1031" w:type="dxa"/>
            <w:tcBorders>
              <w:top w:val="single" w:sz="4" w:space="0" w:color="auto"/>
              <w:left w:val="single" w:sz="4" w:space="0" w:color="auto"/>
              <w:bottom w:val="single" w:sz="4" w:space="0" w:color="auto"/>
              <w:right w:val="single" w:sz="4" w:space="0" w:color="auto"/>
            </w:tcBorders>
            <w:vAlign w:val="center"/>
          </w:tcPr>
          <w:p w14:paraId="71C08141"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12B9BCB"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10473EC"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2DFC88E"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7E1DA7D0"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2BBDF45"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C713050"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D572329"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2ECBB47"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ED9757A" w14:textId="77777777" w:rsidR="00ED4999" w:rsidRDefault="00ED4999">
            <w:pPr>
              <w:rPr>
                <w:rFonts w:ascii="宋体" w:eastAsia="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77C8543" w14:textId="77777777" w:rsidR="00ED4999" w:rsidRDefault="00ED4999">
            <w:pPr>
              <w:rPr>
                <w:rFonts w:ascii="宋体" w:eastAsia="宋体" w:hAnsi="宋体"/>
                <w:strike/>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0F11412C" w14:textId="77777777" w:rsidR="00ED4999" w:rsidRDefault="00ED4999">
            <w:pPr>
              <w:rPr>
                <w:rFonts w:ascii="宋体" w:eastAsia="宋体" w:hAnsi="宋体"/>
                <w:strike/>
                <w:szCs w:val="21"/>
              </w:rPr>
            </w:pPr>
          </w:p>
        </w:tc>
      </w:tr>
    </w:tbl>
    <w:p w14:paraId="792A9A50" w14:textId="77777777" w:rsidR="00ED4999" w:rsidRDefault="00000000">
      <w:pPr>
        <w:rPr>
          <w:rFonts w:ascii="宋体" w:eastAsia="宋体" w:hAnsi="宋体" w:cs="宋体"/>
          <w:strike/>
          <w:szCs w:val="21"/>
        </w:rPr>
      </w:pPr>
      <w:r>
        <w:rPr>
          <w:rFonts w:ascii="宋体" w:eastAsia="宋体" w:hAnsi="宋体" w:cs="宋体" w:hint="eastAsia"/>
          <w:strike/>
          <w:szCs w:val="21"/>
        </w:rPr>
        <w:t xml:space="preserve">评委签名：                                 </w:t>
      </w:r>
      <w:r>
        <w:rPr>
          <w:rFonts w:ascii="宋体" w:eastAsia="宋体" w:hAnsi="宋体" w:cs="宋体" w:hint="eastAsia"/>
          <w:strike/>
          <w:kern w:val="0"/>
          <w:szCs w:val="21"/>
        </w:rPr>
        <w:t>日期：</w:t>
      </w:r>
    </w:p>
    <w:p w14:paraId="726EF21C" w14:textId="77777777" w:rsidR="00ED4999" w:rsidRDefault="00000000">
      <w:pPr>
        <w:rPr>
          <w:rFonts w:ascii="宋体" w:eastAsia="宋体" w:hAnsi="宋体" w:cs="宋体"/>
          <w:szCs w:val="21"/>
        </w:rPr>
      </w:pPr>
      <w:r>
        <w:rPr>
          <w:rFonts w:ascii="宋体" w:eastAsia="宋体" w:hAnsi="宋体" w:cs="宋体" w:hint="eastAsia"/>
          <w:szCs w:val="21"/>
        </w:rPr>
        <w:t xml:space="preserve"> </w:t>
      </w:r>
    </w:p>
    <w:p w14:paraId="44B72D56" w14:textId="77777777" w:rsidR="00ED4999" w:rsidRDefault="00ED4999">
      <w:pPr>
        <w:widowControl/>
        <w:spacing w:line="360" w:lineRule="auto"/>
        <w:jc w:val="left"/>
        <w:outlineLvl w:val="2"/>
        <w:rPr>
          <w:rFonts w:ascii="宋体" w:eastAsia="宋体" w:hAnsi="宋体" w:cs="宋体"/>
          <w:kern w:val="0"/>
          <w:sz w:val="24"/>
          <w:szCs w:val="24"/>
        </w:rPr>
        <w:sectPr w:rsidR="00ED4999">
          <w:pgSz w:w="16838" w:h="11906" w:orient="landscape"/>
          <w:pgMar w:top="1077" w:right="1440" w:bottom="1077" w:left="1440" w:header="851" w:footer="992" w:gutter="0"/>
          <w:cols w:space="720"/>
          <w:titlePg/>
          <w:docGrid w:type="linesAndChars" w:linePitch="318"/>
        </w:sectPr>
      </w:pPr>
    </w:p>
    <w:p w14:paraId="254B108A" w14:textId="77777777" w:rsidR="00ED4999" w:rsidRDefault="00000000">
      <w:pPr>
        <w:widowControl/>
        <w:spacing w:line="360" w:lineRule="auto"/>
        <w:jc w:val="left"/>
        <w:outlineLvl w:val="2"/>
        <w:rPr>
          <w:rFonts w:ascii="宋体" w:eastAsia="宋体" w:hAnsi="宋体" w:cs="宋体"/>
          <w:b/>
          <w:kern w:val="0"/>
          <w:sz w:val="24"/>
          <w:szCs w:val="24"/>
        </w:rPr>
      </w:pPr>
      <w:bookmarkStart w:id="35" w:name="_Toc202907295"/>
      <w:bookmarkStart w:id="36" w:name="_Toc152532510"/>
      <w:r>
        <w:rPr>
          <w:rFonts w:ascii="宋体" w:eastAsia="宋体" w:hAnsi="宋体" w:cs="宋体" w:hint="eastAsia"/>
          <w:kern w:val="0"/>
          <w:sz w:val="24"/>
          <w:szCs w:val="24"/>
        </w:rPr>
        <w:lastRenderedPageBreak/>
        <w:t>附表六：</w:t>
      </w:r>
      <w:bookmarkEnd w:id="35"/>
      <w:bookmarkEnd w:id="36"/>
    </w:p>
    <w:p w14:paraId="4BC6350E" w14:textId="77777777" w:rsidR="00ED4999" w:rsidRDefault="00000000">
      <w:pPr>
        <w:jc w:val="center"/>
        <w:rPr>
          <w:rFonts w:ascii="宋体" w:eastAsia="宋体" w:hAnsi="宋体" w:cs="宋体"/>
          <w:b/>
          <w:sz w:val="36"/>
          <w:szCs w:val="36"/>
        </w:rPr>
      </w:pPr>
      <w:r>
        <w:rPr>
          <w:rFonts w:ascii="宋体" w:eastAsia="宋体" w:hAnsi="宋体" w:cs="宋体" w:hint="eastAsia"/>
          <w:b/>
          <w:sz w:val="36"/>
          <w:szCs w:val="36"/>
        </w:rPr>
        <w:t>算术复核表</w:t>
      </w:r>
    </w:p>
    <w:p w14:paraId="0DEE3966" w14:textId="77777777" w:rsidR="00ED4999" w:rsidRDefault="00000000">
      <w:pPr>
        <w:rPr>
          <w:rFonts w:ascii="宋体" w:eastAsia="宋体" w:hAnsi="宋体" w:cs="宋体"/>
          <w:kern w:val="0"/>
          <w:szCs w:val="21"/>
        </w:rPr>
      </w:pPr>
      <w:r>
        <w:rPr>
          <w:rFonts w:ascii="宋体" w:eastAsia="宋体" w:hAnsi="宋体" w:cs="宋体" w:hint="eastAsia"/>
          <w:kern w:val="0"/>
          <w:szCs w:val="21"/>
        </w:rPr>
        <w:t>工程名称：</w:t>
      </w:r>
    </w:p>
    <w:p w14:paraId="071CB355" w14:textId="77777777" w:rsidR="00ED4999" w:rsidRDefault="00000000">
      <w:pPr>
        <w:rPr>
          <w:rFonts w:ascii="宋体" w:eastAsia="宋体" w:hAnsi="宋体" w:cs="宋体"/>
          <w:kern w:val="0"/>
          <w:szCs w:val="21"/>
        </w:rPr>
      </w:pPr>
      <w:proofErr w:type="gramStart"/>
      <w:r>
        <w:rPr>
          <w:rFonts w:ascii="宋体" w:eastAsia="宋体" w:hAnsi="宋体" w:cs="宋体" w:hint="eastAsia"/>
          <w:kern w:val="0"/>
          <w:szCs w:val="21"/>
        </w:rPr>
        <w:t>投标人:</w:t>
      </w:r>
      <w:proofErr w:type="gramEnd"/>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单位：元</w:t>
      </w:r>
    </w:p>
    <w:tbl>
      <w:tblPr>
        <w:tblW w:w="5000" w:type="pct"/>
        <w:tblLook w:val="04A0" w:firstRow="1" w:lastRow="0" w:firstColumn="1" w:lastColumn="0" w:noHBand="0" w:noVBand="1"/>
      </w:tblPr>
      <w:tblGrid>
        <w:gridCol w:w="831"/>
        <w:gridCol w:w="4157"/>
        <w:gridCol w:w="1481"/>
        <w:gridCol w:w="1456"/>
        <w:gridCol w:w="1456"/>
        <w:gridCol w:w="1359"/>
        <w:gridCol w:w="3208"/>
      </w:tblGrid>
      <w:tr w:rsidR="00ED4999" w14:paraId="57A94828" w14:textId="77777777">
        <w:trPr>
          <w:trHeight w:val="705"/>
        </w:trPr>
        <w:tc>
          <w:tcPr>
            <w:tcW w:w="298" w:type="pct"/>
            <w:tcBorders>
              <w:top w:val="single" w:sz="4" w:space="0" w:color="auto"/>
              <w:left w:val="single" w:sz="4" w:space="0" w:color="auto"/>
              <w:bottom w:val="single" w:sz="4" w:space="0" w:color="auto"/>
              <w:right w:val="single" w:sz="4" w:space="0" w:color="auto"/>
            </w:tcBorders>
            <w:vAlign w:val="center"/>
          </w:tcPr>
          <w:p w14:paraId="73187CF9" w14:textId="77777777" w:rsidR="00ED4999" w:rsidRDefault="00000000">
            <w:pPr>
              <w:jc w:val="center"/>
              <w:rPr>
                <w:rFonts w:ascii="宋体" w:eastAsia="宋体" w:hAnsi="宋体" w:cs="宋体"/>
                <w:kern w:val="0"/>
                <w:szCs w:val="21"/>
              </w:rPr>
            </w:pPr>
            <w:r>
              <w:rPr>
                <w:rFonts w:ascii="宋体" w:eastAsia="宋体" w:hAnsi="宋体" w:cs="宋体" w:hint="eastAsia"/>
                <w:kern w:val="0"/>
                <w:szCs w:val="21"/>
              </w:rPr>
              <w:t>编号</w:t>
            </w:r>
          </w:p>
        </w:tc>
        <w:tc>
          <w:tcPr>
            <w:tcW w:w="1490" w:type="pct"/>
            <w:tcBorders>
              <w:top w:val="single" w:sz="4" w:space="0" w:color="auto"/>
              <w:left w:val="nil"/>
              <w:bottom w:val="single" w:sz="4" w:space="0" w:color="auto"/>
              <w:right w:val="single" w:sz="4" w:space="0" w:color="auto"/>
            </w:tcBorders>
            <w:vAlign w:val="center"/>
          </w:tcPr>
          <w:p w14:paraId="0D7F4609" w14:textId="77777777" w:rsidR="00ED4999" w:rsidRDefault="00000000">
            <w:pPr>
              <w:jc w:val="center"/>
              <w:rPr>
                <w:rFonts w:ascii="宋体" w:eastAsia="宋体" w:hAnsi="宋体" w:cs="宋体"/>
                <w:kern w:val="0"/>
                <w:szCs w:val="21"/>
              </w:rPr>
            </w:pPr>
            <w:r>
              <w:rPr>
                <w:rFonts w:ascii="宋体" w:eastAsia="宋体" w:hAnsi="宋体" w:cs="宋体" w:hint="eastAsia"/>
                <w:kern w:val="0"/>
                <w:szCs w:val="21"/>
              </w:rPr>
              <w:t>算术校核项目</w:t>
            </w:r>
          </w:p>
        </w:tc>
        <w:tc>
          <w:tcPr>
            <w:tcW w:w="531" w:type="pct"/>
            <w:tcBorders>
              <w:top w:val="single" w:sz="4" w:space="0" w:color="auto"/>
              <w:left w:val="nil"/>
              <w:bottom w:val="single" w:sz="4" w:space="0" w:color="auto"/>
              <w:right w:val="single" w:sz="4" w:space="0" w:color="auto"/>
            </w:tcBorders>
            <w:vAlign w:val="center"/>
          </w:tcPr>
          <w:p w14:paraId="66AE7832" w14:textId="77777777" w:rsidR="00ED4999" w:rsidRDefault="00000000">
            <w:pPr>
              <w:jc w:val="center"/>
              <w:rPr>
                <w:rFonts w:ascii="宋体" w:eastAsia="宋体" w:hAnsi="宋体" w:cs="宋体"/>
                <w:kern w:val="0"/>
                <w:szCs w:val="21"/>
              </w:rPr>
            </w:pPr>
            <w:r>
              <w:rPr>
                <w:rFonts w:ascii="宋体" w:eastAsia="宋体" w:hAnsi="宋体" w:cs="宋体" w:hint="eastAsia"/>
                <w:kern w:val="0"/>
                <w:szCs w:val="21"/>
              </w:rPr>
              <w:t>修正前投标</w:t>
            </w:r>
          </w:p>
          <w:p w14:paraId="4E460775" w14:textId="77777777" w:rsidR="00ED4999" w:rsidRDefault="00000000">
            <w:pPr>
              <w:jc w:val="center"/>
              <w:rPr>
                <w:rFonts w:ascii="宋体" w:eastAsia="宋体" w:hAnsi="宋体" w:cs="宋体"/>
                <w:kern w:val="0"/>
                <w:szCs w:val="21"/>
              </w:rPr>
            </w:pPr>
            <w:r>
              <w:rPr>
                <w:rFonts w:ascii="宋体" w:eastAsia="宋体" w:hAnsi="宋体" w:cs="宋体" w:hint="eastAsia"/>
                <w:kern w:val="0"/>
                <w:szCs w:val="21"/>
              </w:rPr>
              <w:t>报价A</w:t>
            </w:r>
          </w:p>
        </w:tc>
        <w:tc>
          <w:tcPr>
            <w:tcW w:w="522" w:type="pct"/>
            <w:tcBorders>
              <w:top w:val="single" w:sz="4" w:space="0" w:color="auto"/>
              <w:left w:val="nil"/>
              <w:bottom w:val="single" w:sz="4" w:space="0" w:color="auto"/>
              <w:right w:val="single" w:sz="4" w:space="0" w:color="auto"/>
            </w:tcBorders>
            <w:vAlign w:val="center"/>
          </w:tcPr>
          <w:p w14:paraId="6F98DF8E" w14:textId="77777777" w:rsidR="00ED4999" w:rsidRDefault="00000000">
            <w:pPr>
              <w:jc w:val="center"/>
              <w:rPr>
                <w:rFonts w:ascii="宋体" w:eastAsia="宋体" w:hAnsi="宋体" w:cs="宋体"/>
                <w:kern w:val="0"/>
                <w:szCs w:val="21"/>
              </w:rPr>
            </w:pPr>
            <w:r>
              <w:rPr>
                <w:rFonts w:ascii="宋体" w:eastAsia="宋体" w:hAnsi="宋体" w:cs="宋体" w:hint="eastAsia"/>
                <w:kern w:val="0"/>
                <w:szCs w:val="21"/>
              </w:rPr>
              <w:t>修正后投标</w:t>
            </w:r>
          </w:p>
          <w:p w14:paraId="56C5326F" w14:textId="77777777" w:rsidR="00ED4999" w:rsidRDefault="00000000">
            <w:pPr>
              <w:jc w:val="center"/>
              <w:rPr>
                <w:rFonts w:ascii="宋体" w:eastAsia="宋体" w:hAnsi="宋体" w:cs="宋体"/>
                <w:kern w:val="0"/>
                <w:szCs w:val="21"/>
              </w:rPr>
            </w:pPr>
            <w:r>
              <w:rPr>
                <w:rFonts w:ascii="宋体" w:eastAsia="宋体" w:hAnsi="宋体" w:cs="宋体" w:hint="eastAsia"/>
                <w:kern w:val="0"/>
                <w:szCs w:val="21"/>
              </w:rPr>
              <w:t>报价B</w:t>
            </w:r>
          </w:p>
        </w:tc>
        <w:tc>
          <w:tcPr>
            <w:tcW w:w="522" w:type="pct"/>
            <w:tcBorders>
              <w:top w:val="single" w:sz="4" w:space="0" w:color="auto"/>
              <w:left w:val="nil"/>
              <w:bottom w:val="single" w:sz="4" w:space="0" w:color="auto"/>
              <w:right w:val="single" w:sz="4" w:space="0" w:color="auto"/>
            </w:tcBorders>
            <w:vAlign w:val="center"/>
          </w:tcPr>
          <w:p w14:paraId="662CC33C" w14:textId="77777777" w:rsidR="00ED4999" w:rsidRDefault="00000000">
            <w:pPr>
              <w:jc w:val="center"/>
              <w:rPr>
                <w:rFonts w:ascii="宋体" w:eastAsia="宋体" w:hAnsi="宋体" w:cs="宋体"/>
                <w:kern w:val="0"/>
                <w:szCs w:val="21"/>
              </w:rPr>
            </w:pPr>
            <w:r>
              <w:rPr>
                <w:rFonts w:ascii="宋体" w:eastAsia="宋体" w:hAnsi="宋体" w:cs="宋体" w:hint="eastAsia"/>
                <w:kern w:val="0"/>
                <w:szCs w:val="21"/>
              </w:rPr>
              <w:t>修正率</w:t>
            </w:r>
          </w:p>
          <w:p w14:paraId="5E4AB8C0" w14:textId="77777777" w:rsidR="00ED4999" w:rsidRDefault="00000000">
            <w:pPr>
              <w:jc w:val="center"/>
              <w:rPr>
                <w:rFonts w:ascii="宋体" w:eastAsia="宋体" w:hAnsi="宋体" w:cs="宋体"/>
                <w:kern w:val="0"/>
                <w:szCs w:val="21"/>
              </w:rPr>
            </w:pPr>
            <w:r>
              <w:rPr>
                <w:rFonts w:ascii="宋体" w:eastAsia="宋体" w:hAnsi="宋体" w:cs="宋体" w:hint="eastAsia"/>
                <w:kern w:val="0"/>
                <w:szCs w:val="21"/>
              </w:rPr>
              <w:t>r=|A-B|/A*100%</w:t>
            </w:r>
          </w:p>
        </w:tc>
        <w:tc>
          <w:tcPr>
            <w:tcW w:w="487" w:type="pct"/>
            <w:tcBorders>
              <w:top w:val="single" w:sz="4" w:space="0" w:color="auto"/>
              <w:left w:val="nil"/>
              <w:bottom w:val="single" w:sz="4" w:space="0" w:color="auto"/>
              <w:right w:val="single" w:sz="4" w:space="0" w:color="auto"/>
            </w:tcBorders>
            <w:vAlign w:val="center"/>
          </w:tcPr>
          <w:p w14:paraId="739E836D" w14:textId="77777777" w:rsidR="00ED4999" w:rsidRDefault="00000000">
            <w:pPr>
              <w:jc w:val="center"/>
              <w:rPr>
                <w:rFonts w:ascii="宋体" w:eastAsia="宋体" w:hAnsi="宋体" w:cs="宋体"/>
                <w:kern w:val="0"/>
                <w:szCs w:val="21"/>
              </w:rPr>
            </w:pPr>
            <w:r>
              <w:rPr>
                <w:rFonts w:ascii="宋体" w:eastAsia="宋体" w:hAnsi="宋体" w:cs="宋体" w:hint="eastAsia"/>
                <w:kern w:val="0"/>
                <w:szCs w:val="21"/>
              </w:rPr>
              <w:t>经评审的最终投标报价</w:t>
            </w:r>
          </w:p>
        </w:tc>
        <w:tc>
          <w:tcPr>
            <w:tcW w:w="1150" w:type="pct"/>
            <w:tcBorders>
              <w:top w:val="single" w:sz="4" w:space="0" w:color="auto"/>
              <w:left w:val="nil"/>
              <w:bottom w:val="single" w:sz="4" w:space="0" w:color="auto"/>
              <w:right w:val="single" w:sz="4" w:space="0" w:color="auto"/>
            </w:tcBorders>
            <w:vAlign w:val="center"/>
          </w:tcPr>
          <w:p w14:paraId="2324D919" w14:textId="77777777" w:rsidR="00ED4999" w:rsidRDefault="00000000">
            <w:pPr>
              <w:jc w:val="center"/>
              <w:rPr>
                <w:rFonts w:ascii="宋体" w:eastAsia="宋体" w:hAnsi="宋体" w:cs="宋体"/>
                <w:kern w:val="0"/>
                <w:szCs w:val="21"/>
              </w:rPr>
            </w:pPr>
            <w:r>
              <w:rPr>
                <w:rFonts w:ascii="宋体" w:eastAsia="宋体" w:hAnsi="宋体" w:cs="宋体" w:hint="eastAsia"/>
                <w:kern w:val="0"/>
                <w:szCs w:val="21"/>
              </w:rPr>
              <w:t>当B&gt;A时，修正后报价与原报价的差额；当B≤A时,R=0</w:t>
            </w:r>
          </w:p>
        </w:tc>
      </w:tr>
      <w:tr w:rsidR="00ED4999" w14:paraId="587F9BBD" w14:textId="77777777">
        <w:trPr>
          <w:trHeight w:val="600"/>
        </w:trPr>
        <w:tc>
          <w:tcPr>
            <w:tcW w:w="298" w:type="pct"/>
            <w:tcBorders>
              <w:top w:val="nil"/>
              <w:left w:val="single" w:sz="4" w:space="0" w:color="auto"/>
              <w:bottom w:val="single" w:sz="4" w:space="0" w:color="auto"/>
              <w:right w:val="single" w:sz="4" w:space="0" w:color="auto"/>
            </w:tcBorders>
            <w:vAlign w:val="center"/>
          </w:tcPr>
          <w:p w14:paraId="14420997" w14:textId="77777777" w:rsidR="00ED4999" w:rsidRDefault="00000000">
            <w:pPr>
              <w:rPr>
                <w:rFonts w:ascii="宋体" w:eastAsia="宋体" w:hAnsi="宋体" w:cs="宋体"/>
                <w:kern w:val="0"/>
                <w:szCs w:val="21"/>
              </w:rPr>
            </w:pPr>
            <w:r>
              <w:rPr>
                <w:rFonts w:ascii="宋体" w:eastAsia="宋体" w:hAnsi="宋体" w:cs="宋体" w:hint="eastAsia"/>
                <w:kern w:val="0"/>
                <w:szCs w:val="21"/>
              </w:rPr>
              <w:t>1</w:t>
            </w:r>
          </w:p>
        </w:tc>
        <w:tc>
          <w:tcPr>
            <w:tcW w:w="1490" w:type="pct"/>
            <w:tcBorders>
              <w:top w:val="nil"/>
              <w:left w:val="nil"/>
              <w:bottom w:val="single" w:sz="4" w:space="0" w:color="auto"/>
              <w:right w:val="single" w:sz="4" w:space="0" w:color="auto"/>
            </w:tcBorders>
            <w:vAlign w:val="center"/>
          </w:tcPr>
          <w:p w14:paraId="44769E47" w14:textId="77777777" w:rsidR="00ED4999" w:rsidRDefault="00000000">
            <w:pPr>
              <w:rPr>
                <w:rFonts w:ascii="宋体" w:eastAsia="宋体" w:hAnsi="宋体" w:cs="宋体"/>
                <w:kern w:val="0"/>
                <w:szCs w:val="21"/>
              </w:rPr>
            </w:pPr>
            <w:r>
              <w:rPr>
                <w:rFonts w:ascii="宋体" w:eastAsia="宋体" w:hAnsi="宋体" w:cs="宋体" w:hint="eastAsia"/>
                <w:kern w:val="0"/>
                <w:szCs w:val="21"/>
              </w:rPr>
              <w:t>[单位工程1]</w:t>
            </w:r>
          </w:p>
        </w:tc>
        <w:tc>
          <w:tcPr>
            <w:tcW w:w="531" w:type="pct"/>
            <w:tcBorders>
              <w:top w:val="nil"/>
              <w:left w:val="nil"/>
              <w:bottom w:val="single" w:sz="4" w:space="0" w:color="auto"/>
              <w:right w:val="single" w:sz="4" w:space="0" w:color="auto"/>
            </w:tcBorders>
            <w:vAlign w:val="center"/>
          </w:tcPr>
          <w:p w14:paraId="15A2DB05"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522" w:type="pct"/>
            <w:tcBorders>
              <w:top w:val="nil"/>
              <w:left w:val="nil"/>
              <w:bottom w:val="single" w:sz="4" w:space="0" w:color="auto"/>
              <w:right w:val="single" w:sz="4" w:space="0" w:color="auto"/>
            </w:tcBorders>
            <w:vAlign w:val="center"/>
          </w:tcPr>
          <w:p w14:paraId="23B8FE66"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522" w:type="pct"/>
            <w:tcBorders>
              <w:top w:val="nil"/>
              <w:left w:val="nil"/>
              <w:bottom w:val="single" w:sz="4" w:space="0" w:color="auto"/>
              <w:right w:val="single" w:sz="4" w:space="0" w:color="auto"/>
            </w:tcBorders>
            <w:vAlign w:val="center"/>
          </w:tcPr>
          <w:p w14:paraId="0B044FA5"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487" w:type="pct"/>
            <w:tcBorders>
              <w:top w:val="nil"/>
              <w:left w:val="nil"/>
              <w:bottom w:val="single" w:sz="4" w:space="0" w:color="auto"/>
              <w:right w:val="single" w:sz="4" w:space="0" w:color="auto"/>
            </w:tcBorders>
            <w:vAlign w:val="center"/>
          </w:tcPr>
          <w:p w14:paraId="3F703672"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1150" w:type="pct"/>
            <w:tcBorders>
              <w:top w:val="single" w:sz="4" w:space="0" w:color="auto"/>
              <w:left w:val="nil"/>
              <w:bottom w:val="single" w:sz="4" w:space="0" w:color="auto"/>
              <w:right w:val="single" w:sz="4" w:space="0" w:color="auto"/>
            </w:tcBorders>
            <w:vAlign w:val="center"/>
          </w:tcPr>
          <w:p w14:paraId="4EE59485" w14:textId="77777777" w:rsidR="00ED4999" w:rsidRDefault="00ED4999">
            <w:pPr>
              <w:rPr>
                <w:rFonts w:ascii="宋体" w:eastAsia="宋体" w:hAnsi="宋体" w:cs="宋体"/>
                <w:kern w:val="0"/>
                <w:szCs w:val="21"/>
              </w:rPr>
            </w:pPr>
          </w:p>
        </w:tc>
      </w:tr>
      <w:tr w:rsidR="00ED4999" w14:paraId="6E73334F" w14:textId="77777777">
        <w:trPr>
          <w:trHeight w:val="600"/>
        </w:trPr>
        <w:tc>
          <w:tcPr>
            <w:tcW w:w="298" w:type="pct"/>
            <w:tcBorders>
              <w:top w:val="nil"/>
              <w:left w:val="single" w:sz="4" w:space="0" w:color="auto"/>
              <w:bottom w:val="single" w:sz="4" w:space="0" w:color="auto"/>
              <w:right w:val="single" w:sz="4" w:space="0" w:color="auto"/>
            </w:tcBorders>
            <w:vAlign w:val="center"/>
          </w:tcPr>
          <w:p w14:paraId="3286914E" w14:textId="77777777" w:rsidR="00ED4999" w:rsidRDefault="00000000">
            <w:pPr>
              <w:rPr>
                <w:rFonts w:ascii="宋体" w:eastAsia="宋体" w:hAnsi="宋体" w:cs="宋体"/>
                <w:kern w:val="0"/>
                <w:szCs w:val="21"/>
              </w:rPr>
            </w:pPr>
            <w:r>
              <w:rPr>
                <w:rFonts w:ascii="宋体" w:eastAsia="宋体" w:hAnsi="宋体" w:cs="宋体" w:hint="eastAsia"/>
                <w:kern w:val="0"/>
                <w:szCs w:val="21"/>
              </w:rPr>
              <w:t>2</w:t>
            </w:r>
          </w:p>
        </w:tc>
        <w:tc>
          <w:tcPr>
            <w:tcW w:w="1490" w:type="pct"/>
            <w:tcBorders>
              <w:top w:val="nil"/>
              <w:left w:val="nil"/>
              <w:bottom w:val="single" w:sz="4" w:space="0" w:color="auto"/>
              <w:right w:val="single" w:sz="4" w:space="0" w:color="auto"/>
            </w:tcBorders>
            <w:vAlign w:val="center"/>
          </w:tcPr>
          <w:p w14:paraId="6F812989" w14:textId="77777777" w:rsidR="00ED4999" w:rsidRDefault="00000000">
            <w:pPr>
              <w:rPr>
                <w:rFonts w:ascii="宋体" w:eastAsia="宋体" w:hAnsi="宋体" w:cs="宋体"/>
                <w:kern w:val="0"/>
                <w:szCs w:val="21"/>
              </w:rPr>
            </w:pPr>
            <w:r>
              <w:rPr>
                <w:rFonts w:ascii="宋体" w:eastAsia="宋体" w:hAnsi="宋体" w:cs="宋体" w:hint="eastAsia"/>
                <w:kern w:val="0"/>
                <w:szCs w:val="21"/>
              </w:rPr>
              <w:t>[单位工程2]</w:t>
            </w:r>
          </w:p>
        </w:tc>
        <w:tc>
          <w:tcPr>
            <w:tcW w:w="531" w:type="pct"/>
            <w:tcBorders>
              <w:top w:val="nil"/>
              <w:left w:val="nil"/>
              <w:bottom w:val="single" w:sz="4" w:space="0" w:color="auto"/>
              <w:right w:val="single" w:sz="4" w:space="0" w:color="auto"/>
            </w:tcBorders>
            <w:vAlign w:val="center"/>
          </w:tcPr>
          <w:p w14:paraId="4923628E"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522" w:type="pct"/>
            <w:tcBorders>
              <w:top w:val="nil"/>
              <w:left w:val="nil"/>
              <w:bottom w:val="single" w:sz="4" w:space="0" w:color="auto"/>
              <w:right w:val="single" w:sz="4" w:space="0" w:color="auto"/>
            </w:tcBorders>
            <w:vAlign w:val="center"/>
          </w:tcPr>
          <w:p w14:paraId="6D88D01A"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522" w:type="pct"/>
            <w:tcBorders>
              <w:top w:val="nil"/>
              <w:left w:val="nil"/>
              <w:bottom w:val="single" w:sz="4" w:space="0" w:color="auto"/>
              <w:right w:val="single" w:sz="4" w:space="0" w:color="auto"/>
            </w:tcBorders>
            <w:vAlign w:val="center"/>
          </w:tcPr>
          <w:p w14:paraId="34A47294"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487" w:type="pct"/>
            <w:tcBorders>
              <w:top w:val="nil"/>
              <w:left w:val="nil"/>
              <w:bottom w:val="single" w:sz="4" w:space="0" w:color="auto"/>
              <w:right w:val="single" w:sz="4" w:space="0" w:color="auto"/>
            </w:tcBorders>
            <w:vAlign w:val="center"/>
          </w:tcPr>
          <w:p w14:paraId="23CC586E"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1150" w:type="pct"/>
            <w:tcBorders>
              <w:top w:val="single" w:sz="4" w:space="0" w:color="auto"/>
              <w:left w:val="nil"/>
              <w:bottom w:val="single" w:sz="4" w:space="0" w:color="auto"/>
              <w:right w:val="single" w:sz="4" w:space="0" w:color="auto"/>
            </w:tcBorders>
            <w:vAlign w:val="center"/>
          </w:tcPr>
          <w:p w14:paraId="7169446E" w14:textId="77777777" w:rsidR="00ED4999" w:rsidRDefault="00ED4999">
            <w:pPr>
              <w:rPr>
                <w:rFonts w:ascii="宋体" w:eastAsia="宋体" w:hAnsi="宋体" w:cs="宋体"/>
                <w:kern w:val="0"/>
                <w:szCs w:val="21"/>
              </w:rPr>
            </w:pPr>
          </w:p>
        </w:tc>
      </w:tr>
      <w:tr w:rsidR="00ED4999" w14:paraId="2F1B9F6D" w14:textId="77777777">
        <w:trPr>
          <w:trHeight w:val="600"/>
        </w:trPr>
        <w:tc>
          <w:tcPr>
            <w:tcW w:w="298" w:type="pct"/>
            <w:tcBorders>
              <w:top w:val="nil"/>
              <w:left w:val="single" w:sz="4" w:space="0" w:color="auto"/>
              <w:bottom w:val="single" w:sz="4" w:space="0" w:color="auto"/>
              <w:right w:val="single" w:sz="4" w:space="0" w:color="auto"/>
            </w:tcBorders>
            <w:vAlign w:val="center"/>
          </w:tcPr>
          <w:p w14:paraId="54844792" w14:textId="77777777" w:rsidR="00ED4999" w:rsidRDefault="00000000">
            <w:pPr>
              <w:rPr>
                <w:rFonts w:ascii="宋体" w:eastAsia="宋体" w:hAnsi="宋体" w:cs="宋体"/>
                <w:kern w:val="0"/>
                <w:szCs w:val="21"/>
              </w:rPr>
            </w:pPr>
            <w:r>
              <w:rPr>
                <w:rFonts w:ascii="宋体" w:eastAsia="宋体" w:hAnsi="宋体" w:cs="宋体" w:hint="eastAsia"/>
                <w:kern w:val="0"/>
                <w:szCs w:val="21"/>
              </w:rPr>
              <w:t>…</w:t>
            </w:r>
          </w:p>
        </w:tc>
        <w:tc>
          <w:tcPr>
            <w:tcW w:w="1490" w:type="pct"/>
            <w:tcBorders>
              <w:top w:val="nil"/>
              <w:left w:val="nil"/>
              <w:bottom w:val="single" w:sz="4" w:space="0" w:color="auto"/>
              <w:right w:val="single" w:sz="4" w:space="0" w:color="auto"/>
            </w:tcBorders>
            <w:vAlign w:val="center"/>
          </w:tcPr>
          <w:p w14:paraId="71BA9F33" w14:textId="77777777" w:rsidR="00ED4999" w:rsidRDefault="00000000">
            <w:pPr>
              <w:rPr>
                <w:rFonts w:ascii="宋体" w:eastAsia="宋体" w:hAnsi="宋体" w:cs="宋体"/>
                <w:kern w:val="0"/>
                <w:szCs w:val="21"/>
              </w:rPr>
            </w:pPr>
            <w:r>
              <w:rPr>
                <w:rFonts w:ascii="宋体" w:eastAsia="宋体" w:hAnsi="宋体" w:cs="宋体" w:hint="eastAsia"/>
                <w:kern w:val="0"/>
                <w:szCs w:val="21"/>
              </w:rPr>
              <w:t>…</w:t>
            </w:r>
          </w:p>
        </w:tc>
        <w:tc>
          <w:tcPr>
            <w:tcW w:w="531" w:type="pct"/>
            <w:tcBorders>
              <w:top w:val="nil"/>
              <w:left w:val="nil"/>
              <w:bottom w:val="single" w:sz="4" w:space="0" w:color="auto"/>
              <w:right w:val="single" w:sz="4" w:space="0" w:color="auto"/>
            </w:tcBorders>
            <w:vAlign w:val="center"/>
          </w:tcPr>
          <w:p w14:paraId="1F7A6EB3"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522" w:type="pct"/>
            <w:tcBorders>
              <w:top w:val="nil"/>
              <w:left w:val="nil"/>
              <w:bottom w:val="single" w:sz="4" w:space="0" w:color="auto"/>
              <w:right w:val="single" w:sz="4" w:space="0" w:color="auto"/>
            </w:tcBorders>
            <w:vAlign w:val="center"/>
          </w:tcPr>
          <w:p w14:paraId="36F59694"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522" w:type="pct"/>
            <w:tcBorders>
              <w:top w:val="nil"/>
              <w:left w:val="nil"/>
              <w:bottom w:val="single" w:sz="4" w:space="0" w:color="auto"/>
              <w:right w:val="single" w:sz="4" w:space="0" w:color="auto"/>
            </w:tcBorders>
            <w:vAlign w:val="center"/>
          </w:tcPr>
          <w:p w14:paraId="069E8589"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487" w:type="pct"/>
            <w:tcBorders>
              <w:top w:val="nil"/>
              <w:left w:val="nil"/>
              <w:bottom w:val="single" w:sz="4" w:space="0" w:color="auto"/>
              <w:right w:val="single" w:sz="4" w:space="0" w:color="auto"/>
            </w:tcBorders>
            <w:vAlign w:val="center"/>
          </w:tcPr>
          <w:p w14:paraId="0A757D1D"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1150" w:type="pct"/>
            <w:tcBorders>
              <w:top w:val="single" w:sz="4" w:space="0" w:color="auto"/>
              <w:left w:val="nil"/>
              <w:bottom w:val="single" w:sz="4" w:space="0" w:color="auto"/>
              <w:right w:val="single" w:sz="4" w:space="0" w:color="auto"/>
            </w:tcBorders>
            <w:vAlign w:val="center"/>
          </w:tcPr>
          <w:p w14:paraId="584D78AE" w14:textId="77777777" w:rsidR="00ED4999" w:rsidRDefault="00ED4999">
            <w:pPr>
              <w:rPr>
                <w:rFonts w:ascii="宋体" w:eastAsia="宋体" w:hAnsi="宋体" w:cs="宋体"/>
                <w:kern w:val="0"/>
                <w:szCs w:val="21"/>
              </w:rPr>
            </w:pPr>
          </w:p>
        </w:tc>
      </w:tr>
      <w:tr w:rsidR="00ED4999" w14:paraId="1AE0424F" w14:textId="77777777">
        <w:trPr>
          <w:trHeight w:val="600"/>
        </w:trPr>
        <w:tc>
          <w:tcPr>
            <w:tcW w:w="298" w:type="pct"/>
            <w:tcBorders>
              <w:top w:val="nil"/>
              <w:left w:val="single" w:sz="4" w:space="0" w:color="auto"/>
              <w:bottom w:val="single" w:sz="4" w:space="0" w:color="auto"/>
              <w:right w:val="single" w:sz="4" w:space="0" w:color="auto"/>
            </w:tcBorders>
            <w:vAlign w:val="center"/>
          </w:tcPr>
          <w:p w14:paraId="51BFE7DF" w14:textId="77777777" w:rsidR="00ED4999" w:rsidRDefault="00000000">
            <w:pPr>
              <w:rPr>
                <w:rFonts w:ascii="宋体" w:eastAsia="宋体" w:hAnsi="宋体" w:cs="宋体"/>
                <w:kern w:val="0"/>
                <w:szCs w:val="21"/>
              </w:rPr>
            </w:pPr>
            <w:r>
              <w:rPr>
                <w:rFonts w:ascii="宋体" w:eastAsia="宋体" w:hAnsi="宋体" w:cs="宋体" w:hint="eastAsia"/>
                <w:kern w:val="0"/>
                <w:szCs w:val="21"/>
              </w:rPr>
              <w:t>…</w:t>
            </w:r>
          </w:p>
        </w:tc>
        <w:tc>
          <w:tcPr>
            <w:tcW w:w="1490" w:type="pct"/>
            <w:tcBorders>
              <w:top w:val="nil"/>
              <w:left w:val="nil"/>
              <w:bottom w:val="single" w:sz="4" w:space="0" w:color="auto"/>
              <w:right w:val="single" w:sz="4" w:space="0" w:color="auto"/>
            </w:tcBorders>
            <w:vAlign w:val="center"/>
          </w:tcPr>
          <w:p w14:paraId="4A2F3698" w14:textId="77777777" w:rsidR="00ED4999" w:rsidRDefault="00000000">
            <w:pPr>
              <w:rPr>
                <w:rFonts w:ascii="宋体" w:eastAsia="宋体" w:hAnsi="宋体" w:cs="宋体"/>
                <w:kern w:val="0"/>
                <w:szCs w:val="21"/>
              </w:rPr>
            </w:pPr>
            <w:r>
              <w:rPr>
                <w:rFonts w:ascii="宋体" w:eastAsia="宋体" w:hAnsi="宋体" w:cs="宋体" w:hint="eastAsia"/>
                <w:kern w:val="0"/>
                <w:szCs w:val="21"/>
              </w:rPr>
              <w:t>…</w:t>
            </w:r>
          </w:p>
        </w:tc>
        <w:tc>
          <w:tcPr>
            <w:tcW w:w="531" w:type="pct"/>
            <w:tcBorders>
              <w:top w:val="nil"/>
              <w:left w:val="nil"/>
              <w:bottom w:val="single" w:sz="4" w:space="0" w:color="auto"/>
              <w:right w:val="single" w:sz="4" w:space="0" w:color="auto"/>
            </w:tcBorders>
            <w:vAlign w:val="center"/>
          </w:tcPr>
          <w:p w14:paraId="104E443B"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522" w:type="pct"/>
            <w:tcBorders>
              <w:top w:val="nil"/>
              <w:left w:val="nil"/>
              <w:bottom w:val="single" w:sz="4" w:space="0" w:color="auto"/>
              <w:right w:val="single" w:sz="4" w:space="0" w:color="auto"/>
            </w:tcBorders>
            <w:vAlign w:val="center"/>
          </w:tcPr>
          <w:p w14:paraId="259C4B33"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522" w:type="pct"/>
            <w:tcBorders>
              <w:top w:val="nil"/>
              <w:left w:val="nil"/>
              <w:bottom w:val="single" w:sz="4" w:space="0" w:color="auto"/>
              <w:right w:val="single" w:sz="4" w:space="0" w:color="auto"/>
            </w:tcBorders>
            <w:vAlign w:val="center"/>
          </w:tcPr>
          <w:p w14:paraId="77FDAD1B"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487" w:type="pct"/>
            <w:tcBorders>
              <w:top w:val="nil"/>
              <w:left w:val="nil"/>
              <w:bottom w:val="single" w:sz="4" w:space="0" w:color="auto"/>
              <w:right w:val="single" w:sz="4" w:space="0" w:color="auto"/>
            </w:tcBorders>
            <w:vAlign w:val="center"/>
          </w:tcPr>
          <w:p w14:paraId="59E6CCE2"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1150" w:type="pct"/>
            <w:tcBorders>
              <w:top w:val="single" w:sz="4" w:space="0" w:color="auto"/>
              <w:left w:val="nil"/>
              <w:bottom w:val="single" w:sz="4" w:space="0" w:color="auto"/>
              <w:right w:val="single" w:sz="4" w:space="0" w:color="auto"/>
            </w:tcBorders>
            <w:vAlign w:val="center"/>
          </w:tcPr>
          <w:p w14:paraId="064EDF7C" w14:textId="77777777" w:rsidR="00ED4999" w:rsidRDefault="00ED4999">
            <w:pPr>
              <w:rPr>
                <w:rFonts w:ascii="宋体" w:eastAsia="宋体" w:hAnsi="宋体" w:cs="宋体"/>
                <w:kern w:val="0"/>
                <w:szCs w:val="21"/>
              </w:rPr>
            </w:pPr>
          </w:p>
        </w:tc>
      </w:tr>
      <w:tr w:rsidR="00ED4999" w14:paraId="56872714" w14:textId="77777777">
        <w:trPr>
          <w:trHeight w:val="600"/>
        </w:trPr>
        <w:tc>
          <w:tcPr>
            <w:tcW w:w="298" w:type="pct"/>
            <w:tcBorders>
              <w:top w:val="nil"/>
              <w:left w:val="single" w:sz="4" w:space="0" w:color="auto"/>
              <w:bottom w:val="single" w:sz="4" w:space="0" w:color="auto"/>
              <w:right w:val="single" w:sz="4" w:space="0" w:color="auto"/>
            </w:tcBorders>
            <w:vAlign w:val="center"/>
          </w:tcPr>
          <w:p w14:paraId="285C9543" w14:textId="77777777" w:rsidR="00ED4999" w:rsidRDefault="00000000">
            <w:pPr>
              <w:rPr>
                <w:rFonts w:ascii="宋体" w:eastAsia="宋体" w:hAnsi="宋体" w:cs="宋体"/>
                <w:kern w:val="0"/>
                <w:szCs w:val="21"/>
              </w:rPr>
            </w:pPr>
            <w:r>
              <w:rPr>
                <w:rFonts w:ascii="宋体" w:eastAsia="宋体" w:hAnsi="宋体" w:cs="宋体" w:hint="eastAsia"/>
                <w:kern w:val="0"/>
                <w:szCs w:val="21"/>
              </w:rPr>
              <w:t>…</w:t>
            </w:r>
          </w:p>
        </w:tc>
        <w:tc>
          <w:tcPr>
            <w:tcW w:w="1490" w:type="pct"/>
            <w:tcBorders>
              <w:top w:val="nil"/>
              <w:left w:val="nil"/>
              <w:bottom w:val="single" w:sz="4" w:space="0" w:color="auto"/>
              <w:right w:val="single" w:sz="4" w:space="0" w:color="auto"/>
            </w:tcBorders>
            <w:vAlign w:val="center"/>
          </w:tcPr>
          <w:p w14:paraId="02D6E68A" w14:textId="77777777" w:rsidR="00ED4999" w:rsidRDefault="00000000">
            <w:pPr>
              <w:rPr>
                <w:rFonts w:ascii="宋体" w:eastAsia="宋体" w:hAnsi="宋体" w:cs="宋体"/>
                <w:kern w:val="0"/>
                <w:szCs w:val="21"/>
              </w:rPr>
            </w:pPr>
            <w:r>
              <w:rPr>
                <w:rFonts w:ascii="宋体" w:eastAsia="宋体" w:hAnsi="宋体" w:cs="宋体" w:hint="eastAsia"/>
                <w:kern w:val="0"/>
                <w:szCs w:val="21"/>
              </w:rPr>
              <w:t>…</w:t>
            </w:r>
          </w:p>
        </w:tc>
        <w:tc>
          <w:tcPr>
            <w:tcW w:w="531" w:type="pct"/>
            <w:tcBorders>
              <w:top w:val="nil"/>
              <w:left w:val="nil"/>
              <w:bottom w:val="single" w:sz="4" w:space="0" w:color="auto"/>
              <w:right w:val="single" w:sz="4" w:space="0" w:color="auto"/>
            </w:tcBorders>
            <w:vAlign w:val="center"/>
          </w:tcPr>
          <w:p w14:paraId="0956DC48"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522" w:type="pct"/>
            <w:tcBorders>
              <w:top w:val="nil"/>
              <w:left w:val="nil"/>
              <w:bottom w:val="single" w:sz="4" w:space="0" w:color="auto"/>
              <w:right w:val="single" w:sz="4" w:space="0" w:color="auto"/>
            </w:tcBorders>
            <w:vAlign w:val="center"/>
          </w:tcPr>
          <w:p w14:paraId="644D66B6"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522" w:type="pct"/>
            <w:tcBorders>
              <w:top w:val="nil"/>
              <w:left w:val="nil"/>
              <w:bottom w:val="single" w:sz="4" w:space="0" w:color="auto"/>
              <w:right w:val="single" w:sz="4" w:space="0" w:color="auto"/>
            </w:tcBorders>
            <w:vAlign w:val="center"/>
          </w:tcPr>
          <w:p w14:paraId="086A3990"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487" w:type="pct"/>
            <w:tcBorders>
              <w:top w:val="nil"/>
              <w:left w:val="nil"/>
              <w:bottom w:val="single" w:sz="4" w:space="0" w:color="auto"/>
              <w:right w:val="single" w:sz="4" w:space="0" w:color="auto"/>
            </w:tcBorders>
            <w:vAlign w:val="center"/>
          </w:tcPr>
          <w:p w14:paraId="6E2F119E"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1150" w:type="pct"/>
            <w:tcBorders>
              <w:top w:val="single" w:sz="4" w:space="0" w:color="auto"/>
              <w:left w:val="nil"/>
              <w:bottom w:val="single" w:sz="4" w:space="0" w:color="auto"/>
              <w:right w:val="single" w:sz="4" w:space="0" w:color="auto"/>
            </w:tcBorders>
            <w:vAlign w:val="center"/>
          </w:tcPr>
          <w:p w14:paraId="1EC3BF1B" w14:textId="77777777" w:rsidR="00ED4999" w:rsidRDefault="00ED4999">
            <w:pPr>
              <w:rPr>
                <w:rFonts w:ascii="宋体" w:eastAsia="宋体" w:hAnsi="宋体" w:cs="宋体"/>
                <w:kern w:val="0"/>
                <w:szCs w:val="21"/>
              </w:rPr>
            </w:pPr>
          </w:p>
        </w:tc>
      </w:tr>
      <w:tr w:rsidR="00ED4999" w14:paraId="378F5F65" w14:textId="77777777">
        <w:trPr>
          <w:trHeight w:val="600"/>
        </w:trPr>
        <w:tc>
          <w:tcPr>
            <w:tcW w:w="298" w:type="pct"/>
            <w:tcBorders>
              <w:top w:val="nil"/>
              <w:left w:val="single" w:sz="4" w:space="0" w:color="auto"/>
              <w:bottom w:val="single" w:sz="4" w:space="0" w:color="auto"/>
              <w:right w:val="single" w:sz="4" w:space="0" w:color="auto"/>
            </w:tcBorders>
            <w:vAlign w:val="center"/>
          </w:tcPr>
          <w:p w14:paraId="19F313EB" w14:textId="77777777" w:rsidR="00ED4999" w:rsidRDefault="00000000">
            <w:pPr>
              <w:rPr>
                <w:rFonts w:ascii="宋体" w:eastAsia="宋体" w:hAnsi="宋体" w:cs="宋体"/>
                <w:kern w:val="0"/>
                <w:szCs w:val="21"/>
              </w:rPr>
            </w:pPr>
            <w:r>
              <w:rPr>
                <w:rFonts w:ascii="宋体" w:eastAsia="宋体" w:hAnsi="宋体" w:cs="宋体" w:hint="eastAsia"/>
                <w:kern w:val="0"/>
                <w:szCs w:val="21"/>
              </w:rPr>
              <w:t>n</w:t>
            </w:r>
          </w:p>
        </w:tc>
        <w:tc>
          <w:tcPr>
            <w:tcW w:w="1490" w:type="pct"/>
            <w:tcBorders>
              <w:top w:val="nil"/>
              <w:left w:val="nil"/>
              <w:bottom w:val="single" w:sz="4" w:space="0" w:color="auto"/>
              <w:right w:val="single" w:sz="4" w:space="0" w:color="auto"/>
            </w:tcBorders>
            <w:vAlign w:val="center"/>
          </w:tcPr>
          <w:p w14:paraId="1D4FD632" w14:textId="77777777" w:rsidR="00ED4999" w:rsidRDefault="00000000">
            <w:pPr>
              <w:rPr>
                <w:rFonts w:ascii="宋体" w:eastAsia="宋体" w:hAnsi="宋体" w:cs="宋体"/>
                <w:kern w:val="0"/>
                <w:szCs w:val="21"/>
              </w:rPr>
            </w:pPr>
            <w:r>
              <w:rPr>
                <w:rFonts w:ascii="宋体" w:eastAsia="宋体" w:hAnsi="宋体" w:cs="宋体" w:hint="eastAsia"/>
                <w:kern w:val="0"/>
                <w:szCs w:val="21"/>
              </w:rPr>
              <w:t>[单位工程n]</w:t>
            </w:r>
          </w:p>
        </w:tc>
        <w:tc>
          <w:tcPr>
            <w:tcW w:w="531" w:type="pct"/>
            <w:tcBorders>
              <w:top w:val="nil"/>
              <w:left w:val="nil"/>
              <w:bottom w:val="single" w:sz="4" w:space="0" w:color="auto"/>
              <w:right w:val="single" w:sz="4" w:space="0" w:color="auto"/>
            </w:tcBorders>
            <w:vAlign w:val="center"/>
          </w:tcPr>
          <w:p w14:paraId="1AD8FC01"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522" w:type="pct"/>
            <w:tcBorders>
              <w:top w:val="nil"/>
              <w:left w:val="nil"/>
              <w:bottom w:val="single" w:sz="4" w:space="0" w:color="auto"/>
              <w:right w:val="single" w:sz="4" w:space="0" w:color="auto"/>
            </w:tcBorders>
            <w:vAlign w:val="center"/>
          </w:tcPr>
          <w:p w14:paraId="114882EA"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522" w:type="pct"/>
            <w:tcBorders>
              <w:top w:val="nil"/>
              <w:left w:val="nil"/>
              <w:bottom w:val="single" w:sz="4" w:space="0" w:color="auto"/>
              <w:right w:val="single" w:sz="4" w:space="0" w:color="auto"/>
            </w:tcBorders>
            <w:vAlign w:val="center"/>
          </w:tcPr>
          <w:p w14:paraId="25D3089A"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487" w:type="pct"/>
            <w:tcBorders>
              <w:top w:val="nil"/>
              <w:left w:val="nil"/>
              <w:bottom w:val="single" w:sz="4" w:space="0" w:color="auto"/>
              <w:right w:val="single" w:sz="4" w:space="0" w:color="auto"/>
            </w:tcBorders>
            <w:vAlign w:val="center"/>
          </w:tcPr>
          <w:p w14:paraId="2BFDBB43"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1150" w:type="pct"/>
            <w:tcBorders>
              <w:top w:val="single" w:sz="4" w:space="0" w:color="auto"/>
              <w:left w:val="nil"/>
              <w:bottom w:val="single" w:sz="4" w:space="0" w:color="auto"/>
              <w:right w:val="single" w:sz="4" w:space="0" w:color="auto"/>
            </w:tcBorders>
            <w:vAlign w:val="center"/>
          </w:tcPr>
          <w:p w14:paraId="4005BF79" w14:textId="77777777" w:rsidR="00ED4999" w:rsidRDefault="00ED4999">
            <w:pPr>
              <w:rPr>
                <w:rFonts w:ascii="宋体" w:eastAsia="宋体" w:hAnsi="宋体" w:cs="宋体"/>
                <w:kern w:val="0"/>
                <w:szCs w:val="21"/>
              </w:rPr>
            </w:pPr>
          </w:p>
        </w:tc>
      </w:tr>
      <w:tr w:rsidR="00ED4999" w14:paraId="4304B11B" w14:textId="77777777">
        <w:trPr>
          <w:trHeight w:val="600"/>
        </w:trPr>
        <w:tc>
          <w:tcPr>
            <w:tcW w:w="298" w:type="pct"/>
            <w:tcBorders>
              <w:top w:val="nil"/>
              <w:left w:val="single" w:sz="4" w:space="0" w:color="auto"/>
              <w:bottom w:val="single" w:sz="4" w:space="0" w:color="auto"/>
              <w:right w:val="single" w:sz="4" w:space="0" w:color="auto"/>
            </w:tcBorders>
            <w:vAlign w:val="center"/>
          </w:tcPr>
          <w:p w14:paraId="124B88C0" w14:textId="77777777" w:rsidR="00ED4999" w:rsidRDefault="00000000">
            <w:pPr>
              <w:rPr>
                <w:rFonts w:ascii="宋体" w:eastAsia="宋体" w:hAnsi="宋体" w:cs="宋体"/>
                <w:kern w:val="0"/>
                <w:szCs w:val="21"/>
              </w:rPr>
            </w:pPr>
            <w:r>
              <w:rPr>
                <w:rFonts w:ascii="宋体" w:eastAsia="宋体" w:hAnsi="宋体" w:cs="宋体" w:hint="eastAsia"/>
                <w:kern w:val="0"/>
                <w:szCs w:val="21"/>
              </w:rPr>
              <w:t>∑</w:t>
            </w:r>
          </w:p>
        </w:tc>
        <w:tc>
          <w:tcPr>
            <w:tcW w:w="1490" w:type="pct"/>
            <w:tcBorders>
              <w:top w:val="nil"/>
              <w:left w:val="nil"/>
              <w:bottom w:val="single" w:sz="4" w:space="0" w:color="auto"/>
              <w:right w:val="single" w:sz="4" w:space="0" w:color="auto"/>
            </w:tcBorders>
            <w:vAlign w:val="center"/>
          </w:tcPr>
          <w:p w14:paraId="76C9E62B" w14:textId="77777777" w:rsidR="00ED4999" w:rsidRDefault="00000000">
            <w:pPr>
              <w:rPr>
                <w:rFonts w:ascii="宋体" w:eastAsia="宋体" w:hAnsi="宋体" w:cs="宋体"/>
                <w:kern w:val="0"/>
                <w:szCs w:val="21"/>
              </w:rPr>
            </w:pPr>
            <w:r>
              <w:rPr>
                <w:rFonts w:ascii="宋体" w:eastAsia="宋体" w:hAnsi="宋体" w:cs="宋体" w:hint="eastAsia"/>
                <w:kern w:val="0"/>
                <w:szCs w:val="21"/>
              </w:rPr>
              <w:t>投标总报价</w:t>
            </w:r>
          </w:p>
        </w:tc>
        <w:tc>
          <w:tcPr>
            <w:tcW w:w="531" w:type="pct"/>
            <w:tcBorders>
              <w:top w:val="nil"/>
              <w:left w:val="nil"/>
              <w:bottom w:val="single" w:sz="4" w:space="0" w:color="auto"/>
              <w:right w:val="single" w:sz="4" w:space="0" w:color="auto"/>
            </w:tcBorders>
            <w:vAlign w:val="center"/>
          </w:tcPr>
          <w:p w14:paraId="3A8FF735"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522" w:type="pct"/>
            <w:tcBorders>
              <w:top w:val="nil"/>
              <w:left w:val="nil"/>
              <w:bottom w:val="single" w:sz="4" w:space="0" w:color="auto"/>
              <w:right w:val="single" w:sz="4" w:space="0" w:color="auto"/>
            </w:tcBorders>
            <w:vAlign w:val="center"/>
          </w:tcPr>
          <w:p w14:paraId="400B8232"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522" w:type="pct"/>
            <w:tcBorders>
              <w:top w:val="nil"/>
              <w:left w:val="nil"/>
              <w:bottom w:val="single" w:sz="4" w:space="0" w:color="auto"/>
              <w:right w:val="single" w:sz="4" w:space="0" w:color="auto"/>
              <w:tr2bl w:val="single" w:sz="4" w:space="0" w:color="auto"/>
            </w:tcBorders>
            <w:vAlign w:val="center"/>
          </w:tcPr>
          <w:p w14:paraId="148E9F1E"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487" w:type="pct"/>
            <w:tcBorders>
              <w:top w:val="nil"/>
              <w:left w:val="nil"/>
              <w:bottom w:val="single" w:sz="4" w:space="0" w:color="auto"/>
              <w:right w:val="single" w:sz="4" w:space="0" w:color="auto"/>
            </w:tcBorders>
            <w:vAlign w:val="center"/>
          </w:tcPr>
          <w:p w14:paraId="3E7B0B67" w14:textId="77777777" w:rsidR="00ED4999" w:rsidRDefault="00000000">
            <w:pPr>
              <w:rPr>
                <w:rFonts w:ascii="宋体" w:eastAsia="宋体" w:hAnsi="宋体" w:cs="宋体"/>
                <w:kern w:val="0"/>
                <w:szCs w:val="21"/>
              </w:rPr>
            </w:pPr>
            <w:r>
              <w:rPr>
                <w:rFonts w:ascii="宋体" w:eastAsia="宋体" w:hAnsi="宋体" w:cs="宋体" w:hint="eastAsia"/>
                <w:kern w:val="0"/>
                <w:szCs w:val="21"/>
              </w:rPr>
              <w:t xml:space="preserve">　</w:t>
            </w:r>
          </w:p>
        </w:tc>
        <w:tc>
          <w:tcPr>
            <w:tcW w:w="1150" w:type="pct"/>
            <w:tcBorders>
              <w:top w:val="single" w:sz="4" w:space="0" w:color="auto"/>
              <w:left w:val="nil"/>
              <w:bottom w:val="single" w:sz="4" w:space="0" w:color="auto"/>
              <w:right w:val="single" w:sz="4" w:space="0" w:color="auto"/>
            </w:tcBorders>
            <w:vAlign w:val="center"/>
          </w:tcPr>
          <w:p w14:paraId="11714F87" w14:textId="77777777" w:rsidR="00ED4999" w:rsidRDefault="00000000">
            <w:pPr>
              <w:rPr>
                <w:rFonts w:ascii="宋体" w:eastAsia="宋体" w:hAnsi="宋体" w:cs="宋体"/>
                <w:kern w:val="0"/>
                <w:szCs w:val="21"/>
              </w:rPr>
            </w:pPr>
            <w:r>
              <w:rPr>
                <w:rFonts w:ascii="宋体" w:eastAsia="宋体" w:hAnsi="宋体" w:cs="宋体" w:hint="eastAsia"/>
                <w:kern w:val="0"/>
                <w:szCs w:val="21"/>
              </w:rPr>
              <w:t>∑A=A</w:t>
            </w:r>
            <w:r>
              <w:rPr>
                <w:rFonts w:ascii="宋体" w:eastAsia="宋体" w:hAnsi="宋体" w:cs="宋体" w:hint="eastAsia"/>
                <w:kern w:val="0"/>
                <w:szCs w:val="21"/>
                <w:vertAlign w:val="subscript"/>
              </w:rPr>
              <w:t>1</w:t>
            </w:r>
            <w:r>
              <w:rPr>
                <w:rFonts w:ascii="宋体" w:eastAsia="宋体" w:hAnsi="宋体" w:cs="宋体" w:hint="eastAsia"/>
                <w:kern w:val="0"/>
                <w:szCs w:val="21"/>
              </w:rPr>
              <w:t>+A</w:t>
            </w:r>
            <w:r>
              <w:rPr>
                <w:rFonts w:ascii="宋体" w:eastAsia="宋体" w:hAnsi="宋体" w:cs="宋体" w:hint="eastAsia"/>
                <w:kern w:val="0"/>
                <w:szCs w:val="21"/>
                <w:vertAlign w:val="subscript"/>
              </w:rPr>
              <w:t>2</w:t>
            </w:r>
            <w:r>
              <w:rPr>
                <w:rFonts w:ascii="宋体" w:eastAsia="宋体" w:hAnsi="宋体" w:cs="宋体" w:hint="eastAsia"/>
                <w:kern w:val="0"/>
                <w:szCs w:val="21"/>
              </w:rPr>
              <w:t>+…An；∑B=B</w:t>
            </w:r>
            <w:r>
              <w:rPr>
                <w:rFonts w:ascii="宋体" w:eastAsia="宋体" w:hAnsi="宋体" w:cs="宋体" w:hint="eastAsia"/>
                <w:kern w:val="0"/>
                <w:szCs w:val="21"/>
                <w:vertAlign w:val="subscript"/>
              </w:rPr>
              <w:t>1</w:t>
            </w:r>
            <w:r>
              <w:rPr>
                <w:rFonts w:ascii="宋体" w:eastAsia="宋体" w:hAnsi="宋体" w:cs="宋体" w:hint="eastAsia"/>
                <w:kern w:val="0"/>
                <w:szCs w:val="21"/>
              </w:rPr>
              <w:t>+B</w:t>
            </w:r>
            <w:r>
              <w:rPr>
                <w:rFonts w:ascii="宋体" w:eastAsia="宋体" w:hAnsi="宋体" w:cs="宋体" w:hint="eastAsia"/>
                <w:kern w:val="0"/>
                <w:szCs w:val="21"/>
                <w:vertAlign w:val="subscript"/>
              </w:rPr>
              <w:t>2</w:t>
            </w:r>
            <w:r>
              <w:rPr>
                <w:rFonts w:ascii="宋体" w:eastAsia="宋体" w:hAnsi="宋体" w:cs="宋体" w:hint="eastAsia"/>
                <w:kern w:val="0"/>
                <w:szCs w:val="21"/>
              </w:rPr>
              <w:t>+…Bn</w:t>
            </w:r>
          </w:p>
        </w:tc>
      </w:tr>
    </w:tbl>
    <w:p w14:paraId="260B2217" w14:textId="77777777" w:rsidR="00ED4999" w:rsidRDefault="00000000">
      <w:pPr>
        <w:rPr>
          <w:rFonts w:ascii="宋体" w:eastAsia="宋体" w:hAnsi="宋体" w:cs="宋体"/>
          <w:kern w:val="0"/>
          <w:szCs w:val="21"/>
        </w:rPr>
      </w:pPr>
      <w:r>
        <w:rPr>
          <w:rFonts w:ascii="宋体" w:eastAsia="宋体" w:hAnsi="宋体" w:cs="宋体" w:hint="eastAsia"/>
          <w:b/>
          <w:bCs/>
          <w:kern w:val="0"/>
          <w:szCs w:val="21"/>
        </w:rPr>
        <w:t>修正原则：</w:t>
      </w:r>
      <w:r>
        <w:rPr>
          <w:rFonts w:ascii="宋体" w:eastAsia="宋体" w:hAnsi="宋体" w:cs="宋体" w:hint="eastAsia"/>
          <w:szCs w:val="21"/>
        </w:rPr>
        <w:t>按就低不就高原则，当修正后报价小于原报价，总价按修正后报价；当修正后报价大于原报价，总价按原报价，并在签订合同时载明在结算价中扣除修正报价与原报价的差额。</w:t>
      </w:r>
      <w:r>
        <w:rPr>
          <w:rFonts w:ascii="宋体" w:eastAsia="宋体" w:hAnsi="宋体" w:cs="宋体" w:hint="eastAsia"/>
          <w:kern w:val="0"/>
          <w:szCs w:val="21"/>
        </w:rPr>
        <w:tab/>
      </w:r>
    </w:p>
    <w:p w14:paraId="1427988F" w14:textId="77777777" w:rsidR="00ED4999" w:rsidRDefault="00000000">
      <w:pPr>
        <w:rPr>
          <w:rFonts w:ascii="宋体" w:eastAsia="宋体" w:hAnsi="宋体" w:cs="宋体"/>
          <w:kern w:val="0"/>
          <w:szCs w:val="21"/>
        </w:rPr>
      </w:pPr>
      <w:r>
        <w:rPr>
          <w:rFonts w:ascii="宋体" w:eastAsia="宋体" w:hAnsi="宋体" w:cs="宋体" w:hint="eastAsia"/>
          <w:kern w:val="0"/>
          <w:szCs w:val="21"/>
        </w:rPr>
        <w:t>评委签名：</w:t>
      </w:r>
      <w:r>
        <w:rPr>
          <w:rFonts w:ascii="宋体" w:eastAsia="宋体" w:hAnsi="宋体" w:cs="宋体" w:hint="eastAsia"/>
          <w:kern w:val="0"/>
          <w:szCs w:val="21"/>
        </w:rPr>
        <w:tab/>
      </w:r>
      <w:r>
        <w:rPr>
          <w:rFonts w:ascii="宋体" w:eastAsia="宋体" w:hAnsi="宋体" w:cs="宋体" w:hint="eastAsia"/>
          <w:kern w:val="0"/>
          <w:szCs w:val="21"/>
        </w:rPr>
        <w:tab/>
      </w:r>
      <w:r>
        <w:rPr>
          <w:rFonts w:ascii="宋体" w:eastAsia="宋体" w:hAnsi="宋体" w:cs="宋体" w:hint="eastAsia"/>
          <w:kern w:val="0"/>
          <w:szCs w:val="21"/>
        </w:rPr>
        <w:tab/>
      </w:r>
      <w:r>
        <w:rPr>
          <w:rFonts w:ascii="宋体" w:eastAsia="宋体" w:hAnsi="宋体" w:cs="宋体" w:hint="eastAsia"/>
          <w:kern w:val="0"/>
          <w:szCs w:val="21"/>
        </w:rPr>
        <w:tab/>
        <w:t xml:space="preserve">        </w:t>
      </w:r>
      <w:r>
        <w:rPr>
          <w:rFonts w:ascii="宋体" w:eastAsia="宋体" w:hAnsi="宋体" w:cs="宋体" w:hint="eastAsia"/>
          <w:kern w:val="0"/>
          <w:szCs w:val="21"/>
        </w:rPr>
        <w:tab/>
        <w:t>日期：</w:t>
      </w:r>
    </w:p>
    <w:p w14:paraId="33F287E5" w14:textId="77777777" w:rsidR="00ED4999" w:rsidRDefault="00ED4999">
      <w:pPr>
        <w:rPr>
          <w:rFonts w:ascii="宋体" w:eastAsia="宋体" w:hAnsi="宋体" w:cs="宋体"/>
          <w:kern w:val="0"/>
          <w:szCs w:val="21"/>
        </w:rPr>
        <w:sectPr w:rsidR="00ED4999">
          <w:pgSz w:w="16838" w:h="11906" w:orient="landscape"/>
          <w:pgMar w:top="1077" w:right="1440" w:bottom="1077" w:left="1440" w:header="851" w:footer="992" w:gutter="0"/>
          <w:cols w:space="720"/>
          <w:titlePg/>
          <w:docGrid w:type="linesAndChars" w:linePitch="318"/>
        </w:sectPr>
      </w:pPr>
    </w:p>
    <w:p w14:paraId="2FBF85AD" w14:textId="77777777" w:rsidR="00ED4999" w:rsidRDefault="00000000">
      <w:pPr>
        <w:widowControl/>
        <w:jc w:val="left"/>
        <w:rPr>
          <w:rFonts w:ascii="宋体" w:eastAsia="宋体" w:hAnsi="宋体" w:cs="宋体"/>
          <w:kern w:val="0"/>
          <w:sz w:val="24"/>
          <w:szCs w:val="24"/>
        </w:rPr>
      </w:pPr>
      <w:r>
        <w:rPr>
          <w:rFonts w:ascii="宋体" w:eastAsia="宋体" w:hAnsi="宋体" w:cs="宋体" w:hint="eastAsia"/>
          <w:kern w:val="0"/>
          <w:sz w:val="24"/>
          <w:szCs w:val="24"/>
        </w:rPr>
        <w:lastRenderedPageBreak/>
        <w:t>附表七：</w:t>
      </w:r>
    </w:p>
    <w:p w14:paraId="6177FE5D" w14:textId="77777777" w:rsidR="00ED4999" w:rsidRDefault="00000000">
      <w:pPr>
        <w:jc w:val="center"/>
        <w:rPr>
          <w:rFonts w:ascii="宋体" w:eastAsia="宋体" w:hAnsi="宋体" w:cs="Times New Roman"/>
          <w:b/>
          <w:kern w:val="0"/>
          <w:sz w:val="44"/>
          <w:szCs w:val="44"/>
        </w:rPr>
      </w:pPr>
      <w:r>
        <w:rPr>
          <w:rFonts w:ascii="宋体" w:eastAsia="宋体" w:hAnsi="宋体" w:cs="Times New Roman" w:hint="eastAsia"/>
          <w:b/>
          <w:kern w:val="0"/>
          <w:sz w:val="44"/>
          <w:szCs w:val="44"/>
        </w:rPr>
        <w:t>评标委员会成员声明</w:t>
      </w:r>
    </w:p>
    <w:p w14:paraId="53660F53" w14:textId="77777777" w:rsidR="00ED4999" w:rsidRDefault="00000000">
      <w:pPr>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本项目招标人：</w:t>
      </w:r>
    </w:p>
    <w:p w14:paraId="0D66BF51" w14:textId="77777777" w:rsidR="00ED4999" w:rsidRDefault="00000000">
      <w:pPr>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本人就参与</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项目的评标工作，作出郑重声明：</w:t>
      </w:r>
    </w:p>
    <w:p w14:paraId="39C649F0" w14:textId="77777777" w:rsidR="00ED4999" w:rsidRDefault="00000000">
      <w:pPr>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070F48EB" w14:textId="77777777" w:rsidR="00ED4999" w:rsidRDefault="00000000">
      <w:pPr>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706D12D8" w14:textId="77777777" w:rsidR="00ED4999" w:rsidRDefault="00000000">
      <w:pPr>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2378E082" w14:textId="77777777" w:rsidR="00ED4999" w:rsidRDefault="00000000">
      <w:pPr>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6F498E66" w14:textId="77777777" w:rsidR="00ED4999" w:rsidRDefault="00000000">
      <w:pPr>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73E8E194" w14:textId="77777777" w:rsidR="00ED4999" w:rsidRDefault="00000000">
      <w:pPr>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如果本人违反上述声明内容，造成的后果由本人自行承担。</w:t>
      </w:r>
    </w:p>
    <w:p w14:paraId="4822D4CA" w14:textId="77777777" w:rsidR="00ED4999" w:rsidRDefault="00000000">
      <w:pPr>
        <w:spacing w:line="360" w:lineRule="auto"/>
        <w:ind w:firstLineChars="200" w:firstLine="480"/>
        <w:rPr>
          <w:rFonts w:ascii="宋体" w:eastAsia="宋体" w:hAnsi="宋体" w:cs="Times New Roman"/>
          <w:kern w:val="0"/>
          <w:sz w:val="24"/>
          <w:szCs w:val="24"/>
          <w:u w:val="single"/>
        </w:rPr>
      </w:pPr>
      <w:r>
        <w:rPr>
          <w:rFonts w:ascii="宋体" w:eastAsia="宋体" w:hAnsi="宋体" w:cs="Times New Roman" w:hint="eastAsia"/>
          <w:kern w:val="0"/>
          <w:sz w:val="24"/>
          <w:szCs w:val="24"/>
        </w:rPr>
        <w:t xml:space="preserve">                             声明人：</w:t>
      </w:r>
      <w:r>
        <w:rPr>
          <w:rFonts w:ascii="宋体" w:eastAsia="宋体" w:hAnsi="宋体" w:cs="Times New Roman" w:hint="eastAsia"/>
          <w:kern w:val="0"/>
          <w:sz w:val="24"/>
          <w:szCs w:val="24"/>
          <w:u w:val="single"/>
        </w:rPr>
        <w:t xml:space="preserve">（签名）  </w:t>
      </w:r>
    </w:p>
    <w:p w14:paraId="7B4A241E" w14:textId="77777777" w:rsidR="00ED4999" w:rsidRDefault="00000000">
      <w:pPr>
        <w:widowControl/>
        <w:spacing w:line="360" w:lineRule="auto"/>
        <w:jc w:val="left"/>
        <w:outlineLvl w:val="2"/>
        <w:rPr>
          <w:rFonts w:ascii="宋体" w:eastAsia="宋体" w:hAnsi="宋体" w:cs="宋体"/>
          <w:b/>
          <w:bCs/>
          <w:szCs w:val="24"/>
        </w:rPr>
      </w:pPr>
      <w:bookmarkStart w:id="37" w:name="_Toc154575292"/>
      <w:r>
        <w:rPr>
          <w:rFonts w:ascii="宋体" w:eastAsia="宋体" w:hAnsi="宋体" w:cs="宋体" w:hint="eastAsia"/>
          <w:b/>
          <w:bCs/>
          <w:szCs w:val="24"/>
        </w:rPr>
        <w:br w:type="page"/>
      </w:r>
      <w:bookmarkStart w:id="38" w:name="_Toc202907296"/>
      <w:r>
        <w:rPr>
          <w:rFonts w:ascii="宋体" w:eastAsia="宋体" w:hAnsi="宋体" w:cs="宋体" w:hint="eastAsia"/>
          <w:kern w:val="0"/>
          <w:sz w:val="24"/>
          <w:szCs w:val="24"/>
        </w:rPr>
        <w:lastRenderedPageBreak/>
        <w:t>附表八：</w:t>
      </w:r>
      <w:bookmarkEnd w:id="38"/>
    </w:p>
    <w:p w14:paraId="665891D3" w14:textId="77777777" w:rsidR="00ED4999" w:rsidRDefault="00000000">
      <w:pPr>
        <w:jc w:val="center"/>
        <w:rPr>
          <w:rFonts w:ascii="宋体" w:eastAsia="宋体" w:hAnsi="宋体" w:cs="宋体"/>
          <w:b/>
          <w:sz w:val="32"/>
          <w:szCs w:val="32"/>
        </w:rPr>
      </w:pPr>
      <w:r>
        <w:rPr>
          <w:rFonts w:ascii="宋体" w:eastAsia="宋体" w:hAnsi="宋体" w:cs="宋体" w:hint="eastAsia"/>
          <w:b/>
          <w:sz w:val="32"/>
          <w:szCs w:val="32"/>
        </w:rPr>
        <w:t>定标因素表</w:t>
      </w:r>
    </w:p>
    <w:p w14:paraId="6EDF4077" w14:textId="77777777" w:rsidR="00ED4999" w:rsidRDefault="00000000">
      <w:pPr>
        <w:rPr>
          <w:rFonts w:ascii="宋体" w:eastAsia="宋体" w:hAnsi="宋体" w:cs="宋体"/>
        </w:rPr>
      </w:pPr>
      <w:r>
        <w:rPr>
          <w:rFonts w:ascii="宋体" w:eastAsia="宋体" w:hAnsi="宋体" w:cs="宋体" w:hint="eastAsia"/>
        </w:rPr>
        <w:t>项目名称：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749"/>
        <w:gridCol w:w="7331"/>
      </w:tblGrid>
      <w:tr w:rsidR="00ED4999" w14:paraId="3184E961" w14:textId="77777777">
        <w:trPr>
          <w:trHeight w:val="703"/>
        </w:trPr>
        <w:tc>
          <w:tcPr>
            <w:tcW w:w="704" w:type="dxa"/>
            <w:tcBorders>
              <w:top w:val="single" w:sz="4" w:space="0" w:color="auto"/>
              <w:left w:val="single" w:sz="4" w:space="0" w:color="auto"/>
              <w:bottom w:val="single" w:sz="4" w:space="0" w:color="auto"/>
              <w:right w:val="single" w:sz="4" w:space="0" w:color="auto"/>
            </w:tcBorders>
            <w:vAlign w:val="center"/>
          </w:tcPr>
          <w:p w14:paraId="05B8F5E4" w14:textId="77777777" w:rsidR="00ED4999" w:rsidRDefault="00000000">
            <w:pPr>
              <w:jc w:val="center"/>
              <w:rPr>
                <w:rFonts w:ascii="宋体" w:eastAsia="宋体" w:hAnsi="宋体" w:cs="宋体"/>
                <w:b/>
                <w:bCs/>
                <w:szCs w:val="21"/>
              </w:rPr>
            </w:pPr>
            <w:r>
              <w:rPr>
                <w:rFonts w:ascii="宋体" w:eastAsia="宋体" w:hAnsi="宋体" w:cs="宋体" w:hint="eastAsia"/>
                <w:b/>
                <w:bCs/>
                <w:szCs w:val="21"/>
              </w:rPr>
              <w:br w:type="page"/>
              <w:t>序号</w:t>
            </w:r>
          </w:p>
        </w:tc>
        <w:tc>
          <w:tcPr>
            <w:tcW w:w="1134" w:type="dxa"/>
            <w:tcBorders>
              <w:top w:val="single" w:sz="4" w:space="0" w:color="auto"/>
              <w:left w:val="single" w:sz="4" w:space="0" w:color="auto"/>
              <w:bottom w:val="single" w:sz="4" w:space="0" w:color="auto"/>
              <w:right w:val="single" w:sz="4" w:space="0" w:color="auto"/>
            </w:tcBorders>
            <w:vAlign w:val="center"/>
          </w:tcPr>
          <w:p w14:paraId="23BDEB98" w14:textId="77777777" w:rsidR="00ED4999" w:rsidRDefault="00000000">
            <w:pPr>
              <w:jc w:val="center"/>
              <w:rPr>
                <w:rFonts w:ascii="宋体" w:eastAsia="宋体" w:hAnsi="宋体" w:cs="宋体"/>
                <w:b/>
                <w:bCs/>
                <w:szCs w:val="21"/>
              </w:rPr>
            </w:pPr>
            <w:r>
              <w:rPr>
                <w:rFonts w:ascii="宋体" w:eastAsia="宋体" w:hAnsi="宋体" w:cs="宋体" w:hint="eastAsia"/>
                <w:b/>
                <w:bCs/>
                <w:szCs w:val="21"/>
              </w:rPr>
              <w:t>评价项目</w:t>
            </w:r>
          </w:p>
        </w:tc>
        <w:tc>
          <w:tcPr>
            <w:tcW w:w="749" w:type="dxa"/>
            <w:tcBorders>
              <w:top w:val="single" w:sz="4" w:space="0" w:color="auto"/>
              <w:left w:val="single" w:sz="4" w:space="0" w:color="auto"/>
              <w:bottom w:val="single" w:sz="4" w:space="0" w:color="auto"/>
              <w:right w:val="single" w:sz="4" w:space="0" w:color="auto"/>
            </w:tcBorders>
            <w:vAlign w:val="center"/>
          </w:tcPr>
          <w:p w14:paraId="4803EFCC" w14:textId="77777777" w:rsidR="00ED4999" w:rsidRDefault="00000000">
            <w:pPr>
              <w:jc w:val="center"/>
              <w:rPr>
                <w:rFonts w:ascii="宋体" w:eastAsia="宋体" w:hAnsi="宋体" w:cs="宋体"/>
                <w:b/>
                <w:bCs/>
                <w:szCs w:val="21"/>
              </w:rPr>
            </w:pPr>
            <w:r>
              <w:rPr>
                <w:rFonts w:ascii="宋体" w:eastAsia="宋体" w:hAnsi="宋体" w:cs="宋体" w:hint="eastAsia"/>
                <w:b/>
                <w:bCs/>
                <w:szCs w:val="21"/>
              </w:rPr>
              <w:t>分值</w:t>
            </w:r>
          </w:p>
        </w:tc>
        <w:tc>
          <w:tcPr>
            <w:tcW w:w="7331" w:type="dxa"/>
            <w:tcBorders>
              <w:top w:val="single" w:sz="4" w:space="0" w:color="auto"/>
              <w:left w:val="single" w:sz="4" w:space="0" w:color="auto"/>
              <w:bottom w:val="single" w:sz="4" w:space="0" w:color="auto"/>
              <w:right w:val="single" w:sz="4" w:space="0" w:color="auto"/>
            </w:tcBorders>
            <w:vAlign w:val="center"/>
          </w:tcPr>
          <w:p w14:paraId="5A134D2F" w14:textId="77777777" w:rsidR="00ED4999" w:rsidRDefault="00000000">
            <w:pPr>
              <w:jc w:val="center"/>
              <w:rPr>
                <w:rFonts w:ascii="宋体" w:eastAsia="宋体" w:hAnsi="宋体" w:cs="宋体"/>
                <w:b/>
                <w:bCs/>
                <w:szCs w:val="21"/>
              </w:rPr>
            </w:pPr>
            <w:r>
              <w:rPr>
                <w:rFonts w:ascii="宋体" w:eastAsia="宋体" w:hAnsi="宋体" w:cs="宋体" w:hint="eastAsia"/>
                <w:b/>
                <w:bCs/>
                <w:szCs w:val="21"/>
              </w:rPr>
              <w:t>定标评价的内容</w:t>
            </w:r>
          </w:p>
        </w:tc>
      </w:tr>
      <w:tr w:rsidR="00ED4999" w14:paraId="3F687DB7" w14:textId="77777777">
        <w:trPr>
          <w:trHeight w:val="723"/>
        </w:trPr>
        <w:tc>
          <w:tcPr>
            <w:tcW w:w="704" w:type="dxa"/>
            <w:vMerge w:val="restart"/>
            <w:tcBorders>
              <w:top w:val="single" w:sz="4" w:space="0" w:color="auto"/>
              <w:left w:val="single" w:sz="4" w:space="0" w:color="auto"/>
              <w:right w:val="single" w:sz="4" w:space="0" w:color="auto"/>
            </w:tcBorders>
            <w:vAlign w:val="center"/>
          </w:tcPr>
          <w:p w14:paraId="52F9F7E4" w14:textId="77777777" w:rsidR="00ED4999" w:rsidRDefault="00000000">
            <w:pPr>
              <w:jc w:val="center"/>
              <w:rPr>
                <w:rFonts w:ascii="宋体" w:eastAsia="宋体" w:hAnsi="宋体" w:cs="宋体"/>
                <w:b/>
                <w:bCs/>
                <w:szCs w:val="21"/>
              </w:rPr>
            </w:pPr>
            <w:r>
              <w:rPr>
                <w:rFonts w:ascii="宋体" w:eastAsia="宋体" w:hAnsi="宋体" w:cs="宋体" w:hint="eastAsia"/>
                <w:szCs w:val="21"/>
                <w:shd w:val="clear" w:color="auto" w:fill="FFFFFF"/>
              </w:rPr>
              <w:t>1</w:t>
            </w:r>
          </w:p>
        </w:tc>
        <w:tc>
          <w:tcPr>
            <w:tcW w:w="1134" w:type="dxa"/>
            <w:vMerge w:val="restart"/>
            <w:tcBorders>
              <w:top w:val="single" w:sz="4" w:space="0" w:color="auto"/>
              <w:left w:val="single" w:sz="4" w:space="0" w:color="auto"/>
              <w:right w:val="single" w:sz="4" w:space="0" w:color="auto"/>
            </w:tcBorders>
            <w:vAlign w:val="center"/>
          </w:tcPr>
          <w:p w14:paraId="5AA7D4DF" w14:textId="77777777" w:rsidR="00ED4999" w:rsidRDefault="00000000">
            <w:pPr>
              <w:jc w:val="center"/>
              <w:rPr>
                <w:rFonts w:ascii="宋体" w:eastAsia="宋体" w:hAnsi="宋体" w:cs="宋体"/>
                <w:b/>
                <w:bCs/>
                <w:szCs w:val="21"/>
              </w:rPr>
            </w:pPr>
            <w:r>
              <w:rPr>
                <w:rFonts w:ascii="宋体" w:eastAsia="宋体" w:hAnsi="宋体" w:cs="宋体" w:hint="eastAsia"/>
                <w:szCs w:val="21"/>
                <w:shd w:val="clear" w:color="auto" w:fill="FFFFFF"/>
              </w:rPr>
              <w:t>方案因素（100）</w:t>
            </w:r>
          </w:p>
        </w:tc>
        <w:tc>
          <w:tcPr>
            <w:tcW w:w="749" w:type="dxa"/>
            <w:tcBorders>
              <w:top w:val="single" w:sz="4" w:space="0" w:color="auto"/>
              <w:left w:val="single" w:sz="4" w:space="0" w:color="auto"/>
              <w:bottom w:val="single" w:sz="4" w:space="0" w:color="auto"/>
              <w:right w:val="single" w:sz="4" w:space="0" w:color="auto"/>
            </w:tcBorders>
            <w:vAlign w:val="center"/>
          </w:tcPr>
          <w:p w14:paraId="739E5031" w14:textId="22DC65DC" w:rsidR="00ED4999" w:rsidRDefault="00000000">
            <w:pPr>
              <w:jc w:val="center"/>
              <w:rPr>
                <w:rFonts w:ascii="宋体" w:eastAsia="宋体" w:hAnsi="宋体" w:cs="宋体"/>
                <w:b/>
                <w:bCs/>
                <w:szCs w:val="21"/>
              </w:rPr>
            </w:pPr>
            <w:r>
              <w:rPr>
                <w:rFonts w:ascii="宋体" w:eastAsia="宋体" w:hAnsi="宋体" w:cs="宋体" w:hint="eastAsia"/>
                <w:szCs w:val="21"/>
                <w:shd w:val="clear" w:color="auto" w:fill="FFFFFF"/>
              </w:rPr>
              <w:t>25</w:t>
            </w:r>
          </w:p>
        </w:tc>
        <w:tc>
          <w:tcPr>
            <w:tcW w:w="7331" w:type="dxa"/>
            <w:tcBorders>
              <w:top w:val="single" w:sz="4" w:space="0" w:color="auto"/>
              <w:left w:val="single" w:sz="4" w:space="0" w:color="auto"/>
              <w:bottom w:val="single" w:sz="4" w:space="0" w:color="auto"/>
              <w:right w:val="single" w:sz="4" w:space="0" w:color="auto"/>
            </w:tcBorders>
            <w:vAlign w:val="center"/>
          </w:tcPr>
          <w:p w14:paraId="1B775832" w14:textId="77777777" w:rsidR="00ED4999" w:rsidRDefault="00000000">
            <w:pPr>
              <w:rPr>
                <w:rFonts w:ascii="宋体" w:eastAsia="宋体" w:hAnsi="宋体" w:cs="宋体"/>
                <w:b/>
                <w:bCs/>
                <w:szCs w:val="21"/>
                <w:shd w:val="clear" w:color="auto" w:fill="FFFFFF"/>
              </w:rPr>
            </w:pPr>
            <w:r>
              <w:rPr>
                <w:rFonts w:ascii="宋体" w:eastAsia="宋体" w:hAnsi="宋体" w:cs="宋体" w:hint="eastAsia"/>
                <w:b/>
                <w:bCs/>
                <w:szCs w:val="21"/>
                <w:shd w:val="clear" w:color="auto" w:fill="FFFFFF"/>
                <w:lang w:val="zh-CN"/>
              </w:rPr>
              <w:t>对拟投入本项目的团队配置进行评审：</w:t>
            </w:r>
            <w:r>
              <w:rPr>
                <w:rFonts w:ascii="宋体" w:eastAsia="宋体" w:hAnsi="宋体" w:cs="宋体" w:hint="eastAsia"/>
                <w:b/>
                <w:bCs/>
                <w:szCs w:val="21"/>
                <w:shd w:val="clear" w:color="auto" w:fill="FFFFFF"/>
              </w:rPr>
              <w:t xml:space="preserve"> </w:t>
            </w:r>
          </w:p>
          <w:p w14:paraId="4C7F3B53" w14:textId="77777777" w:rsidR="00ED4999" w:rsidRDefault="00000000">
            <w:pPr>
              <w:rPr>
                <w:rFonts w:ascii="宋体" w:eastAsia="宋体" w:hAnsi="宋体" w:cs="Times New Roman"/>
                <w:lang w:val="zh-CN"/>
              </w:rPr>
            </w:pPr>
            <w:r>
              <w:rPr>
                <w:rFonts w:ascii="宋体" w:eastAsia="宋体" w:hAnsi="宋体" w:cs="宋体" w:hint="eastAsia"/>
                <w:b/>
                <w:bCs/>
                <w:szCs w:val="21"/>
                <w:shd w:val="clear" w:color="auto" w:fill="FFFFFF"/>
                <w:lang w:val="zh-CN"/>
              </w:rPr>
              <w:t>（团队配置应能体现投入充分满足项目需求的管理力量和技术力量，包括不限于：人员资质、专业匹配度、类似项目经验、团队稳定性等内容）</w:t>
            </w:r>
          </w:p>
          <w:p w14:paraId="7B724EA4" w14:textId="726A6834" w:rsidR="00ED4999" w:rsidRDefault="00000000">
            <w:pPr>
              <w:jc w:val="left"/>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优得【19，25】分</w:t>
            </w:r>
          </w:p>
          <w:p w14:paraId="2296DDAF" w14:textId="4AF67254" w:rsidR="00ED4999" w:rsidRDefault="00000000">
            <w:pPr>
              <w:jc w:val="left"/>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良得【12，18】分</w:t>
            </w:r>
          </w:p>
          <w:p w14:paraId="39B71BA8" w14:textId="280B6E2F" w:rsidR="00ED4999" w:rsidRDefault="00000000">
            <w:pPr>
              <w:jc w:val="left"/>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中得【5，11】分</w:t>
            </w:r>
          </w:p>
          <w:p w14:paraId="55239522" w14:textId="2756CC91" w:rsidR="00ED4999" w:rsidRDefault="00000000">
            <w:pPr>
              <w:jc w:val="left"/>
              <w:rPr>
                <w:rFonts w:ascii="宋体" w:eastAsia="宋体" w:hAnsi="宋体" w:cs="宋体"/>
                <w:szCs w:val="21"/>
                <w:shd w:val="clear" w:color="auto" w:fill="FFFFFF"/>
              </w:rPr>
            </w:pPr>
            <w:r>
              <w:rPr>
                <w:rFonts w:ascii="宋体" w:eastAsia="宋体" w:hAnsi="宋体" w:cs="宋体" w:hint="eastAsia"/>
                <w:szCs w:val="21"/>
                <w:shd w:val="clear" w:color="auto" w:fill="FFFFFF"/>
                <w:lang w:val="zh-CN"/>
              </w:rPr>
              <w:t>差得【1，4】分</w:t>
            </w:r>
          </w:p>
          <w:p w14:paraId="41679FC1" w14:textId="77777777" w:rsidR="00ED4999" w:rsidRDefault="00000000">
            <w:pPr>
              <w:jc w:val="left"/>
              <w:rPr>
                <w:rFonts w:ascii="宋体" w:eastAsia="宋体" w:hAnsi="宋体" w:cs="宋体"/>
                <w:b/>
                <w:bCs/>
                <w:szCs w:val="21"/>
              </w:rPr>
            </w:pPr>
            <w:r>
              <w:rPr>
                <w:rFonts w:ascii="宋体" w:eastAsia="宋体" w:hAnsi="宋体" w:cs="宋体" w:hint="eastAsia"/>
                <w:szCs w:val="21"/>
                <w:shd w:val="clear" w:color="auto" w:fill="FFFFFF"/>
              </w:rPr>
              <w:t>不满足或</w:t>
            </w:r>
            <w:r>
              <w:rPr>
                <w:rFonts w:ascii="宋体" w:eastAsia="宋体" w:hAnsi="宋体" w:cs="宋体" w:hint="eastAsia"/>
                <w:szCs w:val="21"/>
                <w:shd w:val="clear" w:color="auto" w:fill="FFFFFF"/>
                <w:lang w:val="zh-CN"/>
              </w:rPr>
              <w:t>未能按要求</w:t>
            </w:r>
            <w:r>
              <w:rPr>
                <w:rFonts w:ascii="宋体" w:eastAsia="宋体" w:hAnsi="宋体" w:cs="宋体" w:hint="eastAsia"/>
                <w:szCs w:val="21"/>
                <w:shd w:val="clear" w:color="auto" w:fill="FFFFFF"/>
              </w:rPr>
              <w:t>提供相关资料</w:t>
            </w:r>
            <w:r>
              <w:rPr>
                <w:rFonts w:ascii="宋体" w:eastAsia="宋体" w:hAnsi="宋体" w:cs="宋体" w:hint="eastAsia"/>
                <w:szCs w:val="21"/>
                <w:shd w:val="clear" w:color="auto" w:fill="FFFFFF"/>
                <w:lang w:val="zh-CN"/>
              </w:rPr>
              <w:t>得0分。</w:t>
            </w:r>
          </w:p>
        </w:tc>
      </w:tr>
      <w:tr w:rsidR="00ED4999" w14:paraId="71A72C64" w14:textId="77777777">
        <w:trPr>
          <w:trHeight w:val="723"/>
        </w:trPr>
        <w:tc>
          <w:tcPr>
            <w:tcW w:w="704" w:type="dxa"/>
            <w:vMerge/>
            <w:tcBorders>
              <w:left w:val="single" w:sz="4" w:space="0" w:color="auto"/>
              <w:right w:val="single" w:sz="4" w:space="0" w:color="auto"/>
            </w:tcBorders>
            <w:vAlign w:val="center"/>
          </w:tcPr>
          <w:p w14:paraId="26AB9DB7" w14:textId="77777777" w:rsidR="00ED4999" w:rsidRDefault="00ED4999">
            <w:pPr>
              <w:jc w:val="center"/>
              <w:rPr>
                <w:rFonts w:ascii="宋体" w:eastAsia="宋体" w:hAnsi="宋体" w:cs="宋体"/>
                <w:szCs w:val="21"/>
                <w:shd w:val="clear" w:color="auto" w:fill="FFFFFF"/>
              </w:rPr>
            </w:pPr>
          </w:p>
        </w:tc>
        <w:tc>
          <w:tcPr>
            <w:tcW w:w="1134" w:type="dxa"/>
            <w:vMerge/>
            <w:tcBorders>
              <w:left w:val="single" w:sz="4" w:space="0" w:color="auto"/>
              <w:right w:val="single" w:sz="4" w:space="0" w:color="auto"/>
            </w:tcBorders>
            <w:vAlign w:val="center"/>
          </w:tcPr>
          <w:p w14:paraId="20CE2CDB" w14:textId="77777777" w:rsidR="00ED4999" w:rsidRDefault="00ED4999">
            <w:pPr>
              <w:jc w:val="center"/>
              <w:rPr>
                <w:rFonts w:ascii="宋体" w:eastAsia="宋体" w:hAnsi="宋体" w:cs="宋体"/>
                <w:szCs w:val="21"/>
                <w:shd w:val="clear" w:color="auto" w:fill="FFFFFF"/>
              </w:rPr>
            </w:pPr>
          </w:p>
        </w:tc>
        <w:tc>
          <w:tcPr>
            <w:tcW w:w="749" w:type="dxa"/>
            <w:tcBorders>
              <w:top w:val="single" w:sz="4" w:space="0" w:color="auto"/>
              <w:left w:val="single" w:sz="4" w:space="0" w:color="auto"/>
              <w:bottom w:val="single" w:sz="4" w:space="0" w:color="auto"/>
              <w:right w:val="single" w:sz="4" w:space="0" w:color="auto"/>
            </w:tcBorders>
            <w:vAlign w:val="center"/>
          </w:tcPr>
          <w:p w14:paraId="209B89F4" w14:textId="47F2A846" w:rsidR="00ED4999" w:rsidRDefault="00000000">
            <w:pPr>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25</w:t>
            </w:r>
          </w:p>
        </w:tc>
        <w:tc>
          <w:tcPr>
            <w:tcW w:w="7331" w:type="dxa"/>
            <w:tcBorders>
              <w:top w:val="single" w:sz="4" w:space="0" w:color="auto"/>
              <w:left w:val="single" w:sz="4" w:space="0" w:color="auto"/>
              <w:bottom w:val="single" w:sz="4" w:space="0" w:color="auto"/>
              <w:right w:val="single" w:sz="4" w:space="0" w:color="auto"/>
            </w:tcBorders>
            <w:vAlign w:val="center"/>
          </w:tcPr>
          <w:p w14:paraId="0A08188E" w14:textId="77777777" w:rsidR="00ED4999" w:rsidRDefault="00000000">
            <w:pPr>
              <w:rPr>
                <w:rFonts w:ascii="宋体" w:eastAsia="宋体" w:hAnsi="宋体" w:cs="宋体"/>
                <w:b/>
                <w:bCs/>
                <w:szCs w:val="21"/>
                <w:shd w:val="clear" w:color="auto" w:fill="FFFFFF"/>
              </w:rPr>
            </w:pPr>
            <w:r>
              <w:rPr>
                <w:rFonts w:ascii="宋体" w:eastAsia="宋体" w:hAnsi="宋体" w:cs="宋体" w:hint="eastAsia"/>
                <w:b/>
                <w:bCs/>
                <w:kern w:val="0"/>
                <w:szCs w:val="21"/>
              </w:rPr>
              <w:t>对本项目施工管理措施进行</w:t>
            </w:r>
            <w:r>
              <w:rPr>
                <w:rFonts w:ascii="宋体" w:eastAsia="宋体" w:hAnsi="宋体" w:cs="宋体" w:hint="eastAsia"/>
                <w:b/>
                <w:bCs/>
                <w:szCs w:val="21"/>
                <w:shd w:val="clear" w:color="auto" w:fill="FFFFFF"/>
                <w:lang w:val="zh-CN"/>
              </w:rPr>
              <w:t>评审：</w:t>
            </w:r>
            <w:r>
              <w:rPr>
                <w:rFonts w:ascii="宋体" w:eastAsia="宋体" w:hAnsi="宋体" w:cs="宋体" w:hint="eastAsia"/>
                <w:b/>
                <w:bCs/>
                <w:szCs w:val="21"/>
                <w:shd w:val="clear" w:color="auto" w:fill="FFFFFF"/>
              </w:rPr>
              <w:t xml:space="preserve"> </w:t>
            </w:r>
          </w:p>
          <w:p w14:paraId="73A2BAED" w14:textId="77777777" w:rsidR="00ED4999" w:rsidRDefault="00000000">
            <w:pPr>
              <w:rPr>
                <w:rFonts w:ascii="宋体" w:eastAsia="宋体" w:hAnsi="宋体" w:cs="Times New Roman"/>
                <w:lang w:val="zh-CN"/>
              </w:rPr>
            </w:pPr>
            <w:r>
              <w:rPr>
                <w:rFonts w:ascii="宋体" w:eastAsia="宋体" w:hAnsi="宋体" w:cs="宋体" w:hint="eastAsia"/>
                <w:b/>
                <w:bCs/>
                <w:szCs w:val="21"/>
                <w:shd w:val="clear" w:color="auto" w:fill="FFFFFF"/>
                <w:lang w:val="zh-CN"/>
              </w:rPr>
              <w:t>（</w:t>
            </w:r>
            <w:r>
              <w:rPr>
                <w:rFonts w:ascii="宋体" w:eastAsia="宋体" w:hAnsi="宋体" w:cs="宋体" w:hint="eastAsia"/>
                <w:b/>
                <w:bCs/>
                <w:kern w:val="0"/>
                <w:szCs w:val="21"/>
              </w:rPr>
              <w:t>施工管理措施应根据本项目实际、结合企业优势编制，应响应项目需求、具备</w:t>
            </w:r>
            <w:r>
              <w:rPr>
                <w:rFonts w:ascii="宋体" w:eastAsia="宋体" w:hAnsi="宋体" w:cs="宋体" w:hint="eastAsia"/>
                <w:b/>
                <w:bCs/>
                <w:szCs w:val="21"/>
                <w:shd w:val="clear" w:color="auto" w:fill="FFFFFF"/>
                <w:lang w:val="zh-CN"/>
              </w:rPr>
              <w:t>针对性、可行性、创新性</w:t>
            </w:r>
            <w:r>
              <w:rPr>
                <w:rFonts w:ascii="宋体" w:eastAsia="宋体" w:hAnsi="宋体" w:cs="宋体" w:hint="eastAsia"/>
                <w:b/>
                <w:bCs/>
                <w:kern w:val="0"/>
                <w:szCs w:val="21"/>
              </w:rPr>
              <w:t>。包括不限于：</w:t>
            </w:r>
            <w:r>
              <w:rPr>
                <w:rFonts w:ascii="宋体" w:eastAsia="宋体" w:hAnsi="宋体" w:cs="宋体" w:hint="eastAsia"/>
                <w:b/>
                <w:bCs/>
                <w:szCs w:val="21"/>
                <w:shd w:val="clear" w:color="auto" w:fill="FFFFFF"/>
                <w:lang w:val="zh-CN"/>
              </w:rPr>
              <w:t>确保本工程质量、安全、进度目标的管理措施、危大分部分项管理措施、技术难点解决措施、应急响应措施等内容）</w:t>
            </w:r>
          </w:p>
          <w:p w14:paraId="25C617AF" w14:textId="639AF425" w:rsidR="00ED4999" w:rsidRDefault="00000000">
            <w:pPr>
              <w:jc w:val="left"/>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优得【19，25】分</w:t>
            </w:r>
          </w:p>
          <w:p w14:paraId="17FDAE39" w14:textId="129734EB" w:rsidR="00ED4999" w:rsidRDefault="00000000">
            <w:pPr>
              <w:jc w:val="left"/>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良得【12，18】分</w:t>
            </w:r>
          </w:p>
          <w:p w14:paraId="2DE822A5" w14:textId="191D9E8D" w:rsidR="00ED4999" w:rsidRDefault="00000000">
            <w:pPr>
              <w:jc w:val="left"/>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中得【5，11】分</w:t>
            </w:r>
          </w:p>
          <w:p w14:paraId="66CA8235" w14:textId="63EF2057" w:rsidR="00ED4999" w:rsidRDefault="00000000">
            <w:pPr>
              <w:jc w:val="left"/>
              <w:rPr>
                <w:rFonts w:ascii="宋体" w:eastAsia="宋体" w:hAnsi="宋体" w:cs="宋体"/>
                <w:szCs w:val="21"/>
                <w:shd w:val="clear" w:color="auto" w:fill="FFFFFF"/>
              </w:rPr>
            </w:pPr>
            <w:r>
              <w:rPr>
                <w:rFonts w:ascii="宋体" w:eastAsia="宋体" w:hAnsi="宋体" w:cs="宋体" w:hint="eastAsia"/>
                <w:szCs w:val="21"/>
                <w:shd w:val="clear" w:color="auto" w:fill="FFFFFF"/>
                <w:lang w:val="zh-CN"/>
              </w:rPr>
              <w:t>差得【1，4】分</w:t>
            </w:r>
          </w:p>
          <w:p w14:paraId="60993C32" w14:textId="77777777" w:rsidR="00ED4999" w:rsidRDefault="00000000">
            <w:pPr>
              <w:jc w:val="left"/>
              <w:rPr>
                <w:rFonts w:ascii="宋体" w:eastAsia="宋体" w:hAnsi="宋体" w:cs="宋体"/>
                <w:szCs w:val="21"/>
                <w:shd w:val="clear" w:color="auto" w:fill="FFFFFF"/>
                <w:lang w:val="zh-CN"/>
              </w:rPr>
            </w:pPr>
            <w:r>
              <w:rPr>
                <w:rFonts w:ascii="宋体" w:eastAsia="宋体" w:hAnsi="宋体" w:cs="宋体" w:hint="eastAsia"/>
                <w:szCs w:val="21"/>
                <w:shd w:val="clear" w:color="auto" w:fill="FFFFFF"/>
              </w:rPr>
              <w:t>不满足或</w:t>
            </w:r>
            <w:r>
              <w:rPr>
                <w:rFonts w:ascii="宋体" w:eastAsia="宋体" w:hAnsi="宋体" w:cs="宋体" w:hint="eastAsia"/>
                <w:szCs w:val="21"/>
                <w:shd w:val="clear" w:color="auto" w:fill="FFFFFF"/>
                <w:lang w:val="zh-CN"/>
              </w:rPr>
              <w:t>未能按要求</w:t>
            </w:r>
            <w:r>
              <w:rPr>
                <w:rFonts w:ascii="宋体" w:eastAsia="宋体" w:hAnsi="宋体" w:cs="宋体" w:hint="eastAsia"/>
                <w:szCs w:val="21"/>
                <w:shd w:val="clear" w:color="auto" w:fill="FFFFFF"/>
              </w:rPr>
              <w:t>提供相关资料</w:t>
            </w:r>
            <w:r>
              <w:rPr>
                <w:rFonts w:ascii="宋体" w:eastAsia="宋体" w:hAnsi="宋体" w:cs="宋体" w:hint="eastAsia"/>
                <w:szCs w:val="21"/>
                <w:shd w:val="clear" w:color="auto" w:fill="FFFFFF"/>
                <w:lang w:val="zh-CN"/>
              </w:rPr>
              <w:t>得0分。</w:t>
            </w:r>
          </w:p>
        </w:tc>
      </w:tr>
      <w:tr w:rsidR="00ED4999" w14:paraId="4000D776" w14:textId="77777777">
        <w:trPr>
          <w:trHeight w:val="723"/>
        </w:trPr>
        <w:tc>
          <w:tcPr>
            <w:tcW w:w="704" w:type="dxa"/>
            <w:vMerge/>
            <w:tcBorders>
              <w:left w:val="single" w:sz="4" w:space="0" w:color="auto"/>
              <w:right w:val="single" w:sz="4" w:space="0" w:color="auto"/>
            </w:tcBorders>
            <w:vAlign w:val="center"/>
          </w:tcPr>
          <w:p w14:paraId="355EFD8D" w14:textId="77777777" w:rsidR="00ED4999" w:rsidRDefault="00ED4999">
            <w:pPr>
              <w:jc w:val="center"/>
              <w:rPr>
                <w:rFonts w:ascii="宋体" w:eastAsia="宋体" w:hAnsi="宋体" w:cs="宋体"/>
                <w:szCs w:val="21"/>
                <w:shd w:val="clear" w:color="auto" w:fill="FFFFFF"/>
              </w:rPr>
            </w:pPr>
          </w:p>
        </w:tc>
        <w:tc>
          <w:tcPr>
            <w:tcW w:w="1134" w:type="dxa"/>
            <w:vMerge/>
            <w:tcBorders>
              <w:left w:val="single" w:sz="4" w:space="0" w:color="auto"/>
              <w:right w:val="single" w:sz="4" w:space="0" w:color="auto"/>
            </w:tcBorders>
            <w:vAlign w:val="center"/>
          </w:tcPr>
          <w:p w14:paraId="1831E291" w14:textId="77777777" w:rsidR="00ED4999" w:rsidRDefault="00ED4999">
            <w:pPr>
              <w:jc w:val="center"/>
              <w:rPr>
                <w:rFonts w:ascii="宋体" w:eastAsia="宋体" w:hAnsi="宋体" w:cs="宋体"/>
                <w:szCs w:val="21"/>
                <w:shd w:val="clear" w:color="auto" w:fill="FFFFFF"/>
              </w:rPr>
            </w:pPr>
          </w:p>
        </w:tc>
        <w:tc>
          <w:tcPr>
            <w:tcW w:w="749" w:type="dxa"/>
            <w:tcBorders>
              <w:top w:val="single" w:sz="4" w:space="0" w:color="auto"/>
              <w:left w:val="single" w:sz="4" w:space="0" w:color="auto"/>
              <w:bottom w:val="single" w:sz="4" w:space="0" w:color="auto"/>
              <w:right w:val="single" w:sz="4" w:space="0" w:color="auto"/>
            </w:tcBorders>
            <w:vAlign w:val="center"/>
          </w:tcPr>
          <w:p w14:paraId="4CCD8E12" w14:textId="67B8A0D0" w:rsidR="00ED4999" w:rsidRDefault="00000000">
            <w:pPr>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25</w:t>
            </w:r>
          </w:p>
        </w:tc>
        <w:tc>
          <w:tcPr>
            <w:tcW w:w="7331" w:type="dxa"/>
            <w:tcBorders>
              <w:top w:val="single" w:sz="4" w:space="0" w:color="auto"/>
              <w:left w:val="single" w:sz="4" w:space="0" w:color="auto"/>
              <w:bottom w:val="single" w:sz="4" w:space="0" w:color="auto"/>
              <w:right w:val="single" w:sz="4" w:space="0" w:color="auto"/>
            </w:tcBorders>
            <w:vAlign w:val="center"/>
          </w:tcPr>
          <w:p w14:paraId="04D027A1" w14:textId="77777777" w:rsidR="00ED4999" w:rsidRDefault="00000000">
            <w:pPr>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lang w:val="zh-CN"/>
              </w:rPr>
              <w:t>对本项目成本控制措施</w:t>
            </w:r>
            <w:r>
              <w:rPr>
                <w:rFonts w:ascii="宋体" w:eastAsia="宋体" w:hAnsi="宋体" w:cs="宋体" w:hint="eastAsia"/>
                <w:b/>
                <w:bCs/>
                <w:kern w:val="0"/>
                <w:szCs w:val="21"/>
              </w:rPr>
              <w:t>进行</w:t>
            </w:r>
            <w:r>
              <w:rPr>
                <w:rFonts w:ascii="宋体" w:eastAsia="宋体" w:hAnsi="宋体" w:cs="宋体" w:hint="eastAsia"/>
                <w:b/>
                <w:bCs/>
                <w:szCs w:val="21"/>
                <w:shd w:val="clear" w:color="auto" w:fill="FFFFFF"/>
                <w:lang w:val="zh-CN"/>
              </w:rPr>
              <w:t>评审：</w:t>
            </w:r>
            <w:r>
              <w:rPr>
                <w:rFonts w:ascii="宋体" w:eastAsia="宋体" w:hAnsi="宋体" w:cs="宋体" w:hint="eastAsia"/>
                <w:b/>
                <w:bCs/>
                <w:szCs w:val="21"/>
                <w:shd w:val="clear" w:color="auto" w:fill="FFFFFF"/>
              </w:rPr>
              <w:t xml:space="preserve"> </w:t>
            </w:r>
          </w:p>
          <w:p w14:paraId="408CEBDC" w14:textId="77777777" w:rsidR="00ED4999" w:rsidRDefault="00000000">
            <w:pPr>
              <w:jc w:val="left"/>
              <w:rPr>
                <w:rFonts w:ascii="宋体" w:eastAsia="宋体" w:hAnsi="宋体" w:cs="宋体"/>
                <w:b/>
                <w:bCs/>
                <w:szCs w:val="21"/>
                <w:shd w:val="clear" w:color="auto" w:fill="FFFFFF"/>
                <w:lang w:val="zh-CN"/>
              </w:rPr>
            </w:pPr>
            <w:r>
              <w:rPr>
                <w:rFonts w:ascii="宋体" w:eastAsia="宋体" w:hAnsi="宋体" w:cs="宋体" w:hint="eastAsia"/>
                <w:b/>
                <w:bCs/>
                <w:szCs w:val="21"/>
                <w:shd w:val="clear" w:color="auto" w:fill="FFFFFF"/>
                <w:lang w:val="zh-CN"/>
              </w:rPr>
              <w:t>（成本控制措施包括不限于：成本控制目标、变更管理措施、成本控制风险防范措施等）</w:t>
            </w:r>
          </w:p>
          <w:p w14:paraId="1C7695EE" w14:textId="51A4BAED" w:rsidR="00ED4999" w:rsidRDefault="00000000">
            <w:pPr>
              <w:jc w:val="left"/>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优得【19，25】分</w:t>
            </w:r>
          </w:p>
          <w:p w14:paraId="5D5F5D3E" w14:textId="77777777" w:rsidR="00ED4999" w:rsidRDefault="00000000">
            <w:pPr>
              <w:jc w:val="left"/>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良得【12，18】分</w:t>
            </w:r>
          </w:p>
          <w:p w14:paraId="42D2150A" w14:textId="12E9BD16" w:rsidR="00ED4999" w:rsidRDefault="00000000">
            <w:pPr>
              <w:jc w:val="left"/>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中得【5，11】分</w:t>
            </w:r>
          </w:p>
          <w:p w14:paraId="0AE4631A" w14:textId="77777777" w:rsidR="00ED4999" w:rsidRDefault="00000000">
            <w:pPr>
              <w:jc w:val="left"/>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差得【1，4】分</w:t>
            </w:r>
          </w:p>
          <w:p w14:paraId="6CB3924F" w14:textId="77777777" w:rsidR="00ED4999" w:rsidRDefault="00000000">
            <w:pPr>
              <w:rPr>
                <w:rFonts w:ascii="宋体" w:eastAsia="宋体" w:hAnsi="宋体" w:cs="Courier New"/>
                <w:lang w:val="zh-CN"/>
              </w:rPr>
            </w:pPr>
            <w:r>
              <w:rPr>
                <w:rFonts w:ascii="宋体" w:eastAsia="宋体" w:hAnsi="宋体" w:cs="宋体" w:hint="eastAsia"/>
                <w:szCs w:val="21"/>
                <w:shd w:val="clear" w:color="auto" w:fill="FFFFFF"/>
              </w:rPr>
              <w:t>不满足或</w:t>
            </w:r>
            <w:r>
              <w:rPr>
                <w:rFonts w:ascii="宋体" w:eastAsia="宋体" w:hAnsi="宋体" w:cs="宋体" w:hint="eastAsia"/>
                <w:szCs w:val="21"/>
                <w:shd w:val="clear" w:color="auto" w:fill="FFFFFF"/>
                <w:lang w:val="zh-CN"/>
              </w:rPr>
              <w:t>未能按要求</w:t>
            </w:r>
            <w:r>
              <w:rPr>
                <w:rFonts w:ascii="宋体" w:eastAsia="宋体" w:hAnsi="宋体" w:cs="宋体" w:hint="eastAsia"/>
                <w:szCs w:val="21"/>
                <w:shd w:val="clear" w:color="auto" w:fill="FFFFFF"/>
              </w:rPr>
              <w:t>提供相关资料</w:t>
            </w:r>
            <w:r>
              <w:rPr>
                <w:rFonts w:ascii="宋体" w:eastAsia="宋体" w:hAnsi="宋体" w:cs="宋体" w:hint="eastAsia"/>
                <w:szCs w:val="21"/>
                <w:shd w:val="clear" w:color="auto" w:fill="FFFFFF"/>
                <w:lang w:val="zh-CN"/>
              </w:rPr>
              <w:t>得0分。</w:t>
            </w:r>
          </w:p>
        </w:tc>
      </w:tr>
      <w:tr w:rsidR="00ED4999" w14:paraId="1F01DCC5" w14:textId="77777777">
        <w:trPr>
          <w:trHeight w:val="723"/>
        </w:trPr>
        <w:tc>
          <w:tcPr>
            <w:tcW w:w="704" w:type="dxa"/>
            <w:vMerge/>
            <w:tcBorders>
              <w:left w:val="single" w:sz="4" w:space="0" w:color="auto"/>
              <w:right w:val="single" w:sz="4" w:space="0" w:color="auto"/>
            </w:tcBorders>
            <w:vAlign w:val="center"/>
          </w:tcPr>
          <w:p w14:paraId="7B569FF5" w14:textId="77777777" w:rsidR="00ED4999" w:rsidRDefault="00ED4999">
            <w:pPr>
              <w:jc w:val="center"/>
              <w:rPr>
                <w:rFonts w:ascii="宋体" w:eastAsia="宋体" w:hAnsi="宋体" w:cs="宋体"/>
                <w:szCs w:val="21"/>
                <w:shd w:val="clear" w:color="auto" w:fill="FFFFFF"/>
              </w:rPr>
            </w:pPr>
          </w:p>
        </w:tc>
        <w:tc>
          <w:tcPr>
            <w:tcW w:w="1134" w:type="dxa"/>
            <w:vMerge/>
            <w:tcBorders>
              <w:left w:val="single" w:sz="4" w:space="0" w:color="auto"/>
              <w:right w:val="single" w:sz="4" w:space="0" w:color="auto"/>
            </w:tcBorders>
            <w:vAlign w:val="center"/>
          </w:tcPr>
          <w:p w14:paraId="45436EE4" w14:textId="77777777" w:rsidR="00ED4999" w:rsidRDefault="00ED4999">
            <w:pPr>
              <w:jc w:val="center"/>
              <w:rPr>
                <w:rFonts w:ascii="宋体" w:eastAsia="宋体" w:hAnsi="宋体" w:cs="宋体"/>
                <w:szCs w:val="21"/>
                <w:shd w:val="clear" w:color="auto" w:fill="FFFFFF"/>
              </w:rPr>
            </w:pPr>
          </w:p>
        </w:tc>
        <w:tc>
          <w:tcPr>
            <w:tcW w:w="749" w:type="dxa"/>
            <w:tcBorders>
              <w:top w:val="single" w:sz="4" w:space="0" w:color="auto"/>
              <w:left w:val="single" w:sz="4" w:space="0" w:color="auto"/>
              <w:bottom w:val="single" w:sz="4" w:space="0" w:color="auto"/>
              <w:right w:val="single" w:sz="4" w:space="0" w:color="auto"/>
            </w:tcBorders>
            <w:vAlign w:val="center"/>
          </w:tcPr>
          <w:p w14:paraId="47020874" w14:textId="1D9DEE74" w:rsidR="00ED4999" w:rsidRDefault="00000000">
            <w:pPr>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25</w:t>
            </w:r>
          </w:p>
        </w:tc>
        <w:tc>
          <w:tcPr>
            <w:tcW w:w="7331" w:type="dxa"/>
            <w:tcBorders>
              <w:top w:val="single" w:sz="4" w:space="0" w:color="auto"/>
              <w:left w:val="single" w:sz="4" w:space="0" w:color="auto"/>
              <w:bottom w:val="single" w:sz="4" w:space="0" w:color="auto"/>
              <w:right w:val="single" w:sz="4" w:space="0" w:color="auto"/>
            </w:tcBorders>
            <w:vAlign w:val="center"/>
          </w:tcPr>
          <w:p w14:paraId="340B2BFF" w14:textId="77777777" w:rsidR="00ED4999" w:rsidRDefault="00000000">
            <w:pPr>
              <w:spacing w:line="300" w:lineRule="exact"/>
              <w:jc w:val="left"/>
              <w:rPr>
                <w:rFonts w:ascii="宋体" w:eastAsia="宋体" w:hAnsi="宋体" w:cs="宋体"/>
                <w:b/>
                <w:bCs/>
                <w:szCs w:val="21"/>
              </w:rPr>
            </w:pPr>
            <w:r>
              <w:rPr>
                <w:rFonts w:ascii="宋体" w:eastAsia="宋体" w:hAnsi="宋体" w:cs="宋体" w:hint="eastAsia"/>
                <w:b/>
                <w:bCs/>
                <w:szCs w:val="21"/>
              </w:rPr>
              <w:t>对本项目资金管理措施进行评审：</w:t>
            </w:r>
          </w:p>
          <w:p w14:paraId="2BA3B805" w14:textId="77777777" w:rsidR="00ED4999" w:rsidRDefault="00000000">
            <w:pPr>
              <w:spacing w:line="300" w:lineRule="exact"/>
              <w:jc w:val="left"/>
              <w:rPr>
                <w:rFonts w:ascii="宋体" w:eastAsia="宋体" w:hAnsi="宋体" w:cs="宋体"/>
                <w:b/>
                <w:bCs/>
                <w:szCs w:val="21"/>
              </w:rPr>
            </w:pPr>
            <w:r>
              <w:rPr>
                <w:rFonts w:ascii="宋体" w:eastAsia="宋体" w:hAnsi="宋体" w:cs="宋体" w:hint="eastAsia"/>
                <w:b/>
                <w:bCs/>
                <w:szCs w:val="21"/>
              </w:rPr>
              <w:t>（资金管理措施包括不限于：工程款专款专用、项目资金投入规划、农民工工资保障、应急周转资金制度、工程款支付担保等措施等）</w:t>
            </w:r>
          </w:p>
          <w:p w14:paraId="23B5747F" w14:textId="14C0C966" w:rsidR="00ED4999" w:rsidRPr="000B3C19" w:rsidRDefault="00000000">
            <w:pPr>
              <w:jc w:val="left"/>
              <w:rPr>
                <w:rFonts w:ascii="宋体" w:eastAsia="宋体" w:hAnsi="宋体" w:cs="宋体"/>
                <w:szCs w:val="21"/>
                <w:shd w:val="clear" w:color="auto" w:fill="FFFFFF"/>
              </w:rPr>
            </w:pPr>
            <w:r>
              <w:rPr>
                <w:rFonts w:ascii="宋体" w:eastAsia="宋体" w:hAnsi="宋体" w:cs="宋体" w:hint="eastAsia"/>
                <w:szCs w:val="21"/>
                <w:shd w:val="clear" w:color="auto" w:fill="FFFFFF"/>
                <w:lang w:val="zh-CN"/>
              </w:rPr>
              <w:t>优得【</w:t>
            </w:r>
            <w:r w:rsidRPr="000B3C19">
              <w:rPr>
                <w:rFonts w:ascii="宋体" w:eastAsia="宋体" w:hAnsi="宋体" w:cs="宋体" w:hint="eastAsia"/>
                <w:szCs w:val="21"/>
                <w:shd w:val="clear" w:color="auto" w:fill="FFFFFF"/>
              </w:rPr>
              <w:t>19，25</w:t>
            </w:r>
            <w:r>
              <w:rPr>
                <w:rFonts w:ascii="宋体" w:eastAsia="宋体" w:hAnsi="宋体" w:cs="宋体" w:hint="eastAsia"/>
                <w:szCs w:val="21"/>
                <w:shd w:val="clear" w:color="auto" w:fill="FFFFFF"/>
                <w:lang w:val="zh-CN"/>
              </w:rPr>
              <w:t>】分</w:t>
            </w:r>
          </w:p>
          <w:p w14:paraId="01EF531F" w14:textId="77777777" w:rsidR="00ED4999" w:rsidRPr="000B3C19" w:rsidRDefault="00000000">
            <w:pPr>
              <w:jc w:val="left"/>
              <w:rPr>
                <w:rFonts w:ascii="宋体" w:eastAsia="宋体" w:hAnsi="宋体" w:cs="宋体"/>
                <w:szCs w:val="21"/>
                <w:shd w:val="clear" w:color="auto" w:fill="FFFFFF"/>
              </w:rPr>
            </w:pPr>
            <w:r>
              <w:rPr>
                <w:rFonts w:ascii="宋体" w:eastAsia="宋体" w:hAnsi="宋体" w:cs="宋体" w:hint="eastAsia"/>
                <w:szCs w:val="21"/>
                <w:shd w:val="clear" w:color="auto" w:fill="FFFFFF"/>
                <w:lang w:val="zh-CN"/>
              </w:rPr>
              <w:t>良得【</w:t>
            </w:r>
            <w:r w:rsidRPr="000B3C19">
              <w:rPr>
                <w:rFonts w:ascii="宋体" w:eastAsia="宋体" w:hAnsi="宋体" w:cs="宋体" w:hint="eastAsia"/>
                <w:szCs w:val="21"/>
                <w:shd w:val="clear" w:color="auto" w:fill="FFFFFF"/>
              </w:rPr>
              <w:t>12，18</w:t>
            </w:r>
            <w:r>
              <w:rPr>
                <w:rFonts w:ascii="宋体" w:eastAsia="宋体" w:hAnsi="宋体" w:cs="宋体" w:hint="eastAsia"/>
                <w:szCs w:val="21"/>
                <w:shd w:val="clear" w:color="auto" w:fill="FFFFFF"/>
                <w:lang w:val="zh-CN"/>
              </w:rPr>
              <w:t>】分</w:t>
            </w:r>
          </w:p>
          <w:p w14:paraId="0F11F05B" w14:textId="74E1E791" w:rsidR="00ED4999" w:rsidRPr="000B3C19" w:rsidRDefault="00000000">
            <w:pPr>
              <w:jc w:val="left"/>
              <w:rPr>
                <w:rFonts w:ascii="宋体" w:eastAsia="宋体" w:hAnsi="宋体" w:cs="宋体"/>
                <w:szCs w:val="21"/>
                <w:shd w:val="clear" w:color="auto" w:fill="FFFFFF"/>
              </w:rPr>
            </w:pPr>
            <w:r>
              <w:rPr>
                <w:rFonts w:ascii="宋体" w:eastAsia="宋体" w:hAnsi="宋体" w:cs="宋体" w:hint="eastAsia"/>
                <w:szCs w:val="21"/>
                <w:shd w:val="clear" w:color="auto" w:fill="FFFFFF"/>
                <w:lang w:val="zh-CN"/>
              </w:rPr>
              <w:t>中得【</w:t>
            </w:r>
            <w:r w:rsidRPr="000B3C19">
              <w:rPr>
                <w:rFonts w:ascii="宋体" w:eastAsia="宋体" w:hAnsi="宋体" w:cs="宋体" w:hint="eastAsia"/>
                <w:szCs w:val="21"/>
                <w:shd w:val="clear" w:color="auto" w:fill="FFFFFF"/>
              </w:rPr>
              <w:t>5，11</w:t>
            </w:r>
            <w:r>
              <w:rPr>
                <w:rFonts w:ascii="宋体" w:eastAsia="宋体" w:hAnsi="宋体" w:cs="宋体" w:hint="eastAsia"/>
                <w:szCs w:val="21"/>
                <w:shd w:val="clear" w:color="auto" w:fill="FFFFFF"/>
                <w:lang w:val="zh-CN"/>
              </w:rPr>
              <w:t>】分</w:t>
            </w:r>
          </w:p>
          <w:p w14:paraId="66232A23" w14:textId="77777777" w:rsidR="00ED4999" w:rsidRPr="000B3C19" w:rsidRDefault="00000000">
            <w:pPr>
              <w:jc w:val="left"/>
              <w:rPr>
                <w:rFonts w:ascii="宋体" w:eastAsia="宋体" w:hAnsi="宋体" w:cs="宋体"/>
                <w:szCs w:val="21"/>
                <w:shd w:val="clear" w:color="auto" w:fill="FFFFFF"/>
              </w:rPr>
            </w:pPr>
            <w:r>
              <w:rPr>
                <w:rFonts w:ascii="宋体" w:eastAsia="宋体" w:hAnsi="宋体" w:cs="宋体" w:hint="eastAsia"/>
                <w:szCs w:val="21"/>
                <w:shd w:val="clear" w:color="auto" w:fill="FFFFFF"/>
                <w:lang w:val="zh-CN"/>
              </w:rPr>
              <w:t>差得【</w:t>
            </w:r>
            <w:r w:rsidRPr="000B3C19">
              <w:rPr>
                <w:rFonts w:ascii="宋体" w:eastAsia="宋体" w:hAnsi="宋体" w:cs="宋体" w:hint="eastAsia"/>
                <w:szCs w:val="21"/>
                <w:shd w:val="clear" w:color="auto" w:fill="FFFFFF"/>
              </w:rPr>
              <w:t>1，4</w:t>
            </w:r>
            <w:r>
              <w:rPr>
                <w:rFonts w:ascii="宋体" w:eastAsia="宋体" w:hAnsi="宋体" w:cs="宋体" w:hint="eastAsia"/>
                <w:szCs w:val="21"/>
                <w:shd w:val="clear" w:color="auto" w:fill="FFFFFF"/>
                <w:lang w:val="zh-CN"/>
              </w:rPr>
              <w:t>】分</w:t>
            </w:r>
          </w:p>
          <w:p w14:paraId="7538CC48" w14:textId="77777777" w:rsidR="00ED4999" w:rsidRDefault="00000000">
            <w:pPr>
              <w:jc w:val="left"/>
              <w:rPr>
                <w:rFonts w:ascii="宋体" w:eastAsia="宋体" w:hAnsi="宋体" w:cs="宋体"/>
                <w:szCs w:val="21"/>
                <w:shd w:val="clear" w:color="auto" w:fill="FFFFFF"/>
                <w:lang w:val="zh-CN"/>
              </w:rPr>
            </w:pPr>
            <w:r>
              <w:rPr>
                <w:rFonts w:ascii="宋体" w:eastAsia="宋体" w:hAnsi="宋体" w:cs="宋体" w:hint="eastAsia"/>
                <w:szCs w:val="21"/>
                <w:shd w:val="clear" w:color="auto" w:fill="FFFFFF"/>
              </w:rPr>
              <w:t>不满足或</w:t>
            </w:r>
            <w:r>
              <w:rPr>
                <w:rFonts w:ascii="宋体" w:eastAsia="宋体" w:hAnsi="宋体" w:cs="宋体" w:hint="eastAsia"/>
                <w:szCs w:val="21"/>
                <w:shd w:val="clear" w:color="auto" w:fill="FFFFFF"/>
                <w:lang w:val="zh-CN"/>
              </w:rPr>
              <w:t>未能按要求</w:t>
            </w:r>
            <w:r>
              <w:rPr>
                <w:rFonts w:ascii="宋体" w:eastAsia="宋体" w:hAnsi="宋体" w:cs="宋体" w:hint="eastAsia"/>
                <w:szCs w:val="21"/>
                <w:shd w:val="clear" w:color="auto" w:fill="FFFFFF"/>
              </w:rPr>
              <w:t>提供相关资料</w:t>
            </w:r>
            <w:r>
              <w:rPr>
                <w:rFonts w:ascii="宋体" w:eastAsia="宋体" w:hAnsi="宋体" w:cs="宋体" w:hint="eastAsia"/>
                <w:szCs w:val="21"/>
                <w:shd w:val="clear" w:color="auto" w:fill="FFFFFF"/>
                <w:lang w:val="zh-CN"/>
              </w:rPr>
              <w:t>得0分。</w:t>
            </w:r>
          </w:p>
        </w:tc>
      </w:tr>
      <w:tr w:rsidR="00ED4999" w14:paraId="29229A94" w14:textId="77777777">
        <w:trPr>
          <w:trHeight w:val="723"/>
        </w:trPr>
        <w:tc>
          <w:tcPr>
            <w:tcW w:w="704" w:type="dxa"/>
            <w:tcBorders>
              <w:top w:val="single" w:sz="4" w:space="0" w:color="auto"/>
              <w:left w:val="single" w:sz="4" w:space="0" w:color="auto"/>
              <w:bottom w:val="single" w:sz="4" w:space="0" w:color="auto"/>
              <w:right w:val="single" w:sz="4" w:space="0" w:color="auto"/>
            </w:tcBorders>
            <w:vAlign w:val="center"/>
          </w:tcPr>
          <w:p w14:paraId="7D30A5ED"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rPr>
              <w:t>2</w:t>
            </w:r>
          </w:p>
        </w:tc>
        <w:tc>
          <w:tcPr>
            <w:tcW w:w="1134" w:type="dxa"/>
            <w:tcBorders>
              <w:top w:val="single" w:sz="4" w:space="0" w:color="auto"/>
              <w:left w:val="single" w:sz="4" w:space="0" w:color="auto"/>
              <w:bottom w:val="single" w:sz="4" w:space="0" w:color="auto"/>
              <w:right w:val="single" w:sz="4" w:space="0" w:color="auto"/>
            </w:tcBorders>
            <w:vAlign w:val="center"/>
          </w:tcPr>
          <w:p w14:paraId="4E5A7885" w14:textId="77777777" w:rsidR="00ED4999" w:rsidRDefault="00000000">
            <w:pPr>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价格因素</w:t>
            </w:r>
          </w:p>
          <w:p w14:paraId="7FCE773B" w14:textId="77777777" w:rsidR="00ED4999" w:rsidRDefault="00000000">
            <w:pPr>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（100）</w:t>
            </w:r>
          </w:p>
        </w:tc>
        <w:tc>
          <w:tcPr>
            <w:tcW w:w="749" w:type="dxa"/>
            <w:tcBorders>
              <w:top w:val="single" w:sz="4" w:space="0" w:color="auto"/>
              <w:left w:val="single" w:sz="4" w:space="0" w:color="auto"/>
              <w:bottom w:val="single" w:sz="4" w:space="0" w:color="auto"/>
              <w:right w:val="single" w:sz="4" w:space="0" w:color="auto"/>
            </w:tcBorders>
            <w:vAlign w:val="center"/>
          </w:tcPr>
          <w:p w14:paraId="2EC1085F" w14:textId="77777777" w:rsidR="00ED4999" w:rsidRDefault="00000000">
            <w:pPr>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100</w:t>
            </w:r>
          </w:p>
        </w:tc>
        <w:tc>
          <w:tcPr>
            <w:tcW w:w="7331" w:type="dxa"/>
            <w:tcBorders>
              <w:top w:val="single" w:sz="4" w:space="0" w:color="auto"/>
              <w:left w:val="single" w:sz="4" w:space="0" w:color="auto"/>
              <w:bottom w:val="single" w:sz="4" w:space="0" w:color="auto"/>
              <w:right w:val="single" w:sz="4" w:space="0" w:color="auto"/>
            </w:tcBorders>
            <w:vAlign w:val="center"/>
          </w:tcPr>
          <w:p w14:paraId="3E6AFAC1" w14:textId="77777777" w:rsidR="00ED4999" w:rsidRDefault="00000000">
            <w:pPr>
              <w:jc w:val="left"/>
              <w:rPr>
                <w:rFonts w:ascii="宋体" w:eastAsia="宋体" w:hAnsi="宋体" w:cs="宋体"/>
                <w:szCs w:val="21"/>
              </w:rPr>
            </w:pPr>
            <w:r>
              <w:rPr>
                <w:rFonts w:ascii="宋体" w:eastAsia="宋体" w:hAnsi="宋体" w:cs="宋体" w:hint="eastAsia"/>
                <w:szCs w:val="21"/>
              </w:rPr>
              <w:t>定标委员会对合格中标候选人投标报价进行打分，以合格中标候选人中投标报价高于成本警示价的最低投标报价为定标基准价（如合格中标候选人的投标报价均低于或等于成本警示价的，则以成本警示价为定标基准价），投标报</w:t>
            </w:r>
            <w:r>
              <w:rPr>
                <w:rFonts w:ascii="宋体" w:eastAsia="宋体" w:hAnsi="宋体" w:cs="宋体" w:hint="eastAsia"/>
                <w:szCs w:val="21"/>
              </w:rPr>
              <w:lastRenderedPageBreak/>
              <w:t>价等于定标基准价时得</w:t>
            </w:r>
            <w:r>
              <w:rPr>
                <w:rFonts w:ascii="宋体" w:eastAsia="宋体" w:hAnsi="宋体" w:cs="宋体"/>
                <w:szCs w:val="21"/>
              </w:rPr>
              <w:t>100分。投标报价比定标基准价每高1%扣1.5分；每低1%扣1.0分，扣至0分为止。分数出现小数点时，保留小数点后二位，第三位小数四舍五入。</w:t>
            </w:r>
          </w:p>
        </w:tc>
      </w:tr>
      <w:tr w:rsidR="00ED4999" w14:paraId="7BCCF79E" w14:textId="77777777">
        <w:trPr>
          <w:trHeight w:val="509"/>
        </w:trPr>
        <w:tc>
          <w:tcPr>
            <w:tcW w:w="704" w:type="dxa"/>
            <w:tcBorders>
              <w:left w:val="single" w:sz="4" w:space="0" w:color="auto"/>
              <w:right w:val="single" w:sz="4" w:space="0" w:color="auto"/>
            </w:tcBorders>
            <w:vAlign w:val="center"/>
          </w:tcPr>
          <w:p w14:paraId="2F90D8CA" w14:textId="77777777" w:rsidR="00ED4999" w:rsidRDefault="00000000">
            <w:pPr>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lastRenderedPageBreak/>
              <w:t>合计</w:t>
            </w:r>
          </w:p>
        </w:tc>
        <w:tc>
          <w:tcPr>
            <w:tcW w:w="1134" w:type="dxa"/>
            <w:tcBorders>
              <w:left w:val="single" w:sz="4" w:space="0" w:color="auto"/>
              <w:right w:val="single" w:sz="4" w:space="0" w:color="auto"/>
            </w:tcBorders>
            <w:vAlign w:val="center"/>
          </w:tcPr>
          <w:p w14:paraId="62D979A0" w14:textId="77777777" w:rsidR="00ED4999" w:rsidRDefault="00000000">
            <w:pPr>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定标因素得分</w:t>
            </w:r>
          </w:p>
        </w:tc>
        <w:tc>
          <w:tcPr>
            <w:tcW w:w="749" w:type="dxa"/>
            <w:tcBorders>
              <w:top w:val="single" w:sz="4" w:space="0" w:color="auto"/>
              <w:left w:val="single" w:sz="4" w:space="0" w:color="auto"/>
              <w:bottom w:val="single" w:sz="4" w:space="0" w:color="auto"/>
              <w:right w:val="single" w:sz="4" w:space="0" w:color="auto"/>
            </w:tcBorders>
            <w:vAlign w:val="center"/>
          </w:tcPr>
          <w:p w14:paraId="4C1BCA76" w14:textId="77777777" w:rsidR="00ED4999" w:rsidRDefault="00000000">
            <w:pPr>
              <w:spacing w:line="360" w:lineRule="atLeast"/>
              <w:rPr>
                <w:rFonts w:ascii="宋体" w:eastAsia="宋体" w:hAnsi="宋体" w:cs="宋体"/>
                <w:szCs w:val="21"/>
                <w:shd w:val="clear" w:color="auto" w:fill="FFFFFF"/>
              </w:rPr>
            </w:pPr>
            <w:r>
              <w:rPr>
                <w:rFonts w:ascii="宋体" w:eastAsia="宋体" w:hAnsi="宋体" w:cs="宋体" w:hint="eastAsia"/>
                <w:szCs w:val="21"/>
                <w:shd w:val="clear" w:color="auto" w:fill="FFFFFF"/>
              </w:rPr>
              <w:t>100</w:t>
            </w:r>
          </w:p>
        </w:tc>
        <w:tc>
          <w:tcPr>
            <w:tcW w:w="7331" w:type="dxa"/>
            <w:tcBorders>
              <w:top w:val="single" w:sz="4" w:space="0" w:color="auto"/>
              <w:left w:val="single" w:sz="4" w:space="0" w:color="auto"/>
              <w:right w:val="single" w:sz="4" w:space="0" w:color="auto"/>
            </w:tcBorders>
            <w:vAlign w:val="center"/>
          </w:tcPr>
          <w:p w14:paraId="6132FAD0" w14:textId="77777777" w:rsidR="00ED4999" w:rsidRDefault="00000000">
            <w:pPr>
              <w:jc w:val="left"/>
              <w:rPr>
                <w:rFonts w:ascii="宋体" w:eastAsia="宋体" w:hAnsi="宋体" w:cs="宋体"/>
                <w:szCs w:val="21"/>
              </w:rPr>
            </w:pPr>
            <w:r>
              <w:rPr>
                <w:rFonts w:ascii="宋体" w:eastAsia="宋体" w:hAnsi="宋体" w:cs="宋体" w:hint="eastAsia"/>
                <w:szCs w:val="21"/>
              </w:rPr>
              <w:t>总得分（</w:t>
            </w:r>
            <w:r>
              <w:rPr>
                <w:rFonts w:ascii="宋体" w:eastAsia="宋体" w:hAnsi="宋体" w:cs="宋体"/>
                <w:szCs w:val="21"/>
              </w:rPr>
              <w:t>100分）=方案因素得分（100分）×方案因素权重（70%）+价格因素得分（100分）×价格因素权重（30%）</w:t>
            </w:r>
          </w:p>
        </w:tc>
      </w:tr>
    </w:tbl>
    <w:p w14:paraId="0144647C" w14:textId="77777777" w:rsidR="00ED4999" w:rsidRDefault="00000000">
      <w:pPr>
        <w:tabs>
          <w:tab w:val="right" w:leader="dot" w:pos="9060"/>
        </w:tabs>
        <w:spacing w:line="360" w:lineRule="auto"/>
        <w:ind w:firstLineChars="202" w:firstLine="424"/>
        <w:jc w:val="left"/>
        <w:rPr>
          <w:rFonts w:ascii="宋体" w:eastAsia="宋体" w:hAnsi="宋体" w:cs="宋体"/>
          <w:szCs w:val="21"/>
        </w:rPr>
      </w:pPr>
      <w:r>
        <w:rPr>
          <w:rFonts w:ascii="宋体" w:eastAsia="宋体" w:hAnsi="宋体" w:cs="宋体" w:hint="eastAsia"/>
          <w:szCs w:val="21"/>
        </w:rPr>
        <w:t>备注：</w:t>
      </w:r>
    </w:p>
    <w:p w14:paraId="1CB70B61" w14:textId="77777777" w:rsidR="00ED4999" w:rsidRDefault="00000000">
      <w:pPr>
        <w:ind w:firstLineChars="202" w:firstLine="424"/>
        <w:rPr>
          <w:rFonts w:ascii="宋体" w:eastAsia="宋体" w:hAnsi="宋体" w:cs="宋体"/>
          <w:szCs w:val="21"/>
        </w:rPr>
      </w:pPr>
      <w:r>
        <w:rPr>
          <w:rFonts w:ascii="宋体" w:eastAsia="宋体" w:hAnsi="宋体" w:cs="宋体"/>
          <w:szCs w:val="21"/>
        </w:rPr>
        <w:t>1、分值范围的</w:t>
      </w:r>
      <w:proofErr w:type="gramStart"/>
      <w:r>
        <w:rPr>
          <w:rFonts w:ascii="宋体" w:eastAsia="宋体" w:hAnsi="宋体" w:cs="宋体"/>
          <w:szCs w:val="21"/>
        </w:rPr>
        <w:t>解释:</w:t>
      </w:r>
      <w:proofErr w:type="gramEnd"/>
      <w:r>
        <w:rPr>
          <w:rFonts w:ascii="宋体" w:eastAsia="宋体" w:hAnsi="宋体" w:cs="宋体"/>
          <w:szCs w:val="21"/>
        </w:rPr>
        <w:t>定标委员会对方案因素评审时，定标因素表中“【*，*】”等分值，以整数进行评分（如1.0、2.0、3.0等，以此类推）。“【”、“】”表示含本数。</w:t>
      </w:r>
    </w:p>
    <w:p w14:paraId="31899FCE" w14:textId="77777777" w:rsidR="00ED4999" w:rsidRDefault="00000000">
      <w:pPr>
        <w:ind w:firstLineChars="202" w:firstLine="424"/>
        <w:rPr>
          <w:rFonts w:ascii="宋体" w:eastAsia="宋体" w:hAnsi="宋体" w:cs="宋体"/>
          <w:szCs w:val="21"/>
        </w:rPr>
      </w:pPr>
      <w:r>
        <w:rPr>
          <w:rFonts w:ascii="宋体" w:eastAsia="宋体" w:hAnsi="宋体" w:cs="宋体"/>
          <w:szCs w:val="21"/>
        </w:rPr>
        <w:t>2、合格中标候选人方案因素得分为所有定标委员会成员对同一投标人评分相加去掉一个最高分和一个最低分后的算术平均值</w:t>
      </w:r>
      <w:r>
        <w:rPr>
          <w:rFonts w:ascii="宋体" w:hAnsi="宋体" w:cs="宋体" w:hint="eastAsia"/>
          <w:szCs w:val="21"/>
        </w:rPr>
        <w:t>（分数出现小数点时，保留小数点后二位，第三位小数四舍五入）</w:t>
      </w:r>
      <w:r>
        <w:rPr>
          <w:rFonts w:ascii="宋体" w:eastAsia="宋体" w:hAnsi="宋体" w:cs="宋体"/>
          <w:szCs w:val="21"/>
        </w:rPr>
        <w:t>。</w:t>
      </w:r>
    </w:p>
    <w:p w14:paraId="07C466EC" w14:textId="77777777" w:rsidR="00ED4999" w:rsidRDefault="00ED4999">
      <w:pPr>
        <w:rPr>
          <w:rFonts w:ascii="宋体" w:eastAsia="宋体" w:hAnsi="宋体" w:cs="Times New Roman"/>
        </w:rPr>
      </w:pPr>
    </w:p>
    <w:p w14:paraId="14AD3159" w14:textId="77777777" w:rsidR="00ED4999" w:rsidRDefault="00000000">
      <w:pPr>
        <w:widowControl/>
        <w:spacing w:line="360" w:lineRule="auto"/>
        <w:jc w:val="left"/>
        <w:outlineLvl w:val="2"/>
        <w:rPr>
          <w:rFonts w:ascii="宋体" w:eastAsia="宋体" w:hAnsi="宋体" w:cs="宋体"/>
          <w:b/>
          <w:sz w:val="24"/>
          <w:szCs w:val="24"/>
        </w:rPr>
      </w:pPr>
      <w:r>
        <w:rPr>
          <w:rFonts w:ascii="宋体" w:eastAsia="宋体" w:hAnsi="宋体" w:cs="宋体" w:hint="eastAsia"/>
          <w:sz w:val="28"/>
          <w:szCs w:val="28"/>
        </w:rPr>
        <w:br w:type="page"/>
      </w:r>
      <w:bookmarkStart w:id="39" w:name="_Toc202907297"/>
      <w:r>
        <w:rPr>
          <w:rFonts w:ascii="宋体" w:eastAsia="宋体" w:hAnsi="宋体" w:cs="宋体" w:hint="eastAsia"/>
          <w:kern w:val="0"/>
          <w:sz w:val="24"/>
          <w:szCs w:val="24"/>
        </w:rPr>
        <w:lastRenderedPageBreak/>
        <w:t>附表九：</w:t>
      </w:r>
      <w:bookmarkEnd w:id="39"/>
    </w:p>
    <w:p w14:paraId="7F333B01" w14:textId="77777777" w:rsidR="00ED4999" w:rsidRDefault="00000000">
      <w:pPr>
        <w:snapToGrid w:val="0"/>
        <w:ind w:firstLine="602"/>
        <w:jc w:val="center"/>
        <w:outlineLvl w:val="2"/>
        <w:rPr>
          <w:rFonts w:hAnsi="宋体" w:cs="宋体"/>
          <w:b/>
          <w:sz w:val="30"/>
          <w:szCs w:val="30"/>
        </w:rPr>
      </w:pPr>
      <w:r>
        <w:rPr>
          <w:rFonts w:hAnsi="宋体" w:cs="宋体" w:hint="eastAsia"/>
          <w:b/>
          <w:sz w:val="30"/>
          <w:szCs w:val="30"/>
        </w:rPr>
        <w:t>定标阶段（定标方案因素）评审得分表</w:t>
      </w:r>
    </w:p>
    <w:p w14:paraId="6C7919D8" w14:textId="77777777" w:rsidR="00ED4999" w:rsidRDefault="00000000">
      <w:pPr>
        <w:jc w:val="center"/>
        <w:rPr>
          <w:rFonts w:ascii="宋体" w:eastAsia="宋体" w:hAnsi="宋体" w:cs="宋体"/>
          <w:b/>
          <w:sz w:val="30"/>
          <w:szCs w:val="30"/>
        </w:rPr>
      </w:pPr>
      <w:r>
        <w:rPr>
          <w:rFonts w:ascii="宋体" w:eastAsia="宋体" w:hAnsi="宋体" w:cs="宋体" w:hint="eastAsia"/>
          <w:b/>
          <w:sz w:val="30"/>
          <w:szCs w:val="30"/>
        </w:rPr>
        <w:t>（定标委员个人用表）</w:t>
      </w:r>
    </w:p>
    <w:p w14:paraId="63C4BD5C" w14:textId="77777777" w:rsidR="00ED4999" w:rsidRDefault="00000000">
      <w:pPr>
        <w:rPr>
          <w:rFonts w:ascii="宋体" w:eastAsia="宋体" w:hAnsi="宋体" w:cs="宋体"/>
          <w:sz w:val="24"/>
        </w:rPr>
      </w:pPr>
      <w:r>
        <w:rPr>
          <w:rFonts w:ascii="宋体" w:eastAsia="宋体" w:hAnsi="宋体" w:cs="宋体" w:hint="eastAsia"/>
          <w:sz w:val="24"/>
        </w:rPr>
        <w:t>工程名称：</w:t>
      </w: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5182"/>
        <w:gridCol w:w="1480"/>
        <w:gridCol w:w="1136"/>
      </w:tblGrid>
      <w:tr w:rsidR="00ED4999" w14:paraId="1C3CB23E" w14:textId="77777777">
        <w:trPr>
          <w:trHeight w:val="703"/>
          <w:jc w:val="center"/>
        </w:trPr>
        <w:tc>
          <w:tcPr>
            <w:tcW w:w="1323" w:type="dxa"/>
            <w:tcBorders>
              <w:top w:val="single" w:sz="4" w:space="0" w:color="auto"/>
              <w:left w:val="single" w:sz="4" w:space="0" w:color="auto"/>
              <w:bottom w:val="single" w:sz="4" w:space="0" w:color="auto"/>
              <w:right w:val="single" w:sz="4" w:space="0" w:color="auto"/>
            </w:tcBorders>
            <w:vAlign w:val="center"/>
          </w:tcPr>
          <w:p w14:paraId="456D87AF" w14:textId="77777777" w:rsidR="00ED4999" w:rsidRDefault="00000000">
            <w:pPr>
              <w:spacing w:line="360" w:lineRule="atLeast"/>
              <w:jc w:val="center"/>
              <w:rPr>
                <w:rFonts w:ascii="宋体" w:eastAsia="宋体" w:hAnsi="宋体" w:cs="宋体"/>
                <w:b/>
                <w:bCs/>
                <w:szCs w:val="21"/>
              </w:rPr>
            </w:pPr>
            <w:r>
              <w:rPr>
                <w:rFonts w:ascii="宋体" w:eastAsia="宋体" w:hAnsi="宋体" w:cs="宋体" w:hint="eastAsia"/>
                <w:b/>
                <w:bCs/>
                <w:szCs w:val="21"/>
              </w:rPr>
              <w:t>合格中标候选人名称</w:t>
            </w:r>
          </w:p>
        </w:tc>
        <w:tc>
          <w:tcPr>
            <w:tcW w:w="5182" w:type="dxa"/>
            <w:tcBorders>
              <w:top w:val="single" w:sz="4" w:space="0" w:color="auto"/>
              <w:left w:val="single" w:sz="4" w:space="0" w:color="auto"/>
              <w:bottom w:val="single" w:sz="4" w:space="0" w:color="auto"/>
              <w:right w:val="single" w:sz="4" w:space="0" w:color="auto"/>
            </w:tcBorders>
            <w:vAlign w:val="center"/>
          </w:tcPr>
          <w:p w14:paraId="347950B2" w14:textId="77777777" w:rsidR="00ED4999" w:rsidRDefault="00000000">
            <w:pPr>
              <w:spacing w:line="360" w:lineRule="atLeast"/>
              <w:jc w:val="center"/>
              <w:rPr>
                <w:rFonts w:ascii="宋体" w:eastAsia="宋体" w:hAnsi="宋体" w:cs="宋体"/>
                <w:b/>
                <w:bCs/>
                <w:szCs w:val="21"/>
              </w:rPr>
            </w:pPr>
            <w:r>
              <w:rPr>
                <w:rFonts w:ascii="宋体" w:eastAsia="宋体" w:hAnsi="宋体" w:cs="宋体" w:hint="eastAsia"/>
                <w:b/>
                <w:bCs/>
                <w:szCs w:val="21"/>
              </w:rPr>
              <w:t>评语</w:t>
            </w:r>
          </w:p>
        </w:tc>
        <w:tc>
          <w:tcPr>
            <w:tcW w:w="1480" w:type="dxa"/>
            <w:tcBorders>
              <w:top w:val="single" w:sz="4" w:space="0" w:color="auto"/>
              <w:left w:val="single" w:sz="4" w:space="0" w:color="auto"/>
              <w:bottom w:val="single" w:sz="4" w:space="0" w:color="auto"/>
              <w:right w:val="single" w:sz="4" w:space="0" w:color="auto"/>
            </w:tcBorders>
            <w:vAlign w:val="center"/>
          </w:tcPr>
          <w:p w14:paraId="2576A2CD" w14:textId="77777777" w:rsidR="00ED4999" w:rsidRDefault="00000000">
            <w:pPr>
              <w:spacing w:line="360" w:lineRule="atLeast"/>
              <w:jc w:val="center"/>
              <w:rPr>
                <w:rFonts w:ascii="宋体" w:eastAsia="宋体" w:hAnsi="宋体" w:cs="宋体"/>
                <w:b/>
                <w:bCs/>
                <w:szCs w:val="21"/>
              </w:rPr>
            </w:pPr>
            <w:r>
              <w:rPr>
                <w:rFonts w:ascii="宋体" w:eastAsia="宋体" w:hAnsi="宋体" w:cs="宋体" w:hint="eastAsia"/>
                <w:b/>
                <w:bCs/>
                <w:szCs w:val="21"/>
              </w:rPr>
              <w:t>评价内容</w:t>
            </w:r>
          </w:p>
        </w:tc>
        <w:tc>
          <w:tcPr>
            <w:tcW w:w="1136" w:type="dxa"/>
            <w:tcBorders>
              <w:top w:val="single" w:sz="4" w:space="0" w:color="auto"/>
              <w:left w:val="single" w:sz="4" w:space="0" w:color="auto"/>
              <w:bottom w:val="single" w:sz="4" w:space="0" w:color="auto"/>
              <w:right w:val="single" w:sz="4" w:space="0" w:color="auto"/>
            </w:tcBorders>
            <w:vAlign w:val="center"/>
          </w:tcPr>
          <w:p w14:paraId="2757281C" w14:textId="77777777" w:rsidR="00ED4999" w:rsidRDefault="00000000">
            <w:pPr>
              <w:spacing w:line="360" w:lineRule="atLeast"/>
              <w:jc w:val="center"/>
              <w:rPr>
                <w:rFonts w:ascii="宋体" w:eastAsia="宋体" w:hAnsi="宋体" w:cs="宋体"/>
                <w:b/>
                <w:bCs/>
                <w:szCs w:val="21"/>
              </w:rPr>
            </w:pPr>
            <w:r>
              <w:rPr>
                <w:rFonts w:ascii="宋体" w:eastAsia="宋体" w:hAnsi="宋体" w:cs="宋体" w:hint="eastAsia"/>
                <w:b/>
                <w:bCs/>
                <w:szCs w:val="21"/>
              </w:rPr>
              <w:t>得分</w:t>
            </w:r>
          </w:p>
        </w:tc>
      </w:tr>
      <w:tr w:rsidR="00ED4999" w14:paraId="76B9D607" w14:textId="77777777">
        <w:trPr>
          <w:trHeight w:val="1373"/>
          <w:jc w:val="center"/>
        </w:trPr>
        <w:tc>
          <w:tcPr>
            <w:tcW w:w="1323" w:type="dxa"/>
            <w:vMerge w:val="restart"/>
            <w:tcBorders>
              <w:top w:val="single" w:sz="4" w:space="0" w:color="auto"/>
              <w:left w:val="single" w:sz="4" w:space="0" w:color="auto"/>
              <w:right w:val="single" w:sz="4" w:space="0" w:color="auto"/>
            </w:tcBorders>
            <w:vAlign w:val="center"/>
          </w:tcPr>
          <w:p w14:paraId="000151E0" w14:textId="77777777" w:rsidR="00ED4999" w:rsidRDefault="00ED4999">
            <w:pPr>
              <w:spacing w:line="360" w:lineRule="atLeast"/>
              <w:jc w:val="center"/>
              <w:rPr>
                <w:rFonts w:ascii="宋体" w:eastAsia="宋体" w:hAnsi="宋体" w:cs="宋体"/>
                <w:sz w:val="24"/>
              </w:rPr>
            </w:pPr>
          </w:p>
        </w:tc>
        <w:tc>
          <w:tcPr>
            <w:tcW w:w="5182" w:type="dxa"/>
            <w:vMerge w:val="restart"/>
            <w:tcBorders>
              <w:top w:val="single" w:sz="4" w:space="0" w:color="auto"/>
              <w:left w:val="single" w:sz="4" w:space="0" w:color="auto"/>
              <w:right w:val="single" w:sz="4" w:space="0" w:color="auto"/>
            </w:tcBorders>
            <w:vAlign w:val="center"/>
          </w:tcPr>
          <w:p w14:paraId="1117FD5B" w14:textId="77777777" w:rsidR="00ED4999" w:rsidRDefault="00ED4999">
            <w:pPr>
              <w:spacing w:line="360" w:lineRule="atLeast"/>
              <w:jc w:val="center"/>
              <w:rPr>
                <w:rFonts w:ascii="宋体" w:eastAsia="宋体" w:hAnsi="宋体" w:cs="宋体"/>
                <w:sz w:val="24"/>
              </w:rPr>
            </w:pPr>
          </w:p>
        </w:tc>
        <w:tc>
          <w:tcPr>
            <w:tcW w:w="1480" w:type="dxa"/>
            <w:tcBorders>
              <w:top w:val="single" w:sz="4" w:space="0" w:color="auto"/>
              <w:left w:val="single" w:sz="4" w:space="0" w:color="auto"/>
              <w:right w:val="single" w:sz="4" w:space="0" w:color="auto"/>
            </w:tcBorders>
            <w:vAlign w:val="center"/>
          </w:tcPr>
          <w:p w14:paraId="4B632286" w14:textId="77777777" w:rsidR="00ED4999" w:rsidRDefault="00000000">
            <w:pPr>
              <w:spacing w:line="360" w:lineRule="atLeast"/>
              <w:jc w:val="center"/>
              <w:rPr>
                <w:rFonts w:ascii="宋体" w:eastAsia="宋体" w:hAnsi="宋体" w:cs="宋体"/>
                <w:szCs w:val="21"/>
              </w:rPr>
            </w:pPr>
            <w:r>
              <w:rPr>
                <w:rFonts w:ascii="宋体" w:eastAsia="宋体" w:hAnsi="宋体" w:cs="宋体" w:hint="eastAsia"/>
                <w:szCs w:val="21"/>
              </w:rPr>
              <w:t>对拟投入本项目的团队配置评审得分</w:t>
            </w:r>
          </w:p>
        </w:tc>
        <w:tc>
          <w:tcPr>
            <w:tcW w:w="1136" w:type="dxa"/>
            <w:tcBorders>
              <w:top w:val="single" w:sz="4" w:space="0" w:color="auto"/>
              <w:left w:val="single" w:sz="4" w:space="0" w:color="auto"/>
              <w:bottom w:val="single" w:sz="4" w:space="0" w:color="auto"/>
              <w:right w:val="single" w:sz="4" w:space="0" w:color="auto"/>
            </w:tcBorders>
            <w:vAlign w:val="center"/>
          </w:tcPr>
          <w:p w14:paraId="54C30FE3" w14:textId="77777777" w:rsidR="00ED4999" w:rsidRDefault="00ED4999">
            <w:pPr>
              <w:spacing w:line="360" w:lineRule="atLeast"/>
              <w:jc w:val="center"/>
              <w:rPr>
                <w:rFonts w:ascii="宋体" w:eastAsia="宋体" w:hAnsi="宋体" w:cs="宋体"/>
                <w:sz w:val="24"/>
              </w:rPr>
            </w:pPr>
          </w:p>
        </w:tc>
      </w:tr>
      <w:tr w:rsidR="00ED4999" w14:paraId="3A09C7A7" w14:textId="77777777">
        <w:trPr>
          <w:trHeight w:val="1373"/>
          <w:jc w:val="center"/>
        </w:trPr>
        <w:tc>
          <w:tcPr>
            <w:tcW w:w="1323" w:type="dxa"/>
            <w:vMerge/>
            <w:tcBorders>
              <w:left w:val="single" w:sz="4" w:space="0" w:color="auto"/>
              <w:right w:val="single" w:sz="4" w:space="0" w:color="auto"/>
            </w:tcBorders>
            <w:vAlign w:val="center"/>
          </w:tcPr>
          <w:p w14:paraId="2300BAD8" w14:textId="77777777" w:rsidR="00ED4999" w:rsidRDefault="00ED4999">
            <w:pPr>
              <w:spacing w:line="360" w:lineRule="atLeast"/>
              <w:jc w:val="center"/>
              <w:rPr>
                <w:rFonts w:ascii="宋体" w:eastAsia="宋体" w:hAnsi="宋体" w:cs="宋体"/>
                <w:sz w:val="24"/>
              </w:rPr>
            </w:pPr>
          </w:p>
        </w:tc>
        <w:tc>
          <w:tcPr>
            <w:tcW w:w="5182" w:type="dxa"/>
            <w:vMerge/>
            <w:tcBorders>
              <w:left w:val="single" w:sz="4" w:space="0" w:color="auto"/>
              <w:right w:val="single" w:sz="4" w:space="0" w:color="auto"/>
            </w:tcBorders>
            <w:vAlign w:val="center"/>
          </w:tcPr>
          <w:p w14:paraId="35CABC45" w14:textId="77777777" w:rsidR="00ED4999" w:rsidRDefault="00ED4999">
            <w:pPr>
              <w:spacing w:line="360" w:lineRule="atLeast"/>
              <w:jc w:val="center"/>
              <w:rPr>
                <w:rFonts w:ascii="宋体" w:eastAsia="宋体" w:hAnsi="宋体" w:cs="宋体"/>
                <w:sz w:val="24"/>
              </w:rPr>
            </w:pPr>
          </w:p>
        </w:tc>
        <w:tc>
          <w:tcPr>
            <w:tcW w:w="1480" w:type="dxa"/>
            <w:tcBorders>
              <w:left w:val="single" w:sz="4" w:space="0" w:color="auto"/>
              <w:right w:val="single" w:sz="4" w:space="0" w:color="auto"/>
            </w:tcBorders>
            <w:vAlign w:val="center"/>
          </w:tcPr>
          <w:p w14:paraId="441DAED3" w14:textId="77777777" w:rsidR="00ED4999" w:rsidRDefault="00000000">
            <w:pPr>
              <w:spacing w:line="360" w:lineRule="atLeast"/>
              <w:jc w:val="center"/>
              <w:rPr>
                <w:rFonts w:ascii="宋体" w:eastAsia="宋体" w:hAnsi="宋体" w:cs="宋体"/>
                <w:szCs w:val="21"/>
              </w:rPr>
            </w:pPr>
            <w:r>
              <w:rPr>
                <w:rFonts w:ascii="宋体" w:eastAsia="宋体" w:hAnsi="宋体" w:cs="宋体" w:hint="eastAsia"/>
                <w:szCs w:val="21"/>
              </w:rPr>
              <w:t>对本项目施工管理措施评审得分</w:t>
            </w:r>
          </w:p>
        </w:tc>
        <w:tc>
          <w:tcPr>
            <w:tcW w:w="1136" w:type="dxa"/>
            <w:tcBorders>
              <w:top w:val="single" w:sz="4" w:space="0" w:color="auto"/>
              <w:left w:val="single" w:sz="4" w:space="0" w:color="auto"/>
              <w:bottom w:val="single" w:sz="4" w:space="0" w:color="auto"/>
              <w:right w:val="single" w:sz="4" w:space="0" w:color="auto"/>
            </w:tcBorders>
            <w:vAlign w:val="center"/>
          </w:tcPr>
          <w:p w14:paraId="0E7DF743" w14:textId="77777777" w:rsidR="00ED4999" w:rsidRDefault="00ED4999">
            <w:pPr>
              <w:spacing w:line="360" w:lineRule="atLeast"/>
              <w:jc w:val="center"/>
              <w:rPr>
                <w:rFonts w:ascii="宋体" w:eastAsia="宋体" w:hAnsi="宋体" w:cs="宋体"/>
                <w:sz w:val="24"/>
              </w:rPr>
            </w:pPr>
          </w:p>
        </w:tc>
      </w:tr>
      <w:tr w:rsidR="00ED4999" w14:paraId="0C7E49E5" w14:textId="77777777">
        <w:trPr>
          <w:trHeight w:val="1373"/>
          <w:jc w:val="center"/>
        </w:trPr>
        <w:tc>
          <w:tcPr>
            <w:tcW w:w="1323" w:type="dxa"/>
            <w:vMerge/>
            <w:tcBorders>
              <w:left w:val="single" w:sz="4" w:space="0" w:color="auto"/>
              <w:right w:val="single" w:sz="4" w:space="0" w:color="auto"/>
            </w:tcBorders>
            <w:vAlign w:val="center"/>
          </w:tcPr>
          <w:p w14:paraId="2E496F80" w14:textId="77777777" w:rsidR="00ED4999" w:rsidRDefault="00ED4999">
            <w:pPr>
              <w:spacing w:line="360" w:lineRule="atLeast"/>
              <w:jc w:val="center"/>
              <w:rPr>
                <w:rFonts w:ascii="宋体" w:eastAsia="宋体" w:hAnsi="宋体" w:cs="宋体"/>
                <w:sz w:val="24"/>
              </w:rPr>
            </w:pPr>
          </w:p>
        </w:tc>
        <w:tc>
          <w:tcPr>
            <w:tcW w:w="5182" w:type="dxa"/>
            <w:vMerge/>
            <w:tcBorders>
              <w:left w:val="single" w:sz="4" w:space="0" w:color="auto"/>
              <w:right w:val="single" w:sz="4" w:space="0" w:color="auto"/>
            </w:tcBorders>
            <w:vAlign w:val="center"/>
          </w:tcPr>
          <w:p w14:paraId="46804FE5" w14:textId="77777777" w:rsidR="00ED4999" w:rsidRDefault="00ED4999">
            <w:pPr>
              <w:spacing w:line="360" w:lineRule="atLeast"/>
              <w:jc w:val="center"/>
              <w:rPr>
                <w:rFonts w:ascii="宋体" w:eastAsia="宋体" w:hAnsi="宋体" w:cs="宋体"/>
                <w:sz w:val="24"/>
              </w:rPr>
            </w:pPr>
          </w:p>
        </w:tc>
        <w:tc>
          <w:tcPr>
            <w:tcW w:w="1480" w:type="dxa"/>
            <w:tcBorders>
              <w:left w:val="single" w:sz="4" w:space="0" w:color="auto"/>
              <w:right w:val="single" w:sz="4" w:space="0" w:color="auto"/>
            </w:tcBorders>
            <w:vAlign w:val="center"/>
          </w:tcPr>
          <w:p w14:paraId="5B3F893E" w14:textId="77777777" w:rsidR="00ED4999" w:rsidRDefault="00000000">
            <w:pPr>
              <w:spacing w:line="360" w:lineRule="atLeast"/>
              <w:jc w:val="center"/>
              <w:rPr>
                <w:rFonts w:ascii="宋体" w:eastAsia="宋体" w:hAnsi="宋体" w:cs="宋体"/>
                <w:szCs w:val="21"/>
              </w:rPr>
            </w:pPr>
            <w:r>
              <w:rPr>
                <w:rFonts w:ascii="宋体" w:eastAsia="宋体" w:hAnsi="宋体" w:cs="宋体" w:hint="eastAsia"/>
                <w:szCs w:val="21"/>
              </w:rPr>
              <w:t>对本项目成本控制措施评审得分</w:t>
            </w:r>
          </w:p>
        </w:tc>
        <w:tc>
          <w:tcPr>
            <w:tcW w:w="1136" w:type="dxa"/>
            <w:tcBorders>
              <w:top w:val="single" w:sz="4" w:space="0" w:color="auto"/>
              <w:left w:val="single" w:sz="4" w:space="0" w:color="auto"/>
              <w:bottom w:val="single" w:sz="4" w:space="0" w:color="auto"/>
              <w:right w:val="single" w:sz="4" w:space="0" w:color="auto"/>
            </w:tcBorders>
            <w:vAlign w:val="center"/>
          </w:tcPr>
          <w:p w14:paraId="0785B420" w14:textId="77777777" w:rsidR="00ED4999" w:rsidRDefault="00ED4999">
            <w:pPr>
              <w:spacing w:line="360" w:lineRule="atLeast"/>
              <w:jc w:val="center"/>
              <w:rPr>
                <w:rFonts w:ascii="宋体" w:eastAsia="宋体" w:hAnsi="宋体" w:cs="宋体"/>
                <w:sz w:val="24"/>
              </w:rPr>
            </w:pPr>
          </w:p>
        </w:tc>
      </w:tr>
      <w:tr w:rsidR="00ED4999" w14:paraId="11F0B89E" w14:textId="77777777">
        <w:trPr>
          <w:trHeight w:val="1373"/>
          <w:jc w:val="center"/>
        </w:trPr>
        <w:tc>
          <w:tcPr>
            <w:tcW w:w="1323" w:type="dxa"/>
            <w:vMerge/>
            <w:tcBorders>
              <w:left w:val="single" w:sz="4" w:space="0" w:color="auto"/>
              <w:right w:val="single" w:sz="4" w:space="0" w:color="auto"/>
            </w:tcBorders>
            <w:vAlign w:val="center"/>
          </w:tcPr>
          <w:p w14:paraId="0CBC52B8" w14:textId="77777777" w:rsidR="00ED4999" w:rsidRDefault="00ED4999">
            <w:pPr>
              <w:spacing w:line="360" w:lineRule="atLeast"/>
              <w:jc w:val="center"/>
              <w:rPr>
                <w:rFonts w:ascii="宋体" w:eastAsia="宋体" w:hAnsi="宋体" w:cs="宋体"/>
                <w:sz w:val="24"/>
              </w:rPr>
            </w:pPr>
          </w:p>
        </w:tc>
        <w:tc>
          <w:tcPr>
            <w:tcW w:w="5182" w:type="dxa"/>
            <w:vMerge/>
            <w:tcBorders>
              <w:left w:val="single" w:sz="4" w:space="0" w:color="auto"/>
              <w:right w:val="single" w:sz="4" w:space="0" w:color="auto"/>
            </w:tcBorders>
            <w:vAlign w:val="center"/>
          </w:tcPr>
          <w:p w14:paraId="5B6C021D" w14:textId="77777777" w:rsidR="00ED4999" w:rsidRDefault="00ED4999">
            <w:pPr>
              <w:spacing w:line="360" w:lineRule="atLeast"/>
              <w:jc w:val="center"/>
              <w:rPr>
                <w:rFonts w:ascii="宋体" w:eastAsia="宋体" w:hAnsi="宋体" w:cs="宋体"/>
                <w:sz w:val="24"/>
              </w:rPr>
            </w:pPr>
          </w:p>
        </w:tc>
        <w:tc>
          <w:tcPr>
            <w:tcW w:w="1480" w:type="dxa"/>
            <w:tcBorders>
              <w:left w:val="single" w:sz="4" w:space="0" w:color="auto"/>
              <w:right w:val="single" w:sz="4" w:space="0" w:color="auto"/>
            </w:tcBorders>
            <w:vAlign w:val="center"/>
          </w:tcPr>
          <w:p w14:paraId="668C1A8F" w14:textId="77777777" w:rsidR="00ED4999" w:rsidRDefault="00000000">
            <w:pPr>
              <w:spacing w:line="360" w:lineRule="atLeast"/>
              <w:jc w:val="center"/>
              <w:rPr>
                <w:rFonts w:ascii="宋体" w:eastAsia="宋体" w:hAnsi="宋体" w:cs="宋体"/>
                <w:szCs w:val="21"/>
              </w:rPr>
            </w:pPr>
            <w:r>
              <w:rPr>
                <w:rFonts w:ascii="宋体" w:eastAsia="宋体" w:hAnsi="宋体" w:cs="宋体" w:hint="eastAsia"/>
                <w:szCs w:val="21"/>
              </w:rPr>
              <w:t>对本项目资金管理措施评审得分</w:t>
            </w:r>
          </w:p>
        </w:tc>
        <w:tc>
          <w:tcPr>
            <w:tcW w:w="1136" w:type="dxa"/>
            <w:tcBorders>
              <w:top w:val="single" w:sz="4" w:space="0" w:color="auto"/>
              <w:left w:val="single" w:sz="4" w:space="0" w:color="auto"/>
              <w:bottom w:val="single" w:sz="4" w:space="0" w:color="auto"/>
              <w:right w:val="single" w:sz="4" w:space="0" w:color="auto"/>
            </w:tcBorders>
            <w:vAlign w:val="center"/>
          </w:tcPr>
          <w:p w14:paraId="59DE9045" w14:textId="77777777" w:rsidR="00ED4999" w:rsidRDefault="00ED4999">
            <w:pPr>
              <w:spacing w:line="360" w:lineRule="atLeast"/>
              <w:jc w:val="center"/>
              <w:rPr>
                <w:rFonts w:ascii="宋体" w:eastAsia="宋体" w:hAnsi="宋体" w:cs="宋体"/>
                <w:sz w:val="24"/>
              </w:rPr>
            </w:pPr>
          </w:p>
        </w:tc>
      </w:tr>
      <w:tr w:rsidR="00ED4999" w14:paraId="49FBD571" w14:textId="77777777">
        <w:trPr>
          <w:trHeight w:val="644"/>
          <w:jc w:val="center"/>
        </w:trPr>
        <w:tc>
          <w:tcPr>
            <w:tcW w:w="7985" w:type="dxa"/>
            <w:gridSpan w:val="3"/>
            <w:tcBorders>
              <w:left w:val="single" w:sz="4" w:space="0" w:color="auto"/>
              <w:bottom w:val="single" w:sz="4" w:space="0" w:color="auto"/>
              <w:right w:val="single" w:sz="4" w:space="0" w:color="auto"/>
            </w:tcBorders>
            <w:vAlign w:val="center"/>
          </w:tcPr>
          <w:p w14:paraId="45006D06" w14:textId="77777777" w:rsidR="00ED4999" w:rsidRDefault="00000000">
            <w:pPr>
              <w:spacing w:line="360" w:lineRule="atLeast"/>
              <w:jc w:val="center"/>
              <w:rPr>
                <w:rFonts w:ascii="宋体" w:eastAsia="宋体" w:hAnsi="宋体" w:cs="宋体"/>
                <w:b/>
                <w:sz w:val="24"/>
              </w:rPr>
            </w:pPr>
            <w:r>
              <w:rPr>
                <w:rFonts w:ascii="宋体" w:eastAsia="宋体" w:hAnsi="宋体" w:cs="宋体" w:hint="eastAsia"/>
                <w:b/>
                <w:sz w:val="24"/>
              </w:rPr>
              <w:t>方案因素个人评分</w:t>
            </w:r>
          </w:p>
        </w:tc>
        <w:tc>
          <w:tcPr>
            <w:tcW w:w="1136" w:type="dxa"/>
            <w:tcBorders>
              <w:top w:val="single" w:sz="4" w:space="0" w:color="auto"/>
              <w:left w:val="single" w:sz="4" w:space="0" w:color="auto"/>
              <w:bottom w:val="single" w:sz="4" w:space="0" w:color="auto"/>
              <w:right w:val="single" w:sz="4" w:space="0" w:color="auto"/>
            </w:tcBorders>
            <w:vAlign w:val="center"/>
          </w:tcPr>
          <w:p w14:paraId="14683E53" w14:textId="77777777" w:rsidR="00ED4999" w:rsidRDefault="00ED4999">
            <w:pPr>
              <w:spacing w:line="360" w:lineRule="atLeast"/>
              <w:jc w:val="center"/>
              <w:rPr>
                <w:rFonts w:ascii="宋体" w:eastAsia="宋体" w:hAnsi="宋体" w:cs="宋体"/>
                <w:sz w:val="24"/>
              </w:rPr>
            </w:pPr>
          </w:p>
        </w:tc>
      </w:tr>
    </w:tbl>
    <w:p w14:paraId="5F985672" w14:textId="77777777" w:rsidR="00ED4999" w:rsidRDefault="00000000">
      <w:pPr>
        <w:spacing w:line="360" w:lineRule="atLeast"/>
        <w:ind w:right="420"/>
        <w:rPr>
          <w:rFonts w:ascii="宋体" w:eastAsia="宋体" w:hAnsi="宋体" w:cs="宋体"/>
          <w:szCs w:val="21"/>
        </w:rPr>
      </w:pPr>
      <w:r>
        <w:rPr>
          <w:rFonts w:ascii="宋体" w:eastAsia="宋体" w:hAnsi="宋体" w:cs="宋体" w:hint="eastAsia"/>
          <w:szCs w:val="21"/>
        </w:rPr>
        <w:t>备注：</w:t>
      </w:r>
    </w:p>
    <w:p w14:paraId="347B7A73" w14:textId="77777777" w:rsidR="00ED4999" w:rsidRDefault="00000000">
      <w:pPr>
        <w:spacing w:line="360" w:lineRule="atLeast"/>
        <w:ind w:right="-2" w:firstLineChars="200" w:firstLine="420"/>
        <w:rPr>
          <w:rFonts w:ascii="宋体" w:eastAsia="宋体" w:hAnsi="宋体" w:cs="宋体"/>
          <w:szCs w:val="21"/>
        </w:rPr>
      </w:pPr>
      <w:r>
        <w:rPr>
          <w:rFonts w:ascii="宋体" w:eastAsia="宋体" w:hAnsi="宋体" w:cs="宋体" w:hint="eastAsia"/>
          <w:szCs w:val="21"/>
        </w:rPr>
        <w:t>1、本表格用于定标阶段方案因素评审计分，对进入定标阶段的全部合格中标候选人，由定标委员会各成员分别按照上表独立撰写评语、打分；方案因素个人评分＝对拟投入本项目的团队配置评审得分+对本项目施工管理措施评审得分+对本项目成本控制措施评审得分+对本项目资金管理措施评审得分。</w:t>
      </w:r>
    </w:p>
    <w:p w14:paraId="0D2E3EB2" w14:textId="77777777" w:rsidR="00ED4999" w:rsidRDefault="00000000">
      <w:pPr>
        <w:spacing w:line="360" w:lineRule="atLeast"/>
        <w:ind w:firstLineChars="200" w:firstLine="420"/>
        <w:rPr>
          <w:rFonts w:ascii="宋体" w:eastAsia="宋体" w:hAnsi="宋体" w:cs="宋体"/>
          <w:szCs w:val="21"/>
        </w:rPr>
      </w:pPr>
      <w:r>
        <w:rPr>
          <w:rFonts w:ascii="宋体" w:eastAsia="宋体" w:hAnsi="宋体" w:cs="宋体" w:hint="eastAsia"/>
          <w:szCs w:val="21"/>
        </w:rPr>
        <w:t>2、定标委员会各成员对所有进入定标程序的合格中标候选人按《定标因素表（定标阶段用表）》方案因素评分标准进行打分。</w:t>
      </w:r>
    </w:p>
    <w:p w14:paraId="7EABA632" w14:textId="77777777" w:rsidR="00ED4999" w:rsidRDefault="00ED4999">
      <w:pPr>
        <w:spacing w:line="360" w:lineRule="atLeast"/>
        <w:ind w:left="210"/>
        <w:jc w:val="left"/>
        <w:rPr>
          <w:rFonts w:ascii="宋体" w:eastAsia="宋体" w:hAnsi="宋体"/>
          <w:smallCaps/>
          <w:sz w:val="20"/>
        </w:rPr>
      </w:pPr>
    </w:p>
    <w:p w14:paraId="753CFAA2" w14:textId="77777777" w:rsidR="00ED4999" w:rsidRDefault="00ED4999">
      <w:pPr>
        <w:autoSpaceDE w:val="0"/>
        <w:autoSpaceDN w:val="0"/>
        <w:adjustRightInd w:val="0"/>
        <w:spacing w:line="240" w:lineRule="exact"/>
        <w:rPr>
          <w:rFonts w:ascii="宋体" w:eastAsia="宋体" w:hAnsi="宋体" w:cs="宋体"/>
          <w:sz w:val="24"/>
          <w:szCs w:val="24"/>
        </w:rPr>
      </w:pPr>
    </w:p>
    <w:p w14:paraId="70D79C77" w14:textId="77777777" w:rsidR="00ED4999" w:rsidRDefault="00000000">
      <w:pPr>
        <w:snapToGrid w:val="0"/>
        <w:spacing w:line="360" w:lineRule="auto"/>
        <w:jc w:val="left"/>
        <w:rPr>
          <w:rFonts w:ascii="宋体" w:eastAsia="宋体" w:hAnsi="宋体" w:cs="宋体"/>
          <w:szCs w:val="21"/>
        </w:rPr>
      </w:pPr>
      <w:r>
        <w:rPr>
          <w:rFonts w:ascii="宋体" w:eastAsia="宋体" w:hAnsi="宋体" w:cs="宋体" w:hint="eastAsia"/>
          <w:szCs w:val="21"/>
        </w:rPr>
        <w:t>定标委员会成员签名：</w:t>
      </w:r>
    </w:p>
    <w:p w14:paraId="386D28C4" w14:textId="77777777" w:rsidR="00ED4999" w:rsidRDefault="00ED4999">
      <w:pPr>
        <w:autoSpaceDE w:val="0"/>
        <w:autoSpaceDN w:val="0"/>
        <w:adjustRightInd w:val="0"/>
        <w:spacing w:line="240" w:lineRule="exact"/>
        <w:rPr>
          <w:rFonts w:ascii="宋体" w:eastAsia="宋体" w:hAnsi="宋体" w:cs="宋体"/>
          <w:sz w:val="24"/>
          <w:szCs w:val="24"/>
        </w:rPr>
      </w:pPr>
    </w:p>
    <w:p w14:paraId="3C4D8DC8" w14:textId="77777777" w:rsidR="00ED4999" w:rsidRDefault="00000000">
      <w:pPr>
        <w:snapToGrid w:val="0"/>
        <w:spacing w:line="360" w:lineRule="auto"/>
        <w:ind w:firstLineChars="2600" w:firstLine="5460"/>
        <w:jc w:val="left"/>
        <w:rPr>
          <w:rFonts w:ascii="宋体" w:eastAsia="宋体" w:hAnsi="宋体" w:cs="宋体"/>
          <w:szCs w:val="21"/>
        </w:rPr>
      </w:pPr>
      <w:r>
        <w:rPr>
          <w:rFonts w:ascii="宋体" w:eastAsia="宋体" w:hAnsi="宋体" w:cs="宋体" w:hint="eastAsia"/>
          <w:szCs w:val="21"/>
        </w:rPr>
        <w:t>日期：     年   月   日</w:t>
      </w:r>
    </w:p>
    <w:p w14:paraId="19635608" w14:textId="77777777" w:rsidR="00ED4999" w:rsidRDefault="00000000">
      <w:pPr>
        <w:widowControl/>
        <w:spacing w:line="360" w:lineRule="auto"/>
        <w:jc w:val="left"/>
        <w:outlineLvl w:val="2"/>
        <w:rPr>
          <w:rFonts w:ascii="宋体" w:eastAsia="宋体" w:hAnsi="宋体" w:cs="仿宋"/>
          <w:szCs w:val="21"/>
        </w:rPr>
      </w:pPr>
      <w:r>
        <w:rPr>
          <w:rFonts w:ascii="宋体" w:eastAsia="宋体" w:hAnsi="宋体" w:cs="宋体" w:hint="eastAsia"/>
          <w:szCs w:val="24"/>
        </w:rPr>
        <w:br w:type="page"/>
      </w:r>
      <w:bookmarkStart w:id="40" w:name="_Toc202907298"/>
      <w:r>
        <w:rPr>
          <w:rFonts w:ascii="宋体" w:eastAsia="宋体" w:hAnsi="宋体" w:cs="宋体" w:hint="eastAsia"/>
          <w:kern w:val="0"/>
          <w:sz w:val="24"/>
          <w:szCs w:val="24"/>
        </w:rPr>
        <w:lastRenderedPageBreak/>
        <w:t>附表十：</w:t>
      </w:r>
      <w:bookmarkEnd w:id="40"/>
    </w:p>
    <w:p w14:paraId="6F8EEC59" w14:textId="77777777" w:rsidR="00ED4999" w:rsidRDefault="00000000">
      <w:pPr>
        <w:jc w:val="center"/>
        <w:rPr>
          <w:rFonts w:ascii="宋体" w:eastAsia="宋体" w:hAnsi="宋体" w:cs="宋体"/>
          <w:b/>
          <w:sz w:val="32"/>
          <w:szCs w:val="32"/>
        </w:rPr>
      </w:pPr>
      <w:r>
        <w:rPr>
          <w:rFonts w:ascii="宋体" w:eastAsia="宋体" w:hAnsi="宋体" w:cs="宋体" w:hint="eastAsia"/>
          <w:b/>
          <w:sz w:val="32"/>
          <w:szCs w:val="32"/>
        </w:rPr>
        <w:t>价格因素评审得分表（定标委员会汇总用表）</w:t>
      </w:r>
    </w:p>
    <w:p w14:paraId="590E0246" w14:textId="77777777" w:rsidR="00ED4999" w:rsidRDefault="00000000">
      <w:pPr>
        <w:rPr>
          <w:rFonts w:ascii="宋体" w:eastAsia="宋体" w:hAnsi="宋体" w:cs="宋体"/>
          <w:szCs w:val="24"/>
        </w:rPr>
      </w:pPr>
      <w:r>
        <w:rPr>
          <w:rFonts w:ascii="宋体" w:eastAsia="宋体" w:hAnsi="宋体" w:cs="宋体" w:hint="eastAsia"/>
          <w:szCs w:val="24"/>
        </w:rPr>
        <w:t>项目名称：</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429"/>
        <w:gridCol w:w="2130"/>
        <w:gridCol w:w="2145"/>
        <w:gridCol w:w="1062"/>
      </w:tblGrid>
      <w:tr w:rsidR="00ED4999" w14:paraId="56A4CBEB" w14:textId="77777777">
        <w:trPr>
          <w:trHeight w:val="612"/>
        </w:trPr>
        <w:tc>
          <w:tcPr>
            <w:tcW w:w="493" w:type="pct"/>
            <w:tcBorders>
              <w:top w:val="single" w:sz="4" w:space="0" w:color="auto"/>
              <w:left w:val="single" w:sz="4" w:space="0" w:color="auto"/>
              <w:bottom w:val="single" w:sz="4" w:space="0" w:color="auto"/>
              <w:right w:val="single" w:sz="4" w:space="0" w:color="auto"/>
            </w:tcBorders>
            <w:vAlign w:val="center"/>
          </w:tcPr>
          <w:p w14:paraId="097A1FA9"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序号</w:t>
            </w:r>
          </w:p>
        </w:tc>
        <w:tc>
          <w:tcPr>
            <w:tcW w:w="1763" w:type="pct"/>
            <w:tcBorders>
              <w:top w:val="single" w:sz="4" w:space="0" w:color="auto"/>
              <w:left w:val="single" w:sz="4" w:space="0" w:color="auto"/>
              <w:bottom w:val="single" w:sz="4" w:space="0" w:color="auto"/>
              <w:right w:val="single" w:sz="4" w:space="0" w:color="auto"/>
            </w:tcBorders>
            <w:vAlign w:val="center"/>
          </w:tcPr>
          <w:p w14:paraId="2D1D3CE9"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合格中标候选人名称</w:t>
            </w:r>
          </w:p>
        </w:tc>
        <w:tc>
          <w:tcPr>
            <w:tcW w:w="1095" w:type="pct"/>
            <w:tcBorders>
              <w:top w:val="single" w:sz="4" w:space="0" w:color="auto"/>
              <w:left w:val="single" w:sz="4" w:space="0" w:color="auto"/>
              <w:bottom w:val="single" w:sz="4" w:space="0" w:color="auto"/>
              <w:right w:val="single" w:sz="4" w:space="0" w:color="auto"/>
            </w:tcBorders>
            <w:vAlign w:val="center"/>
          </w:tcPr>
          <w:p w14:paraId="55B6780E"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投标报价（元）</w:t>
            </w:r>
          </w:p>
        </w:tc>
        <w:tc>
          <w:tcPr>
            <w:tcW w:w="1103" w:type="pct"/>
            <w:tcBorders>
              <w:top w:val="single" w:sz="4" w:space="0" w:color="auto"/>
              <w:left w:val="single" w:sz="4" w:space="0" w:color="auto"/>
              <w:bottom w:val="single" w:sz="4" w:space="0" w:color="auto"/>
              <w:right w:val="single" w:sz="4" w:space="0" w:color="auto"/>
            </w:tcBorders>
            <w:vAlign w:val="center"/>
          </w:tcPr>
          <w:p w14:paraId="5428A0E1"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rPr>
              <w:t>定标基准价</w:t>
            </w:r>
            <w:r>
              <w:rPr>
                <w:rFonts w:ascii="宋体" w:eastAsia="宋体" w:hAnsi="宋体" w:cs="宋体" w:hint="eastAsia"/>
                <w:szCs w:val="21"/>
                <w:shd w:val="clear" w:color="auto" w:fill="FFFFFF"/>
                <w:lang w:val="zh-CN"/>
              </w:rPr>
              <w:t>（元）</w:t>
            </w:r>
          </w:p>
        </w:tc>
        <w:tc>
          <w:tcPr>
            <w:tcW w:w="546" w:type="pct"/>
            <w:tcBorders>
              <w:top w:val="single" w:sz="4" w:space="0" w:color="auto"/>
              <w:left w:val="single" w:sz="4" w:space="0" w:color="auto"/>
              <w:bottom w:val="single" w:sz="4" w:space="0" w:color="auto"/>
              <w:right w:val="single" w:sz="4" w:space="0" w:color="auto"/>
            </w:tcBorders>
            <w:vAlign w:val="center"/>
          </w:tcPr>
          <w:p w14:paraId="35B0B1E1"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价格因素得分</w:t>
            </w:r>
          </w:p>
        </w:tc>
      </w:tr>
      <w:tr w:rsidR="00ED4999" w14:paraId="727A1E3C" w14:textId="77777777">
        <w:trPr>
          <w:trHeight w:val="764"/>
        </w:trPr>
        <w:tc>
          <w:tcPr>
            <w:tcW w:w="493" w:type="pct"/>
            <w:tcBorders>
              <w:top w:val="single" w:sz="4" w:space="0" w:color="auto"/>
              <w:left w:val="single" w:sz="4" w:space="0" w:color="auto"/>
              <w:bottom w:val="single" w:sz="4" w:space="0" w:color="auto"/>
              <w:right w:val="single" w:sz="4" w:space="0" w:color="auto"/>
            </w:tcBorders>
            <w:vAlign w:val="center"/>
          </w:tcPr>
          <w:p w14:paraId="0B2FE5A5"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1</w:t>
            </w:r>
          </w:p>
        </w:tc>
        <w:tc>
          <w:tcPr>
            <w:tcW w:w="1762" w:type="pct"/>
            <w:tcBorders>
              <w:top w:val="single" w:sz="4" w:space="0" w:color="auto"/>
              <w:left w:val="single" w:sz="4" w:space="0" w:color="auto"/>
              <w:bottom w:val="single" w:sz="4" w:space="0" w:color="auto"/>
              <w:right w:val="single" w:sz="4" w:space="0" w:color="auto"/>
            </w:tcBorders>
            <w:vAlign w:val="center"/>
          </w:tcPr>
          <w:p w14:paraId="4789944D" w14:textId="77777777" w:rsidR="00ED4999" w:rsidRDefault="00ED4999">
            <w:pPr>
              <w:jc w:val="center"/>
              <w:rPr>
                <w:rFonts w:ascii="宋体" w:eastAsia="宋体" w:hAnsi="宋体" w:cs="宋体"/>
                <w:szCs w:val="21"/>
                <w:shd w:val="clear" w:color="auto" w:fill="FFFFFF"/>
                <w:lang w:val="zh-CN"/>
              </w:rPr>
            </w:pPr>
          </w:p>
        </w:tc>
        <w:tc>
          <w:tcPr>
            <w:tcW w:w="1094" w:type="pct"/>
            <w:tcBorders>
              <w:top w:val="single" w:sz="4" w:space="0" w:color="auto"/>
              <w:left w:val="single" w:sz="4" w:space="0" w:color="auto"/>
              <w:bottom w:val="single" w:sz="4" w:space="0" w:color="auto"/>
              <w:right w:val="single" w:sz="4" w:space="0" w:color="auto"/>
            </w:tcBorders>
          </w:tcPr>
          <w:p w14:paraId="040B3202" w14:textId="77777777" w:rsidR="00ED4999" w:rsidRDefault="00ED4999">
            <w:pPr>
              <w:jc w:val="center"/>
              <w:rPr>
                <w:rFonts w:ascii="宋体" w:eastAsia="宋体" w:hAnsi="宋体" w:cs="宋体"/>
                <w:szCs w:val="21"/>
                <w:shd w:val="clear" w:color="auto" w:fill="FFFFFF"/>
                <w:lang w:val="zh-CN"/>
              </w:rPr>
            </w:pPr>
          </w:p>
        </w:tc>
        <w:tc>
          <w:tcPr>
            <w:tcW w:w="1102" w:type="pct"/>
            <w:vMerge w:val="restart"/>
            <w:tcBorders>
              <w:top w:val="single" w:sz="4" w:space="0" w:color="auto"/>
              <w:left w:val="single" w:sz="4" w:space="0" w:color="auto"/>
              <w:right w:val="single" w:sz="4" w:space="0" w:color="auto"/>
            </w:tcBorders>
          </w:tcPr>
          <w:p w14:paraId="3C8A16A6" w14:textId="77777777" w:rsidR="00ED4999" w:rsidRDefault="00ED4999">
            <w:pPr>
              <w:jc w:val="center"/>
              <w:rPr>
                <w:rFonts w:ascii="宋体" w:eastAsia="宋体" w:hAnsi="宋体" w:cs="宋体"/>
                <w:szCs w:val="21"/>
                <w:shd w:val="clear" w:color="auto" w:fill="FFFFFF"/>
                <w:lang w:val="zh-CN"/>
              </w:rPr>
            </w:pPr>
          </w:p>
        </w:tc>
        <w:tc>
          <w:tcPr>
            <w:tcW w:w="546" w:type="pct"/>
            <w:tcBorders>
              <w:top w:val="single" w:sz="4" w:space="0" w:color="auto"/>
              <w:left w:val="single" w:sz="4" w:space="0" w:color="auto"/>
              <w:bottom w:val="single" w:sz="4" w:space="0" w:color="auto"/>
              <w:right w:val="single" w:sz="4" w:space="0" w:color="auto"/>
            </w:tcBorders>
          </w:tcPr>
          <w:p w14:paraId="1893A052" w14:textId="77777777" w:rsidR="00ED4999" w:rsidRDefault="00ED4999">
            <w:pPr>
              <w:jc w:val="center"/>
              <w:rPr>
                <w:rFonts w:ascii="宋体" w:eastAsia="宋体" w:hAnsi="宋体" w:cs="宋体"/>
                <w:szCs w:val="21"/>
                <w:shd w:val="clear" w:color="auto" w:fill="FFFFFF"/>
                <w:lang w:val="zh-CN"/>
              </w:rPr>
            </w:pPr>
          </w:p>
        </w:tc>
      </w:tr>
      <w:tr w:rsidR="00ED4999" w14:paraId="3C8C9D22" w14:textId="77777777">
        <w:trPr>
          <w:trHeight w:val="764"/>
        </w:trPr>
        <w:tc>
          <w:tcPr>
            <w:tcW w:w="493" w:type="pct"/>
            <w:tcBorders>
              <w:top w:val="single" w:sz="4" w:space="0" w:color="auto"/>
              <w:left w:val="single" w:sz="4" w:space="0" w:color="auto"/>
              <w:bottom w:val="single" w:sz="4" w:space="0" w:color="auto"/>
              <w:right w:val="single" w:sz="4" w:space="0" w:color="auto"/>
            </w:tcBorders>
            <w:vAlign w:val="center"/>
          </w:tcPr>
          <w:p w14:paraId="51E6E9B1"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2</w:t>
            </w:r>
          </w:p>
        </w:tc>
        <w:tc>
          <w:tcPr>
            <w:tcW w:w="1763" w:type="pct"/>
            <w:tcBorders>
              <w:top w:val="single" w:sz="4" w:space="0" w:color="auto"/>
              <w:left w:val="single" w:sz="4" w:space="0" w:color="auto"/>
              <w:bottom w:val="single" w:sz="4" w:space="0" w:color="auto"/>
              <w:right w:val="single" w:sz="4" w:space="0" w:color="auto"/>
            </w:tcBorders>
            <w:vAlign w:val="center"/>
          </w:tcPr>
          <w:p w14:paraId="22A01BEC" w14:textId="77777777" w:rsidR="00ED4999" w:rsidRDefault="00ED4999">
            <w:pPr>
              <w:jc w:val="center"/>
              <w:rPr>
                <w:rFonts w:ascii="宋体" w:eastAsia="宋体" w:hAnsi="宋体" w:cs="宋体"/>
                <w:szCs w:val="21"/>
                <w:shd w:val="clear" w:color="auto" w:fill="FFFFFF"/>
                <w:lang w:val="zh-CN"/>
              </w:rPr>
            </w:pPr>
          </w:p>
        </w:tc>
        <w:tc>
          <w:tcPr>
            <w:tcW w:w="1095" w:type="pct"/>
            <w:tcBorders>
              <w:top w:val="single" w:sz="4" w:space="0" w:color="auto"/>
              <w:left w:val="single" w:sz="4" w:space="0" w:color="auto"/>
              <w:bottom w:val="single" w:sz="4" w:space="0" w:color="auto"/>
              <w:right w:val="single" w:sz="4" w:space="0" w:color="auto"/>
            </w:tcBorders>
          </w:tcPr>
          <w:p w14:paraId="735BE06F" w14:textId="77777777" w:rsidR="00ED4999" w:rsidRDefault="00ED4999">
            <w:pPr>
              <w:jc w:val="center"/>
              <w:rPr>
                <w:rFonts w:ascii="宋体" w:eastAsia="宋体" w:hAnsi="宋体" w:cs="宋体"/>
                <w:szCs w:val="21"/>
                <w:shd w:val="clear" w:color="auto" w:fill="FFFFFF"/>
                <w:lang w:val="zh-CN"/>
              </w:rPr>
            </w:pPr>
          </w:p>
        </w:tc>
        <w:tc>
          <w:tcPr>
            <w:tcW w:w="1103" w:type="pct"/>
            <w:vMerge/>
            <w:tcBorders>
              <w:left w:val="single" w:sz="4" w:space="0" w:color="auto"/>
              <w:right w:val="single" w:sz="4" w:space="0" w:color="auto"/>
            </w:tcBorders>
          </w:tcPr>
          <w:p w14:paraId="26BDE8E7" w14:textId="77777777" w:rsidR="00ED4999" w:rsidRDefault="00ED4999">
            <w:pPr>
              <w:jc w:val="center"/>
              <w:rPr>
                <w:rFonts w:ascii="宋体" w:eastAsia="宋体" w:hAnsi="宋体" w:cs="宋体"/>
                <w:szCs w:val="21"/>
                <w:shd w:val="clear" w:color="auto" w:fill="FFFFFF"/>
                <w:lang w:val="zh-CN"/>
              </w:rPr>
            </w:pPr>
          </w:p>
        </w:tc>
        <w:tc>
          <w:tcPr>
            <w:tcW w:w="546" w:type="pct"/>
            <w:tcBorders>
              <w:top w:val="single" w:sz="4" w:space="0" w:color="auto"/>
              <w:left w:val="single" w:sz="4" w:space="0" w:color="auto"/>
              <w:bottom w:val="single" w:sz="4" w:space="0" w:color="auto"/>
              <w:right w:val="single" w:sz="4" w:space="0" w:color="auto"/>
            </w:tcBorders>
          </w:tcPr>
          <w:p w14:paraId="5E9CB305" w14:textId="77777777" w:rsidR="00ED4999" w:rsidRDefault="00ED4999">
            <w:pPr>
              <w:jc w:val="center"/>
              <w:rPr>
                <w:rFonts w:ascii="宋体" w:eastAsia="宋体" w:hAnsi="宋体" w:cs="宋体"/>
                <w:szCs w:val="21"/>
                <w:shd w:val="clear" w:color="auto" w:fill="FFFFFF"/>
                <w:lang w:val="zh-CN"/>
              </w:rPr>
            </w:pPr>
          </w:p>
        </w:tc>
      </w:tr>
      <w:tr w:rsidR="00ED4999" w14:paraId="1D2891CD" w14:textId="77777777">
        <w:trPr>
          <w:trHeight w:val="764"/>
        </w:trPr>
        <w:tc>
          <w:tcPr>
            <w:tcW w:w="493" w:type="pct"/>
            <w:tcBorders>
              <w:top w:val="single" w:sz="4" w:space="0" w:color="auto"/>
              <w:left w:val="single" w:sz="4" w:space="0" w:color="auto"/>
              <w:bottom w:val="single" w:sz="4" w:space="0" w:color="auto"/>
              <w:right w:val="single" w:sz="4" w:space="0" w:color="auto"/>
            </w:tcBorders>
            <w:vAlign w:val="center"/>
          </w:tcPr>
          <w:p w14:paraId="797504C7"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3</w:t>
            </w:r>
          </w:p>
        </w:tc>
        <w:tc>
          <w:tcPr>
            <w:tcW w:w="1763" w:type="pct"/>
            <w:tcBorders>
              <w:top w:val="single" w:sz="4" w:space="0" w:color="auto"/>
              <w:left w:val="single" w:sz="4" w:space="0" w:color="auto"/>
              <w:bottom w:val="single" w:sz="4" w:space="0" w:color="auto"/>
              <w:right w:val="single" w:sz="4" w:space="0" w:color="auto"/>
            </w:tcBorders>
            <w:vAlign w:val="center"/>
          </w:tcPr>
          <w:p w14:paraId="194547EC" w14:textId="77777777" w:rsidR="00ED4999" w:rsidRDefault="00ED4999">
            <w:pPr>
              <w:jc w:val="center"/>
              <w:rPr>
                <w:rFonts w:ascii="宋体" w:eastAsia="宋体" w:hAnsi="宋体" w:cs="宋体"/>
                <w:szCs w:val="21"/>
                <w:shd w:val="clear" w:color="auto" w:fill="FFFFFF"/>
                <w:lang w:val="zh-CN"/>
              </w:rPr>
            </w:pPr>
          </w:p>
        </w:tc>
        <w:tc>
          <w:tcPr>
            <w:tcW w:w="1095" w:type="pct"/>
            <w:tcBorders>
              <w:top w:val="single" w:sz="4" w:space="0" w:color="auto"/>
              <w:left w:val="single" w:sz="4" w:space="0" w:color="auto"/>
              <w:bottom w:val="single" w:sz="4" w:space="0" w:color="auto"/>
              <w:right w:val="single" w:sz="4" w:space="0" w:color="auto"/>
            </w:tcBorders>
          </w:tcPr>
          <w:p w14:paraId="11E4E581" w14:textId="77777777" w:rsidR="00ED4999" w:rsidRDefault="00ED4999">
            <w:pPr>
              <w:jc w:val="center"/>
              <w:rPr>
                <w:rFonts w:ascii="宋体" w:eastAsia="宋体" w:hAnsi="宋体" w:cs="宋体"/>
                <w:szCs w:val="21"/>
                <w:shd w:val="clear" w:color="auto" w:fill="FFFFFF"/>
                <w:lang w:val="zh-CN"/>
              </w:rPr>
            </w:pPr>
          </w:p>
        </w:tc>
        <w:tc>
          <w:tcPr>
            <w:tcW w:w="1103" w:type="pct"/>
            <w:vMerge/>
            <w:tcBorders>
              <w:left w:val="single" w:sz="4" w:space="0" w:color="auto"/>
              <w:right w:val="single" w:sz="4" w:space="0" w:color="auto"/>
            </w:tcBorders>
          </w:tcPr>
          <w:p w14:paraId="15454541" w14:textId="77777777" w:rsidR="00ED4999" w:rsidRDefault="00ED4999">
            <w:pPr>
              <w:jc w:val="center"/>
              <w:rPr>
                <w:rFonts w:ascii="宋体" w:eastAsia="宋体" w:hAnsi="宋体" w:cs="宋体"/>
                <w:szCs w:val="21"/>
                <w:shd w:val="clear" w:color="auto" w:fill="FFFFFF"/>
                <w:lang w:val="zh-CN"/>
              </w:rPr>
            </w:pPr>
          </w:p>
        </w:tc>
        <w:tc>
          <w:tcPr>
            <w:tcW w:w="546" w:type="pct"/>
            <w:tcBorders>
              <w:top w:val="single" w:sz="4" w:space="0" w:color="auto"/>
              <w:left w:val="single" w:sz="4" w:space="0" w:color="auto"/>
              <w:bottom w:val="single" w:sz="4" w:space="0" w:color="auto"/>
              <w:right w:val="single" w:sz="4" w:space="0" w:color="auto"/>
            </w:tcBorders>
          </w:tcPr>
          <w:p w14:paraId="1D7E9BB8" w14:textId="77777777" w:rsidR="00ED4999" w:rsidRDefault="00ED4999">
            <w:pPr>
              <w:jc w:val="center"/>
              <w:rPr>
                <w:rFonts w:ascii="宋体" w:eastAsia="宋体" w:hAnsi="宋体" w:cs="宋体"/>
                <w:szCs w:val="21"/>
                <w:shd w:val="clear" w:color="auto" w:fill="FFFFFF"/>
                <w:lang w:val="zh-CN"/>
              </w:rPr>
            </w:pPr>
          </w:p>
        </w:tc>
      </w:tr>
      <w:tr w:rsidR="00ED4999" w14:paraId="3F303FC1" w14:textId="77777777">
        <w:trPr>
          <w:trHeight w:val="764"/>
        </w:trPr>
        <w:tc>
          <w:tcPr>
            <w:tcW w:w="493" w:type="pct"/>
            <w:tcBorders>
              <w:top w:val="single" w:sz="4" w:space="0" w:color="auto"/>
              <w:left w:val="single" w:sz="4" w:space="0" w:color="auto"/>
              <w:bottom w:val="single" w:sz="4" w:space="0" w:color="auto"/>
              <w:right w:val="single" w:sz="4" w:space="0" w:color="auto"/>
            </w:tcBorders>
            <w:vAlign w:val="center"/>
          </w:tcPr>
          <w:p w14:paraId="386E228A"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4</w:t>
            </w:r>
          </w:p>
        </w:tc>
        <w:tc>
          <w:tcPr>
            <w:tcW w:w="1763" w:type="pct"/>
            <w:tcBorders>
              <w:top w:val="single" w:sz="4" w:space="0" w:color="auto"/>
              <w:left w:val="single" w:sz="4" w:space="0" w:color="auto"/>
              <w:bottom w:val="single" w:sz="4" w:space="0" w:color="auto"/>
              <w:right w:val="single" w:sz="4" w:space="0" w:color="auto"/>
            </w:tcBorders>
            <w:vAlign w:val="center"/>
          </w:tcPr>
          <w:p w14:paraId="742FE365" w14:textId="77777777" w:rsidR="00ED4999" w:rsidRDefault="00ED4999">
            <w:pPr>
              <w:jc w:val="center"/>
              <w:rPr>
                <w:rFonts w:ascii="宋体" w:eastAsia="宋体" w:hAnsi="宋体" w:cs="宋体"/>
                <w:szCs w:val="21"/>
                <w:shd w:val="clear" w:color="auto" w:fill="FFFFFF"/>
                <w:lang w:val="zh-CN"/>
              </w:rPr>
            </w:pPr>
          </w:p>
        </w:tc>
        <w:tc>
          <w:tcPr>
            <w:tcW w:w="1095" w:type="pct"/>
            <w:tcBorders>
              <w:top w:val="single" w:sz="4" w:space="0" w:color="auto"/>
              <w:left w:val="single" w:sz="4" w:space="0" w:color="auto"/>
              <w:bottom w:val="single" w:sz="4" w:space="0" w:color="auto"/>
              <w:right w:val="single" w:sz="4" w:space="0" w:color="auto"/>
            </w:tcBorders>
          </w:tcPr>
          <w:p w14:paraId="6C337CAB" w14:textId="77777777" w:rsidR="00ED4999" w:rsidRDefault="00ED4999">
            <w:pPr>
              <w:jc w:val="center"/>
              <w:rPr>
                <w:rFonts w:ascii="宋体" w:eastAsia="宋体" w:hAnsi="宋体" w:cs="宋体"/>
                <w:szCs w:val="21"/>
                <w:shd w:val="clear" w:color="auto" w:fill="FFFFFF"/>
                <w:lang w:val="zh-CN"/>
              </w:rPr>
            </w:pPr>
          </w:p>
        </w:tc>
        <w:tc>
          <w:tcPr>
            <w:tcW w:w="1103" w:type="pct"/>
            <w:vMerge/>
            <w:tcBorders>
              <w:left w:val="single" w:sz="4" w:space="0" w:color="auto"/>
              <w:right w:val="single" w:sz="4" w:space="0" w:color="auto"/>
            </w:tcBorders>
          </w:tcPr>
          <w:p w14:paraId="0E42AA61" w14:textId="77777777" w:rsidR="00ED4999" w:rsidRDefault="00ED4999">
            <w:pPr>
              <w:jc w:val="center"/>
              <w:rPr>
                <w:rFonts w:ascii="宋体" w:eastAsia="宋体" w:hAnsi="宋体" w:cs="宋体"/>
                <w:szCs w:val="21"/>
                <w:shd w:val="clear" w:color="auto" w:fill="FFFFFF"/>
                <w:lang w:val="zh-CN"/>
              </w:rPr>
            </w:pPr>
          </w:p>
        </w:tc>
        <w:tc>
          <w:tcPr>
            <w:tcW w:w="546" w:type="pct"/>
            <w:tcBorders>
              <w:top w:val="single" w:sz="4" w:space="0" w:color="auto"/>
              <w:left w:val="single" w:sz="4" w:space="0" w:color="auto"/>
              <w:bottom w:val="single" w:sz="4" w:space="0" w:color="auto"/>
              <w:right w:val="single" w:sz="4" w:space="0" w:color="auto"/>
            </w:tcBorders>
          </w:tcPr>
          <w:p w14:paraId="2E8F0143" w14:textId="77777777" w:rsidR="00ED4999" w:rsidRDefault="00ED4999">
            <w:pPr>
              <w:jc w:val="center"/>
              <w:rPr>
                <w:rFonts w:ascii="宋体" w:eastAsia="宋体" w:hAnsi="宋体" w:cs="宋体"/>
                <w:szCs w:val="21"/>
                <w:shd w:val="clear" w:color="auto" w:fill="FFFFFF"/>
                <w:lang w:val="zh-CN"/>
              </w:rPr>
            </w:pPr>
          </w:p>
        </w:tc>
      </w:tr>
      <w:tr w:rsidR="00ED4999" w14:paraId="5D20ECB1" w14:textId="77777777">
        <w:trPr>
          <w:trHeight w:val="764"/>
        </w:trPr>
        <w:tc>
          <w:tcPr>
            <w:tcW w:w="493" w:type="pct"/>
            <w:tcBorders>
              <w:top w:val="single" w:sz="4" w:space="0" w:color="auto"/>
              <w:left w:val="single" w:sz="4" w:space="0" w:color="auto"/>
              <w:bottom w:val="single" w:sz="4" w:space="0" w:color="auto"/>
              <w:right w:val="single" w:sz="4" w:space="0" w:color="auto"/>
            </w:tcBorders>
            <w:vAlign w:val="center"/>
          </w:tcPr>
          <w:p w14:paraId="390AB5D7"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5</w:t>
            </w:r>
          </w:p>
        </w:tc>
        <w:tc>
          <w:tcPr>
            <w:tcW w:w="1763" w:type="pct"/>
            <w:tcBorders>
              <w:top w:val="single" w:sz="4" w:space="0" w:color="auto"/>
              <w:left w:val="single" w:sz="4" w:space="0" w:color="auto"/>
              <w:bottom w:val="single" w:sz="4" w:space="0" w:color="auto"/>
              <w:right w:val="single" w:sz="4" w:space="0" w:color="auto"/>
            </w:tcBorders>
            <w:vAlign w:val="center"/>
          </w:tcPr>
          <w:p w14:paraId="6AEED411" w14:textId="77777777" w:rsidR="00ED4999" w:rsidRDefault="00ED4999">
            <w:pPr>
              <w:jc w:val="center"/>
              <w:rPr>
                <w:rFonts w:ascii="宋体" w:eastAsia="宋体" w:hAnsi="宋体" w:cs="宋体"/>
                <w:szCs w:val="21"/>
                <w:shd w:val="clear" w:color="auto" w:fill="FFFFFF"/>
                <w:lang w:val="zh-CN"/>
              </w:rPr>
            </w:pPr>
          </w:p>
        </w:tc>
        <w:tc>
          <w:tcPr>
            <w:tcW w:w="1095" w:type="pct"/>
            <w:tcBorders>
              <w:top w:val="single" w:sz="4" w:space="0" w:color="auto"/>
              <w:left w:val="single" w:sz="4" w:space="0" w:color="auto"/>
              <w:bottom w:val="single" w:sz="4" w:space="0" w:color="auto"/>
              <w:right w:val="single" w:sz="4" w:space="0" w:color="auto"/>
            </w:tcBorders>
          </w:tcPr>
          <w:p w14:paraId="674A7DA5" w14:textId="77777777" w:rsidR="00ED4999" w:rsidRDefault="00ED4999">
            <w:pPr>
              <w:jc w:val="center"/>
              <w:rPr>
                <w:rFonts w:ascii="宋体" w:eastAsia="宋体" w:hAnsi="宋体" w:cs="宋体"/>
                <w:szCs w:val="21"/>
                <w:shd w:val="clear" w:color="auto" w:fill="FFFFFF"/>
                <w:lang w:val="zh-CN"/>
              </w:rPr>
            </w:pPr>
          </w:p>
        </w:tc>
        <w:tc>
          <w:tcPr>
            <w:tcW w:w="1103" w:type="pct"/>
            <w:vMerge/>
            <w:tcBorders>
              <w:left w:val="single" w:sz="4" w:space="0" w:color="auto"/>
              <w:right w:val="single" w:sz="4" w:space="0" w:color="auto"/>
            </w:tcBorders>
          </w:tcPr>
          <w:p w14:paraId="2FC30B51" w14:textId="77777777" w:rsidR="00ED4999" w:rsidRDefault="00ED4999">
            <w:pPr>
              <w:jc w:val="center"/>
              <w:rPr>
                <w:rFonts w:ascii="宋体" w:eastAsia="宋体" w:hAnsi="宋体" w:cs="宋体"/>
                <w:szCs w:val="21"/>
                <w:shd w:val="clear" w:color="auto" w:fill="FFFFFF"/>
                <w:lang w:val="zh-CN"/>
              </w:rPr>
            </w:pPr>
          </w:p>
        </w:tc>
        <w:tc>
          <w:tcPr>
            <w:tcW w:w="546" w:type="pct"/>
            <w:tcBorders>
              <w:top w:val="single" w:sz="4" w:space="0" w:color="auto"/>
              <w:left w:val="single" w:sz="4" w:space="0" w:color="auto"/>
              <w:bottom w:val="single" w:sz="4" w:space="0" w:color="auto"/>
              <w:right w:val="single" w:sz="4" w:space="0" w:color="auto"/>
            </w:tcBorders>
          </w:tcPr>
          <w:p w14:paraId="6895FD3D" w14:textId="77777777" w:rsidR="00ED4999" w:rsidRDefault="00ED4999">
            <w:pPr>
              <w:jc w:val="center"/>
              <w:rPr>
                <w:rFonts w:ascii="宋体" w:eastAsia="宋体" w:hAnsi="宋体" w:cs="宋体"/>
                <w:szCs w:val="21"/>
                <w:shd w:val="clear" w:color="auto" w:fill="FFFFFF"/>
                <w:lang w:val="zh-CN"/>
              </w:rPr>
            </w:pPr>
          </w:p>
        </w:tc>
      </w:tr>
      <w:tr w:rsidR="00ED4999" w14:paraId="0CE2A2FD" w14:textId="77777777">
        <w:trPr>
          <w:trHeight w:val="764"/>
        </w:trPr>
        <w:tc>
          <w:tcPr>
            <w:tcW w:w="493" w:type="pct"/>
            <w:tcBorders>
              <w:top w:val="single" w:sz="4" w:space="0" w:color="auto"/>
              <w:left w:val="single" w:sz="4" w:space="0" w:color="auto"/>
              <w:bottom w:val="single" w:sz="4" w:space="0" w:color="auto"/>
              <w:right w:val="single" w:sz="4" w:space="0" w:color="auto"/>
            </w:tcBorders>
            <w:vAlign w:val="center"/>
          </w:tcPr>
          <w:p w14:paraId="532532D8" w14:textId="77777777" w:rsidR="00ED4999" w:rsidRDefault="00000000">
            <w:pPr>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6</w:t>
            </w:r>
          </w:p>
        </w:tc>
        <w:tc>
          <w:tcPr>
            <w:tcW w:w="1763" w:type="pct"/>
            <w:tcBorders>
              <w:top w:val="single" w:sz="4" w:space="0" w:color="auto"/>
              <w:left w:val="single" w:sz="4" w:space="0" w:color="auto"/>
              <w:bottom w:val="single" w:sz="4" w:space="0" w:color="auto"/>
              <w:right w:val="single" w:sz="4" w:space="0" w:color="auto"/>
            </w:tcBorders>
            <w:vAlign w:val="center"/>
          </w:tcPr>
          <w:p w14:paraId="551C5B90" w14:textId="77777777" w:rsidR="00ED4999" w:rsidRDefault="00ED4999">
            <w:pPr>
              <w:jc w:val="center"/>
              <w:rPr>
                <w:rFonts w:ascii="宋体" w:eastAsia="宋体" w:hAnsi="宋体" w:cs="宋体"/>
                <w:szCs w:val="21"/>
                <w:shd w:val="clear" w:color="auto" w:fill="FFFFFF"/>
                <w:lang w:val="zh-CN"/>
              </w:rPr>
            </w:pPr>
          </w:p>
        </w:tc>
        <w:tc>
          <w:tcPr>
            <w:tcW w:w="1095" w:type="pct"/>
            <w:tcBorders>
              <w:top w:val="single" w:sz="4" w:space="0" w:color="auto"/>
              <w:left w:val="single" w:sz="4" w:space="0" w:color="auto"/>
              <w:bottom w:val="single" w:sz="4" w:space="0" w:color="auto"/>
              <w:right w:val="single" w:sz="4" w:space="0" w:color="auto"/>
            </w:tcBorders>
          </w:tcPr>
          <w:p w14:paraId="3BF18E03" w14:textId="77777777" w:rsidR="00ED4999" w:rsidRDefault="00ED4999">
            <w:pPr>
              <w:jc w:val="center"/>
              <w:rPr>
                <w:rFonts w:ascii="宋体" w:eastAsia="宋体" w:hAnsi="宋体" w:cs="宋体"/>
                <w:szCs w:val="21"/>
                <w:shd w:val="clear" w:color="auto" w:fill="FFFFFF"/>
                <w:lang w:val="zh-CN"/>
              </w:rPr>
            </w:pPr>
          </w:p>
        </w:tc>
        <w:tc>
          <w:tcPr>
            <w:tcW w:w="1103" w:type="pct"/>
            <w:vMerge/>
            <w:tcBorders>
              <w:left w:val="single" w:sz="4" w:space="0" w:color="auto"/>
              <w:right w:val="single" w:sz="4" w:space="0" w:color="auto"/>
            </w:tcBorders>
          </w:tcPr>
          <w:p w14:paraId="3CE1D5BE" w14:textId="77777777" w:rsidR="00ED4999" w:rsidRDefault="00ED4999">
            <w:pPr>
              <w:jc w:val="center"/>
              <w:rPr>
                <w:rFonts w:ascii="宋体" w:eastAsia="宋体" w:hAnsi="宋体" w:cs="宋体"/>
                <w:szCs w:val="21"/>
                <w:shd w:val="clear" w:color="auto" w:fill="FFFFFF"/>
                <w:lang w:val="zh-CN"/>
              </w:rPr>
            </w:pPr>
          </w:p>
        </w:tc>
        <w:tc>
          <w:tcPr>
            <w:tcW w:w="546" w:type="pct"/>
            <w:tcBorders>
              <w:top w:val="single" w:sz="4" w:space="0" w:color="auto"/>
              <w:left w:val="single" w:sz="4" w:space="0" w:color="auto"/>
              <w:bottom w:val="single" w:sz="4" w:space="0" w:color="auto"/>
              <w:right w:val="single" w:sz="4" w:space="0" w:color="auto"/>
            </w:tcBorders>
          </w:tcPr>
          <w:p w14:paraId="3ED1ACE5" w14:textId="77777777" w:rsidR="00ED4999" w:rsidRDefault="00ED4999">
            <w:pPr>
              <w:jc w:val="center"/>
              <w:rPr>
                <w:rFonts w:ascii="宋体" w:eastAsia="宋体" w:hAnsi="宋体" w:cs="宋体"/>
                <w:szCs w:val="21"/>
                <w:shd w:val="clear" w:color="auto" w:fill="FFFFFF"/>
                <w:lang w:val="zh-CN"/>
              </w:rPr>
            </w:pPr>
          </w:p>
        </w:tc>
      </w:tr>
      <w:tr w:rsidR="00ED4999" w14:paraId="49BFB6E4" w14:textId="77777777">
        <w:trPr>
          <w:trHeight w:val="764"/>
        </w:trPr>
        <w:tc>
          <w:tcPr>
            <w:tcW w:w="493" w:type="pct"/>
            <w:tcBorders>
              <w:top w:val="single" w:sz="4" w:space="0" w:color="auto"/>
              <w:left w:val="single" w:sz="4" w:space="0" w:color="auto"/>
              <w:bottom w:val="single" w:sz="4" w:space="0" w:color="auto"/>
              <w:right w:val="single" w:sz="4" w:space="0" w:color="auto"/>
            </w:tcBorders>
            <w:vAlign w:val="center"/>
          </w:tcPr>
          <w:p w14:paraId="6D93768F" w14:textId="77777777" w:rsidR="00ED4999" w:rsidRDefault="00000000">
            <w:pPr>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7</w:t>
            </w:r>
          </w:p>
        </w:tc>
        <w:tc>
          <w:tcPr>
            <w:tcW w:w="1763" w:type="pct"/>
            <w:tcBorders>
              <w:top w:val="single" w:sz="4" w:space="0" w:color="auto"/>
              <w:left w:val="single" w:sz="4" w:space="0" w:color="auto"/>
              <w:bottom w:val="single" w:sz="4" w:space="0" w:color="auto"/>
              <w:right w:val="single" w:sz="4" w:space="0" w:color="auto"/>
            </w:tcBorders>
            <w:vAlign w:val="center"/>
          </w:tcPr>
          <w:p w14:paraId="4D38440F" w14:textId="77777777" w:rsidR="00ED4999" w:rsidRDefault="00ED4999">
            <w:pPr>
              <w:jc w:val="center"/>
              <w:rPr>
                <w:rFonts w:ascii="宋体" w:eastAsia="宋体" w:hAnsi="宋体" w:cs="宋体"/>
                <w:szCs w:val="21"/>
                <w:shd w:val="clear" w:color="auto" w:fill="FFFFFF"/>
                <w:lang w:val="zh-CN"/>
              </w:rPr>
            </w:pPr>
          </w:p>
        </w:tc>
        <w:tc>
          <w:tcPr>
            <w:tcW w:w="1095" w:type="pct"/>
            <w:tcBorders>
              <w:top w:val="single" w:sz="4" w:space="0" w:color="auto"/>
              <w:left w:val="single" w:sz="4" w:space="0" w:color="auto"/>
              <w:bottom w:val="single" w:sz="4" w:space="0" w:color="auto"/>
              <w:right w:val="single" w:sz="4" w:space="0" w:color="auto"/>
            </w:tcBorders>
          </w:tcPr>
          <w:p w14:paraId="0297D3E3" w14:textId="77777777" w:rsidR="00ED4999" w:rsidRDefault="00ED4999">
            <w:pPr>
              <w:jc w:val="center"/>
              <w:rPr>
                <w:rFonts w:ascii="宋体" w:eastAsia="宋体" w:hAnsi="宋体" w:cs="宋体"/>
                <w:szCs w:val="21"/>
                <w:shd w:val="clear" w:color="auto" w:fill="FFFFFF"/>
                <w:lang w:val="zh-CN"/>
              </w:rPr>
            </w:pPr>
          </w:p>
        </w:tc>
        <w:tc>
          <w:tcPr>
            <w:tcW w:w="1103" w:type="pct"/>
            <w:vMerge/>
            <w:tcBorders>
              <w:left w:val="single" w:sz="4" w:space="0" w:color="auto"/>
              <w:right w:val="single" w:sz="4" w:space="0" w:color="auto"/>
            </w:tcBorders>
          </w:tcPr>
          <w:p w14:paraId="15A8562D" w14:textId="77777777" w:rsidR="00ED4999" w:rsidRDefault="00ED4999">
            <w:pPr>
              <w:jc w:val="center"/>
              <w:rPr>
                <w:rFonts w:ascii="宋体" w:eastAsia="宋体" w:hAnsi="宋体" w:cs="宋体"/>
                <w:szCs w:val="21"/>
                <w:shd w:val="clear" w:color="auto" w:fill="FFFFFF"/>
                <w:lang w:val="zh-CN"/>
              </w:rPr>
            </w:pPr>
          </w:p>
        </w:tc>
        <w:tc>
          <w:tcPr>
            <w:tcW w:w="546" w:type="pct"/>
            <w:tcBorders>
              <w:top w:val="single" w:sz="4" w:space="0" w:color="auto"/>
              <w:left w:val="single" w:sz="4" w:space="0" w:color="auto"/>
              <w:bottom w:val="single" w:sz="4" w:space="0" w:color="auto"/>
              <w:right w:val="single" w:sz="4" w:space="0" w:color="auto"/>
            </w:tcBorders>
          </w:tcPr>
          <w:p w14:paraId="75FEC45A" w14:textId="77777777" w:rsidR="00ED4999" w:rsidRDefault="00ED4999">
            <w:pPr>
              <w:jc w:val="center"/>
              <w:rPr>
                <w:rFonts w:ascii="宋体" w:eastAsia="宋体" w:hAnsi="宋体" w:cs="宋体"/>
                <w:szCs w:val="21"/>
                <w:shd w:val="clear" w:color="auto" w:fill="FFFFFF"/>
                <w:lang w:val="zh-CN"/>
              </w:rPr>
            </w:pPr>
          </w:p>
        </w:tc>
      </w:tr>
    </w:tbl>
    <w:p w14:paraId="5AD82EF4" w14:textId="77777777" w:rsidR="00ED4999" w:rsidRDefault="00000000">
      <w:pPr>
        <w:spacing w:line="276" w:lineRule="auto"/>
        <w:ind w:right="420" w:firstLine="426"/>
        <w:rPr>
          <w:rFonts w:ascii="宋体" w:eastAsia="宋体" w:hAnsi="宋体" w:cs="宋体"/>
          <w:szCs w:val="21"/>
        </w:rPr>
      </w:pPr>
      <w:r>
        <w:rPr>
          <w:rFonts w:ascii="宋体" w:eastAsia="宋体" w:hAnsi="宋体" w:cs="宋体" w:hint="eastAsia"/>
          <w:szCs w:val="21"/>
        </w:rPr>
        <w:t>备注：</w:t>
      </w:r>
    </w:p>
    <w:p w14:paraId="328E3696" w14:textId="77777777" w:rsidR="00ED4999" w:rsidRDefault="00000000">
      <w:pPr>
        <w:spacing w:line="276" w:lineRule="auto"/>
        <w:ind w:right="420" w:firstLine="426"/>
        <w:rPr>
          <w:rFonts w:ascii="宋体" w:eastAsia="宋体" w:hAnsi="宋体" w:cs="宋体"/>
          <w:szCs w:val="21"/>
        </w:rPr>
      </w:pPr>
      <w:r>
        <w:rPr>
          <w:rFonts w:ascii="宋体" w:eastAsia="宋体" w:hAnsi="宋体" w:cs="宋体" w:hint="eastAsia"/>
          <w:szCs w:val="21"/>
        </w:rPr>
        <w:t>定标委员会对合格中标候选人投标报价进行打分，以合格中标候选人中投标报价高于成本警示价的最低投标报价为定标基准价（如合格中标候选人的投标报价均低于或等于成本警示价的，则以成本警示价为定标基准价），投标报价等于定标基准价时得</w:t>
      </w:r>
      <w:r>
        <w:rPr>
          <w:rFonts w:ascii="宋体" w:eastAsia="宋体" w:hAnsi="宋体" w:cs="宋体"/>
          <w:szCs w:val="21"/>
        </w:rPr>
        <w:t>100分。投标报价比定标基准价每高1%扣1.5分；每低1%扣1.0分，扣至0分为止。分数出现小数点时，保留小数点后二位，第三位小数四舍五入。</w:t>
      </w:r>
    </w:p>
    <w:p w14:paraId="14D0DA35" w14:textId="77777777" w:rsidR="00ED4999" w:rsidRDefault="00ED4999">
      <w:pPr>
        <w:spacing w:line="276" w:lineRule="auto"/>
        <w:ind w:right="420" w:firstLine="426"/>
        <w:rPr>
          <w:rFonts w:ascii="宋体" w:eastAsia="宋体" w:hAnsi="宋体" w:cs="宋体"/>
          <w:szCs w:val="21"/>
        </w:rPr>
      </w:pPr>
    </w:p>
    <w:p w14:paraId="2B4FE232" w14:textId="77777777" w:rsidR="00ED4999" w:rsidRDefault="00000000">
      <w:pPr>
        <w:spacing w:line="276" w:lineRule="auto"/>
        <w:ind w:right="420" w:firstLine="426"/>
        <w:rPr>
          <w:rFonts w:ascii="宋体" w:eastAsia="宋体" w:hAnsi="宋体" w:cs="宋体"/>
          <w:szCs w:val="21"/>
        </w:rPr>
      </w:pPr>
      <w:r>
        <w:rPr>
          <w:rFonts w:ascii="宋体" w:eastAsia="宋体" w:hAnsi="宋体" w:cs="宋体" w:hint="eastAsia"/>
          <w:szCs w:val="21"/>
        </w:rPr>
        <w:t>定标委员会全体成员签名：</w:t>
      </w:r>
    </w:p>
    <w:p w14:paraId="32A561D2" w14:textId="77777777" w:rsidR="00ED4999" w:rsidRDefault="00000000">
      <w:pPr>
        <w:spacing w:line="276" w:lineRule="auto"/>
        <w:ind w:right="420" w:firstLine="426"/>
        <w:rPr>
          <w:rFonts w:ascii="宋体" w:eastAsia="宋体" w:hAnsi="宋体" w:cs="宋体"/>
          <w:szCs w:val="21"/>
        </w:rPr>
      </w:pPr>
      <w:r>
        <w:rPr>
          <w:rFonts w:ascii="宋体" w:eastAsia="宋体" w:hAnsi="宋体" w:cs="宋体" w:hint="eastAsia"/>
          <w:szCs w:val="21"/>
        </w:rPr>
        <w:t>日期：</w:t>
      </w:r>
    </w:p>
    <w:p w14:paraId="0DA67DF9" w14:textId="77777777" w:rsidR="00ED4999" w:rsidRDefault="00ED4999">
      <w:pPr>
        <w:rPr>
          <w:rFonts w:ascii="宋体" w:eastAsia="宋体" w:hAnsi="宋体" w:cs="仿宋"/>
          <w:kern w:val="0"/>
          <w:szCs w:val="21"/>
        </w:rPr>
      </w:pPr>
    </w:p>
    <w:p w14:paraId="473B7447" w14:textId="77777777" w:rsidR="00ED4999" w:rsidRDefault="00000000">
      <w:pPr>
        <w:widowControl/>
        <w:spacing w:line="360" w:lineRule="auto"/>
        <w:jc w:val="left"/>
        <w:outlineLvl w:val="2"/>
        <w:rPr>
          <w:rFonts w:ascii="宋体" w:eastAsia="宋体" w:hAnsi="宋体" w:cs="仿宋"/>
          <w:szCs w:val="21"/>
        </w:rPr>
      </w:pPr>
      <w:r>
        <w:rPr>
          <w:rFonts w:ascii="宋体" w:eastAsia="宋体" w:hAnsi="宋体" w:cs="仿宋"/>
          <w:szCs w:val="21"/>
        </w:rPr>
        <w:br w:type="page"/>
      </w:r>
      <w:bookmarkStart w:id="41" w:name="_Toc202907299"/>
      <w:r>
        <w:rPr>
          <w:rFonts w:ascii="宋体" w:eastAsia="宋体" w:hAnsi="宋体" w:cs="宋体" w:hint="eastAsia"/>
          <w:kern w:val="0"/>
          <w:sz w:val="24"/>
          <w:szCs w:val="24"/>
        </w:rPr>
        <w:lastRenderedPageBreak/>
        <w:t>附表十一：</w:t>
      </w:r>
      <w:bookmarkEnd w:id="41"/>
    </w:p>
    <w:p w14:paraId="4B2F10D0" w14:textId="77777777" w:rsidR="00ED4999" w:rsidRDefault="00000000">
      <w:pPr>
        <w:jc w:val="center"/>
        <w:rPr>
          <w:rFonts w:ascii="宋体" w:eastAsia="宋体" w:hAnsi="宋体" w:cs="宋体"/>
          <w:b/>
          <w:sz w:val="32"/>
          <w:szCs w:val="32"/>
        </w:rPr>
      </w:pPr>
      <w:r>
        <w:rPr>
          <w:rFonts w:ascii="宋体" w:eastAsia="宋体" w:hAnsi="宋体" w:cs="宋体" w:hint="eastAsia"/>
          <w:b/>
          <w:sz w:val="32"/>
          <w:szCs w:val="32"/>
        </w:rPr>
        <w:t>方案因素得分汇总表（定标委员会汇总用表）</w:t>
      </w:r>
    </w:p>
    <w:p w14:paraId="67A4C823" w14:textId="77777777" w:rsidR="00ED4999" w:rsidRDefault="00000000">
      <w:pPr>
        <w:rPr>
          <w:rFonts w:ascii="宋体" w:eastAsia="宋体" w:hAnsi="宋体" w:cs="宋体"/>
          <w:szCs w:val="24"/>
        </w:rPr>
      </w:pPr>
      <w:r>
        <w:rPr>
          <w:rFonts w:ascii="宋体" w:eastAsia="宋体" w:hAnsi="宋体" w:cs="宋体" w:hint="eastAsia"/>
          <w:szCs w:val="24"/>
        </w:rPr>
        <w:t>项目名称：</w:t>
      </w: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3382"/>
        <w:gridCol w:w="939"/>
        <w:gridCol w:w="940"/>
        <w:gridCol w:w="939"/>
        <w:gridCol w:w="940"/>
        <w:gridCol w:w="940"/>
        <w:gridCol w:w="1232"/>
      </w:tblGrid>
      <w:tr w:rsidR="00ED4999" w14:paraId="3C9113A1" w14:textId="77777777">
        <w:trPr>
          <w:trHeight w:val="612"/>
        </w:trPr>
        <w:tc>
          <w:tcPr>
            <w:tcW w:w="811" w:type="dxa"/>
            <w:tcBorders>
              <w:top w:val="single" w:sz="4" w:space="0" w:color="auto"/>
              <w:left w:val="single" w:sz="4" w:space="0" w:color="auto"/>
              <w:bottom w:val="single" w:sz="4" w:space="0" w:color="auto"/>
              <w:right w:val="single" w:sz="4" w:space="0" w:color="auto"/>
            </w:tcBorders>
            <w:vAlign w:val="center"/>
          </w:tcPr>
          <w:p w14:paraId="379ED8FB"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序号</w:t>
            </w:r>
          </w:p>
        </w:tc>
        <w:tc>
          <w:tcPr>
            <w:tcW w:w="3382" w:type="dxa"/>
            <w:tcBorders>
              <w:top w:val="single" w:sz="4" w:space="0" w:color="auto"/>
              <w:left w:val="single" w:sz="4" w:space="0" w:color="auto"/>
              <w:bottom w:val="single" w:sz="4" w:space="0" w:color="auto"/>
              <w:right w:val="single" w:sz="4" w:space="0" w:color="auto"/>
            </w:tcBorders>
            <w:vAlign w:val="center"/>
          </w:tcPr>
          <w:p w14:paraId="63F6EF18"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合格中标候选人名称</w:t>
            </w:r>
          </w:p>
        </w:tc>
        <w:tc>
          <w:tcPr>
            <w:tcW w:w="939" w:type="dxa"/>
            <w:tcBorders>
              <w:top w:val="single" w:sz="4" w:space="0" w:color="auto"/>
              <w:left w:val="single" w:sz="4" w:space="0" w:color="auto"/>
              <w:bottom w:val="single" w:sz="4" w:space="0" w:color="auto"/>
              <w:right w:val="single" w:sz="4" w:space="0" w:color="auto"/>
            </w:tcBorders>
            <w:vAlign w:val="center"/>
          </w:tcPr>
          <w:p w14:paraId="133F6ABA"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评分人1</w:t>
            </w:r>
          </w:p>
        </w:tc>
        <w:tc>
          <w:tcPr>
            <w:tcW w:w="940" w:type="dxa"/>
            <w:tcBorders>
              <w:top w:val="single" w:sz="4" w:space="0" w:color="auto"/>
              <w:left w:val="single" w:sz="4" w:space="0" w:color="auto"/>
              <w:bottom w:val="single" w:sz="4" w:space="0" w:color="auto"/>
              <w:right w:val="single" w:sz="4" w:space="0" w:color="auto"/>
            </w:tcBorders>
            <w:vAlign w:val="center"/>
          </w:tcPr>
          <w:p w14:paraId="02EE107B"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评分人2</w:t>
            </w:r>
          </w:p>
        </w:tc>
        <w:tc>
          <w:tcPr>
            <w:tcW w:w="939" w:type="dxa"/>
            <w:tcBorders>
              <w:top w:val="single" w:sz="4" w:space="0" w:color="auto"/>
              <w:left w:val="single" w:sz="4" w:space="0" w:color="auto"/>
              <w:bottom w:val="single" w:sz="4" w:space="0" w:color="auto"/>
              <w:right w:val="single" w:sz="4" w:space="0" w:color="auto"/>
            </w:tcBorders>
          </w:tcPr>
          <w:p w14:paraId="01FAE6ED"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评分人3</w:t>
            </w:r>
          </w:p>
        </w:tc>
        <w:tc>
          <w:tcPr>
            <w:tcW w:w="940" w:type="dxa"/>
            <w:tcBorders>
              <w:top w:val="single" w:sz="4" w:space="0" w:color="auto"/>
              <w:left w:val="single" w:sz="4" w:space="0" w:color="auto"/>
              <w:bottom w:val="single" w:sz="4" w:space="0" w:color="auto"/>
              <w:right w:val="single" w:sz="4" w:space="0" w:color="auto"/>
            </w:tcBorders>
          </w:tcPr>
          <w:p w14:paraId="1179B3F9"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评分人4</w:t>
            </w:r>
          </w:p>
        </w:tc>
        <w:tc>
          <w:tcPr>
            <w:tcW w:w="940" w:type="dxa"/>
            <w:tcBorders>
              <w:top w:val="single" w:sz="4" w:space="0" w:color="auto"/>
              <w:left w:val="single" w:sz="4" w:space="0" w:color="auto"/>
              <w:bottom w:val="single" w:sz="4" w:space="0" w:color="auto"/>
              <w:right w:val="single" w:sz="4" w:space="0" w:color="auto"/>
            </w:tcBorders>
          </w:tcPr>
          <w:p w14:paraId="04F9FF78"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评分人5</w:t>
            </w:r>
          </w:p>
        </w:tc>
        <w:tc>
          <w:tcPr>
            <w:tcW w:w="1232" w:type="dxa"/>
            <w:tcBorders>
              <w:top w:val="single" w:sz="4" w:space="0" w:color="auto"/>
              <w:left w:val="single" w:sz="4" w:space="0" w:color="auto"/>
              <w:bottom w:val="single" w:sz="4" w:space="0" w:color="auto"/>
              <w:right w:val="single" w:sz="4" w:space="0" w:color="auto"/>
            </w:tcBorders>
            <w:vAlign w:val="center"/>
          </w:tcPr>
          <w:p w14:paraId="05CA4A4D"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得分</w:t>
            </w:r>
          </w:p>
        </w:tc>
      </w:tr>
      <w:tr w:rsidR="00ED4999" w14:paraId="51FB6D02" w14:textId="77777777">
        <w:trPr>
          <w:trHeight w:val="764"/>
        </w:trPr>
        <w:tc>
          <w:tcPr>
            <w:tcW w:w="811" w:type="dxa"/>
            <w:tcBorders>
              <w:top w:val="single" w:sz="4" w:space="0" w:color="auto"/>
              <w:left w:val="single" w:sz="4" w:space="0" w:color="auto"/>
              <w:bottom w:val="single" w:sz="4" w:space="0" w:color="auto"/>
              <w:right w:val="single" w:sz="4" w:space="0" w:color="auto"/>
            </w:tcBorders>
            <w:vAlign w:val="center"/>
          </w:tcPr>
          <w:p w14:paraId="24AADCDA"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1</w:t>
            </w:r>
          </w:p>
        </w:tc>
        <w:tc>
          <w:tcPr>
            <w:tcW w:w="3382" w:type="dxa"/>
            <w:tcBorders>
              <w:top w:val="single" w:sz="4" w:space="0" w:color="auto"/>
              <w:left w:val="single" w:sz="4" w:space="0" w:color="auto"/>
              <w:bottom w:val="single" w:sz="4" w:space="0" w:color="auto"/>
              <w:right w:val="single" w:sz="4" w:space="0" w:color="auto"/>
            </w:tcBorders>
            <w:vAlign w:val="center"/>
          </w:tcPr>
          <w:p w14:paraId="49E764E5" w14:textId="77777777" w:rsidR="00ED4999" w:rsidRDefault="00ED4999">
            <w:pPr>
              <w:jc w:val="center"/>
              <w:rPr>
                <w:rFonts w:ascii="宋体" w:eastAsia="宋体" w:hAnsi="宋体" w:cs="宋体"/>
                <w:szCs w:val="21"/>
                <w:shd w:val="clear" w:color="auto" w:fill="FFFFFF"/>
                <w:lang w:val="zh-CN"/>
              </w:rPr>
            </w:pPr>
          </w:p>
        </w:tc>
        <w:tc>
          <w:tcPr>
            <w:tcW w:w="939" w:type="dxa"/>
            <w:tcBorders>
              <w:top w:val="single" w:sz="4" w:space="0" w:color="auto"/>
              <w:left w:val="single" w:sz="4" w:space="0" w:color="auto"/>
              <w:bottom w:val="single" w:sz="4" w:space="0" w:color="auto"/>
              <w:right w:val="single" w:sz="4" w:space="0" w:color="auto"/>
            </w:tcBorders>
            <w:vAlign w:val="center"/>
          </w:tcPr>
          <w:p w14:paraId="4D168CE4" w14:textId="77777777" w:rsidR="00ED4999" w:rsidRDefault="00ED4999">
            <w:pPr>
              <w:jc w:val="center"/>
              <w:rPr>
                <w:rFonts w:ascii="宋体" w:eastAsia="宋体" w:hAnsi="宋体" w:cs="宋体"/>
                <w:szCs w:val="21"/>
                <w:shd w:val="clear" w:color="auto" w:fill="FFFFFF"/>
                <w:lang w:val="zh-CN"/>
              </w:rPr>
            </w:pPr>
          </w:p>
        </w:tc>
        <w:tc>
          <w:tcPr>
            <w:tcW w:w="940" w:type="dxa"/>
            <w:tcBorders>
              <w:top w:val="single" w:sz="4" w:space="0" w:color="auto"/>
              <w:left w:val="single" w:sz="4" w:space="0" w:color="auto"/>
              <w:bottom w:val="single" w:sz="4" w:space="0" w:color="auto"/>
              <w:right w:val="single" w:sz="4" w:space="0" w:color="auto"/>
            </w:tcBorders>
            <w:vAlign w:val="center"/>
          </w:tcPr>
          <w:p w14:paraId="7527EFA6" w14:textId="77777777" w:rsidR="00ED4999" w:rsidRDefault="00ED4999">
            <w:pPr>
              <w:jc w:val="center"/>
              <w:rPr>
                <w:rFonts w:ascii="宋体" w:eastAsia="宋体" w:hAnsi="宋体" w:cs="宋体"/>
                <w:szCs w:val="21"/>
                <w:shd w:val="clear" w:color="auto" w:fill="FFFFFF"/>
                <w:lang w:val="zh-CN"/>
              </w:rPr>
            </w:pPr>
          </w:p>
        </w:tc>
        <w:tc>
          <w:tcPr>
            <w:tcW w:w="939" w:type="dxa"/>
            <w:tcBorders>
              <w:top w:val="single" w:sz="4" w:space="0" w:color="auto"/>
              <w:left w:val="single" w:sz="4" w:space="0" w:color="auto"/>
              <w:bottom w:val="single" w:sz="4" w:space="0" w:color="auto"/>
              <w:right w:val="single" w:sz="4" w:space="0" w:color="auto"/>
            </w:tcBorders>
          </w:tcPr>
          <w:p w14:paraId="1821B7EE" w14:textId="77777777" w:rsidR="00ED4999" w:rsidRDefault="00ED4999">
            <w:pPr>
              <w:jc w:val="center"/>
              <w:rPr>
                <w:rFonts w:ascii="宋体" w:eastAsia="宋体" w:hAnsi="宋体" w:cs="宋体"/>
                <w:szCs w:val="21"/>
                <w:shd w:val="clear" w:color="auto" w:fill="FFFFFF"/>
                <w:lang w:val="zh-CN"/>
              </w:rPr>
            </w:pPr>
          </w:p>
        </w:tc>
        <w:tc>
          <w:tcPr>
            <w:tcW w:w="940" w:type="dxa"/>
            <w:tcBorders>
              <w:top w:val="single" w:sz="4" w:space="0" w:color="auto"/>
              <w:left w:val="single" w:sz="4" w:space="0" w:color="auto"/>
              <w:bottom w:val="single" w:sz="4" w:space="0" w:color="auto"/>
              <w:right w:val="single" w:sz="4" w:space="0" w:color="auto"/>
            </w:tcBorders>
          </w:tcPr>
          <w:p w14:paraId="6099EC6B" w14:textId="77777777" w:rsidR="00ED4999" w:rsidRDefault="00ED4999">
            <w:pPr>
              <w:jc w:val="center"/>
              <w:rPr>
                <w:rFonts w:ascii="宋体" w:eastAsia="宋体" w:hAnsi="宋体" w:cs="宋体"/>
                <w:szCs w:val="21"/>
                <w:shd w:val="clear" w:color="auto" w:fill="FFFFFF"/>
                <w:lang w:val="zh-CN"/>
              </w:rPr>
            </w:pPr>
          </w:p>
        </w:tc>
        <w:tc>
          <w:tcPr>
            <w:tcW w:w="940" w:type="dxa"/>
            <w:tcBorders>
              <w:top w:val="single" w:sz="4" w:space="0" w:color="auto"/>
              <w:left w:val="single" w:sz="4" w:space="0" w:color="auto"/>
              <w:bottom w:val="single" w:sz="4" w:space="0" w:color="auto"/>
              <w:right w:val="single" w:sz="4" w:space="0" w:color="auto"/>
            </w:tcBorders>
          </w:tcPr>
          <w:p w14:paraId="0C0F9F3D" w14:textId="77777777" w:rsidR="00ED4999" w:rsidRDefault="00ED4999">
            <w:pPr>
              <w:jc w:val="center"/>
              <w:rPr>
                <w:rFonts w:ascii="宋体" w:eastAsia="宋体" w:hAnsi="宋体" w:cs="宋体"/>
                <w:szCs w:val="21"/>
                <w:shd w:val="clear" w:color="auto" w:fill="FFFFFF"/>
                <w:lang w:val="zh-CN"/>
              </w:rPr>
            </w:pPr>
          </w:p>
        </w:tc>
        <w:tc>
          <w:tcPr>
            <w:tcW w:w="1232" w:type="dxa"/>
            <w:tcBorders>
              <w:top w:val="single" w:sz="4" w:space="0" w:color="auto"/>
              <w:left w:val="single" w:sz="4" w:space="0" w:color="auto"/>
              <w:bottom w:val="single" w:sz="4" w:space="0" w:color="auto"/>
              <w:right w:val="single" w:sz="4" w:space="0" w:color="auto"/>
            </w:tcBorders>
          </w:tcPr>
          <w:p w14:paraId="4E5C9CE2" w14:textId="77777777" w:rsidR="00ED4999" w:rsidRDefault="00ED4999">
            <w:pPr>
              <w:jc w:val="center"/>
              <w:rPr>
                <w:rFonts w:ascii="宋体" w:eastAsia="宋体" w:hAnsi="宋体" w:cs="宋体"/>
                <w:szCs w:val="21"/>
                <w:shd w:val="clear" w:color="auto" w:fill="FFFFFF"/>
                <w:lang w:val="zh-CN"/>
              </w:rPr>
            </w:pPr>
          </w:p>
        </w:tc>
      </w:tr>
      <w:tr w:rsidR="00ED4999" w14:paraId="5533DEE0" w14:textId="77777777">
        <w:trPr>
          <w:trHeight w:val="764"/>
        </w:trPr>
        <w:tc>
          <w:tcPr>
            <w:tcW w:w="811" w:type="dxa"/>
            <w:tcBorders>
              <w:top w:val="single" w:sz="4" w:space="0" w:color="auto"/>
              <w:left w:val="single" w:sz="4" w:space="0" w:color="auto"/>
              <w:bottom w:val="single" w:sz="4" w:space="0" w:color="auto"/>
              <w:right w:val="single" w:sz="4" w:space="0" w:color="auto"/>
            </w:tcBorders>
            <w:vAlign w:val="center"/>
          </w:tcPr>
          <w:p w14:paraId="3591B693"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2</w:t>
            </w:r>
          </w:p>
        </w:tc>
        <w:tc>
          <w:tcPr>
            <w:tcW w:w="3382" w:type="dxa"/>
            <w:tcBorders>
              <w:top w:val="single" w:sz="4" w:space="0" w:color="auto"/>
              <w:left w:val="single" w:sz="4" w:space="0" w:color="auto"/>
              <w:bottom w:val="single" w:sz="4" w:space="0" w:color="auto"/>
              <w:right w:val="single" w:sz="4" w:space="0" w:color="auto"/>
            </w:tcBorders>
            <w:vAlign w:val="center"/>
          </w:tcPr>
          <w:p w14:paraId="3215FEDE" w14:textId="77777777" w:rsidR="00ED4999" w:rsidRDefault="00ED4999">
            <w:pPr>
              <w:jc w:val="center"/>
              <w:rPr>
                <w:rFonts w:ascii="宋体" w:eastAsia="宋体" w:hAnsi="宋体" w:cs="宋体"/>
                <w:szCs w:val="21"/>
                <w:shd w:val="clear" w:color="auto" w:fill="FFFFFF"/>
                <w:lang w:val="zh-CN"/>
              </w:rPr>
            </w:pPr>
          </w:p>
        </w:tc>
        <w:tc>
          <w:tcPr>
            <w:tcW w:w="939" w:type="dxa"/>
            <w:tcBorders>
              <w:top w:val="single" w:sz="4" w:space="0" w:color="auto"/>
              <w:left w:val="single" w:sz="4" w:space="0" w:color="auto"/>
              <w:bottom w:val="single" w:sz="4" w:space="0" w:color="auto"/>
              <w:right w:val="single" w:sz="4" w:space="0" w:color="auto"/>
            </w:tcBorders>
            <w:vAlign w:val="center"/>
          </w:tcPr>
          <w:p w14:paraId="10DF5FD8" w14:textId="77777777" w:rsidR="00ED4999" w:rsidRDefault="00ED4999">
            <w:pPr>
              <w:jc w:val="center"/>
              <w:rPr>
                <w:rFonts w:ascii="宋体" w:eastAsia="宋体" w:hAnsi="宋体" w:cs="宋体"/>
                <w:szCs w:val="21"/>
                <w:shd w:val="clear" w:color="auto" w:fill="FFFFFF"/>
                <w:lang w:val="zh-CN"/>
              </w:rPr>
            </w:pPr>
          </w:p>
        </w:tc>
        <w:tc>
          <w:tcPr>
            <w:tcW w:w="940" w:type="dxa"/>
            <w:tcBorders>
              <w:top w:val="single" w:sz="4" w:space="0" w:color="auto"/>
              <w:left w:val="single" w:sz="4" w:space="0" w:color="auto"/>
              <w:bottom w:val="single" w:sz="4" w:space="0" w:color="auto"/>
              <w:right w:val="single" w:sz="4" w:space="0" w:color="auto"/>
            </w:tcBorders>
            <w:vAlign w:val="center"/>
          </w:tcPr>
          <w:p w14:paraId="646CA919" w14:textId="77777777" w:rsidR="00ED4999" w:rsidRDefault="00ED4999">
            <w:pPr>
              <w:jc w:val="center"/>
              <w:rPr>
                <w:rFonts w:ascii="宋体" w:eastAsia="宋体" w:hAnsi="宋体" w:cs="宋体"/>
                <w:szCs w:val="21"/>
                <w:shd w:val="clear" w:color="auto" w:fill="FFFFFF"/>
                <w:lang w:val="zh-CN"/>
              </w:rPr>
            </w:pPr>
          </w:p>
        </w:tc>
        <w:tc>
          <w:tcPr>
            <w:tcW w:w="939" w:type="dxa"/>
            <w:tcBorders>
              <w:top w:val="single" w:sz="4" w:space="0" w:color="auto"/>
              <w:left w:val="single" w:sz="4" w:space="0" w:color="auto"/>
              <w:bottom w:val="single" w:sz="4" w:space="0" w:color="auto"/>
              <w:right w:val="single" w:sz="4" w:space="0" w:color="auto"/>
            </w:tcBorders>
          </w:tcPr>
          <w:p w14:paraId="37A016CC" w14:textId="77777777" w:rsidR="00ED4999" w:rsidRDefault="00ED4999">
            <w:pPr>
              <w:jc w:val="center"/>
              <w:rPr>
                <w:rFonts w:ascii="宋体" w:eastAsia="宋体" w:hAnsi="宋体" w:cs="宋体"/>
                <w:szCs w:val="21"/>
                <w:shd w:val="clear" w:color="auto" w:fill="FFFFFF"/>
                <w:lang w:val="zh-CN"/>
              </w:rPr>
            </w:pPr>
          </w:p>
        </w:tc>
        <w:tc>
          <w:tcPr>
            <w:tcW w:w="940" w:type="dxa"/>
            <w:tcBorders>
              <w:top w:val="single" w:sz="4" w:space="0" w:color="auto"/>
              <w:left w:val="single" w:sz="4" w:space="0" w:color="auto"/>
              <w:bottom w:val="single" w:sz="4" w:space="0" w:color="auto"/>
              <w:right w:val="single" w:sz="4" w:space="0" w:color="auto"/>
            </w:tcBorders>
          </w:tcPr>
          <w:p w14:paraId="13976D79" w14:textId="77777777" w:rsidR="00ED4999" w:rsidRDefault="00ED4999">
            <w:pPr>
              <w:jc w:val="center"/>
              <w:rPr>
                <w:rFonts w:ascii="宋体" w:eastAsia="宋体" w:hAnsi="宋体" w:cs="宋体"/>
                <w:szCs w:val="21"/>
                <w:shd w:val="clear" w:color="auto" w:fill="FFFFFF"/>
                <w:lang w:val="zh-CN"/>
              </w:rPr>
            </w:pPr>
          </w:p>
        </w:tc>
        <w:tc>
          <w:tcPr>
            <w:tcW w:w="940" w:type="dxa"/>
            <w:tcBorders>
              <w:top w:val="single" w:sz="4" w:space="0" w:color="auto"/>
              <w:left w:val="single" w:sz="4" w:space="0" w:color="auto"/>
              <w:bottom w:val="single" w:sz="4" w:space="0" w:color="auto"/>
              <w:right w:val="single" w:sz="4" w:space="0" w:color="auto"/>
            </w:tcBorders>
          </w:tcPr>
          <w:p w14:paraId="334F7ADF" w14:textId="77777777" w:rsidR="00ED4999" w:rsidRDefault="00ED4999">
            <w:pPr>
              <w:jc w:val="center"/>
              <w:rPr>
                <w:rFonts w:ascii="宋体" w:eastAsia="宋体" w:hAnsi="宋体" w:cs="宋体"/>
                <w:szCs w:val="21"/>
                <w:shd w:val="clear" w:color="auto" w:fill="FFFFFF"/>
                <w:lang w:val="zh-CN"/>
              </w:rPr>
            </w:pPr>
          </w:p>
        </w:tc>
        <w:tc>
          <w:tcPr>
            <w:tcW w:w="1232" w:type="dxa"/>
            <w:tcBorders>
              <w:top w:val="single" w:sz="4" w:space="0" w:color="auto"/>
              <w:left w:val="single" w:sz="4" w:space="0" w:color="auto"/>
              <w:bottom w:val="single" w:sz="4" w:space="0" w:color="auto"/>
              <w:right w:val="single" w:sz="4" w:space="0" w:color="auto"/>
            </w:tcBorders>
          </w:tcPr>
          <w:p w14:paraId="0B299488" w14:textId="77777777" w:rsidR="00ED4999" w:rsidRDefault="00ED4999">
            <w:pPr>
              <w:jc w:val="center"/>
              <w:rPr>
                <w:rFonts w:ascii="宋体" w:eastAsia="宋体" w:hAnsi="宋体" w:cs="宋体"/>
                <w:szCs w:val="21"/>
                <w:shd w:val="clear" w:color="auto" w:fill="FFFFFF"/>
                <w:lang w:val="zh-CN"/>
              </w:rPr>
            </w:pPr>
          </w:p>
        </w:tc>
      </w:tr>
      <w:tr w:rsidR="00ED4999" w14:paraId="131B5123" w14:textId="77777777">
        <w:trPr>
          <w:trHeight w:val="764"/>
        </w:trPr>
        <w:tc>
          <w:tcPr>
            <w:tcW w:w="811" w:type="dxa"/>
            <w:tcBorders>
              <w:top w:val="single" w:sz="4" w:space="0" w:color="auto"/>
              <w:left w:val="single" w:sz="4" w:space="0" w:color="auto"/>
              <w:bottom w:val="single" w:sz="4" w:space="0" w:color="auto"/>
              <w:right w:val="single" w:sz="4" w:space="0" w:color="auto"/>
            </w:tcBorders>
            <w:vAlign w:val="center"/>
          </w:tcPr>
          <w:p w14:paraId="41FA1D6D"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3</w:t>
            </w:r>
          </w:p>
        </w:tc>
        <w:tc>
          <w:tcPr>
            <w:tcW w:w="3382" w:type="dxa"/>
            <w:tcBorders>
              <w:top w:val="single" w:sz="4" w:space="0" w:color="auto"/>
              <w:left w:val="single" w:sz="4" w:space="0" w:color="auto"/>
              <w:bottom w:val="single" w:sz="4" w:space="0" w:color="auto"/>
              <w:right w:val="single" w:sz="4" w:space="0" w:color="auto"/>
            </w:tcBorders>
            <w:vAlign w:val="center"/>
          </w:tcPr>
          <w:p w14:paraId="3347C793" w14:textId="77777777" w:rsidR="00ED4999" w:rsidRDefault="00ED4999">
            <w:pPr>
              <w:jc w:val="center"/>
              <w:rPr>
                <w:rFonts w:ascii="宋体" w:eastAsia="宋体" w:hAnsi="宋体" w:cs="宋体"/>
                <w:szCs w:val="21"/>
                <w:shd w:val="clear" w:color="auto" w:fill="FFFFFF"/>
                <w:lang w:val="zh-CN"/>
              </w:rPr>
            </w:pPr>
          </w:p>
        </w:tc>
        <w:tc>
          <w:tcPr>
            <w:tcW w:w="939" w:type="dxa"/>
            <w:tcBorders>
              <w:top w:val="single" w:sz="4" w:space="0" w:color="auto"/>
              <w:left w:val="single" w:sz="4" w:space="0" w:color="auto"/>
              <w:bottom w:val="single" w:sz="4" w:space="0" w:color="auto"/>
              <w:right w:val="single" w:sz="4" w:space="0" w:color="auto"/>
            </w:tcBorders>
            <w:vAlign w:val="center"/>
          </w:tcPr>
          <w:p w14:paraId="63C0183C" w14:textId="77777777" w:rsidR="00ED4999" w:rsidRDefault="00ED4999">
            <w:pPr>
              <w:jc w:val="center"/>
              <w:rPr>
                <w:rFonts w:ascii="宋体" w:eastAsia="宋体" w:hAnsi="宋体" w:cs="宋体"/>
                <w:szCs w:val="21"/>
                <w:shd w:val="clear" w:color="auto" w:fill="FFFFFF"/>
                <w:lang w:val="zh-CN"/>
              </w:rPr>
            </w:pPr>
          </w:p>
        </w:tc>
        <w:tc>
          <w:tcPr>
            <w:tcW w:w="940" w:type="dxa"/>
            <w:tcBorders>
              <w:top w:val="single" w:sz="4" w:space="0" w:color="auto"/>
              <w:left w:val="single" w:sz="4" w:space="0" w:color="auto"/>
              <w:bottom w:val="single" w:sz="4" w:space="0" w:color="auto"/>
              <w:right w:val="single" w:sz="4" w:space="0" w:color="auto"/>
            </w:tcBorders>
            <w:vAlign w:val="center"/>
          </w:tcPr>
          <w:p w14:paraId="5B6E9AB9" w14:textId="77777777" w:rsidR="00ED4999" w:rsidRDefault="00ED4999">
            <w:pPr>
              <w:jc w:val="center"/>
              <w:rPr>
                <w:rFonts w:ascii="宋体" w:eastAsia="宋体" w:hAnsi="宋体" w:cs="宋体"/>
                <w:szCs w:val="21"/>
                <w:shd w:val="clear" w:color="auto" w:fill="FFFFFF"/>
                <w:lang w:val="zh-CN"/>
              </w:rPr>
            </w:pPr>
          </w:p>
        </w:tc>
        <w:tc>
          <w:tcPr>
            <w:tcW w:w="939" w:type="dxa"/>
            <w:tcBorders>
              <w:top w:val="single" w:sz="4" w:space="0" w:color="auto"/>
              <w:left w:val="single" w:sz="4" w:space="0" w:color="auto"/>
              <w:bottom w:val="single" w:sz="4" w:space="0" w:color="auto"/>
              <w:right w:val="single" w:sz="4" w:space="0" w:color="auto"/>
            </w:tcBorders>
          </w:tcPr>
          <w:p w14:paraId="3D329EBF" w14:textId="77777777" w:rsidR="00ED4999" w:rsidRDefault="00ED4999">
            <w:pPr>
              <w:jc w:val="center"/>
              <w:rPr>
                <w:rFonts w:ascii="宋体" w:eastAsia="宋体" w:hAnsi="宋体" w:cs="宋体"/>
                <w:szCs w:val="21"/>
                <w:shd w:val="clear" w:color="auto" w:fill="FFFFFF"/>
                <w:lang w:val="zh-CN"/>
              </w:rPr>
            </w:pPr>
          </w:p>
        </w:tc>
        <w:tc>
          <w:tcPr>
            <w:tcW w:w="940" w:type="dxa"/>
            <w:tcBorders>
              <w:top w:val="single" w:sz="4" w:space="0" w:color="auto"/>
              <w:left w:val="single" w:sz="4" w:space="0" w:color="auto"/>
              <w:bottom w:val="single" w:sz="4" w:space="0" w:color="auto"/>
              <w:right w:val="single" w:sz="4" w:space="0" w:color="auto"/>
            </w:tcBorders>
          </w:tcPr>
          <w:p w14:paraId="5A00E2AC" w14:textId="77777777" w:rsidR="00ED4999" w:rsidRDefault="00ED4999">
            <w:pPr>
              <w:jc w:val="center"/>
              <w:rPr>
                <w:rFonts w:ascii="宋体" w:eastAsia="宋体" w:hAnsi="宋体" w:cs="宋体"/>
                <w:szCs w:val="21"/>
                <w:shd w:val="clear" w:color="auto" w:fill="FFFFFF"/>
                <w:lang w:val="zh-CN"/>
              </w:rPr>
            </w:pPr>
          </w:p>
        </w:tc>
        <w:tc>
          <w:tcPr>
            <w:tcW w:w="940" w:type="dxa"/>
            <w:tcBorders>
              <w:top w:val="single" w:sz="4" w:space="0" w:color="auto"/>
              <w:left w:val="single" w:sz="4" w:space="0" w:color="auto"/>
              <w:bottom w:val="single" w:sz="4" w:space="0" w:color="auto"/>
              <w:right w:val="single" w:sz="4" w:space="0" w:color="auto"/>
            </w:tcBorders>
          </w:tcPr>
          <w:p w14:paraId="6F04BFCA" w14:textId="77777777" w:rsidR="00ED4999" w:rsidRDefault="00ED4999">
            <w:pPr>
              <w:jc w:val="center"/>
              <w:rPr>
                <w:rFonts w:ascii="宋体" w:eastAsia="宋体" w:hAnsi="宋体" w:cs="宋体"/>
                <w:szCs w:val="21"/>
                <w:shd w:val="clear" w:color="auto" w:fill="FFFFFF"/>
                <w:lang w:val="zh-CN"/>
              </w:rPr>
            </w:pPr>
          </w:p>
        </w:tc>
        <w:tc>
          <w:tcPr>
            <w:tcW w:w="1232" w:type="dxa"/>
            <w:tcBorders>
              <w:top w:val="single" w:sz="4" w:space="0" w:color="auto"/>
              <w:left w:val="single" w:sz="4" w:space="0" w:color="auto"/>
              <w:bottom w:val="single" w:sz="4" w:space="0" w:color="auto"/>
              <w:right w:val="single" w:sz="4" w:space="0" w:color="auto"/>
            </w:tcBorders>
          </w:tcPr>
          <w:p w14:paraId="243EAA63" w14:textId="77777777" w:rsidR="00ED4999" w:rsidRDefault="00ED4999">
            <w:pPr>
              <w:jc w:val="center"/>
              <w:rPr>
                <w:rFonts w:ascii="宋体" w:eastAsia="宋体" w:hAnsi="宋体" w:cs="宋体"/>
                <w:szCs w:val="21"/>
                <w:shd w:val="clear" w:color="auto" w:fill="FFFFFF"/>
                <w:lang w:val="zh-CN"/>
              </w:rPr>
            </w:pPr>
          </w:p>
        </w:tc>
      </w:tr>
      <w:tr w:rsidR="00ED4999" w14:paraId="620BDE4B" w14:textId="77777777">
        <w:trPr>
          <w:trHeight w:val="764"/>
        </w:trPr>
        <w:tc>
          <w:tcPr>
            <w:tcW w:w="811" w:type="dxa"/>
            <w:tcBorders>
              <w:top w:val="single" w:sz="4" w:space="0" w:color="auto"/>
              <w:left w:val="single" w:sz="4" w:space="0" w:color="auto"/>
              <w:bottom w:val="single" w:sz="4" w:space="0" w:color="auto"/>
              <w:right w:val="single" w:sz="4" w:space="0" w:color="auto"/>
            </w:tcBorders>
            <w:vAlign w:val="center"/>
          </w:tcPr>
          <w:p w14:paraId="1A0475E6"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4</w:t>
            </w:r>
          </w:p>
        </w:tc>
        <w:tc>
          <w:tcPr>
            <w:tcW w:w="3382" w:type="dxa"/>
            <w:tcBorders>
              <w:top w:val="single" w:sz="4" w:space="0" w:color="auto"/>
              <w:left w:val="single" w:sz="4" w:space="0" w:color="auto"/>
              <w:bottom w:val="single" w:sz="4" w:space="0" w:color="auto"/>
              <w:right w:val="single" w:sz="4" w:space="0" w:color="auto"/>
            </w:tcBorders>
            <w:vAlign w:val="center"/>
          </w:tcPr>
          <w:p w14:paraId="382BA54A" w14:textId="77777777" w:rsidR="00ED4999" w:rsidRDefault="00ED4999">
            <w:pPr>
              <w:jc w:val="center"/>
              <w:rPr>
                <w:rFonts w:ascii="宋体" w:eastAsia="宋体" w:hAnsi="宋体" w:cs="宋体"/>
                <w:szCs w:val="21"/>
                <w:shd w:val="clear" w:color="auto" w:fill="FFFFFF"/>
                <w:lang w:val="zh-CN"/>
              </w:rPr>
            </w:pPr>
          </w:p>
        </w:tc>
        <w:tc>
          <w:tcPr>
            <w:tcW w:w="939" w:type="dxa"/>
            <w:tcBorders>
              <w:top w:val="single" w:sz="4" w:space="0" w:color="auto"/>
              <w:left w:val="single" w:sz="4" w:space="0" w:color="auto"/>
              <w:bottom w:val="single" w:sz="4" w:space="0" w:color="auto"/>
              <w:right w:val="single" w:sz="4" w:space="0" w:color="auto"/>
            </w:tcBorders>
            <w:vAlign w:val="center"/>
          </w:tcPr>
          <w:p w14:paraId="7D70CC37" w14:textId="77777777" w:rsidR="00ED4999" w:rsidRDefault="00ED4999">
            <w:pPr>
              <w:jc w:val="center"/>
              <w:rPr>
                <w:rFonts w:ascii="宋体" w:eastAsia="宋体" w:hAnsi="宋体" w:cs="宋体"/>
                <w:szCs w:val="21"/>
                <w:shd w:val="clear" w:color="auto" w:fill="FFFFFF"/>
                <w:lang w:val="zh-CN"/>
              </w:rPr>
            </w:pPr>
          </w:p>
        </w:tc>
        <w:tc>
          <w:tcPr>
            <w:tcW w:w="940" w:type="dxa"/>
            <w:tcBorders>
              <w:top w:val="single" w:sz="4" w:space="0" w:color="auto"/>
              <w:left w:val="single" w:sz="4" w:space="0" w:color="auto"/>
              <w:bottom w:val="single" w:sz="4" w:space="0" w:color="auto"/>
              <w:right w:val="single" w:sz="4" w:space="0" w:color="auto"/>
            </w:tcBorders>
            <w:vAlign w:val="center"/>
          </w:tcPr>
          <w:p w14:paraId="6B574CFE" w14:textId="77777777" w:rsidR="00ED4999" w:rsidRDefault="00ED4999">
            <w:pPr>
              <w:jc w:val="center"/>
              <w:rPr>
                <w:rFonts w:ascii="宋体" w:eastAsia="宋体" w:hAnsi="宋体" w:cs="宋体"/>
                <w:szCs w:val="21"/>
                <w:shd w:val="clear" w:color="auto" w:fill="FFFFFF"/>
                <w:lang w:val="zh-CN"/>
              </w:rPr>
            </w:pPr>
          </w:p>
        </w:tc>
        <w:tc>
          <w:tcPr>
            <w:tcW w:w="939" w:type="dxa"/>
            <w:tcBorders>
              <w:top w:val="single" w:sz="4" w:space="0" w:color="auto"/>
              <w:left w:val="single" w:sz="4" w:space="0" w:color="auto"/>
              <w:bottom w:val="single" w:sz="4" w:space="0" w:color="auto"/>
              <w:right w:val="single" w:sz="4" w:space="0" w:color="auto"/>
            </w:tcBorders>
          </w:tcPr>
          <w:p w14:paraId="0F31A596" w14:textId="77777777" w:rsidR="00ED4999" w:rsidRDefault="00ED4999">
            <w:pPr>
              <w:jc w:val="center"/>
              <w:rPr>
                <w:rFonts w:ascii="宋体" w:eastAsia="宋体" w:hAnsi="宋体" w:cs="宋体"/>
                <w:szCs w:val="21"/>
                <w:shd w:val="clear" w:color="auto" w:fill="FFFFFF"/>
                <w:lang w:val="zh-CN"/>
              </w:rPr>
            </w:pPr>
          </w:p>
        </w:tc>
        <w:tc>
          <w:tcPr>
            <w:tcW w:w="940" w:type="dxa"/>
            <w:tcBorders>
              <w:top w:val="single" w:sz="4" w:space="0" w:color="auto"/>
              <w:left w:val="single" w:sz="4" w:space="0" w:color="auto"/>
              <w:bottom w:val="single" w:sz="4" w:space="0" w:color="auto"/>
              <w:right w:val="single" w:sz="4" w:space="0" w:color="auto"/>
            </w:tcBorders>
          </w:tcPr>
          <w:p w14:paraId="7EAA21F6" w14:textId="77777777" w:rsidR="00ED4999" w:rsidRDefault="00ED4999">
            <w:pPr>
              <w:jc w:val="center"/>
              <w:rPr>
                <w:rFonts w:ascii="宋体" w:eastAsia="宋体" w:hAnsi="宋体" w:cs="宋体"/>
                <w:szCs w:val="21"/>
                <w:shd w:val="clear" w:color="auto" w:fill="FFFFFF"/>
                <w:lang w:val="zh-CN"/>
              </w:rPr>
            </w:pPr>
          </w:p>
        </w:tc>
        <w:tc>
          <w:tcPr>
            <w:tcW w:w="940" w:type="dxa"/>
            <w:tcBorders>
              <w:top w:val="single" w:sz="4" w:space="0" w:color="auto"/>
              <w:left w:val="single" w:sz="4" w:space="0" w:color="auto"/>
              <w:bottom w:val="single" w:sz="4" w:space="0" w:color="auto"/>
              <w:right w:val="single" w:sz="4" w:space="0" w:color="auto"/>
            </w:tcBorders>
          </w:tcPr>
          <w:p w14:paraId="5FE5DC97" w14:textId="77777777" w:rsidR="00ED4999" w:rsidRDefault="00ED4999">
            <w:pPr>
              <w:jc w:val="center"/>
              <w:rPr>
                <w:rFonts w:ascii="宋体" w:eastAsia="宋体" w:hAnsi="宋体" w:cs="宋体"/>
                <w:szCs w:val="21"/>
                <w:shd w:val="clear" w:color="auto" w:fill="FFFFFF"/>
                <w:lang w:val="zh-CN"/>
              </w:rPr>
            </w:pPr>
          </w:p>
        </w:tc>
        <w:tc>
          <w:tcPr>
            <w:tcW w:w="1232" w:type="dxa"/>
            <w:tcBorders>
              <w:top w:val="single" w:sz="4" w:space="0" w:color="auto"/>
              <w:left w:val="single" w:sz="4" w:space="0" w:color="auto"/>
              <w:bottom w:val="single" w:sz="4" w:space="0" w:color="auto"/>
              <w:right w:val="single" w:sz="4" w:space="0" w:color="auto"/>
            </w:tcBorders>
          </w:tcPr>
          <w:p w14:paraId="104C815F" w14:textId="77777777" w:rsidR="00ED4999" w:rsidRDefault="00ED4999">
            <w:pPr>
              <w:jc w:val="center"/>
              <w:rPr>
                <w:rFonts w:ascii="宋体" w:eastAsia="宋体" w:hAnsi="宋体" w:cs="宋体"/>
                <w:szCs w:val="21"/>
                <w:shd w:val="clear" w:color="auto" w:fill="FFFFFF"/>
                <w:lang w:val="zh-CN"/>
              </w:rPr>
            </w:pPr>
          </w:p>
        </w:tc>
      </w:tr>
      <w:tr w:rsidR="00ED4999" w14:paraId="4C8C317F" w14:textId="77777777">
        <w:trPr>
          <w:trHeight w:val="764"/>
        </w:trPr>
        <w:tc>
          <w:tcPr>
            <w:tcW w:w="811" w:type="dxa"/>
            <w:tcBorders>
              <w:top w:val="single" w:sz="4" w:space="0" w:color="auto"/>
              <w:left w:val="single" w:sz="4" w:space="0" w:color="auto"/>
              <w:bottom w:val="single" w:sz="4" w:space="0" w:color="auto"/>
              <w:right w:val="single" w:sz="4" w:space="0" w:color="auto"/>
            </w:tcBorders>
            <w:vAlign w:val="center"/>
          </w:tcPr>
          <w:p w14:paraId="7C5BD9B4"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5</w:t>
            </w:r>
          </w:p>
        </w:tc>
        <w:tc>
          <w:tcPr>
            <w:tcW w:w="3382" w:type="dxa"/>
            <w:tcBorders>
              <w:top w:val="single" w:sz="4" w:space="0" w:color="auto"/>
              <w:left w:val="single" w:sz="4" w:space="0" w:color="auto"/>
              <w:bottom w:val="single" w:sz="4" w:space="0" w:color="auto"/>
              <w:right w:val="single" w:sz="4" w:space="0" w:color="auto"/>
            </w:tcBorders>
            <w:vAlign w:val="center"/>
          </w:tcPr>
          <w:p w14:paraId="6ABBD542" w14:textId="77777777" w:rsidR="00ED4999" w:rsidRDefault="00ED4999">
            <w:pPr>
              <w:jc w:val="center"/>
              <w:rPr>
                <w:rFonts w:ascii="宋体" w:eastAsia="宋体" w:hAnsi="宋体" w:cs="宋体"/>
                <w:szCs w:val="21"/>
                <w:shd w:val="clear" w:color="auto" w:fill="FFFFFF"/>
                <w:lang w:val="zh-CN"/>
              </w:rPr>
            </w:pPr>
          </w:p>
        </w:tc>
        <w:tc>
          <w:tcPr>
            <w:tcW w:w="939" w:type="dxa"/>
            <w:tcBorders>
              <w:top w:val="single" w:sz="4" w:space="0" w:color="auto"/>
              <w:left w:val="single" w:sz="4" w:space="0" w:color="auto"/>
              <w:bottom w:val="single" w:sz="4" w:space="0" w:color="auto"/>
              <w:right w:val="single" w:sz="4" w:space="0" w:color="auto"/>
            </w:tcBorders>
            <w:vAlign w:val="center"/>
          </w:tcPr>
          <w:p w14:paraId="42F14361" w14:textId="77777777" w:rsidR="00ED4999" w:rsidRDefault="00ED4999">
            <w:pPr>
              <w:jc w:val="center"/>
              <w:rPr>
                <w:rFonts w:ascii="宋体" w:eastAsia="宋体" w:hAnsi="宋体" w:cs="宋体"/>
                <w:szCs w:val="21"/>
                <w:shd w:val="clear" w:color="auto" w:fill="FFFFFF"/>
                <w:lang w:val="zh-CN"/>
              </w:rPr>
            </w:pPr>
          </w:p>
        </w:tc>
        <w:tc>
          <w:tcPr>
            <w:tcW w:w="940" w:type="dxa"/>
            <w:tcBorders>
              <w:top w:val="single" w:sz="4" w:space="0" w:color="auto"/>
              <w:left w:val="single" w:sz="4" w:space="0" w:color="auto"/>
              <w:bottom w:val="single" w:sz="4" w:space="0" w:color="auto"/>
              <w:right w:val="single" w:sz="4" w:space="0" w:color="auto"/>
            </w:tcBorders>
            <w:vAlign w:val="center"/>
          </w:tcPr>
          <w:p w14:paraId="3CB2CA7D" w14:textId="77777777" w:rsidR="00ED4999" w:rsidRDefault="00ED4999">
            <w:pPr>
              <w:jc w:val="center"/>
              <w:rPr>
                <w:rFonts w:ascii="宋体" w:eastAsia="宋体" w:hAnsi="宋体" w:cs="宋体"/>
                <w:szCs w:val="21"/>
                <w:shd w:val="clear" w:color="auto" w:fill="FFFFFF"/>
                <w:lang w:val="zh-CN"/>
              </w:rPr>
            </w:pPr>
          </w:p>
        </w:tc>
        <w:tc>
          <w:tcPr>
            <w:tcW w:w="939" w:type="dxa"/>
            <w:tcBorders>
              <w:top w:val="single" w:sz="4" w:space="0" w:color="auto"/>
              <w:left w:val="single" w:sz="4" w:space="0" w:color="auto"/>
              <w:bottom w:val="single" w:sz="4" w:space="0" w:color="auto"/>
              <w:right w:val="single" w:sz="4" w:space="0" w:color="auto"/>
            </w:tcBorders>
          </w:tcPr>
          <w:p w14:paraId="320EE69E" w14:textId="77777777" w:rsidR="00ED4999" w:rsidRDefault="00ED4999">
            <w:pPr>
              <w:jc w:val="center"/>
              <w:rPr>
                <w:rFonts w:ascii="宋体" w:eastAsia="宋体" w:hAnsi="宋体" w:cs="宋体"/>
                <w:szCs w:val="21"/>
                <w:shd w:val="clear" w:color="auto" w:fill="FFFFFF"/>
                <w:lang w:val="zh-CN"/>
              </w:rPr>
            </w:pPr>
          </w:p>
        </w:tc>
        <w:tc>
          <w:tcPr>
            <w:tcW w:w="940" w:type="dxa"/>
            <w:tcBorders>
              <w:top w:val="single" w:sz="4" w:space="0" w:color="auto"/>
              <w:left w:val="single" w:sz="4" w:space="0" w:color="auto"/>
              <w:bottom w:val="single" w:sz="4" w:space="0" w:color="auto"/>
              <w:right w:val="single" w:sz="4" w:space="0" w:color="auto"/>
            </w:tcBorders>
          </w:tcPr>
          <w:p w14:paraId="00B200A3" w14:textId="77777777" w:rsidR="00ED4999" w:rsidRDefault="00ED4999">
            <w:pPr>
              <w:jc w:val="center"/>
              <w:rPr>
                <w:rFonts w:ascii="宋体" w:eastAsia="宋体" w:hAnsi="宋体" w:cs="宋体"/>
                <w:szCs w:val="21"/>
                <w:shd w:val="clear" w:color="auto" w:fill="FFFFFF"/>
                <w:lang w:val="zh-CN"/>
              </w:rPr>
            </w:pPr>
          </w:p>
        </w:tc>
        <w:tc>
          <w:tcPr>
            <w:tcW w:w="940" w:type="dxa"/>
            <w:tcBorders>
              <w:top w:val="single" w:sz="4" w:space="0" w:color="auto"/>
              <w:left w:val="single" w:sz="4" w:space="0" w:color="auto"/>
              <w:bottom w:val="single" w:sz="4" w:space="0" w:color="auto"/>
              <w:right w:val="single" w:sz="4" w:space="0" w:color="auto"/>
            </w:tcBorders>
          </w:tcPr>
          <w:p w14:paraId="47CF1A65" w14:textId="77777777" w:rsidR="00ED4999" w:rsidRDefault="00ED4999">
            <w:pPr>
              <w:jc w:val="center"/>
              <w:rPr>
                <w:rFonts w:ascii="宋体" w:eastAsia="宋体" w:hAnsi="宋体" w:cs="宋体"/>
                <w:szCs w:val="21"/>
                <w:shd w:val="clear" w:color="auto" w:fill="FFFFFF"/>
                <w:lang w:val="zh-CN"/>
              </w:rPr>
            </w:pPr>
          </w:p>
        </w:tc>
        <w:tc>
          <w:tcPr>
            <w:tcW w:w="1232" w:type="dxa"/>
            <w:tcBorders>
              <w:top w:val="single" w:sz="4" w:space="0" w:color="auto"/>
              <w:left w:val="single" w:sz="4" w:space="0" w:color="auto"/>
              <w:bottom w:val="single" w:sz="4" w:space="0" w:color="auto"/>
              <w:right w:val="single" w:sz="4" w:space="0" w:color="auto"/>
            </w:tcBorders>
          </w:tcPr>
          <w:p w14:paraId="6F3482D6" w14:textId="77777777" w:rsidR="00ED4999" w:rsidRDefault="00ED4999">
            <w:pPr>
              <w:jc w:val="center"/>
              <w:rPr>
                <w:rFonts w:ascii="宋体" w:eastAsia="宋体" w:hAnsi="宋体" w:cs="宋体"/>
                <w:szCs w:val="21"/>
                <w:shd w:val="clear" w:color="auto" w:fill="FFFFFF"/>
                <w:lang w:val="zh-CN"/>
              </w:rPr>
            </w:pPr>
          </w:p>
        </w:tc>
      </w:tr>
      <w:tr w:rsidR="00ED4999" w14:paraId="3541F19E" w14:textId="77777777">
        <w:trPr>
          <w:trHeight w:val="764"/>
        </w:trPr>
        <w:tc>
          <w:tcPr>
            <w:tcW w:w="811" w:type="dxa"/>
            <w:tcBorders>
              <w:top w:val="single" w:sz="4" w:space="0" w:color="auto"/>
              <w:left w:val="single" w:sz="4" w:space="0" w:color="auto"/>
              <w:bottom w:val="single" w:sz="4" w:space="0" w:color="auto"/>
              <w:right w:val="single" w:sz="4" w:space="0" w:color="auto"/>
            </w:tcBorders>
            <w:vAlign w:val="center"/>
          </w:tcPr>
          <w:p w14:paraId="3953A263" w14:textId="77777777" w:rsidR="00ED4999" w:rsidRDefault="00000000">
            <w:pPr>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6</w:t>
            </w:r>
          </w:p>
        </w:tc>
        <w:tc>
          <w:tcPr>
            <w:tcW w:w="3382" w:type="dxa"/>
            <w:tcBorders>
              <w:top w:val="single" w:sz="4" w:space="0" w:color="auto"/>
              <w:left w:val="single" w:sz="4" w:space="0" w:color="auto"/>
              <w:bottom w:val="single" w:sz="4" w:space="0" w:color="auto"/>
              <w:right w:val="single" w:sz="4" w:space="0" w:color="auto"/>
            </w:tcBorders>
            <w:vAlign w:val="center"/>
          </w:tcPr>
          <w:p w14:paraId="58899438" w14:textId="77777777" w:rsidR="00ED4999" w:rsidRDefault="00ED4999">
            <w:pPr>
              <w:jc w:val="center"/>
              <w:rPr>
                <w:rFonts w:ascii="宋体" w:eastAsia="宋体" w:hAnsi="宋体" w:cs="宋体"/>
                <w:szCs w:val="21"/>
                <w:shd w:val="clear" w:color="auto" w:fill="FFFFFF"/>
                <w:lang w:val="zh-CN"/>
              </w:rPr>
            </w:pPr>
          </w:p>
        </w:tc>
        <w:tc>
          <w:tcPr>
            <w:tcW w:w="939" w:type="dxa"/>
            <w:tcBorders>
              <w:top w:val="single" w:sz="4" w:space="0" w:color="auto"/>
              <w:left w:val="single" w:sz="4" w:space="0" w:color="auto"/>
              <w:bottom w:val="single" w:sz="4" w:space="0" w:color="auto"/>
              <w:right w:val="single" w:sz="4" w:space="0" w:color="auto"/>
            </w:tcBorders>
            <w:vAlign w:val="center"/>
          </w:tcPr>
          <w:p w14:paraId="31080388" w14:textId="77777777" w:rsidR="00ED4999" w:rsidRDefault="00ED4999">
            <w:pPr>
              <w:jc w:val="center"/>
              <w:rPr>
                <w:rFonts w:ascii="宋体" w:eastAsia="宋体" w:hAnsi="宋体" w:cs="宋体"/>
                <w:szCs w:val="21"/>
                <w:shd w:val="clear" w:color="auto" w:fill="FFFFFF"/>
                <w:lang w:val="zh-CN"/>
              </w:rPr>
            </w:pPr>
          </w:p>
        </w:tc>
        <w:tc>
          <w:tcPr>
            <w:tcW w:w="940" w:type="dxa"/>
            <w:tcBorders>
              <w:top w:val="single" w:sz="4" w:space="0" w:color="auto"/>
              <w:left w:val="single" w:sz="4" w:space="0" w:color="auto"/>
              <w:bottom w:val="single" w:sz="4" w:space="0" w:color="auto"/>
              <w:right w:val="single" w:sz="4" w:space="0" w:color="auto"/>
            </w:tcBorders>
            <w:vAlign w:val="center"/>
          </w:tcPr>
          <w:p w14:paraId="1B7C546C" w14:textId="77777777" w:rsidR="00ED4999" w:rsidRDefault="00ED4999">
            <w:pPr>
              <w:jc w:val="center"/>
              <w:rPr>
                <w:rFonts w:ascii="宋体" w:eastAsia="宋体" w:hAnsi="宋体" w:cs="宋体"/>
                <w:szCs w:val="21"/>
                <w:shd w:val="clear" w:color="auto" w:fill="FFFFFF"/>
                <w:lang w:val="zh-CN"/>
              </w:rPr>
            </w:pPr>
          </w:p>
        </w:tc>
        <w:tc>
          <w:tcPr>
            <w:tcW w:w="939" w:type="dxa"/>
            <w:tcBorders>
              <w:top w:val="single" w:sz="4" w:space="0" w:color="auto"/>
              <w:left w:val="single" w:sz="4" w:space="0" w:color="auto"/>
              <w:bottom w:val="single" w:sz="4" w:space="0" w:color="auto"/>
              <w:right w:val="single" w:sz="4" w:space="0" w:color="auto"/>
            </w:tcBorders>
          </w:tcPr>
          <w:p w14:paraId="0BBF68D0" w14:textId="77777777" w:rsidR="00ED4999" w:rsidRDefault="00ED4999">
            <w:pPr>
              <w:jc w:val="center"/>
              <w:rPr>
                <w:rFonts w:ascii="宋体" w:eastAsia="宋体" w:hAnsi="宋体" w:cs="宋体"/>
                <w:szCs w:val="21"/>
                <w:shd w:val="clear" w:color="auto" w:fill="FFFFFF"/>
                <w:lang w:val="zh-CN"/>
              </w:rPr>
            </w:pPr>
          </w:p>
        </w:tc>
        <w:tc>
          <w:tcPr>
            <w:tcW w:w="940" w:type="dxa"/>
            <w:tcBorders>
              <w:top w:val="single" w:sz="4" w:space="0" w:color="auto"/>
              <w:left w:val="single" w:sz="4" w:space="0" w:color="auto"/>
              <w:bottom w:val="single" w:sz="4" w:space="0" w:color="auto"/>
              <w:right w:val="single" w:sz="4" w:space="0" w:color="auto"/>
            </w:tcBorders>
          </w:tcPr>
          <w:p w14:paraId="4924A22B" w14:textId="77777777" w:rsidR="00ED4999" w:rsidRDefault="00ED4999">
            <w:pPr>
              <w:jc w:val="center"/>
              <w:rPr>
                <w:rFonts w:ascii="宋体" w:eastAsia="宋体" w:hAnsi="宋体" w:cs="宋体"/>
                <w:szCs w:val="21"/>
                <w:shd w:val="clear" w:color="auto" w:fill="FFFFFF"/>
                <w:lang w:val="zh-CN"/>
              </w:rPr>
            </w:pPr>
          </w:p>
        </w:tc>
        <w:tc>
          <w:tcPr>
            <w:tcW w:w="940" w:type="dxa"/>
            <w:tcBorders>
              <w:top w:val="single" w:sz="4" w:space="0" w:color="auto"/>
              <w:left w:val="single" w:sz="4" w:space="0" w:color="auto"/>
              <w:bottom w:val="single" w:sz="4" w:space="0" w:color="auto"/>
              <w:right w:val="single" w:sz="4" w:space="0" w:color="auto"/>
            </w:tcBorders>
          </w:tcPr>
          <w:p w14:paraId="1D6E24B7" w14:textId="77777777" w:rsidR="00ED4999" w:rsidRDefault="00ED4999">
            <w:pPr>
              <w:jc w:val="center"/>
              <w:rPr>
                <w:rFonts w:ascii="宋体" w:eastAsia="宋体" w:hAnsi="宋体" w:cs="宋体"/>
                <w:szCs w:val="21"/>
                <w:shd w:val="clear" w:color="auto" w:fill="FFFFFF"/>
                <w:lang w:val="zh-CN"/>
              </w:rPr>
            </w:pPr>
          </w:p>
        </w:tc>
        <w:tc>
          <w:tcPr>
            <w:tcW w:w="1232" w:type="dxa"/>
            <w:tcBorders>
              <w:top w:val="single" w:sz="4" w:space="0" w:color="auto"/>
              <w:left w:val="single" w:sz="4" w:space="0" w:color="auto"/>
              <w:bottom w:val="single" w:sz="4" w:space="0" w:color="auto"/>
              <w:right w:val="single" w:sz="4" w:space="0" w:color="auto"/>
            </w:tcBorders>
          </w:tcPr>
          <w:p w14:paraId="258332D6" w14:textId="77777777" w:rsidR="00ED4999" w:rsidRDefault="00ED4999">
            <w:pPr>
              <w:jc w:val="center"/>
              <w:rPr>
                <w:rFonts w:ascii="宋体" w:eastAsia="宋体" w:hAnsi="宋体" w:cs="宋体"/>
                <w:szCs w:val="21"/>
                <w:shd w:val="clear" w:color="auto" w:fill="FFFFFF"/>
                <w:lang w:val="zh-CN"/>
              </w:rPr>
            </w:pPr>
          </w:p>
        </w:tc>
      </w:tr>
      <w:tr w:rsidR="00ED4999" w14:paraId="68815C1F" w14:textId="77777777">
        <w:trPr>
          <w:trHeight w:val="764"/>
        </w:trPr>
        <w:tc>
          <w:tcPr>
            <w:tcW w:w="811" w:type="dxa"/>
            <w:tcBorders>
              <w:top w:val="single" w:sz="4" w:space="0" w:color="auto"/>
              <w:left w:val="single" w:sz="4" w:space="0" w:color="auto"/>
              <w:bottom w:val="single" w:sz="4" w:space="0" w:color="auto"/>
              <w:right w:val="single" w:sz="4" w:space="0" w:color="auto"/>
            </w:tcBorders>
            <w:vAlign w:val="center"/>
          </w:tcPr>
          <w:p w14:paraId="3DDF04E1" w14:textId="77777777" w:rsidR="00ED4999" w:rsidRDefault="00000000">
            <w:pPr>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7</w:t>
            </w:r>
          </w:p>
        </w:tc>
        <w:tc>
          <w:tcPr>
            <w:tcW w:w="3382" w:type="dxa"/>
            <w:tcBorders>
              <w:top w:val="single" w:sz="4" w:space="0" w:color="auto"/>
              <w:left w:val="single" w:sz="4" w:space="0" w:color="auto"/>
              <w:bottom w:val="single" w:sz="4" w:space="0" w:color="auto"/>
              <w:right w:val="single" w:sz="4" w:space="0" w:color="auto"/>
            </w:tcBorders>
            <w:vAlign w:val="center"/>
          </w:tcPr>
          <w:p w14:paraId="2FCAF458" w14:textId="77777777" w:rsidR="00ED4999" w:rsidRDefault="00ED4999">
            <w:pPr>
              <w:jc w:val="center"/>
              <w:rPr>
                <w:rFonts w:ascii="宋体" w:eastAsia="宋体" w:hAnsi="宋体" w:cs="宋体"/>
                <w:szCs w:val="21"/>
                <w:shd w:val="clear" w:color="auto" w:fill="FFFFFF"/>
                <w:lang w:val="zh-CN"/>
              </w:rPr>
            </w:pPr>
          </w:p>
        </w:tc>
        <w:tc>
          <w:tcPr>
            <w:tcW w:w="939" w:type="dxa"/>
            <w:tcBorders>
              <w:top w:val="single" w:sz="4" w:space="0" w:color="auto"/>
              <w:left w:val="single" w:sz="4" w:space="0" w:color="auto"/>
              <w:bottom w:val="single" w:sz="4" w:space="0" w:color="auto"/>
              <w:right w:val="single" w:sz="4" w:space="0" w:color="auto"/>
            </w:tcBorders>
            <w:vAlign w:val="center"/>
          </w:tcPr>
          <w:p w14:paraId="180CAE2F" w14:textId="77777777" w:rsidR="00ED4999" w:rsidRDefault="00ED4999">
            <w:pPr>
              <w:jc w:val="center"/>
              <w:rPr>
                <w:rFonts w:ascii="宋体" w:eastAsia="宋体" w:hAnsi="宋体" w:cs="宋体"/>
                <w:szCs w:val="21"/>
                <w:shd w:val="clear" w:color="auto" w:fill="FFFFFF"/>
                <w:lang w:val="zh-CN"/>
              </w:rPr>
            </w:pPr>
          </w:p>
        </w:tc>
        <w:tc>
          <w:tcPr>
            <w:tcW w:w="940" w:type="dxa"/>
            <w:tcBorders>
              <w:top w:val="single" w:sz="4" w:space="0" w:color="auto"/>
              <w:left w:val="single" w:sz="4" w:space="0" w:color="auto"/>
              <w:bottom w:val="single" w:sz="4" w:space="0" w:color="auto"/>
              <w:right w:val="single" w:sz="4" w:space="0" w:color="auto"/>
            </w:tcBorders>
            <w:vAlign w:val="center"/>
          </w:tcPr>
          <w:p w14:paraId="39830F3A" w14:textId="77777777" w:rsidR="00ED4999" w:rsidRDefault="00ED4999">
            <w:pPr>
              <w:jc w:val="center"/>
              <w:rPr>
                <w:rFonts w:ascii="宋体" w:eastAsia="宋体" w:hAnsi="宋体" w:cs="宋体"/>
                <w:szCs w:val="21"/>
                <w:shd w:val="clear" w:color="auto" w:fill="FFFFFF"/>
                <w:lang w:val="zh-CN"/>
              </w:rPr>
            </w:pPr>
          </w:p>
        </w:tc>
        <w:tc>
          <w:tcPr>
            <w:tcW w:w="939" w:type="dxa"/>
            <w:tcBorders>
              <w:top w:val="single" w:sz="4" w:space="0" w:color="auto"/>
              <w:left w:val="single" w:sz="4" w:space="0" w:color="auto"/>
              <w:bottom w:val="single" w:sz="4" w:space="0" w:color="auto"/>
              <w:right w:val="single" w:sz="4" w:space="0" w:color="auto"/>
            </w:tcBorders>
          </w:tcPr>
          <w:p w14:paraId="73EBE8DA" w14:textId="77777777" w:rsidR="00ED4999" w:rsidRDefault="00ED4999">
            <w:pPr>
              <w:jc w:val="center"/>
              <w:rPr>
                <w:rFonts w:ascii="宋体" w:eastAsia="宋体" w:hAnsi="宋体" w:cs="宋体"/>
                <w:szCs w:val="21"/>
                <w:shd w:val="clear" w:color="auto" w:fill="FFFFFF"/>
                <w:lang w:val="zh-CN"/>
              </w:rPr>
            </w:pPr>
          </w:p>
        </w:tc>
        <w:tc>
          <w:tcPr>
            <w:tcW w:w="940" w:type="dxa"/>
            <w:tcBorders>
              <w:top w:val="single" w:sz="4" w:space="0" w:color="auto"/>
              <w:left w:val="single" w:sz="4" w:space="0" w:color="auto"/>
              <w:bottom w:val="single" w:sz="4" w:space="0" w:color="auto"/>
              <w:right w:val="single" w:sz="4" w:space="0" w:color="auto"/>
            </w:tcBorders>
          </w:tcPr>
          <w:p w14:paraId="3C50E9A8" w14:textId="77777777" w:rsidR="00ED4999" w:rsidRDefault="00ED4999">
            <w:pPr>
              <w:jc w:val="center"/>
              <w:rPr>
                <w:rFonts w:ascii="宋体" w:eastAsia="宋体" w:hAnsi="宋体" w:cs="宋体"/>
                <w:szCs w:val="21"/>
                <w:shd w:val="clear" w:color="auto" w:fill="FFFFFF"/>
                <w:lang w:val="zh-CN"/>
              </w:rPr>
            </w:pPr>
          </w:p>
        </w:tc>
        <w:tc>
          <w:tcPr>
            <w:tcW w:w="940" w:type="dxa"/>
            <w:tcBorders>
              <w:top w:val="single" w:sz="4" w:space="0" w:color="auto"/>
              <w:left w:val="single" w:sz="4" w:space="0" w:color="auto"/>
              <w:bottom w:val="single" w:sz="4" w:space="0" w:color="auto"/>
              <w:right w:val="single" w:sz="4" w:space="0" w:color="auto"/>
            </w:tcBorders>
          </w:tcPr>
          <w:p w14:paraId="0720B29E" w14:textId="77777777" w:rsidR="00ED4999" w:rsidRDefault="00ED4999">
            <w:pPr>
              <w:jc w:val="center"/>
              <w:rPr>
                <w:rFonts w:ascii="宋体" w:eastAsia="宋体" w:hAnsi="宋体" w:cs="宋体"/>
                <w:szCs w:val="21"/>
                <w:shd w:val="clear" w:color="auto" w:fill="FFFFFF"/>
                <w:lang w:val="zh-CN"/>
              </w:rPr>
            </w:pPr>
          </w:p>
        </w:tc>
        <w:tc>
          <w:tcPr>
            <w:tcW w:w="1232" w:type="dxa"/>
            <w:tcBorders>
              <w:top w:val="single" w:sz="4" w:space="0" w:color="auto"/>
              <w:left w:val="single" w:sz="4" w:space="0" w:color="auto"/>
              <w:bottom w:val="single" w:sz="4" w:space="0" w:color="auto"/>
              <w:right w:val="single" w:sz="4" w:space="0" w:color="auto"/>
            </w:tcBorders>
          </w:tcPr>
          <w:p w14:paraId="0C71100C" w14:textId="77777777" w:rsidR="00ED4999" w:rsidRDefault="00ED4999">
            <w:pPr>
              <w:jc w:val="center"/>
              <w:rPr>
                <w:rFonts w:ascii="宋体" w:eastAsia="宋体" w:hAnsi="宋体" w:cs="宋体"/>
                <w:szCs w:val="21"/>
                <w:shd w:val="clear" w:color="auto" w:fill="FFFFFF"/>
                <w:lang w:val="zh-CN"/>
              </w:rPr>
            </w:pPr>
          </w:p>
        </w:tc>
      </w:tr>
    </w:tbl>
    <w:p w14:paraId="45B80134" w14:textId="77777777" w:rsidR="00ED4999" w:rsidRDefault="00000000">
      <w:pPr>
        <w:spacing w:line="276" w:lineRule="auto"/>
        <w:ind w:right="420" w:firstLine="426"/>
        <w:rPr>
          <w:rFonts w:ascii="宋体" w:eastAsia="宋体" w:hAnsi="宋体" w:cs="宋体"/>
          <w:szCs w:val="21"/>
        </w:rPr>
      </w:pPr>
      <w:r>
        <w:rPr>
          <w:rFonts w:ascii="宋体" w:eastAsia="宋体" w:hAnsi="宋体" w:cs="宋体" w:hint="eastAsia"/>
          <w:szCs w:val="21"/>
        </w:rPr>
        <w:t>备注：</w:t>
      </w:r>
    </w:p>
    <w:p w14:paraId="3F130FF7" w14:textId="77777777" w:rsidR="00ED4999" w:rsidRDefault="00000000">
      <w:pPr>
        <w:spacing w:line="276" w:lineRule="auto"/>
        <w:ind w:right="420" w:firstLine="426"/>
        <w:rPr>
          <w:rFonts w:ascii="宋体" w:eastAsia="宋体" w:hAnsi="宋体" w:cs="宋体"/>
          <w:szCs w:val="21"/>
        </w:rPr>
      </w:pPr>
      <w:r>
        <w:rPr>
          <w:rFonts w:ascii="宋体" w:eastAsia="宋体" w:hAnsi="宋体" w:cs="宋体" w:hint="eastAsia"/>
          <w:szCs w:val="21"/>
        </w:rPr>
        <w:t>1、定标委员会成员个人方案因素评分满分为100分。</w:t>
      </w:r>
    </w:p>
    <w:p w14:paraId="59585C08" w14:textId="77777777" w:rsidR="00ED4999" w:rsidRDefault="00000000">
      <w:pPr>
        <w:spacing w:line="276" w:lineRule="auto"/>
        <w:ind w:right="420" w:firstLine="426"/>
        <w:rPr>
          <w:rFonts w:ascii="宋体" w:eastAsia="宋体" w:hAnsi="宋体" w:cs="宋体"/>
          <w:szCs w:val="21"/>
        </w:rPr>
      </w:pPr>
      <w:r>
        <w:rPr>
          <w:rFonts w:ascii="宋体" w:eastAsia="宋体" w:hAnsi="宋体" w:cs="宋体" w:hint="eastAsia"/>
          <w:szCs w:val="21"/>
        </w:rPr>
        <w:t>2、合格中标候选人方案因素得分为所有定标委员会成员对同一投标人评分相加去掉一个最高分和一个最低分后的算术平均值</w:t>
      </w:r>
      <w:r>
        <w:rPr>
          <w:rFonts w:ascii="宋体" w:eastAsia="宋体" w:hAnsi="宋体" w:cs="宋体" w:hint="eastAsia"/>
          <w:b/>
          <w:szCs w:val="21"/>
          <w:u w:val="single"/>
        </w:rPr>
        <w:t>（分数出现小数点时，保留小数点后二位，第三位小数四舍五入）</w:t>
      </w:r>
      <w:r>
        <w:rPr>
          <w:rFonts w:ascii="宋体" w:eastAsia="宋体" w:hAnsi="宋体" w:cs="宋体" w:hint="eastAsia"/>
          <w:szCs w:val="21"/>
        </w:rPr>
        <w:t>。</w:t>
      </w:r>
    </w:p>
    <w:p w14:paraId="2DCF8EED" w14:textId="77777777" w:rsidR="00ED4999" w:rsidRDefault="00ED4999">
      <w:pPr>
        <w:spacing w:line="276" w:lineRule="auto"/>
        <w:ind w:right="420" w:firstLine="426"/>
        <w:rPr>
          <w:rFonts w:ascii="宋体" w:eastAsia="宋体" w:hAnsi="宋体" w:cs="宋体"/>
          <w:szCs w:val="21"/>
        </w:rPr>
      </w:pPr>
    </w:p>
    <w:p w14:paraId="0EAAE2C8" w14:textId="77777777" w:rsidR="00ED4999" w:rsidRDefault="00000000">
      <w:pPr>
        <w:spacing w:line="276" w:lineRule="auto"/>
        <w:ind w:right="420" w:firstLine="426"/>
        <w:rPr>
          <w:rFonts w:ascii="宋体" w:eastAsia="宋体" w:hAnsi="宋体" w:cs="宋体"/>
          <w:szCs w:val="21"/>
        </w:rPr>
      </w:pPr>
      <w:r>
        <w:rPr>
          <w:rFonts w:ascii="宋体" w:eastAsia="宋体" w:hAnsi="宋体" w:cs="宋体" w:hint="eastAsia"/>
          <w:szCs w:val="21"/>
        </w:rPr>
        <w:t>定标委员会全体成员签名：</w:t>
      </w:r>
    </w:p>
    <w:p w14:paraId="4CCACD79" w14:textId="77777777" w:rsidR="00ED4999" w:rsidRDefault="00000000">
      <w:pPr>
        <w:spacing w:line="276" w:lineRule="auto"/>
        <w:ind w:right="420" w:firstLine="426"/>
        <w:rPr>
          <w:rFonts w:ascii="宋体" w:eastAsia="宋体" w:hAnsi="宋体" w:cs="宋体"/>
          <w:szCs w:val="21"/>
        </w:rPr>
      </w:pPr>
      <w:r>
        <w:rPr>
          <w:rFonts w:ascii="宋体" w:eastAsia="宋体" w:hAnsi="宋体" w:cs="宋体" w:hint="eastAsia"/>
          <w:szCs w:val="21"/>
        </w:rPr>
        <w:t>日期：</w:t>
      </w:r>
    </w:p>
    <w:p w14:paraId="40DB4116" w14:textId="77777777" w:rsidR="00ED4999" w:rsidRDefault="00ED4999">
      <w:pPr>
        <w:rPr>
          <w:rFonts w:ascii="宋体" w:eastAsia="宋体" w:hAnsi="宋体" w:cs="仿宋"/>
          <w:kern w:val="0"/>
          <w:szCs w:val="21"/>
        </w:rPr>
        <w:sectPr w:rsidR="00ED4999">
          <w:pgSz w:w="11906" w:h="16838"/>
          <w:pgMar w:top="1440" w:right="1080" w:bottom="1440" w:left="1080" w:header="850" w:footer="992" w:gutter="0"/>
          <w:cols w:space="720"/>
          <w:titlePg/>
          <w:docGrid w:type="lines" w:linePitch="318"/>
        </w:sectPr>
      </w:pPr>
    </w:p>
    <w:p w14:paraId="09A3C0DC" w14:textId="77777777" w:rsidR="00ED4999" w:rsidRDefault="00000000">
      <w:pPr>
        <w:widowControl/>
        <w:spacing w:line="360" w:lineRule="auto"/>
        <w:jc w:val="left"/>
        <w:outlineLvl w:val="2"/>
        <w:rPr>
          <w:rFonts w:ascii="宋体" w:eastAsia="宋体" w:hAnsi="宋体" w:cs="宋体"/>
          <w:kern w:val="0"/>
          <w:sz w:val="24"/>
          <w:szCs w:val="24"/>
        </w:rPr>
      </w:pPr>
      <w:bookmarkStart w:id="42" w:name="_Toc202907300"/>
      <w:r>
        <w:rPr>
          <w:rFonts w:ascii="宋体" w:eastAsia="宋体" w:hAnsi="宋体" w:cs="宋体" w:hint="eastAsia"/>
          <w:kern w:val="0"/>
          <w:sz w:val="24"/>
          <w:szCs w:val="24"/>
        </w:rPr>
        <w:lastRenderedPageBreak/>
        <w:t>附表十二：</w:t>
      </w:r>
      <w:bookmarkEnd w:id="42"/>
    </w:p>
    <w:p w14:paraId="6A2A5E22" w14:textId="77777777" w:rsidR="00ED4999" w:rsidRDefault="00000000">
      <w:pPr>
        <w:jc w:val="center"/>
        <w:rPr>
          <w:rFonts w:ascii="宋体" w:eastAsia="宋体" w:hAnsi="宋体" w:cs="宋体"/>
          <w:b/>
          <w:sz w:val="32"/>
          <w:szCs w:val="32"/>
        </w:rPr>
      </w:pPr>
      <w:r>
        <w:rPr>
          <w:rFonts w:ascii="宋体" w:eastAsia="宋体" w:hAnsi="宋体" w:cs="宋体" w:hint="eastAsia"/>
          <w:b/>
          <w:sz w:val="32"/>
          <w:szCs w:val="32"/>
        </w:rPr>
        <w:t>定标因素得分汇总及排序表（定标委员会汇总用表）</w:t>
      </w:r>
    </w:p>
    <w:p w14:paraId="766A309D" w14:textId="77777777" w:rsidR="00ED4999" w:rsidRDefault="00000000">
      <w:pPr>
        <w:rPr>
          <w:rFonts w:ascii="宋体" w:eastAsia="宋体" w:hAnsi="宋体" w:cs="宋体"/>
        </w:rPr>
      </w:pPr>
      <w:r>
        <w:rPr>
          <w:rFonts w:ascii="宋体" w:eastAsia="宋体" w:hAnsi="宋体" w:cs="宋体" w:hint="eastAsia"/>
        </w:rPr>
        <w:t>项目名称：</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81"/>
        <w:gridCol w:w="823"/>
        <w:gridCol w:w="788"/>
        <w:gridCol w:w="724"/>
        <w:gridCol w:w="726"/>
        <w:gridCol w:w="788"/>
        <w:gridCol w:w="724"/>
        <w:gridCol w:w="1164"/>
        <w:gridCol w:w="808"/>
      </w:tblGrid>
      <w:tr w:rsidR="00ED4999" w14:paraId="7066B304" w14:textId="77777777">
        <w:trPr>
          <w:trHeight w:val="425"/>
        </w:trPr>
        <w:tc>
          <w:tcPr>
            <w:tcW w:w="362" w:type="pct"/>
            <w:tcBorders>
              <w:top w:val="single" w:sz="4" w:space="0" w:color="auto"/>
              <w:left w:val="single" w:sz="4" w:space="0" w:color="auto"/>
              <w:bottom w:val="single" w:sz="4" w:space="0" w:color="auto"/>
              <w:right w:val="single" w:sz="4" w:space="0" w:color="auto"/>
            </w:tcBorders>
            <w:vAlign w:val="center"/>
          </w:tcPr>
          <w:p w14:paraId="62D7F750"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序号</w:t>
            </w:r>
          </w:p>
        </w:tc>
        <w:tc>
          <w:tcPr>
            <w:tcW w:w="1275" w:type="pct"/>
            <w:tcBorders>
              <w:top w:val="single" w:sz="4" w:space="0" w:color="auto"/>
              <w:left w:val="single" w:sz="4" w:space="0" w:color="auto"/>
              <w:bottom w:val="single" w:sz="4" w:space="0" w:color="auto"/>
              <w:right w:val="single" w:sz="4" w:space="0" w:color="auto"/>
            </w:tcBorders>
            <w:vAlign w:val="center"/>
          </w:tcPr>
          <w:p w14:paraId="123790B5"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合格中标候选人名称</w:t>
            </w:r>
          </w:p>
        </w:tc>
        <w:tc>
          <w:tcPr>
            <w:tcW w:w="423" w:type="pct"/>
            <w:tcBorders>
              <w:top w:val="single" w:sz="4" w:space="0" w:color="auto"/>
              <w:left w:val="single" w:sz="4" w:space="0" w:color="auto"/>
              <w:bottom w:val="single" w:sz="4" w:space="0" w:color="auto"/>
              <w:right w:val="single" w:sz="4" w:space="0" w:color="auto"/>
            </w:tcBorders>
            <w:vAlign w:val="center"/>
          </w:tcPr>
          <w:p w14:paraId="78B71EA8"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方案因素得分</w:t>
            </w:r>
          </w:p>
        </w:tc>
        <w:tc>
          <w:tcPr>
            <w:tcW w:w="405" w:type="pct"/>
            <w:tcBorders>
              <w:top w:val="single" w:sz="4" w:space="0" w:color="auto"/>
              <w:left w:val="single" w:sz="4" w:space="0" w:color="auto"/>
              <w:bottom w:val="single" w:sz="4" w:space="0" w:color="auto"/>
              <w:right w:val="single" w:sz="4" w:space="0" w:color="auto"/>
            </w:tcBorders>
            <w:vAlign w:val="center"/>
          </w:tcPr>
          <w:p w14:paraId="242007FF"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权重（%）</w:t>
            </w:r>
          </w:p>
        </w:tc>
        <w:tc>
          <w:tcPr>
            <w:tcW w:w="372" w:type="pct"/>
            <w:tcBorders>
              <w:top w:val="single" w:sz="4" w:space="0" w:color="auto"/>
              <w:left w:val="single" w:sz="4" w:space="0" w:color="auto"/>
              <w:bottom w:val="single" w:sz="4" w:space="0" w:color="auto"/>
              <w:right w:val="single" w:sz="4" w:space="0" w:color="auto"/>
            </w:tcBorders>
            <w:vAlign w:val="center"/>
          </w:tcPr>
          <w:p w14:paraId="7BDF89F0"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权重得分</w:t>
            </w:r>
          </w:p>
        </w:tc>
        <w:tc>
          <w:tcPr>
            <w:tcW w:w="373" w:type="pct"/>
            <w:tcBorders>
              <w:top w:val="single" w:sz="4" w:space="0" w:color="auto"/>
              <w:left w:val="single" w:sz="4" w:space="0" w:color="auto"/>
              <w:bottom w:val="single" w:sz="4" w:space="0" w:color="auto"/>
              <w:right w:val="single" w:sz="4" w:space="0" w:color="auto"/>
            </w:tcBorders>
            <w:vAlign w:val="center"/>
          </w:tcPr>
          <w:p w14:paraId="49BBC741"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价格因素得分</w:t>
            </w:r>
          </w:p>
        </w:tc>
        <w:tc>
          <w:tcPr>
            <w:tcW w:w="405" w:type="pct"/>
            <w:tcBorders>
              <w:top w:val="single" w:sz="4" w:space="0" w:color="auto"/>
              <w:left w:val="single" w:sz="4" w:space="0" w:color="auto"/>
              <w:bottom w:val="single" w:sz="4" w:space="0" w:color="auto"/>
              <w:right w:val="single" w:sz="4" w:space="0" w:color="auto"/>
            </w:tcBorders>
            <w:vAlign w:val="center"/>
          </w:tcPr>
          <w:p w14:paraId="43D7E73F"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权重（%）</w:t>
            </w:r>
          </w:p>
        </w:tc>
        <w:tc>
          <w:tcPr>
            <w:tcW w:w="372" w:type="pct"/>
            <w:tcBorders>
              <w:top w:val="single" w:sz="4" w:space="0" w:color="auto"/>
              <w:left w:val="single" w:sz="4" w:space="0" w:color="auto"/>
              <w:bottom w:val="single" w:sz="4" w:space="0" w:color="auto"/>
              <w:right w:val="single" w:sz="4" w:space="0" w:color="auto"/>
            </w:tcBorders>
            <w:vAlign w:val="center"/>
          </w:tcPr>
          <w:p w14:paraId="4CCF4589"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权重得分</w:t>
            </w:r>
          </w:p>
        </w:tc>
        <w:tc>
          <w:tcPr>
            <w:tcW w:w="598" w:type="pct"/>
            <w:tcBorders>
              <w:top w:val="single" w:sz="4" w:space="0" w:color="auto"/>
              <w:left w:val="single" w:sz="4" w:space="0" w:color="auto"/>
              <w:bottom w:val="single" w:sz="4" w:space="0" w:color="auto"/>
              <w:right w:val="single" w:sz="4" w:space="0" w:color="auto"/>
            </w:tcBorders>
            <w:vAlign w:val="center"/>
          </w:tcPr>
          <w:p w14:paraId="46AB76F4"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总得分</w:t>
            </w:r>
          </w:p>
        </w:tc>
        <w:tc>
          <w:tcPr>
            <w:tcW w:w="415" w:type="pct"/>
            <w:tcBorders>
              <w:top w:val="single" w:sz="4" w:space="0" w:color="auto"/>
              <w:left w:val="single" w:sz="4" w:space="0" w:color="auto"/>
              <w:bottom w:val="single" w:sz="4" w:space="0" w:color="auto"/>
              <w:right w:val="single" w:sz="4" w:space="0" w:color="auto"/>
            </w:tcBorders>
            <w:vAlign w:val="center"/>
          </w:tcPr>
          <w:p w14:paraId="3AFF54D8"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排序</w:t>
            </w:r>
          </w:p>
        </w:tc>
      </w:tr>
      <w:tr w:rsidR="00ED4999" w14:paraId="27DC2D61" w14:textId="77777777">
        <w:trPr>
          <w:trHeight w:val="630"/>
        </w:trPr>
        <w:tc>
          <w:tcPr>
            <w:tcW w:w="362" w:type="pct"/>
            <w:tcBorders>
              <w:top w:val="single" w:sz="4" w:space="0" w:color="auto"/>
              <w:left w:val="single" w:sz="4" w:space="0" w:color="auto"/>
              <w:bottom w:val="single" w:sz="4" w:space="0" w:color="auto"/>
              <w:right w:val="single" w:sz="4" w:space="0" w:color="auto"/>
            </w:tcBorders>
            <w:vAlign w:val="center"/>
          </w:tcPr>
          <w:p w14:paraId="2EEE8469"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1</w:t>
            </w:r>
          </w:p>
        </w:tc>
        <w:tc>
          <w:tcPr>
            <w:tcW w:w="1275" w:type="pct"/>
            <w:tcBorders>
              <w:top w:val="single" w:sz="4" w:space="0" w:color="auto"/>
              <w:left w:val="single" w:sz="4" w:space="0" w:color="auto"/>
              <w:bottom w:val="single" w:sz="4" w:space="0" w:color="auto"/>
              <w:right w:val="single" w:sz="4" w:space="0" w:color="auto"/>
            </w:tcBorders>
            <w:vAlign w:val="center"/>
          </w:tcPr>
          <w:p w14:paraId="0F5A6F9D" w14:textId="77777777" w:rsidR="00ED4999" w:rsidRDefault="00ED4999">
            <w:pPr>
              <w:jc w:val="center"/>
              <w:rPr>
                <w:rFonts w:ascii="宋体" w:eastAsia="宋体" w:hAnsi="宋体" w:cs="宋体"/>
                <w:szCs w:val="21"/>
                <w:shd w:val="clear" w:color="auto" w:fill="FFFFFF"/>
                <w:lang w:val="zh-CN"/>
              </w:rPr>
            </w:pPr>
          </w:p>
        </w:tc>
        <w:tc>
          <w:tcPr>
            <w:tcW w:w="423" w:type="pct"/>
            <w:tcBorders>
              <w:top w:val="single" w:sz="4" w:space="0" w:color="auto"/>
              <w:left w:val="single" w:sz="4" w:space="0" w:color="auto"/>
              <w:bottom w:val="single" w:sz="4" w:space="0" w:color="auto"/>
              <w:right w:val="single" w:sz="4" w:space="0" w:color="auto"/>
            </w:tcBorders>
            <w:vAlign w:val="center"/>
          </w:tcPr>
          <w:p w14:paraId="1B7887BE" w14:textId="77777777" w:rsidR="00ED4999" w:rsidRDefault="00ED4999">
            <w:pPr>
              <w:jc w:val="center"/>
              <w:rPr>
                <w:rFonts w:ascii="宋体" w:eastAsia="宋体" w:hAnsi="宋体" w:cs="宋体"/>
                <w:szCs w:val="21"/>
                <w:shd w:val="clear" w:color="auto" w:fill="FFFFFF"/>
                <w:lang w:val="zh-CN"/>
              </w:rPr>
            </w:pPr>
          </w:p>
        </w:tc>
        <w:tc>
          <w:tcPr>
            <w:tcW w:w="405" w:type="pct"/>
            <w:tcBorders>
              <w:top w:val="single" w:sz="4" w:space="0" w:color="auto"/>
              <w:left w:val="single" w:sz="4" w:space="0" w:color="auto"/>
              <w:bottom w:val="single" w:sz="4" w:space="0" w:color="auto"/>
              <w:right w:val="single" w:sz="4" w:space="0" w:color="auto"/>
            </w:tcBorders>
            <w:vAlign w:val="center"/>
          </w:tcPr>
          <w:p w14:paraId="79FC5637"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70</w:t>
            </w:r>
          </w:p>
        </w:tc>
        <w:tc>
          <w:tcPr>
            <w:tcW w:w="372" w:type="pct"/>
            <w:tcBorders>
              <w:top w:val="single" w:sz="4" w:space="0" w:color="auto"/>
              <w:left w:val="single" w:sz="4" w:space="0" w:color="auto"/>
              <w:bottom w:val="single" w:sz="4" w:space="0" w:color="auto"/>
              <w:right w:val="single" w:sz="4" w:space="0" w:color="auto"/>
            </w:tcBorders>
            <w:vAlign w:val="center"/>
          </w:tcPr>
          <w:p w14:paraId="60848626" w14:textId="77777777" w:rsidR="00ED4999" w:rsidRDefault="00ED4999">
            <w:pPr>
              <w:jc w:val="center"/>
              <w:rPr>
                <w:rFonts w:ascii="宋体" w:eastAsia="宋体" w:hAnsi="宋体" w:cs="宋体"/>
                <w:szCs w:val="21"/>
                <w:shd w:val="clear" w:color="auto" w:fill="FFFFFF"/>
                <w:lang w:val="zh-CN"/>
              </w:rPr>
            </w:pPr>
          </w:p>
        </w:tc>
        <w:tc>
          <w:tcPr>
            <w:tcW w:w="373" w:type="pct"/>
            <w:tcBorders>
              <w:top w:val="single" w:sz="4" w:space="0" w:color="auto"/>
              <w:left w:val="single" w:sz="4" w:space="0" w:color="auto"/>
              <w:bottom w:val="single" w:sz="4" w:space="0" w:color="auto"/>
              <w:right w:val="single" w:sz="4" w:space="0" w:color="auto"/>
            </w:tcBorders>
            <w:vAlign w:val="center"/>
          </w:tcPr>
          <w:p w14:paraId="571B378B" w14:textId="77777777" w:rsidR="00ED4999" w:rsidRDefault="00ED4999">
            <w:pPr>
              <w:jc w:val="center"/>
              <w:rPr>
                <w:rFonts w:ascii="宋体" w:eastAsia="宋体" w:hAnsi="宋体" w:cs="宋体"/>
                <w:szCs w:val="21"/>
                <w:shd w:val="clear" w:color="auto" w:fill="FFFFFF"/>
                <w:lang w:val="zh-CN"/>
              </w:rPr>
            </w:pPr>
          </w:p>
        </w:tc>
        <w:tc>
          <w:tcPr>
            <w:tcW w:w="405" w:type="pct"/>
            <w:tcBorders>
              <w:top w:val="single" w:sz="4" w:space="0" w:color="auto"/>
              <w:left w:val="single" w:sz="4" w:space="0" w:color="auto"/>
              <w:bottom w:val="single" w:sz="4" w:space="0" w:color="auto"/>
              <w:right w:val="single" w:sz="4" w:space="0" w:color="auto"/>
            </w:tcBorders>
            <w:vAlign w:val="center"/>
          </w:tcPr>
          <w:p w14:paraId="4A2EC43C"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30</w:t>
            </w:r>
          </w:p>
        </w:tc>
        <w:tc>
          <w:tcPr>
            <w:tcW w:w="372" w:type="pct"/>
            <w:tcBorders>
              <w:top w:val="single" w:sz="4" w:space="0" w:color="auto"/>
              <w:left w:val="single" w:sz="4" w:space="0" w:color="auto"/>
              <w:bottom w:val="single" w:sz="4" w:space="0" w:color="auto"/>
              <w:right w:val="single" w:sz="4" w:space="0" w:color="auto"/>
            </w:tcBorders>
            <w:vAlign w:val="center"/>
          </w:tcPr>
          <w:p w14:paraId="7F2B0B7C" w14:textId="77777777" w:rsidR="00ED4999" w:rsidRDefault="00ED4999">
            <w:pPr>
              <w:jc w:val="center"/>
              <w:rPr>
                <w:rFonts w:ascii="宋体" w:eastAsia="宋体" w:hAnsi="宋体" w:cs="宋体"/>
                <w:szCs w:val="21"/>
                <w:shd w:val="clear" w:color="auto" w:fill="FFFFFF"/>
                <w:lang w:val="zh-CN"/>
              </w:rPr>
            </w:pPr>
          </w:p>
        </w:tc>
        <w:tc>
          <w:tcPr>
            <w:tcW w:w="598" w:type="pct"/>
            <w:tcBorders>
              <w:top w:val="single" w:sz="4" w:space="0" w:color="auto"/>
              <w:left w:val="single" w:sz="4" w:space="0" w:color="auto"/>
              <w:bottom w:val="single" w:sz="4" w:space="0" w:color="auto"/>
              <w:right w:val="single" w:sz="4" w:space="0" w:color="auto"/>
            </w:tcBorders>
            <w:vAlign w:val="center"/>
          </w:tcPr>
          <w:p w14:paraId="31647E26" w14:textId="77777777" w:rsidR="00ED4999" w:rsidRDefault="00ED4999">
            <w:pPr>
              <w:jc w:val="center"/>
              <w:rPr>
                <w:rFonts w:ascii="宋体" w:eastAsia="宋体" w:hAnsi="宋体" w:cs="宋体"/>
                <w:szCs w:val="21"/>
                <w:shd w:val="clear" w:color="auto" w:fill="FFFFFF"/>
                <w:lang w:val="zh-CN"/>
              </w:rPr>
            </w:pPr>
          </w:p>
        </w:tc>
        <w:tc>
          <w:tcPr>
            <w:tcW w:w="415" w:type="pct"/>
            <w:tcBorders>
              <w:top w:val="single" w:sz="4" w:space="0" w:color="auto"/>
              <w:left w:val="single" w:sz="4" w:space="0" w:color="auto"/>
              <w:bottom w:val="single" w:sz="4" w:space="0" w:color="auto"/>
              <w:right w:val="single" w:sz="4" w:space="0" w:color="auto"/>
            </w:tcBorders>
            <w:vAlign w:val="center"/>
          </w:tcPr>
          <w:p w14:paraId="77483312" w14:textId="77777777" w:rsidR="00ED4999" w:rsidRDefault="00ED4999">
            <w:pPr>
              <w:jc w:val="center"/>
              <w:rPr>
                <w:rFonts w:ascii="宋体" w:eastAsia="宋体" w:hAnsi="宋体" w:cs="宋体"/>
                <w:szCs w:val="21"/>
                <w:shd w:val="clear" w:color="auto" w:fill="FFFFFF"/>
                <w:lang w:val="zh-CN"/>
              </w:rPr>
            </w:pPr>
          </w:p>
        </w:tc>
      </w:tr>
      <w:tr w:rsidR="00ED4999" w14:paraId="5E068549" w14:textId="77777777">
        <w:trPr>
          <w:trHeight w:val="630"/>
        </w:trPr>
        <w:tc>
          <w:tcPr>
            <w:tcW w:w="362" w:type="pct"/>
            <w:tcBorders>
              <w:top w:val="single" w:sz="4" w:space="0" w:color="auto"/>
              <w:left w:val="single" w:sz="4" w:space="0" w:color="auto"/>
              <w:bottom w:val="single" w:sz="4" w:space="0" w:color="auto"/>
              <w:right w:val="single" w:sz="4" w:space="0" w:color="auto"/>
            </w:tcBorders>
            <w:vAlign w:val="center"/>
          </w:tcPr>
          <w:p w14:paraId="44C5B52F"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2</w:t>
            </w:r>
          </w:p>
        </w:tc>
        <w:tc>
          <w:tcPr>
            <w:tcW w:w="1275" w:type="pct"/>
            <w:tcBorders>
              <w:top w:val="single" w:sz="4" w:space="0" w:color="auto"/>
              <w:left w:val="single" w:sz="4" w:space="0" w:color="auto"/>
              <w:bottom w:val="single" w:sz="4" w:space="0" w:color="auto"/>
              <w:right w:val="single" w:sz="4" w:space="0" w:color="auto"/>
            </w:tcBorders>
            <w:vAlign w:val="center"/>
          </w:tcPr>
          <w:p w14:paraId="6FC4A8D5" w14:textId="77777777" w:rsidR="00ED4999" w:rsidRDefault="00ED4999">
            <w:pPr>
              <w:jc w:val="center"/>
              <w:rPr>
                <w:rFonts w:ascii="宋体" w:eastAsia="宋体" w:hAnsi="宋体" w:cs="宋体"/>
                <w:szCs w:val="21"/>
                <w:shd w:val="clear" w:color="auto" w:fill="FFFFFF"/>
                <w:lang w:val="zh-CN"/>
              </w:rPr>
            </w:pPr>
          </w:p>
        </w:tc>
        <w:tc>
          <w:tcPr>
            <w:tcW w:w="423" w:type="pct"/>
            <w:tcBorders>
              <w:top w:val="single" w:sz="4" w:space="0" w:color="auto"/>
              <w:left w:val="single" w:sz="4" w:space="0" w:color="auto"/>
              <w:bottom w:val="single" w:sz="4" w:space="0" w:color="auto"/>
              <w:right w:val="single" w:sz="4" w:space="0" w:color="auto"/>
            </w:tcBorders>
            <w:vAlign w:val="center"/>
          </w:tcPr>
          <w:p w14:paraId="668DEEA2" w14:textId="77777777" w:rsidR="00ED4999" w:rsidRDefault="00ED4999">
            <w:pPr>
              <w:jc w:val="center"/>
              <w:rPr>
                <w:rFonts w:ascii="宋体" w:eastAsia="宋体" w:hAnsi="宋体" w:cs="宋体"/>
                <w:szCs w:val="21"/>
                <w:shd w:val="clear" w:color="auto" w:fill="FFFFFF"/>
                <w:lang w:val="zh-CN"/>
              </w:rPr>
            </w:pPr>
          </w:p>
        </w:tc>
        <w:tc>
          <w:tcPr>
            <w:tcW w:w="405" w:type="pct"/>
            <w:tcBorders>
              <w:top w:val="single" w:sz="4" w:space="0" w:color="auto"/>
              <w:left w:val="single" w:sz="4" w:space="0" w:color="auto"/>
              <w:bottom w:val="single" w:sz="4" w:space="0" w:color="auto"/>
              <w:right w:val="single" w:sz="4" w:space="0" w:color="auto"/>
            </w:tcBorders>
            <w:vAlign w:val="center"/>
          </w:tcPr>
          <w:p w14:paraId="6E08B569"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70</w:t>
            </w:r>
          </w:p>
        </w:tc>
        <w:tc>
          <w:tcPr>
            <w:tcW w:w="372" w:type="pct"/>
            <w:tcBorders>
              <w:top w:val="single" w:sz="4" w:space="0" w:color="auto"/>
              <w:left w:val="single" w:sz="4" w:space="0" w:color="auto"/>
              <w:bottom w:val="single" w:sz="4" w:space="0" w:color="auto"/>
              <w:right w:val="single" w:sz="4" w:space="0" w:color="auto"/>
            </w:tcBorders>
            <w:vAlign w:val="center"/>
          </w:tcPr>
          <w:p w14:paraId="5F2460F3" w14:textId="77777777" w:rsidR="00ED4999" w:rsidRDefault="00ED4999">
            <w:pPr>
              <w:jc w:val="center"/>
              <w:rPr>
                <w:rFonts w:ascii="宋体" w:eastAsia="宋体" w:hAnsi="宋体" w:cs="宋体"/>
                <w:szCs w:val="21"/>
                <w:shd w:val="clear" w:color="auto" w:fill="FFFFFF"/>
                <w:lang w:val="zh-CN"/>
              </w:rPr>
            </w:pPr>
          </w:p>
        </w:tc>
        <w:tc>
          <w:tcPr>
            <w:tcW w:w="373" w:type="pct"/>
            <w:tcBorders>
              <w:top w:val="single" w:sz="4" w:space="0" w:color="auto"/>
              <w:left w:val="single" w:sz="4" w:space="0" w:color="auto"/>
              <w:bottom w:val="single" w:sz="4" w:space="0" w:color="auto"/>
              <w:right w:val="single" w:sz="4" w:space="0" w:color="auto"/>
            </w:tcBorders>
            <w:vAlign w:val="center"/>
          </w:tcPr>
          <w:p w14:paraId="11A82206" w14:textId="77777777" w:rsidR="00ED4999" w:rsidRDefault="00ED4999">
            <w:pPr>
              <w:jc w:val="center"/>
              <w:rPr>
                <w:rFonts w:ascii="宋体" w:eastAsia="宋体" w:hAnsi="宋体" w:cs="宋体"/>
                <w:szCs w:val="21"/>
                <w:shd w:val="clear" w:color="auto" w:fill="FFFFFF"/>
                <w:lang w:val="zh-CN"/>
              </w:rPr>
            </w:pPr>
          </w:p>
        </w:tc>
        <w:tc>
          <w:tcPr>
            <w:tcW w:w="405" w:type="pct"/>
            <w:tcBorders>
              <w:top w:val="single" w:sz="4" w:space="0" w:color="auto"/>
              <w:left w:val="single" w:sz="4" w:space="0" w:color="auto"/>
              <w:bottom w:val="single" w:sz="4" w:space="0" w:color="auto"/>
              <w:right w:val="single" w:sz="4" w:space="0" w:color="auto"/>
            </w:tcBorders>
            <w:vAlign w:val="center"/>
          </w:tcPr>
          <w:p w14:paraId="7A2DE830"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30</w:t>
            </w:r>
          </w:p>
        </w:tc>
        <w:tc>
          <w:tcPr>
            <w:tcW w:w="372" w:type="pct"/>
            <w:tcBorders>
              <w:top w:val="single" w:sz="4" w:space="0" w:color="auto"/>
              <w:left w:val="single" w:sz="4" w:space="0" w:color="auto"/>
              <w:bottom w:val="single" w:sz="4" w:space="0" w:color="auto"/>
              <w:right w:val="single" w:sz="4" w:space="0" w:color="auto"/>
            </w:tcBorders>
            <w:vAlign w:val="center"/>
          </w:tcPr>
          <w:p w14:paraId="4E31797D" w14:textId="77777777" w:rsidR="00ED4999" w:rsidRDefault="00ED4999">
            <w:pPr>
              <w:jc w:val="center"/>
              <w:rPr>
                <w:rFonts w:ascii="宋体" w:eastAsia="宋体" w:hAnsi="宋体" w:cs="宋体"/>
                <w:szCs w:val="21"/>
                <w:shd w:val="clear" w:color="auto" w:fill="FFFFFF"/>
                <w:lang w:val="zh-CN"/>
              </w:rPr>
            </w:pPr>
          </w:p>
        </w:tc>
        <w:tc>
          <w:tcPr>
            <w:tcW w:w="598" w:type="pct"/>
            <w:tcBorders>
              <w:top w:val="single" w:sz="4" w:space="0" w:color="auto"/>
              <w:left w:val="single" w:sz="4" w:space="0" w:color="auto"/>
              <w:bottom w:val="single" w:sz="4" w:space="0" w:color="auto"/>
              <w:right w:val="single" w:sz="4" w:space="0" w:color="auto"/>
            </w:tcBorders>
            <w:vAlign w:val="center"/>
          </w:tcPr>
          <w:p w14:paraId="5B0E9A95" w14:textId="77777777" w:rsidR="00ED4999" w:rsidRDefault="00ED4999">
            <w:pPr>
              <w:jc w:val="center"/>
              <w:rPr>
                <w:rFonts w:ascii="宋体" w:eastAsia="宋体" w:hAnsi="宋体" w:cs="宋体"/>
                <w:szCs w:val="21"/>
                <w:shd w:val="clear" w:color="auto" w:fill="FFFFFF"/>
                <w:lang w:val="zh-CN"/>
              </w:rPr>
            </w:pPr>
          </w:p>
        </w:tc>
        <w:tc>
          <w:tcPr>
            <w:tcW w:w="415" w:type="pct"/>
            <w:tcBorders>
              <w:top w:val="single" w:sz="4" w:space="0" w:color="auto"/>
              <w:left w:val="single" w:sz="4" w:space="0" w:color="auto"/>
              <w:bottom w:val="single" w:sz="4" w:space="0" w:color="auto"/>
              <w:right w:val="single" w:sz="4" w:space="0" w:color="auto"/>
            </w:tcBorders>
            <w:vAlign w:val="center"/>
          </w:tcPr>
          <w:p w14:paraId="5A4D2EBA" w14:textId="77777777" w:rsidR="00ED4999" w:rsidRDefault="00ED4999">
            <w:pPr>
              <w:jc w:val="center"/>
              <w:rPr>
                <w:rFonts w:ascii="宋体" w:eastAsia="宋体" w:hAnsi="宋体" w:cs="宋体"/>
                <w:szCs w:val="21"/>
                <w:shd w:val="clear" w:color="auto" w:fill="FFFFFF"/>
                <w:lang w:val="zh-CN"/>
              </w:rPr>
            </w:pPr>
          </w:p>
        </w:tc>
      </w:tr>
      <w:tr w:rsidR="00ED4999" w14:paraId="6372E92B" w14:textId="77777777">
        <w:trPr>
          <w:trHeight w:val="630"/>
        </w:trPr>
        <w:tc>
          <w:tcPr>
            <w:tcW w:w="362" w:type="pct"/>
            <w:tcBorders>
              <w:top w:val="single" w:sz="4" w:space="0" w:color="auto"/>
              <w:left w:val="single" w:sz="4" w:space="0" w:color="auto"/>
              <w:bottom w:val="single" w:sz="4" w:space="0" w:color="auto"/>
              <w:right w:val="single" w:sz="4" w:space="0" w:color="auto"/>
            </w:tcBorders>
            <w:vAlign w:val="center"/>
          </w:tcPr>
          <w:p w14:paraId="3B343B0E"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3</w:t>
            </w:r>
          </w:p>
        </w:tc>
        <w:tc>
          <w:tcPr>
            <w:tcW w:w="1275" w:type="pct"/>
            <w:tcBorders>
              <w:top w:val="single" w:sz="4" w:space="0" w:color="auto"/>
              <w:left w:val="single" w:sz="4" w:space="0" w:color="auto"/>
              <w:bottom w:val="single" w:sz="4" w:space="0" w:color="auto"/>
              <w:right w:val="single" w:sz="4" w:space="0" w:color="auto"/>
            </w:tcBorders>
            <w:vAlign w:val="center"/>
          </w:tcPr>
          <w:p w14:paraId="5DCA5363" w14:textId="77777777" w:rsidR="00ED4999" w:rsidRDefault="00ED4999">
            <w:pPr>
              <w:jc w:val="center"/>
              <w:rPr>
                <w:rFonts w:ascii="宋体" w:eastAsia="宋体" w:hAnsi="宋体" w:cs="宋体"/>
                <w:szCs w:val="21"/>
                <w:shd w:val="clear" w:color="auto" w:fill="FFFFFF"/>
                <w:lang w:val="zh-CN"/>
              </w:rPr>
            </w:pPr>
          </w:p>
        </w:tc>
        <w:tc>
          <w:tcPr>
            <w:tcW w:w="423" w:type="pct"/>
            <w:tcBorders>
              <w:top w:val="single" w:sz="4" w:space="0" w:color="auto"/>
              <w:left w:val="single" w:sz="4" w:space="0" w:color="auto"/>
              <w:bottom w:val="single" w:sz="4" w:space="0" w:color="auto"/>
              <w:right w:val="single" w:sz="4" w:space="0" w:color="auto"/>
            </w:tcBorders>
            <w:vAlign w:val="center"/>
          </w:tcPr>
          <w:p w14:paraId="35EDEBDC" w14:textId="77777777" w:rsidR="00ED4999" w:rsidRDefault="00ED4999">
            <w:pPr>
              <w:jc w:val="center"/>
              <w:rPr>
                <w:rFonts w:ascii="宋体" w:eastAsia="宋体" w:hAnsi="宋体" w:cs="宋体"/>
                <w:szCs w:val="21"/>
                <w:shd w:val="clear" w:color="auto" w:fill="FFFFFF"/>
                <w:lang w:val="zh-CN"/>
              </w:rPr>
            </w:pPr>
          </w:p>
        </w:tc>
        <w:tc>
          <w:tcPr>
            <w:tcW w:w="405" w:type="pct"/>
            <w:tcBorders>
              <w:top w:val="single" w:sz="4" w:space="0" w:color="auto"/>
              <w:left w:val="single" w:sz="4" w:space="0" w:color="auto"/>
              <w:bottom w:val="single" w:sz="4" w:space="0" w:color="auto"/>
              <w:right w:val="single" w:sz="4" w:space="0" w:color="auto"/>
            </w:tcBorders>
            <w:vAlign w:val="center"/>
          </w:tcPr>
          <w:p w14:paraId="037E2A2C"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70</w:t>
            </w:r>
          </w:p>
        </w:tc>
        <w:tc>
          <w:tcPr>
            <w:tcW w:w="372" w:type="pct"/>
            <w:tcBorders>
              <w:top w:val="single" w:sz="4" w:space="0" w:color="auto"/>
              <w:left w:val="single" w:sz="4" w:space="0" w:color="auto"/>
              <w:bottom w:val="single" w:sz="4" w:space="0" w:color="auto"/>
              <w:right w:val="single" w:sz="4" w:space="0" w:color="auto"/>
            </w:tcBorders>
            <w:vAlign w:val="center"/>
          </w:tcPr>
          <w:p w14:paraId="1A2485E5" w14:textId="77777777" w:rsidR="00ED4999" w:rsidRDefault="00ED4999">
            <w:pPr>
              <w:jc w:val="center"/>
              <w:rPr>
                <w:rFonts w:ascii="宋体" w:eastAsia="宋体" w:hAnsi="宋体" w:cs="宋体"/>
                <w:szCs w:val="21"/>
                <w:shd w:val="clear" w:color="auto" w:fill="FFFFFF"/>
                <w:lang w:val="zh-CN"/>
              </w:rPr>
            </w:pPr>
          </w:p>
        </w:tc>
        <w:tc>
          <w:tcPr>
            <w:tcW w:w="373" w:type="pct"/>
            <w:tcBorders>
              <w:top w:val="single" w:sz="4" w:space="0" w:color="auto"/>
              <w:left w:val="single" w:sz="4" w:space="0" w:color="auto"/>
              <w:bottom w:val="single" w:sz="4" w:space="0" w:color="auto"/>
              <w:right w:val="single" w:sz="4" w:space="0" w:color="auto"/>
            </w:tcBorders>
            <w:vAlign w:val="center"/>
          </w:tcPr>
          <w:p w14:paraId="0631669B" w14:textId="77777777" w:rsidR="00ED4999" w:rsidRDefault="00ED4999">
            <w:pPr>
              <w:jc w:val="center"/>
              <w:rPr>
                <w:rFonts w:ascii="宋体" w:eastAsia="宋体" w:hAnsi="宋体" w:cs="宋体"/>
                <w:szCs w:val="21"/>
                <w:shd w:val="clear" w:color="auto" w:fill="FFFFFF"/>
                <w:lang w:val="zh-CN"/>
              </w:rPr>
            </w:pPr>
          </w:p>
        </w:tc>
        <w:tc>
          <w:tcPr>
            <w:tcW w:w="405" w:type="pct"/>
            <w:tcBorders>
              <w:top w:val="single" w:sz="4" w:space="0" w:color="auto"/>
              <w:left w:val="single" w:sz="4" w:space="0" w:color="auto"/>
              <w:bottom w:val="single" w:sz="4" w:space="0" w:color="auto"/>
              <w:right w:val="single" w:sz="4" w:space="0" w:color="auto"/>
            </w:tcBorders>
            <w:vAlign w:val="center"/>
          </w:tcPr>
          <w:p w14:paraId="3039F591"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30</w:t>
            </w:r>
          </w:p>
        </w:tc>
        <w:tc>
          <w:tcPr>
            <w:tcW w:w="372" w:type="pct"/>
            <w:tcBorders>
              <w:top w:val="single" w:sz="4" w:space="0" w:color="auto"/>
              <w:left w:val="single" w:sz="4" w:space="0" w:color="auto"/>
              <w:bottom w:val="single" w:sz="4" w:space="0" w:color="auto"/>
              <w:right w:val="single" w:sz="4" w:space="0" w:color="auto"/>
            </w:tcBorders>
            <w:vAlign w:val="center"/>
          </w:tcPr>
          <w:p w14:paraId="3A8E8A6D" w14:textId="77777777" w:rsidR="00ED4999" w:rsidRDefault="00ED4999">
            <w:pPr>
              <w:jc w:val="center"/>
              <w:rPr>
                <w:rFonts w:ascii="宋体" w:eastAsia="宋体" w:hAnsi="宋体" w:cs="宋体"/>
                <w:szCs w:val="21"/>
                <w:shd w:val="clear" w:color="auto" w:fill="FFFFFF"/>
                <w:lang w:val="zh-CN"/>
              </w:rPr>
            </w:pPr>
          </w:p>
        </w:tc>
        <w:tc>
          <w:tcPr>
            <w:tcW w:w="598" w:type="pct"/>
            <w:tcBorders>
              <w:top w:val="single" w:sz="4" w:space="0" w:color="auto"/>
              <w:left w:val="single" w:sz="4" w:space="0" w:color="auto"/>
              <w:bottom w:val="single" w:sz="4" w:space="0" w:color="auto"/>
              <w:right w:val="single" w:sz="4" w:space="0" w:color="auto"/>
            </w:tcBorders>
            <w:vAlign w:val="center"/>
          </w:tcPr>
          <w:p w14:paraId="09614DC5" w14:textId="77777777" w:rsidR="00ED4999" w:rsidRDefault="00ED4999">
            <w:pPr>
              <w:jc w:val="center"/>
              <w:rPr>
                <w:rFonts w:ascii="宋体" w:eastAsia="宋体" w:hAnsi="宋体" w:cs="宋体"/>
                <w:szCs w:val="21"/>
                <w:shd w:val="clear" w:color="auto" w:fill="FFFFFF"/>
                <w:lang w:val="zh-CN"/>
              </w:rPr>
            </w:pPr>
          </w:p>
        </w:tc>
        <w:tc>
          <w:tcPr>
            <w:tcW w:w="415" w:type="pct"/>
            <w:tcBorders>
              <w:top w:val="single" w:sz="4" w:space="0" w:color="auto"/>
              <w:left w:val="single" w:sz="4" w:space="0" w:color="auto"/>
              <w:bottom w:val="single" w:sz="4" w:space="0" w:color="auto"/>
              <w:right w:val="single" w:sz="4" w:space="0" w:color="auto"/>
            </w:tcBorders>
            <w:vAlign w:val="center"/>
          </w:tcPr>
          <w:p w14:paraId="74F12DB2" w14:textId="77777777" w:rsidR="00ED4999" w:rsidRDefault="00ED4999">
            <w:pPr>
              <w:jc w:val="center"/>
              <w:rPr>
                <w:rFonts w:ascii="宋体" w:eastAsia="宋体" w:hAnsi="宋体" w:cs="宋体"/>
                <w:szCs w:val="21"/>
                <w:shd w:val="clear" w:color="auto" w:fill="FFFFFF"/>
                <w:lang w:val="zh-CN"/>
              </w:rPr>
            </w:pPr>
          </w:p>
        </w:tc>
      </w:tr>
      <w:tr w:rsidR="00ED4999" w14:paraId="5E506C88" w14:textId="77777777">
        <w:trPr>
          <w:trHeight w:val="630"/>
        </w:trPr>
        <w:tc>
          <w:tcPr>
            <w:tcW w:w="362" w:type="pct"/>
            <w:tcBorders>
              <w:top w:val="single" w:sz="4" w:space="0" w:color="auto"/>
              <w:left w:val="single" w:sz="4" w:space="0" w:color="auto"/>
              <w:bottom w:val="single" w:sz="4" w:space="0" w:color="auto"/>
              <w:right w:val="single" w:sz="4" w:space="0" w:color="auto"/>
            </w:tcBorders>
            <w:vAlign w:val="center"/>
          </w:tcPr>
          <w:p w14:paraId="4A67F8DA"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4</w:t>
            </w:r>
          </w:p>
        </w:tc>
        <w:tc>
          <w:tcPr>
            <w:tcW w:w="1275" w:type="pct"/>
            <w:tcBorders>
              <w:top w:val="single" w:sz="4" w:space="0" w:color="auto"/>
              <w:left w:val="single" w:sz="4" w:space="0" w:color="auto"/>
              <w:bottom w:val="single" w:sz="4" w:space="0" w:color="auto"/>
              <w:right w:val="single" w:sz="4" w:space="0" w:color="auto"/>
            </w:tcBorders>
            <w:vAlign w:val="center"/>
          </w:tcPr>
          <w:p w14:paraId="11C2A20F" w14:textId="77777777" w:rsidR="00ED4999" w:rsidRDefault="00ED4999">
            <w:pPr>
              <w:jc w:val="center"/>
              <w:rPr>
                <w:rFonts w:ascii="宋体" w:eastAsia="宋体" w:hAnsi="宋体" w:cs="宋体"/>
                <w:szCs w:val="21"/>
                <w:shd w:val="clear" w:color="auto" w:fill="FFFFFF"/>
                <w:lang w:val="zh-CN"/>
              </w:rPr>
            </w:pPr>
          </w:p>
        </w:tc>
        <w:tc>
          <w:tcPr>
            <w:tcW w:w="423" w:type="pct"/>
            <w:tcBorders>
              <w:top w:val="single" w:sz="4" w:space="0" w:color="auto"/>
              <w:left w:val="single" w:sz="4" w:space="0" w:color="auto"/>
              <w:bottom w:val="single" w:sz="4" w:space="0" w:color="auto"/>
              <w:right w:val="single" w:sz="4" w:space="0" w:color="auto"/>
            </w:tcBorders>
            <w:vAlign w:val="center"/>
          </w:tcPr>
          <w:p w14:paraId="72CFCB46" w14:textId="77777777" w:rsidR="00ED4999" w:rsidRDefault="00ED4999">
            <w:pPr>
              <w:jc w:val="center"/>
              <w:rPr>
                <w:rFonts w:ascii="宋体" w:eastAsia="宋体" w:hAnsi="宋体" w:cs="宋体"/>
                <w:szCs w:val="21"/>
                <w:shd w:val="clear" w:color="auto" w:fill="FFFFFF"/>
                <w:lang w:val="zh-CN"/>
              </w:rPr>
            </w:pPr>
          </w:p>
        </w:tc>
        <w:tc>
          <w:tcPr>
            <w:tcW w:w="405" w:type="pct"/>
            <w:tcBorders>
              <w:top w:val="single" w:sz="4" w:space="0" w:color="auto"/>
              <w:left w:val="single" w:sz="4" w:space="0" w:color="auto"/>
              <w:bottom w:val="single" w:sz="4" w:space="0" w:color="auto"/>
              <w:right w:val="single" w:sz="4" w:space="0" w:color="auto"/>
            </w:tcBorders>
            <w:vAlign w:val="center"/>
          </w:tcPr>
          <w:p w14:paraId="28B6349E"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70</w:t>
            </w:r>
          </w:p>
        </w:tc>
        <w:tc>
          <w:tcPr>
            <w:tcW w:w="372" w:type="pct"/>
            <w:tcBorders>
              <w:top w:val="single" w:sz="4" w:space="0" w:color="auto"/>
              <w:left w:val="single" w:sz="4" w:space="0" w:color="auto"/>
              <w:bottom w:val="single" w:sz="4" w:space="0" w:color="auto"/>
              <w:right w:val="single" w:sz="4" w:space="0" w:color="auto"/>
            </w:tcBorders>
            <w:vAlign w:val="center"/>
          </w:tcPr>
          <w:p w14:paraId="710D525C" w14:textId="77777777" w:rsidR="00ED4999" w:rsidRDefault="00ED4999">
            <w:pPr>
              <w:jc w:val="center"/>
              <w:rPr>
                <w:rFonts w:ascii="宋体" w:eastAsia="宋体" w:hAnsi="宋体" w:cs="宋体"/>
                <w:szCs w:val="21"/>
                <w:shd w:val="clear" w:color="auto" w:fill="FFFFFF"/>
                <w:lang w:val="zh-CN"/>
              </w:rPr>
            </w:pPr>
          </w:p>
        </w:tc>
        <w:tc>
          <w:tcPr>
            <w:tcW w:w="373" w:type="pct"/>
            <w:tcBorders>
              <w:top w:val="single" w:sz="4" w:space="0" w:color="auto"/>
              <w:left w:val="single" w:sz="4" w:space="0" w:color="auto"/>
              <w:bottom w:val="single" w:sz="4" w:space="0" w:color="auto"/>
              <w:right w:val="single" w:sz="4" w:space="0" w:color="auto"/>
            </w:tcBorders>
            <w:vAlign w:val="center"/>
          </w:tcPr>
          <w:p w14:paraId="271D7FC5" w14:textId="77777777" w:rsidR="00ED4999" w:rsidRDefault="00ED4999">
            <w:pPr>
              <w:jc w:val="center"/>
              <w:rPr>
                <w:rFonts w:ascii="宋体" w:eastAsia="宋体" w:hAnsi="宋体" w:cs="宋体"/>
                <w:szCs w:val="21"/>
                <w:shd w:val="clear" w:color="auto" w:fill="FFFFFF"/>
                <w:lang w:val="zh-CN"/>
              </w:rPr>
            </w:pPr>
          </w:p>
        </w:tc>
        <w:tc>
          <w:tcPr>
            <w:tcW w:w="405" w:type="pct"/>
            <w:tcBorders>
              <w:top w:val="single" w:sz="4" w:space="0" w:color="auto"/>
              <w:left w:val="single" w:sz="4" w:space="0" w:color="auto"/>
              <w:bottom w:val="single" w:sz="4" w:space="0" w:color="auto"/>
              <w:right w:val="single" w:sz="4" w:space="0" w:color="auto"/>
            </w:tcBorders>
            <w:vAlign w:val="center"/>
          </w:tcPr>
          <w:p w14:paraId="31BB7538"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30</w:t>
            </w:r>
          </w:p>
        </w:tc>
        <w:tc>
          <w:tcPr>
            <w:tcW w:w="372" w:type="pct"/>
            <w:tcBorders>
              <w:top w:val="single" w:sz="4" w:space="0" w:color="auto"/>
              <w:left w:val="single" w:sz="4" w:space="0" w:color="auto"/>
              <w:bottom w:val="single" w:sz="4" w:space="0" w:color="auto"/>
              <w:right w:val="single" w:sz="4" w:space="0" w:color="auto"/>
            </w:tcBorders>
            <w:vAlign w:val="center"/>
          </w:tcPr>
          <w:p w14:paraId="7F8CB836" w14:textId="77777777" w:rsidR="00ED4999" w:rsidRDefault="00ED4999">
            <w:pPr>
              <w:jc w:val="center"/>
              <w:rPr>
                <w:rFonts w:ascii="宋体" w:eastAsia="宋体" w:hAnsi="宋体" w:cs="宋体"/>
                <w:szCs w:val="21"/>
                <w:shd w:val="clear" w:color="auto" w:fill="FFFFFF"/>
                <w:lang w:val="zh-CN"/>
              </w:rPr>
            </w:pPr>
          </w:p>
        </w:tc>
        <w:tc>
          <w:tcPr>
            <w:tcW w:w="598" w:type="pct"/>
            <w:tcBorders>
              <w:top w:val="single" w:sz="4" w:space="0" w:color="auto"/>
              <w:left w:val="single" w:sz="4" w:space="0" w:color="auto"/>
              <w:bottom w:val="single" w:sz="4" w:space="0" w:color="auto"/>
              <w:right w:val="single" w:sz="4" w:space="0" w:color="auto"/>
            </w:tcBorders>
            <w:vAlign w:val="center"/>
          </w:tcPr>
          <w:p w14:paraId="5483EBC6" w14:textId="77777777" w:rsidR="00ED4999" w:rsidRDefault="00ED4999">
            <w:pPr>
              <w:jc w:val="center"/>
              <w:rPr>
                <w:rFonts w:ascii="宋体" w:eastAsia="宋体" w:hAnsi="宋体" w:cs="宋体"/>
                <w:szCs w:val="21"/>
                <w:shd w:val="clear" w:color="auto" w:fill="FFFFFF"/>
                <w:lang w:val="zh-CN"/>
              </w:rPr>
            </w:pPr>
          </w:p>
        </w:tc>
        <w:tc>
          <w:tcPr>
            <w:tcW w:w="415" w:type="pct"/>
            <w:tcBorders>
              <w:top w:val="single" w:sz="4" w:space="0" w:color="auto"/>
              <w:left w:val="single" w:sz="4" w:space="0" w:color="auto"/>
              <w:bottom w:val="single" w:sz="4" w:space="0" w:color="auto"/>
              <w:right w:val="single" w:sz="4" w:space="0" w:color="auto"/>
            </w:tcBorders>
            <w:vAlign w:val="center"/>
          </w:tcPr>
          <w:p w14:paraId="63F8E404" w14:textId="77777777" w:rsidR="00ED4999" w:rsidRDefault="00ED4999">
            <w:pPr>
              <w:jc w:val="center"/>
              <w:rPr>
                <w:rFonts w:ascii="宋体" w:eastAsia="宋体" w:hAnsi="宋体" w:cs="宋体"/>
                <w:szCs w:val="21"/>
                <w:shd w:val="clear" w:color="auto" w:fill="FFFFFF"/>
                <w:lang w:val="zh-CN"/>
              </w:rPr>
            </w:pPr>
          </w:p>
        </w:tc>
      </w:tr>
      <w:tr w:rsidR="00ED4999" w14:paraId="503820DF" w14:textId="77777777">
        <w:trPr>
          <w:trHeight w:val="630"/>
        </w:trPr>
        <w:tc>
          <w:tcPr>
            <w:tcW w:w="362" w:type="pct"/>
            <w:tcBorders>
              <w:top w:val="single" w:sz="4" w:space="0" w:color="auto"/>
              <w:left w:val="single" w:sz="4" w:space="0" w:color="auto"/>
              <w:bottom w:val="single" w:sz="4" w:space="0" w:color="auto"/>
              <w:right w:val="single" w:sz="4" w:space="0" w:color="auto"/>
            </w:tcBorders>
            <w:vAlign w:val="center"/>
          </w:tcPr>
          <w:p w14:paraId="4E6079A4"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5</w:t>
            </w:r>
          </w:p>
        </w:tc>
        <w:tc>
          <w:tcPr>
            <w:tcW w:w="1275" w:type="pct"/>
            <w:tcBorders>
              <w:top w:val="single" w:sz="4" w:space="0" w:color="auto"/>
              <w:left w:val="single" w:sz="4" w:space="0" w:color="auto"/>
              <w:bottom w:val="single" w:sz="4" w:space="0" w:color="auto"/>
              <w:right w:val="single" w:sz="4" w:space="0" w:color="auto"/>
            </w:tcBorders>
            <w:vAlign w:val="center"/>
          </w:tcPr>
          <w:p w14:paraId="6627796B" w14:textId="77777777" w:rsidR="00ED4999" w:rsidRDefault="00ED4999">
            <w:pPr>
              <w:jc w:val="center"/>
              <w:rPr>
                <w:rFonts w:ascii="宋体" w:eastAsia="宋体" w:hAnsi="宋体" w:cs="宋体"/>
                <w:szCs w:val="21"/>
                <w:shd w:val="clear" w:color="auto" w:fill="FFFFFF"/>
                <w:lang w:val="zh-CN"/>
              </w:rPr>
            </w:pPr>
          </w:p>
        </w:tc>
        <w:tc>
          <w:tcPr>
            <w:tcW w:w="423" w:type="pct"/>
            <w:tcBorders>
              <w:top w:val="single" w:sz="4" w:space="0" w:color="auto"/>
              <w:left w:val="single" w:sz="4" w:space="0" w:color="auto"/>
              <w:bottom w:val="single" w:sz="4" w:space="0" w:color="auto"/>
              <w:right w:val="single" w:sz="4" w:space="0" w:color="auto"/>
            </w:tcBorders>
            <w:vAlign w:val="center"/>
          </w:tcPr>
          <w:p w14:paraId="1369ECD8" w14:textId="77777777" w:rsidR="00ED4999" w:rsidRDefault="00ED4999">
            <w:pPr>
              <w:jc w:val="center"/>
              <w:rPr>
                <w:rFonts w:ascii="宋体" w:eastAsia="宋体" w:hAnsi="宋体" w:cs="宋体"/>
                <w:szCs w:val="21"/>
                <w:shd w:val="clear" w:color="auto" w:fill="FFFFFF"/>
                <w:lang w:val="zh-CN"/>
              </w:rPr>
            </w:pPr>
          </w:p>
        </w:tc>
        <w:tc>
          <w:tcPr>
            <w:tcW w:w="405" w:type="pct"/>
            <w:tcBorders>
              <w:top w:val="single" w:sz="4" w:space="0" w:color="auto"/>
              <w:left w:val="single" w:sz="4" w:space="0" w:color="auto"/>
              <w:bottom w:val="single" w:sz="4" w:space="0" w:color="auto"/>
              <w:right w:val="single" w:sz="4" w:space="0" w:color="auto"/>
            </w:tcBorders>
            <w:vAlign w:val="center"/>
          </w:tcPr>
          <w:p w14:paraId="61AFCE51"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70</w:t>
            </w:r>
          </w:p>
        </w:tc>
        <w:tc>
          <w:tcPr>
            <w:tcW w:w="372" w:type="pct"/>
            <w:tcBorders>
              <w:top w:val="single" w:sz="4" w:space="0" w:color="auto"/>
              <w:left w:val="single" w:sz="4" w:space="0" w:color="auto"/>
              <w:bottom w:val="single" w:sz="4" w:space="0" w:color="auto"/>
              <w:right w:val="single" w:sz="4" w:space="0" w:color="auto"/>
            </w:tcBorders>
            <w:vAlign w:val="center"/>
          </w:tcPr>
          <w:p w14:paraId="308AEDF1" w14:textId="77777777" w:rsidR="00ED4999" w:rsidRDefault="00ED4999">
            <w:pPr>
              <w:jc w:val="center"/>
              <w:rPr>
                <w:rFonts w:ascii="宋体" w:eastAsia="宋体" w:hAnsi="宋体" w:cs="宋体"/>
                <w:szCs w:val="21"/>
                <w:shd w:val="clear" w:color="auto" w:fill="FFFFFF"/>
                <w:lang w:val="zh-CN"/>
              </w:rPr>
            </w:pPr>
          </w:p>
        </w:tc>
        <w:tc>
          <w:tcPr>
            <w:tcW w:w="373" w:type="pct"/>
            <w:tcBorders>
              <w:top w:val="single" w:sz="4" w:space="0" w:color="auto"/>
              <w:left w:val="single" w:sz="4" w:space="0" w:color="auto"/>
              <w:bottom w:val="single" w:sz="4" w:space="0" w:color="auto"/>
              <w:right w:val="single" w:sz="4" w:space="0" w:color="auto"/>
            </w:tcBorders>
            <w:vAlign w:val="center"/>
          </w:tcPr>
          <w:p w14:paraId="5CD6FB55" w14:textId="77777777" w:rsidR="00ED4999" w:rsidRDefault="00ED4999">
            <w:pPr>
              <w:jc w:val="center"/>
              <w:rPr>
                <w:rFonts w:ascii="宋体" w:eastAsia="宋体" w:hAnsi="宋体" w:cs="宋体"/>
                <w:szCs w:val="21"/>
                <w:shd w:val="clear" w:color="auto" w:fill="FFFFFF"/>
                <w:lang w:val="zh-CN"/>
              </w:rPr>
            </w:pPr>
          </w:p>
        </w:tc>
        <w:tc>
          <w:tcPr>
            <w:tcW w:w="405" w:type="pct"/>
            <w:tcBorders>
              <w:top w:val="single" w:sz="4" w:space="0" w:color="auto"/>
              <w:left w:val="single" w:sz="4" w:space="0" w:color="auto"/>
              <w:bottom w:val="single" w:sz="4" w:space="0" w:color="auto"/>
              <w:right w:val="single" w:sz="4" w:space="0" w:color="auto"/>
            </w:tcBorders>
            <w:vAlign w:val="center"/>
          </w:tcPr>
          <w:p w14:paraId="3E74E257"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30</w:t>
            </w:r>
          </w:p>
        </w:tc>
        <w:tc>
          <w:tcPr>
            <w:tcW w:w="372" w:type="pct"/>
            <w:tcBorders>
              <w:top w:val="single" w:sz="4" w:space="0" w:color="auto"/>
              <w:left w:val="single" w:sz="4" w:space="0" w:color="auto"/>
              <w:bottom w:val="single" w:sz="4" w:space="0" w:color="auto"/>
              <w:right w:val="single" w:sz="4" w:space="0" w:color="auto"/>
            </w:tcBorders>
            <w:vAlign w:val="center"/>
          </w:tcPr>
          <w:p w14:paraId="251C041D" w14:textId="77777777" w:rsidR="00ED4999" w:rsidRDefault="00ED4999">
            <w:pPr>
              <w:jc w:val="center"/>
              <w:rPr>
                <w:rFonts w:ascii="宋体" w:eastAsia="宋体" w:hAnsi="宋体" w:cs="宋体"/>
                <w:szCs w:val="21"/>
                <w:shd w:val="clear" w:color="auto" w:fill="FFFFFF"/>
                <w:lang w:val="zh-CN"/>
              </w:rPr>
            </w:pPr>
          </w:p>
        </w:tc>
        <w:tc>
          <w:tcPr>
            <w:tcW w:w="598" w:type="pct"/>
            <w:tcBorders>
              <w:top w:val="single" w:sz="4" w:space="0" w:color="auto"/>
              <w:left w:val="single" w:sz="4" w:space="0" w:color="auto"/>
              <w:bottom w:val="single" w:sz="4" w:space="0" w:color="auto"/>
              <w:right w:val="single" w:sz="4" w:space="0" w:color="auto"/>
            </w:tcBorders>
            <w:vAlign w:val="center"/>
          </w:tcPr>
          <w:p w14:paraId="3ED6A494" w14:textId="77777777" w:rsidR="00ED4999" w:rsidRDefault="00ED4999">
            <w:pPr>
              <w:jc w:val="center"/>
              <w:rPr>
                <w:rFonts w:ascii="宋体" w:eastAsia="宋体" w:hAnsi="宋体" w:cs="宋体"/>
                <w:szCs w:val="21"/>
                <w:shd w:val="clear" w:color="auto" w:fill="FFFFFF"/>
                <w:lang w:val="zh-CN"/>
              </w:rPr>
            </w:pPr>
          </w:p>
        </w:tc>
        <w:tc>
          <w:tcPr>
            <w:tcW w:w="415" w:type="pct"/>
            <w:tcBorders>
              <w:top w:val="single" w:sz="4" w:space="0" w:color="auto"/>
              <w:left w:val="single" w:sz="4" w:space="0" w:color="auto"/>
              <w:bottom w:val="single" w:sz="4" w:space="0" w:color="auto"/>
              <w:right w:val="single" w:sz="4" w:space="0" w:color="auto"/>
            </w:tcBorders>
            <w:vAlign w:val="center"/>
          </w:tcPr>
          <w:p w14:paraId="4B7485A6" w14:textId="77777777" w:rsidR="00ED4999" w:rsidRDefault="00ED4999">
            <w:pPr>
              <w:jc w:val="center"/>
              <w:rPr>
                <w:rFonts w:ascii="宋体" w:eastAsia="宋体" w:hAnsi="宋体" w:cs="宋体"/>
                <w:szCs w:val="21"/>
                <w:shd w:val="clear" w:color="auto" w:fill="FFFFFF"/>
                <w:lang w:val="zh-CN"/>
              </w:rPr>
            </w:pPr>
          </w:p>
        </w:tc>
      </w:tr>
      <w:tr w:rsidR="00ED4999" w14:paraId="706E7CB4" w14:textId="77777777">
        <w:trPr>
          <w:trHeight w:val="630"/>
        </w:trPr>
        <w:tc>
          <w:tcPr>
            <w:tcW w:w="362" w:type="pct"/>
            <w:tcBorders>
              <w:top w:val="single" w:sz="4" w:space="0" w:color="auto"/>
              <w:left w:val="single" w:sz="4" w:space="0" w:color="auto"/>
              <w:bottom w:val="single" w:sz="4" w:space="0" w:color="auto"/>
              <w:right w:val="single" w:sz="4" w:space="0" w:color="auto"/>
            </w:tcBorders>
            <w:vAlign w:val="center"/>
          </w:tcPr>
          <w:p w14:paraId="1451F69D" w14:textId="77777777" w:rsidR="00ED4999" w:rsidRDefault="00000000">
            <w:pPr>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6</w:t>
            </w:r>
          </w:p>
        </w:tc>
        <w:tc>
          <w:tcPr>
            <w:tcW w:w="1275" w:type="pct"/>
            <w:tcBorders>
              <w:top w:val="single" w:sz="4" w:space="0" w:color="auto"/>
              <w:left w:val="single" w:sz="4" w:space="0" w:color="auto"/>
              <w:bottom w:val="single" w:sz="4" w:space="0" w:color="auto"/>
              <w:right w:val="single" w:sz="4" w:space="0" w:color="auto"/>
            </w:tcBorders>
            <w:vAlign w:val="center"/>
          </w:tcPr>
          <w:p w14:paraId="276E9238" w14:textId="77777777" w:rsidR="00ED4999" w:rsidRDefault="00ED4999">
            <w:pPr>
              <w:jc w:val="center"/>
              <w:rPr>
                <w:rFonts w:ascii="宋体" w:eastAsia="宋体" w:hAnsi="宋体" w:cs="宋体"/>
                <w:szCs w:val="21"/>
                <w:shd w:val="clear" w:color="auto" w:fill="FFFFFF"/>
                <w:lang w:val="zh-CN"/>
              </w:rPr>
            </w:pPr>
          </w:p>
        </w:tc>
        <w:tc>
          <w:tcPr>
            <w:tcW w:w="423" w:type="pct"/>
            <w:tcBorders>
              <w:top w:val="single" w:sz="4" w:space="0" w:color="auto"/>
              <w:left w:val="single" w:sz="4" w:space="0" w:color="auto"/>
              <w:bottom w:val="single" w:sz="4" w:space="0" w:color="auto"/>
              <w:right w:val="single" w:sz="4" w:space="0" w:color="auto"/>
            </w:tcBorders>
            <w:vAlign w:val="center"/>
          </w:tcPr>
          <w:p w14:paraId="57EC3620" w14:textId="77777777" w:rsidR="00ED4999" w:rsidRDefault="00ED4999">
            <w:pPr>
              <w:jc w:val="center"/>
              <w:rPr>
                <w:rFonts w:ascii="宋体" w:eastAsia="宋体" w:hAnsi="宋体" w:cs="宋体"/>
                <w:szCs w:val="21"/>
                <w:shd w:val="clear" w:color="auto" w:fill="FFFFFF"/>
                <w:lang w:val="zh-CN"/>
              </w:rPr>
            </w:pPr>
          </w:p>
        </w:tc>
        <w:tc>
          <w:tcPr>
            <w:tcW w:w="405" w:type="pct"/>
            <w:tcBorders>
              <w:top w:val="single" w:sz="4" w:space="0" w:color="auto"/>
              <w:left w:val="single" w:sz="4" w:space="0" w:color="auto"/>
              <w:bottom w:val="single" w:sz="4" w:space="0" w:color="auto"/>
              <w:right w:val="single" w:sz="4" w:space="0" w:color="auto"/>
            </w:tcBorders>
            <w:vAlign w:val="center"/>
          </w:tcPr>
          <w:p w14:paraId="1BE543EB"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70</w:t>
            </w:r>
          </w:p>
        </w:tc>
        <w:tc>
          <w:tcPr>
            <w:tcW w:w="372" w:type="pct"/>
            <w:tcBorders>
              <w:top w:val="single" w:sz="4" w:space="0" w:color="auto"/>
              <w:left w:val="single" w:sz="4" w:space="0" w:color="auto"/>
              <w:bottom w:val="single" w:sz="4" w:space="0" w:color="auto"/>
              <w:right w:val="single" w:sz="4" w:space="0" w:color="auto"/>
            </w:tcBorders>
            <w:vAlign w:val="center"/>
          </w:tcPr>
          <w:p w14:paraId="456B3D20" w14:textId="77777777" w:rsidR="00ED4999" w:rsidRDefault="00ED4999">
            <w:pPr>
              <w:jc w:val="center"/>
              <w:rPr>
                <w:rFonts w:ascii="宋体" w:eastAsia="宋体" w:hAnsi="宋体" w:cs="宋体"/>
                <w:szCs w:val="21"/>
                <w:shd w:val="clear" w:color="auto" w:fill="FFFFFF"/>
                <w:lang w:val="zh-CN"/>
              </w:rPr>
            </w:pPr>
          </w:p>
        </w:tc>
        <w:tc>
          <w:tcPr>
            <w:tcW w:w="373" w:type="pct"/>
            <w:tcBorders>
              <w:top w:val="single" w:sz="4" w:space="0" w:color="auto"/>
              <w:left w:val="single" w:sz="4" w:space="0" w:color="auto"/>
              <w:bottom w:val="single" w:sz="4" w:space="0" w:color="auto"/>
              <w:right w:val="single" w:sz="4" w:space="0" w:color="auto"/>
            </w:tcBorders>
            <w:vAlign w:val="center"/>
          </w:tcPr>
          <w:p w14:paraId="3E14DBA7" w14:textId="77777777" w:rsidR="00ED4999" w:rsidRDefault="00ED4999">
            <w:pPr>
              <w:jc w:val="center"/>
              <w:rPr>
                <w:rFonts w:ascii="宋体" w:eastAsia="宋体" w:hAnsi="宋体" w:cs="宋体"/>
                <w:szCs w:val="21"/>
                <w:shd w:val="clear" w:color="auto" w:fill="FFFFFF"/>
                <w:lang w:val="zh-CN"/>
              </w:rPr>
            </w:pPr>
          </w:p>
        </w:tc>
        <w:tc>
          <w:tcPr>
            <w:tcW w:w="405" w:type="pct"/>
            <w:tcBorders>
              <w:top w:val="single" w:sz="4" w:space="0" w:color="auto"/>
              <w:left w:val="single" w:sz="4" w:space="0" w:color="auto"/>
              <w:bottom w:val="single" w:sz="4" w:space="0" w:color="auto"/>
              <w:right w:val="single" w:sz="4" w:space="0" w:color="auto"/>
            </w:tcBorders>
            <w:vAlign w:val="center"/>
          </w:tcPr>
          <w:p w14:paraId="413B6624"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30</w:t>
            </w:r>
          </w:p>
        </w:tc>
        <w:tc>
          <w:tcPr>
            <w:tcW w:w="372" w:type="pct"/>
            <w:tcBorders>
              <w:top w:val="single" w:sz="4" w:space="0" w:color="auto"/>
              <w:left w:val="single" w:sz="4" w:space="0" w:color="auto"/>
              <w:bottom w:val="single" w:sz="4" w:space="0" w:color="auto"/>
              <w:right w:val="single" w:sz="4" w:space="0" w:color="auto"/>
            </w:tcBorders>
            <w:vAlign w:val="center"/>
          </w:tcPr>
          <w:p w14:paraId="1ECA5011" w14:textId="77777777" w:rsidR="00ED4999" w:rsidRDefault="00ED4999">
            <w:pPr>
              <w:jc w:val="center"/>
              <w:rPr>
                <w:rFonts w:ascii="宋体" w:eastAsia="宋体" w:hAnsi="宋体" w:cs="宋体"/>
                <w:szCs w:val="21"/>
                <w:shd w:val="clear" w:color="auto" w:fill="FFFFFF"/>
                <w:lang w:val="zh-CN"/>
              </w:rPr>
            </w:pPr>
          </w:p>
        </w:tc>
        <w:tc>
          <w:tcPr>
            <w:tcW w:w="598" w:type="pct"/>
            <w:tcBorders>
              <w:top w:val="single" w:sz="4" w:space="0" w:color="auto"/>
              <w:left w:val="single" w:sz="4" w:space="0" w:color="auto"/>
              <w:bottom w:val="single" w:sz="4" w:space="0" w:color="auto"/>
              <w:right w:val="single" w:sz="4" w:space="0" w:color="auto"/>
            </w:tcBorders>
            <w:vAlign w:val="center"/>
          </w:tcPr>
          <w:p w14:paraId="526E5F9C" w14:textId="77777777" w:rsidR="00ED4999" w:rsidRDefault="00ED4999">
            <w:pPr>
              <w:jc w:val="center"/>
              <w:rPr>
                <w:rFonts w:ascii="宋体" w:eastAsia="宋体" w:hAnsi="宋体" w:cs="宋体"/>
                <w:szCs w:val="21"/>
                <w:shd w:val="clear" w:color="auto" w:fill="FFFFFF"/>
                <w:lang w:val="zh-CN"/>
              </w:rPr>
            </w:pPr>
          </w:p>
        </w:tc>
        <w:tc>
          <w:tcPr>
            <w:tcW w:w="415" w:type="pct"/>
            <w:tcBorders>
              <w:top w:val="single" w:sz="4" w:space="0" w:color="auto"/>
              <w:left w:val="single" w:sz="4" w:space="0" w:color="auto"/>
              <w:bottom w:val="single" w:sz="4" w:space="0" w:color="auto"/>
              <w:right w:val="single" w:sz="4" w:space="0" w:color="auto"/>
            </w:tcBorders>
            <w:vAlign w:val="center"/>
          </w:tcPr>
          <w:p w14:paraId="6F56CFCA" w14:textId="77777777" w:rsidR="00ED4999" w:rsidRDefault="00ED4999">
            <w:pPr>
              <w:jc w:val="center"/>
              <w:rPr>
                <w:rFonts w:ascii="宋体" w:eastAsia="宋体" w:hAnsi="宋体" w:cs="宋体"/>
                <w:szCs w:val="21"/>
                <w:shd w:val="clear" w:color="auto" w:fill="FFFFFF"/>
                <w:lang w:val="zh-CN"/>
              </w:rPr>
            </w:pPr>
          </w:p>
        </w:tc>
      </w:tr>
      <w:tr w:rsidR="00ED4999" w14:paraId="0D04B9F9" w14:textId="77777777">
        <w:trPr>
          <w:trHeight w:val="630"/>
        </w:trPr>
        <w:tc>
          <w:tcPr>
            <w:tcW w:w="362" w:type="pct"/>
            <w:tcBorders>
              <w:top w:val="single" w:sz="4" w:space="0" w:color="auto"/>
              <w:left w:val="single" w:sz="4" w:space="0" w:color="auto"/>
              <w:bottom w:val="single" w:sz="4" w:space="0" w:color="auto"/>
              <w:right w:val="single" w:sz="4" w:space="0" w:color="auto"/>
            </w:tcBorders>
            <w:vAlign w:val="center"/>
          </w:tcPr>
          <w:p w14:paraId="59B2FD33" w14:textId="77777777" w:rsidR="00ED4999" w:rsidRDefault="00000000">
            <w:pPr>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7</w:t>
            </w:r>
          </w:p>
        </w:tc>
        <w:tc>
          <w:tcPr>
            <w:tcW w:w="1275" w:type="pct"/>
            <w:tcBorders>
              <w:top w:val="single" w:sz="4" w:space="0" w:color="auto"/>
              <w:left w:val="single" w:sz="4" w:space="0" w:color="auto"/>
              <w:bottom w:val="single" w:sz="4" w:space="0" w:color="auto"/>
              <w:right w:val="single" w:sz="4" w:space="0" w:color="auto"/>
            </w:tcBorders>
            <w:vAlign w:val="center"/>
          </w:tcPr>
          <w:p w14:paraId="42A87873" w14:textId="77777777" w:rsidR="00ED4999" w:rsidRDefault="00ED4999">
            <w:pPr>
              <w:jc w:val="center"/>
              <w:rPr>
                <w:rFonts w:ascii="宋体" w:eastAsia="宋体" w:hAnsi="宋体" w:cs="宋体"/>
                <w:szCs w:val="21"/>
                <w:shd w:val="clear" w:color="auto" w:fill="FFFFFF"/>
                <w:lang w:val="zh-CN"/>
              </w:rPr>
            </w:pPr>
          </w:p>
        </w:tc>
        <w:tc>
          <w:tcPr>
            <w:tcW w:w="423" w:type="pct"/>
            <w:tcBorders>
              <w:top w:val="single" w:sz="4" w:space="0" w:color="auto"/>
              <w:left w:val="single" w:sz="4" w:space="0" w:color="auto"/>
              <w:bottom w:val="single" w:sz="4" w:space="0" w:color="auto"/>
              <w:right w:val="single" w:sz="4" w:space="0" w:color="auto"/>
            </w:tcBorders>
            <w:vAlign w:val="center"/>
          </w:tcPr>
          <w:p w14:paraId="5421B555" w14:textId="77777777" w:rsidR="00ED4999" w:rsidRDefault="00ED4999">
            <w:pPr>
              <w:jc w:val="center"/>
              <w:rPr>
                <w:rFonts w:ascii="宋体" w:eastAsia="宋体" w:hAnsi="宋体" w:cs="宋体"/>
                <w:szCs w:val="21"/>
                <w:shd w:val="clear" w:color="auto" w:fill="FFFFFF"/>
                <w:lang w:val="zh-CN"/>
              </w:rPr>
            </w:pPr>
          </w:p>
        </w:tc>
        <w:tc>
          <w:tcPr>
            <w:tcW w:w="405" w:type="pct"/>
            <w:tcBorders>
              <w:top w:val="single" w:sz="4" w:space="0" w:color="auto"/>
              <w:left w:val="single" w:sz="4" w:space="0" w:color="auto"/>
              <w:bottom w:val="single" w:sz="4" w:space="0" w:color="auto"/>
              <w:right w:val="single" w:sz="4" w:space="0" w:color="auto"/>
            </w:tcBorders>
            <w:vAlign w:val="center"/>
          </w:tcPr>
          <w:p w14:paraId="2C366AC0"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70</w:t>
            </w:r>
          </w:p>
        </w:tc>
        <w:tc>
          <w:tcPr>
            <w:tcW w:w="372" w:type="pct"/>
            <w:tcBorders>
              <w:top w:val="single" w:sz="4" w:space="0" w:color="auto"/>
              <w:left w:val="single" w:sz="4" w:space="0" w:color="auto"/>
              <w:bottom w:val="single" w:sz="4" w:space="0" w:color="auto"/>
              <w:right w:val="single" w:sz="4" w:space="0" w:color="auto"/>
            </w:tcBorders>
            <w:vAlign w:val="center"/>
          </w:tcPr>
          <w:p w14:paraId="3EAA1EAB" w14:textId="77777777" w:rsidR="00ED4999" w:rsidRDefault="00ED4999">
            <w:pPr>
              <w:jc w:val="center"/>
              <w:rPr>
                <w:rFonts w:ascii="宋体" w:eastAsia="宋体" w:hAnsi="宋体" w:cs="宋体"/>
                <w:szCs w:val="21"/>
                <w:shd w:val="clear" w:color="auto" w:fill="FFFFFF"/>
                <w:lang w:val="zh-CN"/>
              </w:rPr>
            </w:pPr>
          </w:p>
        </w:tc>
        <w:tc>
          <w:tcPr>
            <w:tcW w:w="373" w:type="pct"/>
            <w:tcBorders>
              <w:top w:val="single" w:sz="4" w:space="0" w:color="auto"/>
              <w:left w:val="single" w:sz="4" w:space="0" w:color="auto"/>
              <w:bottom w:val="single" w:sz="4" w:space="0" w:color="auto"/>
              <w:right w:val="single" w:sz="4" w:space="0" w:color="auto"/>
            </w:tcBorders>
            <w:vAlign w:val="center"/>
          </w:tcPr>
          <w:p w14:paraId="1F675493" w14:textId="77777777" w:rsidR="00ED4999" w:rsidRDefault="00ED4999">
            <w:pPr>
              <w:jc w:val="center"/>
              <w:rPr>
                <w:rFonts w:ascii="宋体" w:eastAsia="宋体" w:hAnsi="宋体" w:cs="宋体"/>
                <w:szCs w:val="21"/>
                <w:shd w:val="clear" w:color="auto" w:fill="FFFFFF"/>
                <w:lang w:val="zh-CN"/>
              </w:rPr>
            </w:pPr>
          </w:p>
        </w:tc>
        <w:tc>
          <w:tcPr>
            <w:tcW w:w="405" w:type="pct"/>
            <w:tcBorders>
              <w:top w:val="single" w:sz="4" w:space="0" w:color="auto"/>
              <w:left w:val="single" w:sz="4" w:space="0" w:color="auto"/>
              <w:bottom w:val="single" w:sz="4" w:space="0" w:color="auto"/>
              <w:right w:val="single" w:sz="4" w:space="0" w:color="auto"/>
            </w:tcBorders>
            <w:vAlign w:val="center"/>
          </w:tcPr>
          <w:p w14:paraId="5A2445B2"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30</w:t>
            </w:r>
          </w:p>
        </w:tc>
        <w:tc>
          <w:tcPr>
            <w:tcW w:w="372" w:type="pct"/>
            <w:tcBorders>
              <w:top w:val="single" w:sz="4" w:space="0" w:color="auto"/>
              <w:left w:val="single" w:sz="4" w:space="0" w:color="auto"/>
              <w:bottom w:val="single" w:sz="4" w:space="0" w:color="auto"/>
              <w:right w:val="single" w:sz="4" w:space="0" w:color="auto"/>
            </w:tcBorders>
            <w:vAlign w:val="center"/>
          </w:tcPr>
          <w:p w14:paraId="3C92A3A4" w14:textId="77777777" w:rsidR="00ED4999" w:rsidRDefault="00ED4999">
            <w:pPr>
              <w:jc w:val="center"/>
              <w:rPr>
                <w:rFonts w:ascii="宋体" w:eastAsia="宋体" w:hAnsi="宋体" w:cs="宋体"/>
                <w:szCs w:val="21"/>
                <w:shd w:val="clear" w:color="auto" w:fill="FFFFFF"/>
                <w:lang w:val="zh-CN"/>
              </w:rPr>
            </w:pPr>
          </w:p>
        </w:tc>
        <w:tc>
          <w:tcPr>
            <w:tcW w:w="598" w:type="pct"/>
            <w:tcBorders>
              <w:top w:val="single" w:sz="4" w:space="0" w:color="auto"/>
              <w:left w:val="single" w:sz="4" w:space="0" w:color="auto"/>
              <w:bottom w:val="single" w:sz="4" w:space="0" w:color="auto"/>
              <w:right w:val="single" w:sz="4" w:space="0" w:color="auto"/>
            </w:tcBorders>
            <w:vAlign w:val="center"/>
          </w:tcPr>
          <w:p w14:paraId="609CAC95" w14:textId="77777777" w:rsidR="00ED4999" w:rsidRDefault="00ED4999">
            <w:pPr>
              <w:jc w:val="center"/>
              <w:rPr>
                <w:rFonts w:ascii="宋体" w:eastAsia="宋体" w:hAnsi="宋体" w:cs="宋体"/>
                <w:szCs w:val="21"/>
                <w:shd w:val="clear" w:color="auto" w:fill="FFFFFF"/>
                <w:lang w:val="zh-CN"/>
              </w:rPr>
            </w:pPr>
          </w:p>
        </w:tc>
        <w:tc>
          <w:tcPr>
            <w:tcW w:w="415" w:type="pct"/>
            <w:tcBorders>
              <w:top w:val="single" w:sz="4" w:space="0" w:color="auto"/>
              <w:left w:val="single" w:sz="4" w:space="0" w:color="auto"/>
              <w:bottom w:val="single" w:sz="4" w:space="0" w:color="auto"/>
              <w:right w:val="single" w:sz="4" w:space="0" w:color="auto"/>
            </w:tcBorders>
            <w:vAlign w:val="center"/>
          </w:tcPr>
          <w:p w14:paraId="7595C072" w14:textId="77777777" w:rsidR="00ED4999" w:rsidRDefault="00ED4999">
            <w:pPr>
              <w:jc w:val="center"/>
              <w:rPr>
                <w:rFonts w:ascii="宋体" w:eastAsia="宋体" w:hAnsi="宋体" w:cs="宋体"/>
                <w:szCs w:val="21"/>
                <w:shd w:val="clear" w:color="auto" w:fill="FFFFFF"/>
                <w:lang w:val="zh-CN"/>
              </w:rPr>
            </w:pPr>
          </w:p>
        </w:tc>
      </w:tr>
    </w:tbl>
    <w:p w14:paraId="095F2FF2" w14:textId="77777777" w:rsidR="00ED4999" w:rsidRDefault="00000000">
      <w:pPr>
        <w:spacing w:line="276" w:lineRule="auto"/>
        <w:ind w:right="420" w:firstLine="426"/>
        <w:rPr>
          <w:rFonts w:ascii="宋体" w:eastAsia="宋体" w:hAnsi="宋体" w:cs="宋体"/>
          <w:szCs w:val="21"/>
        </w:rPr>
      </w:pPr>
      <w:r>
        <w:rPr>
          <w:rFonts w:ascii="宋体" w:eastAsia="宋体" w:hAnsi="宋体" w:cs="宋体" w:hint="eastAsia"/>
          <w:szCs w:val="21"/>
        </w:rPr>
        <w:t>备注：</w:t>
      </w:r>
    </w:p>
    <w:p w14:paraId="23BF0A04" w14:textId="43100777" w:rsidR="00ED4999" w:rsidRDefault="00000000">
      <w:pPr>
        <w:spacing w:line="276" w:lineRule="auto"/>
        <w:ind w:right="420" w:firstLine="426"/>
        <w:rPr>
          <w:rFonts w:ascii="宋体" w:eastAsia="宋体" w:hAnsi="宋体" w:cs="宋体"/>
          <w:szCs w:val="21"/>
        </w:rPr>
      </w:pPr>
      <w:r>
        <w:rPr>
          <w:rFonts w:ascii="宋体" w:eastAsia="宋体" w:hAnsi="宋体" w:cs="宋体" w:hint="eastAsia"/>
          <w:szCs w:val="21"/>
        </w:rPr>
        <w:t>1、若合格中标候选人总得分相同且影响定标排序的，以方案因素得分高的排前；若方案因素得分仍相同的，以报价低的排前，若报价仍相同的，由定标委员会投票确定排序。</w:t>
      </w:r>
      <w:r>
        <w:rPr>
          <w:rFonts w:ascii="宋体" w:eastAsia="宋体" w:hAnsi="宋体" w:cs="宋体" w:hint="eastAsia"/>
        </w:rPr>
        <w:t>记名投票方式确定排序的具体操作步骤为：由定标委员会对出现该情况的合格中标候选人采取记名投票的方式确定，按得票数高低进行排序，以得票数高的排前，根据得票数高低确定合格中标人排序。</w:t>
      </w:r>
    </w:p>
    <w:p w14:paraId="72F010A5" w14:textId="77777777" w:rsidR="00ED4999" w:rsidRDefault="00000000">
      <w:pPr>
        <w:spacing w:line="276" w:lineRule="auto"/>
        <w:ind w:right="420" w:firstLine="426"/>
        <w:rPr>
          <w:rFonts w:ascii="宋体" w:eastAsia="宋体" w:hAnsi="宋体" w:cs="宋体"/>
          <w:szCs w:val="21"/>
        </w:rPr>
      </w:pPr>
      <w:r>
        <w:rPr>
          <w:rFonts w:ascii="宋体" w:eastAsia="宋体" w:hAnsi="宋体" w:cs="宋体" w:hint="eastAsia"/>
          <w:szCs w:val="21"/>
        </w:rPr>
        <w:t>2、总得分（100分）=方案因素得分（100分）×方案因素权重（70%）+价格因素得分（100分）×价格因素权重（30%）（若分数出现小数点时，保留小数点后二位，第三位小数四舍五入）。</w:t>
      </w:r>
    </w:p>
    <w:p w14:paraId="7EBB77EF" w14:textId="77777777" w:rsidR="00ED4999" w:rsidRDefault="00ED4999">
      <w:pPr>
        <w:spacing w:line="276" w:lineRule="auto"/>
        <w:ind w:right="420" w:firstLine="426"/>
        <w:rPr>
          <w:rFonts w:ascii="宋体" w:eastAsia="宋体" w:hAnsi="宋体" w:cs="宋体"/>
          <w:szCs w:val="21"/>
        </w:rPr>
      </w:pPr>
    </w:p>
    <w:p w14:paraId="78F4FE89" w14:textId="77777777" w:rsidR="00ED4999" w:rsidRDefault="00000000">
      <w:pPr>
        <w:spacing w:line="276" w:lineRule="auto"/>
        <w:ind w:right="420" w:firstLine="426"/>
        <w:rPr>
          <w:rFonts w:ascii="宋体" w:eastAsia="宋体" w:hAnsi="宋体" w:cs="宋体"/>
          <w:szCs w:val="21"/>
        </w:rPr>
      </w:pPr>
      <w:r>
        <w:rPr>
          <w:rFonts w:ascii="宋体" w:eastAsia="宋体" w:hAnsi="宋体" w:cs="宋体" w:hint="eastAsia"/>
          <w:szCs w:val="21"/>
        </w:rPr>
        <w:t>定标委员会全体成员签名：</w:t>
      </w:r>
    </w:p>
    <w:p w14:paraId="69D5D191" w14:textId="77777777" w:rsidR="00ED4999" w:rsidRDefault="00000000">
      <w:pPr>
        <w:spacing w:line="276" w:lineRule="auto"/>
        <w:ind w:right="420" w:firstLine="426"/>
        <w:rPr>
          <w:rFonts w:ascii="宋体" w:eastAsia="宋体" w:hAnsi="宋体" w:cs="宋体"/>
          <w:szCs w:val="21"/>
        </w:rPr>
      </w:pPr>
      <w:r>
        <w:rPr>
          <w:rFonts w:ascii="宋体" w:eastAsia="宋体" w:hAnsi="宋体" w:cs="宋体" w:hint="eastAsia"/>
          <w:szCs w:val="21"/>
        </w:rPr>
        <w:t>日期：</w:t>
      </w:r>
    </w:p>
    <w:p w14:paraId="16C49656" w14:textId="77777777" w:rsidR="00ED4999" w:rsidRDefault="00ED4999">
      <w:pPr>
        <w:spacing w:line="276" w:lineRule="auto"/>
        <w:ind w:right="420" w:firstLine="426"/>
        <w:rPr>
          <w:rFonts w:ascii="宋体" w:eastAsia="宋体" w:hAnsi="宋体" w:cs="宋体"/>
          <w:szCs w:val="21"/>
        </w:rPr>
        <w:sectPr w:rsidR="00ED4999">
          <w:pgSz w:w="11906" w:h="16838"/>
          <w:pgMar w:top="1440" w:right="1080" w:bottom="1440" w:left="1080" w:header="850" w:footer="992" w:gutter="0"/>
          <w:cols w:space="720"/>
          <w:titlePg/>
          <w:docGrid w:type="lines" w:linePitch="318"/>
        </w:sectPr>
      </w:pPr>
    </w:p>
    <w:p w14:paraId="7EC1D4FF" w14:textId="77777777" w:rsidR="00ED4999" w:rsidRDefault="00000000">
      <w:pPr>
        <w:widowControl/>
        <w:spacing w:line="360" w:lineRule="auto"/>
        <w:jc w:val="left"/>
        <w:outlineLvl w:val="2"/>
        <w:rPr>
          <w:rFonts w:ascii="宋体" w:eastAsia="宋体" w:hAnsi="宋体" w:cs="宋体"/>
          <w:kern w:val="0"/>
          <w:sz w:val="24"/>
          <w:szCs w:val="24"/>
        </w:rPr>
      </w:pPr>
      <w:bookmarkStart w:id="43" w:name="_Toc202907301"/>
      <w:r>
        <w:rPr>
          <w:rFonts w:ascii="宋体" w:eastAsia="宋体" w:hAnsi="宋体" w:cs="宋体" w:hint="eastAsia"/>
          <w:kern w:val="0"/>
          <w:sz w:val="24"/>
          <w:szCs w:val="24"/>
        </w:rPr>
        <w:lastRenderedPageBreak/>
        <w:t>附表十三：</w:t>
      </w:r>
      <w:bookmarkEnd w:id="43"/>
    </w:p>
    <w:p w14:paraId="6D153D16" w14:textId="77777777" w:rsidR="00ED4999" w:rsidRDefault="00000000">
      <w:pPr>
        <w:jc w:val="center"/>
        <w:rPr>
          <w:rFonts w:ascii="宋体" w:eastAsia="宋体" w:hAnsi="宋体" w:cs="宋体"/>
          <w:b/>
          <w:sz w:val="32"/>
          <w:szCs w:val="32"/>
        </w:rPr>
      </w:pPr>
      <w:r>
        <w:rPr>
          <w:rFonts w:ascii="宋体" w:eastAsia="宋体" w:hAnsi="宋体" w:cs="宋体" w:hint="eastAsia"/>
          <w:b/>
          <w:sz w:val="32"/>
          <w:szCs w:val="32"/>
        </w:rPr>
        <w:t>（第</w:t>
      </w:r>
      <w:r>
        <w:rPr>
          <w:rFonts w:ascii="宋体" w:eastAsia="宋体" w:hAnsi="宋体" w:cs="宋体" w:hint="eastAsia"/>
          <w:b/>
          <w:sz w:val="32"/>
          <w:szCs w:val="32"/>
          <w:u w:val="single"/>
        </w:rPr>
        <w:t xml:space="preserve">   </w:t>
      </w:r>
      <w:r>
        <w:rPr>
          <w:rFonts w:ascii="宋体" w:eastAsia="宋体" w:hAnsi="宋体" w:cs="宋体" w:hint="eastAsia"/>
          <w:b/>
          <w:sz w:val="32"/>
          <w:szCs w:val="32"/>
        </w:rPr>
        <w:t>组第</w:t>
      </w:r>
      <w:r>
        <w:rPr>
          <w:rFonts w:ascii="宋体" w:eastAsia="宋体" w:hAnsi="宋体" w:cs="宋体" w:hint="eastAsia"/>
          <w:b/>
          <w:sz w:val="32"/>
          <w:szCs w:val="32"/>
          <w:u w:val="single"/>
        </w:rPr>
        <w:t xml:space="preserve">   </w:t>
      </w:r>
      <w:r>
        <w:rPr>
          <w:rFonts w:ascii="宋体" w:eastAsia="宋体" w:hAnsi="宋体" w:cs="宋体" w:hint="eastAsia"/>
          <w:b/>
          <w:sz w:val="32"/>
          <w:szCs w:val="32"/>
        </w:rPr>
        <w:t>轮）附加投票表（如有）</w:t>
      </w:r>
    </w:p>
    <w:p w14:paraId="62D557F8" w14:textId="77777777" w:rsidR="00ED4999" w:rsidRDefault="00000000">
      <w:pPr>
        <w:jc w:val="center"/>
        <w:rPr>
          <w:rFonts w:ascii="宋体" w:eastAsia="宋体" w:hAnsi="宋体" w:cs="宋体"/>
          <w:b/>
          <w:sz w:val="32"/>
          <w:szCs w:val="32"/>
        </w:rPr>
      </w:pPr>
      <w:r>
        <w:rPr>
          <w:rFonts w:ascii="宋体" w:eastAsia="宋体" w:hAnsi="宋体" w:cs="宋体" w:hint="eastAsia"/>
          <w:b/>
          <w:sz w:val="32"/>
          <w:szCs w:val="32"/>
        </w:rPr>
        <w:t>（定标委员会个人用表）</w:t>
      </w:r>
    </w:p>
    <w:p w14:paraId="2D9CC359" w14:textId="77777777" w:rsidR="00ED4999" w:rsidRDefault="00000000">
      <w:pPr>
        <w:rPr>
          <w:rFonts w:ascii="宋体" w:eastAsia="宋体" w:hAnsi="宋体" w:cs="宋体"/>
        </w:rPr>
      </w:pPr>
      <w:r>
        <w:rPr>
          <w:rFonts w:ascii="宋体" w:eastAsia="宋体" w:hAnsi="宋体" w:cs="宋体" w:hint="eastAsia"/>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6"/>
        <w:gridCol w:w="2126"/>
        <w:gridCol w:w="2127"/>
      </w:tblGrid>
      <w:tr w:rsidR="00ED4999" w14:paraId="31EE0AB0" w14:textId="77777777">
        <w:trPr>
          <w:trHeight w:val="764"/>
        </w:trPr>
        <w:tc>
          <w:tcPr>
            <w:tcW w:w="2410" w:type="dxa"/>
            <w:tcBorders>
              <w:top w:val="single" w:sz="4" w:space="0" w:color="auto"/>
              <w:left w:val="single" w:sz="4" w:space="0" w:color="auto"/>
              <w:bottom w:val="single" w:sz="4" w:space="0" w:color="auto"/>
              <w:right w:val="single" w:sz="4" w:space="0" w:color="auto"/>
            </w:tcBorders>
            <w:vAlign w:val="center"/>
          </w:tcPr>
          <w:p w14:paraId="71FF09A4"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合格中标候选人名称</w:t>
            </w:r>
          </w:p>
        </w:tc>
        <w:tc>
          <w:tcPr>
            <w:tcW w:w="2126" w:type="dxa"/>
            <w:tcBorders>
              <w:top w:val="single" w:sz="4" w:space="0" w:color="auto"/>
              <w:left w:val="single" w:sz="4" w:space="0" w:color="auto"/>
              <w:bottom w:val="single" w:sz="4" w:space="0" w:color="auto"/>
              <w:right w:val="single" w:sz="4" w:space="0" w:color="auto"/>
            </w:tcBorders>
            <w:vAlign w:val="center"/>
          </w:tcPr>
          <w:p w14:paraId="6021D063" w14:textId="77777777" w:rsidR="00ED4999" w:rsidRDefault="00ED4999">
            <w:pPr>
              <w:jc w:val="center"/>
              <w:rPr>
                <w:rFonts w:ascii="宋体" w:eastAsia="宋体" w:hAnsi="宋体" w:cs="宋体"/>
                <w:szCs w:val="21"/>
                <w:shd w:val="clear" w:color="auto" w:fill="FFFFFF"/>
                <w:lang w:val="zh-CN"/>
              </w:rPr>
            </w:pPr>
          </w:p>
        </w:tc>
        <w:tc>
          <w:tcPr>
            <w:tcW w:w="2126" w:type="dxa"/>
            <w:tcBorders>
              <w:top w:val="single" w:sz="4" w:space="0" w:color="auto"/>
              <w:left w:val="single" w:sz="4" w:space="0" w:color="auto"/>
              <w:bottom w:val="single" w:sz="4" w:space="0" w:color="auto"/>
              <w:right w:val="single" w:sz="4" w:space="0" w:color="auto"/>
            </w:tcBorders>
            <w:vAlign w:val="center"/>
          </w:tcPr>
          <w:p w14:paraId="0C4450E4" w14:textId="77777777" w:rsidR="00ED4999" w:rsidRDefault="00ED4999">
            <w:pPr>
              <w:jc w:val="center"/>
              <w:rPr>
                <w:rFonts w:ascii="宋体" w:eastAsia="宋体" w:hAnsi="宋体" w:cs="宋体"/>
                <w:szCs w:val="21"/>
                <w:shd w:val="clear" w:color="auto" w:fill="FFFFFF"/>
                <w:lang w:val="zh-CN"/>
              </w:rPr>
            </w:pPr>
          </w:p>
        </w:tc>
        <w:tc>
          <w:tcPr>
            <w:tcW w:w="2127" w:type="dxa"/>
            <w:tcBorders>
              <w:top w:val="single" w:sz="4" w:space="0" w:color="auto"/>
              <w:left w:val="single" w:sz="4" w:space="0" w:color="auto"/>
              <w:bottom w:val="single" w:sz="4" w:space="0" w:color="auto"/>
              <w:right w:val="single" w:sz="4" w:space="0" w:color="auto"/>
            </w:tcBorders>
          </w:tcPr>
          <w:p w14:paraId="33DFF606" w14:textId="77777777" w:rsidR="00ED4999" w:rsidRDefault="00ED4999">
            <w:pPr>
              <w:jc w:val="center"/>
              <w:rPr>
                <w:rFonts w:ascii="宋体" w:eastAsia="宋体" w:hAnsi="宋体" w:cs="宋体"/>
                <w:szCs w:val="21"/>
                <w:shd w:val="clear" w:color="auto" w:fill="FFFFFF"/>
                <w:lang w:val="zh-CN"/>
              </w:rPr>
            </w:pPr>
          </w:p>
        </w:tc>
      </w:tr>
      <w:tr w:rsidR="00ED4999" w14:paraId="2A2FFDD9" w14:textId="77777777">
        <w:trPr>
          <w:trHeight w:val="764"/>
        </w:trPr>
        <w:tc>
          <w:tcPr>
            <w:tcW w:w="2410" w:type="dxa"/>
            <w:tcBorders>
              <w:top w:val="single" w:sz="4" w:space="0" w:color="auto"/>
              <w:left w:val="single" w:sz="4" w:space="0" w:color="auto"/>
              <w:bottom w:val="single" w:sz="4" w:space="0" w:color="auto"/>
              <w:right w:val="single" w:sz="4" w:space="0" w:color="auto"/>
            </w:tcBorders>
            <w:vAlign w:val="center"/>
          </w:tcPr>
          <w:p w14:paraId="141CD8DB"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定标人票决意见</w:t>
            </w:r>
          </w:p>
        </w:tc>
        <w:tc>
          <w:tcPr>
            <w:tcW w:w="2126" w:type="dxa"/>
            <w:tcBorders>
              <w:top w:val="single" w:sz="4" w:space="0" w:color="auto"/>
              <w:left w:val="single" w:sz="4" w:space="0" w:color="auto"/>
              <w:bottom w:val="single" w:sz="4" w:space="0" w:color="auto"/>
              <w:right w:val="single" w:sz="4" w:space="0" w:color="auto"/>
            </w:tcBorders>
            <w:vAlign w:val="center"/>
          </w:tcPr>
          <w:p w14:paraId="31B81802" w14:textId="77777777" w:rsidR="00ED4999" w:rsidRDefault="00ED4999">
            <w:pPr>
              <w:jc w:val="center"/>
              <w:rPr>
                <w:rFonts w:ascii="宋体" w:eastAsia="宋体" w:hAnsi="宋体" w:cs="宋体"/>
                <w:szCs w:val="21"/>
                <w:shd w:val="clear" w:color="auto" w:fill="FFFFFF"/>
                <w:lang w:val="zh-CN"/>
              </w:rPr>
            </w:pPr>
          </w:p>
        </w:tc>
        <w:tc>
          <w:tcPr>
            <w:tcW w:w="2126" w:type="dxa"/>
            <w:tcBorders>
              <w:top w:val="single" w:sz="4" w:space="0" w:color="auto"/>
              <w:left w:val="single" w:sz="4" w:space="0" w:color="auto"/>
              <w:bottom w:val="single" w:sz="4" w:space="0" w:color="auto"/>
              <w:right w:val="single" w:sz="4" w:space="0" w:color="auto"/>
            </w:tcBorders>
            <w:vAlign w:val="center"/>
          </w:tcPr>
          <w:p w14:paraId="7E7DE561" w14:textId="77777777" w:rsidR="00ED4999" w:rsidRDefault="00ED4999">
            <w:pPr>
              <w:jc w:val="center"/>
              <w:rPr>
                <w:rFonts w:ascii="宋体" w:eastAsia="宋体" w:hAnsi="宋体" w:cs="宋体"/>
                <w:szCs w:val="21"/>
                <w:shd w:val="clear" w:color="auto" w:fill="FFFFFF"/>
                <w:lang w:val="zh-CN"/>
              </w:rPr>
            </w:pPr>
          </w:p>
        </w:tc>
        <w:tc>
          <w:tcPr>
            <w:tcW w:w="2127" w:type="dxa"/>
            <w:tcBorders>
              <w:top w:val="single" w:sz="4" w:space="0" w:color="auto"/>
              <w:left w:val="single" w:sz="4" w:space="0" w:color="auto"/>
              <w:bottom w:val="single" w:sz="4" w:space="0" w:color="auto"/>
              <w:right w:val="single" w:sz="4" w:space="0" w:color="auto"/>
            </w:tcBorders>
          </w:tcPr>
          <w:p w14:paraId="3ED5C694" w14:textId="77777777" w:rsidR="00ED4999" w:rsidRDefault="00ED4999">
            <w:pPr>
              <w:jc w:val="center"/>
              <w:rPr>
                <w:rFonts w:ascii="宋体" w:eastAsia="宋体" w:hAnsi="宋体" w:cs="宋体"/>
                <w:szCs w:val="21"/>
                <w:shd w:val="clear" w:color="auto" w:fill="FFFFFF"/>
                <w:lang w:val="zh-CN"/>
              </w:rPr>
            </w:pPr>
          </w:p>
        </w:tc>
      </w:tr>
    </w:tbl>
    <w:p w14:paraId="0E2A3EC2" w14:textId="77777777" w:rsidR="00ED4999" w:rsidRDefault="00000000">
      <w:pPr>
        <w:spacing w:line="276" w:lineRule="auto"/>
        <w:ind w:right="420" w:firstLine="426"/>
        <w:rPr>
          <w:rFonts w:ascii="宋体" w:eastAsia="宋体" w:hAnsi="宋体" w:cs="宋体"/>
          <w:szCs w:val="21"/>
        </w:rPr>
      </w:pPr>
      <w:r>
        <w:rPr>
          <w:rFonts w:ascii="宋体" w:eastAsia="宋体" w:hAnsi="宋体" w:cs="宋体" w:hint="eastAsia"/>
          <w:szCs w:val="21"/>
        </w:rPr>
        <w:t>备注：</w:t>
      </w:r>
    </w:p>
    <w:p w14:paraId="05B6528D" w14:textId="77777777" w:rsidR="00ED4999" w:rsidRDefault="00000000">
      <w:pPr>
        <w:spacing w:line="276" w:lineRule="auto"/>
        <w:ind w:right="420" w:firstLine="426"/>
        <w:rPr>
          <w:rFonts w:ascii="宋体" w:eastAsia="宋体" w:hAnsi="宋体" w:cs="宋体"/>
          <w:szCs w:val="21"/>
        </w:rPr>
      </w:pPr>
      <w:r>
        <w:rPr>
          <w:rFonts w:ascii="宋体" w:eastAsia="宋体" w:hAnsi="宋体" w:cs="宋体" w:hint="eastAsia"/>
          <w:szCs w:val="21"/>
        </w:rPr>
        <w:t>1、若出现总得分、方案因素得分、价格因素得分均相同的情况，按总分、方案因素得分、价格因素得分相同的合格中标候选人为一组，由高至低依次分组，总分高的组别为第一组，以此类推，出现总分、方案因素得分、价格因素得分相同情况的有</w:t>
      </w:r>
      <w:r>
        <w:rPr>
          <w:rFonts w:ascii="宋体" w:eastAsia="宋体" w:hAnsi="宋体" w:cs="宋体" w:hint="eastAsia"/>
          <w:szCs w:val="21"/>
          <w:u w:val="single"/>
        </w:rPr>
        <w:t xml:space="preserve">   </w:t>
      </w:r>
      <w:r>
        <w:rPr>
          <w:rFonts w:ascii="宋体" w:eastAsia="宋体" w:hAnsi="宋体" w:cs="宋体" w:hint="eastAsia"/>
          <w:szCs w:val="21"/>
        </w:rPr>
        <w:t>组，本组为第</w:t>
      </w:r>
      <w:r>
        <w:rPr>
          <w:rFonts w:ascii="宋体" w:eastAsia="宋体" w:hAnsi="宋体" w:cs="宋体" w:hint="eastAsia"/>
          <w:szCs w:val="21"/>
          <w:u w:val="single"/>
        </w:rPr>
        <w:t xml:space="preserve">   </w:t>
      </w:r>
      <w:r>
        <w:rPr>
          <w:rFonts w:ascii="宋体" w:eastAsia="宋体" w:hAnsi="宋体" w:cs="宋体" w:hint="eastAsia"/>
          <w:szCs w:val="21"/>
        </w:rPr>
        <w:t>组，共</w:t>
      </w:r>
      <w:r>
        <w:rPr>
          <w:rFonts w:ascii="宋体" w:eastAsia="宋体" w:hAnsi="宋体" w:cs="宋体" w:hint="eastAsia"/>
          <w:szCs w:val="21"/>
          <w:u w:val="single"/>
        </w:rPr>
        <w:t xml:space="preserve">   </w:t>
      </w:r>
      <w:r>
        <w:rPr>
          <w:rFonts w:ascii="宋体" w:eastAsia="宋体" w:hAnsi="宋体" w:cs="宋体" w:hint="eastAsia"/>
          <w:szCs w:val="21"/>
        </w:rPr>
        <w:t>名合格中标候选人，总分为</w:t>
      </w:r>
      <w:r>
        <w:rPr>
          <w:rFonts w:ascii="宋体" w:eastAsia="宋体" w:hAnsi="宋体" w:cs="宋体" w:hint="eastAsia"/>
          <w:szCs w:val="21"/>
          <w:u w:val="single"/>
        </w:rPr>
        <w:t xml:space="preserve">   </w:t>
      </w:r>
      <w:r>
        <w:rPr>
          <w:rFonts w:ascii="宋体" w:eastAsia="宋体" w:hAnsi="宋体" w:cs="宋体" w:hint="eastAsia"/>
          <w:szCs w:val="21"/>
        </w:rPr>
        <w:t>分，分别为</w:t>
      </w:r>
      <w:r>
        <w:rPr>
          <w:rFonts w:ascii="宋体" w:eastAsia="宋体" w:hAnsi="宋体" w:cs="宋体" w:hint="eastAsia"/>
          <w:szCs w:val="21"/>
          <w:u w:val="single"/>
        </w:rPr>
        <w:t xml:space="preserve">   </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Cs w:val="21"/>
        </w:rPr>
        <w:t>，</w:t>
      </w:r>
      <w:r>
        <w:rPr>
          <w:rFonts w:ascii="宋体" w:eastAsia="宋体" w:hAnsi="宋体" w:cs="宋体" w:hint="eastAsia"/>
          <w:szCs w:val="21"/>
          <w:u w:val="single"/>
        </w:rPr>
        <w:t xml:space="preserve">  </w:t>
      </w:r>
      <w:proofErr w:type="gramStart"/>
      <w:r>
        <w:rPr>
          <w:rFonts w:ascii="宋体" w:eastAsia="宋体" w:hAnsi="宋体" w:cs="宋体" w:hint="eastAsia"/>
          <w:szCs w:val="21"/>
          <w:u w:val="single"/>
        </w:rPr>
        <w:t xml:space="preserve"> </w:t>
      </w:r>
      <w:r>
        <w:rPr>
          <w:rFonts w:ascii="宋体" w:eastAsia="宋体" w:hAnsi="宋体" w:cs="宋体" w:hint="eastAsia"/>
          <w:szCs w:val="21"/>
        </w:rPr>
        <w:t>。</w:t>
      </w:r>
      <w:proofErr w:type="gramEnd"/>
    </w:p>
    <w:p w14:paraId="3E8995EF" w14:textId="77777777" w:rsidR="00ED4999" w:rsidRDefault="00000000">
      <w:pPr>
        <w:spacing w:line="276" w:lineRule="auto"/>
        <w:ind w:right="420" w:firstLine="426"/>
        <w:rPr>
          <w:rFonts w:ascii="宋体" w:eastAsia="宋体" w:hAnsi="宋体" w:cs="宋体"/>
          <w:szCs w:val="21"/>
        </w:rPr>
      </w:pPr>
      <w:r>
        <w:rPr>
          <w:rFonts w:ascii="宋体" w:eastAsia="宋体" w:hAnsi="宋体" w:cs="宋体" w:hint="eastAsia"/>
          <w:szCs w:val="21"/>
        </w:rPr>
        <w:t>2、由定标委员会成员进行附加投票，票决意见分别为“投票”或“不投票”，各定标委员会成员只有1票表决权（即只能对其中一名合格中标候选人“投票”），票决意见为“投票”的，用“○”表示；票决意见为“不投票”，用“×”表示。</w:t>
      </w:r>
    </w:p>
    <w:p w14:paraId="3F49B9D5" w14:textId="77777777" w:rsidR="00ED4999" w:rsidRDefault="00000000">
      <w:pPr>
        <w:spacing w:line="276" w:lineRule="auto"/>
        <w:ind w:right="420" w:firstLine="426"/>
        <w:rPr>
          <w:rFonts w:ascii="宋体" w:eastAsia="宋体" w:hAnsi="宋体" w:cs="宋体"/>
          <w:szCs w:val="21"/>
        </w:rPr>
      </w:pPr>
      <w:r>
        <w:rPr>
          <w:rFonts w:ascii="宋体" w:eastAsia="宋体" w:hAnsi="宋体" w:cs="宋体" w:hint="eastAsia"/>
          <w:szCs w:val="21"/>
        </w:rPr>
        <w:t>3、若汇总出现得票数相同的情况按此表进行第</w:t>
      </w:r>
      <w:r>
        <w:rPr>
          <w:rFonts w:ascii="宋体" w:eastAsia="宋体" w:hAnsi="宋体" w:cs="宋体" w:hint="eastAsia"/>
          <w:szCs w:val="21"/>
          <w:u w:val="single"/>
        </w:rPr>
        <w:t xml:space="preserve">   </w:t>
      </w:r>
      <w:r>
        <w:rPr>
          <w:rFonts w:ascii="宋体" w:eastAsia="宋体" w:hAnsi="宋体" w:cs="宋体" w:hint="eastAsia"/>
          <w:szCs w:val="21"/>
        </w:rPr>
        <w:t>组第</w:t>
      </w:r>
      <w:r>
        <w:rPr>
          <w:rFonts w:ascii="宋体" w:eastAsia="宋体" w:hAnsi="宋体" w:cs="宋体" w:hint="eastAsia"/>
          <w:szCs w:val="21"/>
          <w:u w:val="single"/>
        </w:rPr>
        <w:t xml:space="preserve">   </w:t>
      </w:r>
      <w:r>
        <w:rPr>
          <w:rFonts w:ascii="宋体" w:eastAsia="宋体" w:hAnsi="宋体" w:cs="宋体" w:hint="eastAsia"/>
          <w:szCs w:val="21"/>
        </w:rPr>
        <w:t>轮票决确定排序。</w:t>
      </w:r>
    </w:p>
    <w:p w14:paraId="0A6AE936" w14:textId="77777777" w:rsidR="00ED4999" w:rsidRDefault="00ED4999">
      <w:pPr>
        <w:spacing w:line="276" w:lineRule="auto"/>
        <w:ind w:right="420" w:firstLine="426"/>
        <w:rPr>
          <w:rFonts w:ascii="宋体" w:eastAsia="宋体" w:hAnsi="宋体" w:cs="宋体"/>
          <w:szCs w:val="21"/>
        </w:rPr>
      </w:pPr>
    </w:p>
    <w:p w14:paraId="4281855F" w14:textId="77777777" w:rsidR="00ED4999" w:rsidRDefault="00000000">
      <w:pPr>
        <w:spacing w:line="276" w:lineRule="auto"/>
        <w:ind w:right="420" w:firstLine="426"/>
        <w:rPr>
          <w:rFonts w:ascii="宋体" w:eastAsia="宋体" w:hAnsi="宋体" w:cs="宋体"/>
          <w:szCs w:val="21"/>
        </w:rPr>
      </w:pPr>
      <w:r>
        <w:rPr>
          <w:rFonts w:ascii="宋体" w:eastAsia="宋体" w:hAnsi="宋体" w:cs="宋体" w:hint="eastAsia"/>
          <w:szCs w:val="21"/>
        </w:rPr>
        <w:t>定标委员签名：</w:t>
      </w:r>
    </w:p>
    <w:p w14:paraId="7DE675A9" w14:textId="77777777" w:rsidR="00ED4999" w:rsidRDefault="00000000">
      <w:pPr>
        <w:spacing w:line="276" w:lineRule="auto"/>
        <w:ind w:right="420" w:firstLine="426"/>
        <w:rPr>
          <w:rFonts w:ascii="宋体" w:eastAsia="宋体" w:hAnsi="宋体" w:cs="宋体"/>
          <w:szCs w:val="21"/>
        </w:rPr>
      </w:pPr>
      <w:r>
        <w:rPr>
          <w:rFonts w:ascii="宋体" w:eastAsia="宋体" w:hAnsi="宋体" w:cs="宋体" w:hint="eastAsia"/>
          <w:szCs w:val="21"/>
        </w:rPr>
        <w:t>日期：</w:t>
      </w:r>
    </w:p>
    <w:p w14:paraId="717832AA" w14:textId="77777777" w:rsidR="00ED4999" w:rsidRDefault="00ED4999">
      <w:pPr>
        <w:spacing w:line="276" w:lineRule="auto"/>
        <w:ind w:right="420" w:firstLine="426"/>
        <w:rPr>
          <w:rFonts w:ascii="宋体" w:eastAsia="宋体" w:hAnsi="宋体" w:cs="宋体"/>
          <w:szCs w:val="21"/>
        </w:rPr>
        <w:sectPr w:rsidR="00ED4999">
          <w:headerReference w:type="default" r:id="rId13"/>
          <w:footerReference w:type="default" r:id="rId14"/>
          <w:headerReference w:type="first" r:id="rId15"/>
          <w:pgSz w:w="11906" w:h="16838"/>
          <w:pgMar w:top="1440" w:right="1080" w:bottom="1440" w:left="1080" w:header="850" w:footer="992" w:gutter="0"/>
          <w:cols w:space="720"/>
          <w:titlePg/>
          <w:docGrid w:type="lines" w:linePitch="318"/>
        </w:sectPr>
      </w:pPr>
    </w:p>
    <w:p w14:paraId="6EB825BA" w14:textId="77777777" w:rsidR="00ED4999" w:rsidRDefault="00000000">
      <w:pPr>
        <w:widowControl/>
        <w:jc w:val="left"/>
        <w:rPr>
          <w:rFonts w:ascii="宋体" w:eastAsia="宋体" w:hAnsi="宋体" w:cs="宋体"/>
          <w:kern w:val="0"/>
          <w:sz w:val="24"/>
          <w:szCs w:val="24"/>
        </w:rPr>
      </w:pPr>
      <w:r>
        <w:rPr>
          <w:rFonts w:ascii="宋体" w:eastAsia="宋体" w:hAnsi="宋体" w:cs="宋体"/>
          <w:kern w:val="0"/>
          <w:sz w:val="24"/>
          <w:szCs w:val="24"/>
        </w:rPr>
        <w:br w:type="page"/>
      </w:r>
    </w:p>
    <w:p w14:paraId="298C46F5" w14:textId="77777777" w:rsidR="00ED4999" w:rsidRDefault="00000000">
      <w:pPr>
        <w:widowControl/>
        <w:spacing w:line="360" w:lineRule="auto"/>
        <w:jc w:val="left"/>
        <w:outlineLvl w:val="2"/>
        <w:rPr>
          <w:rFonts w:ascii="宋体" w:eastAsia="宋体" w:hAnsi="宋体" w:cs="宋体"/>
          <w:kern w:val="0"/>
          <w:sz w:val="24"/>
          <w:szCs w:val="24"/>
        </w:rPr>
      </w:pPr>
      <w:bookmarkStart w:id="44" w:name="_Toc202907302"/>
      <w:r>
        <w:rPr>
          <w:rFonts w:ascii="宋体" w:eastAsia="宋体" w:hAnsi="宋体" w:cs="宋体" w:hint="eastAsia"/>
          <w:kern w:val="0"/>
          <w:sz w:val="24"/>
          <w:szCs w:val="24"/>
        </w:rPr>
        <w:lastRenderedPageBreak/>
        <w:t>附表十四：</w:t>
      </w:r>
      <w:bookmarkEnd w:id="44"/>
    </w:p>
    <w:p w14:paraId="058AFE8C" w14:textId="77777777" w:rsidR="00ED4999" w:rsidRDefault="00000000">
      <w:pPr>
        <w:jc w:val="center"/>
        <w:rPr>
          <w:rFonts w:ascii="宋体" w:eastAsia="宋体" w:hAnsi="宋体" w:cs="宋体"/>
          <w:b/>
          <w:sz w:val="32"/>
          <w:szCs w:val="32"/>
        </w:rPr>
      </w:pPr>
      <w:r>
        <w:rPr>
          <w:rFonts w:ascii="宋体" w:eastAsia="宋体" w:hAnsi="宋体" w:cs="宋体" w:hint="eastAsia"/>
          <w:b/>
          <w:sz w:val="32"/>
          <w:szCs w:val="32"/>
        </w:rPr>
        <w:t>（第</w:t>
      </w:r>
      <w:r>
        <w:rPr>
          <w:rFonts w:ascii="宋体" w:eastAsia="宋体" w:hAnsi="宋体" w:cs="宋体" w:hint="eastAsia"/>
          <w:b/>
          <w:sz w:val="32"/>
          <w:szCs w:val="32"/>
          <w:u w:val="single"/>
        </w:rPr>
        <w:t xml:space="preserve">   </w:t>
      </w:r>
      <w:r>
        <w:rPr>
          <w:rFonts w:ascii="宋体" w:eastAsia="宋体" w:hAnsi="宋体" w:cs="宋体" w:hint="eastAsia"/>
          <w:b/>
          <w:sz w:val="32"/>
          <w:szCs w:val="32"/>
        </w:rPr>
        <w:t>组第</w:t>
      </w:r>
      <w:r>
        <w:rPr>
          <w:rFonts w:ascii="宋体" w:eastAsia="宋体" w:hAnsi="宋体" w:cs="宋体" w:hint="eastAsia"/>
          <w:b/>
          <w:sz w:val="32"/>
          <w:szCs w:val="32"/>
          <w:u w:val="single"/>
        </w:rPr>
        <w:t xml:space="preserve">   </w:t>
      </w:r>
      <w:r>
        <w:rPr>
          <w:rFonts w:ascii="宋体" w:eastAsia="宋体" w:hAnsi="宋体" w:cs="宋体" w:hint="eastAsia"/>
          <w:b/>
          <w:sz w:val="32"/>
          <w:szCs w:val="32"/>
        </w:rPr>
        <w:t>轮）附加投票统计表（如有）</w:t>
      </w:r>
    </w:p>
    <w:p w14:paraId="4053F6A8" w14:textId="77777777" w:rsidR="00ED4999" w:rsidRDefault="00000000">
      <w:pPr>
        <w:jc w:val="center"/>
        <w:rPr>
          <w:rFonts w:ascii="宋体" w:eastAsia="宋体" w:hAnsi="宋体" w:cs="宋体"/>
          <w:b/>
          <w:sz w:val="32"/>
          <w:szCs w:val="32"/>
        </w:rPr>
      </w:pPr>
      <w:r>
        <w:rPr>
          <w:rFonts w:ascii="宋体" w:eastAsia="宋体" w:hAnsi="宋体" w:cs="宋体" w:hint="eastAsia"/>
          <w:b/>
          <w:sz w:val="32"/>
          <w:szCs w:val="32"/>
        </w:rPr>
        <w:t>（定标委员会汇总用表）</w:t>
      </w:r>
    </w:p>
    <w:p w14:paraId="702A74E7" w14:textId="77777777" w:rsidR="00ED4999" w:rsidRDefault="00000000">
      <w:pPr>
        <w:rPr>
          <w:rFonts w:ascii="宋体" w:eastAsia="宋体" w:hAnsi="宋体" w:cs="宋体"/>
        </w:rPr>
      </w:pPr>
      <w:r>
        <w:rPr>
          <w:rFonts w:ascii="宋体" w:eastAsia="宋体" w:hAnsi="宋体" w:cs="宋体" w:hint="eastAsia"/>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136"/>
        <w:gridCol w:w="935"/>
        <w:gridCol w:w="955"/>
        <w:gridCol w:w="945"/>
        <w:gridCol w:w="945"/>
        <w:gridCol w:w="945"/>
      </w:tblGrid>
      <w:tr w:rsidR="00ED4999" w14:paraId="3E8D746C" w14:textId="77777777">
        <w:trPr>
          <w:trHeight w:val="615"/>
        </w:trPr>
        <w:tc>
          <w:tcPr>
            <w:tcW w:w="891" w:type="dxa"/>
            <w:tcBorders>
              <w:top w:val="single" w:sz="4" w:space="0" w:color="auto"/>
              <w:left w:val="single" w:sz="4" w:space="0" w:color="auto"/>
              <w:bottom w:val="single" w:sz="4" w:space="0" w:color="auto"/>
              <w:right w:val="single" w:sz="4" w:space="0" w:color="auto"/>
            </w:tcBorders>
            <w:vAlign w:val="center"/>
          </w:tcPr>
          <w:p w14:paraId="27D3B502"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序号</w:t>
            </w:r>
          </w:p>
        </w:tc>
        <w:tc>
          <w:tcPr>
            <w:tcW w:w="3136" w:type="dxa"/>
            <w:tcBorders>
              <w:top w:val="single" w:sz="4" w:space="0" w:color="auto"/>
              <w:left w:val="single" w:sz="4" w:space="0" w:color="auto"/>
              <w:bottom w:val="single" w:sz="4" w:space="0" w:color="auto"/>
              <w:right w:val="single" w:sz="4" w:space="0" w:color="auto"/>
            </w:tcBorders>
            <w:vAlign w:val="center"/>
          </w:tcPr>
          <w:p w14:paraId="7FD3E790"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合格中标候选人名称</w:t>
            </w:r>
          </w:p>
        </w:tc>
        <w:tc>
          <w:tcPr>
            <w:tcW w:w="935" w:type="dxa"/>
            <w:tcBorders>
              <w:top w:val="single" w:sz="4" w:space="0" w:color="auto"/>
              <w:left w:val="single" w:sz="4" w:space="0" w:color="auto"/>
              <w:bottom w:val="single" w:sz="4" w:space="0" w:color="auto"/>
              <w:right w:val="single" w:sz="4" w:space="0" w:color="auto"/>
            </w:tcBorders>
            <w:vAlign w:val="center"/>
          </w:tcPr>
          <w:p w14:paraId="7F677758"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定标因素得分排序</w:t>
            </w:r>
          </w:p>
        </w:tc>
        <w:tc>
          <w:tcPr>
            <w:tcW w:w="955" w:type="dxa"/>
            <w:tcBorders>
              <w:top w:val="single" w:sz="4" w:space="0" w:color="auto"/>
              <w:left w:val="single" w:sz="4" w:space="0" w:color="auto"/>
              <w:bottom w:val="single" w:sz="4" w:space="0" w:color="auto"/>
              <w:right w:val="single" w:sz="4" w:space="0" w:color="auto"/>
            </w:tcBorders>
          </w:tcPr>
          <w:p w14:paraId="3F5A6ADF"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第1轮得票数</w:t>
            </w:r>
          </w:p>
        </w:tc>
        <w:tc>
          <w:tcPr>
            <w:tcW w:w="945" w:type="dxa"/>
            <w:tcBorders>
              <w:top w:val="single" w:sz="4" w:space="0" w:color="auto"/>
              <w:left w:val="single" w:sz="4" w:space="0" w:color="auto"/>
              <w:bottom w:val="single" w:sz="4" w:space="0" w:color="auto"/>
              <w:right w:val="single" w:sz="4" w:space="0" w:color="auto"/>
            </w:tcBorders>
          </w:tcPr>
          <w:p w14:paraId="0AC2C941"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第1轮排序</w:t>
            </w:r>
          </w:p>
        </w:tc>
        <w:tc>
          <w:tcPr>
            <w:tcW w:w="945" w:type="dxa"/>
            <w:tcBorders>
              <w:top w:val="single" w:sz="4" w:space="0" w:color="auto"/>
              <w:left w:val="single" w:sz="4" w:space="0" w:color="auto"/>
              <w:bottom w:val="single" w:sz="4" w:space="0" w:color="auto"/>
              <w:right w:val="single" w:sz="4" w:space="0" w:color="auto"/>
            </w:tcBorders>
          </w:tcPr>
          <w:p w14:paraId="6DAF66BA"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第…轮得票数</w:t>
            </w:r>
          </w:p>
        </w:tc>
        <w:tc>
          <w:tcPr>
            <w:tcW w:w="945" w:type="dxa"/>
            <w:tcBorders>
              <w:top w:val="single" w:sz="4" w:space="0" w:color="auto"/>
              <w:left w:val="single" w:sz="4" w:space="0" w:color="auto"/>
              <w:bottom w:val="single" w:sz="4" w:space="0" w:color="auto"/>
              <w:right w:val="single" w:sz="4" w:space="0" w:color="auto"/>
            </w:tcBorders>
          </w:tcPr>
          <w:p w14:paraId="7D04DC89"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第…轮排序</w:t>
            </w:r>
          </w:p>
        </w:tc>
      </w:tr>
      <w:tr w:rsidR="00ED4999" w14:paraId="74A8DBBB" w14:textId="77777777">
        <w:trPr>
          <w:trHeight w:val="764"/>
        </w:trPr>
        <w:tc>
          <w:tcPr>
            <w:tcW w:w="891" w:type="dxa"/>
            <w:tcBorders>
              <w:top w:val="single" w:sz="4" w:space="0" w:color="auto"/>
              <w:left w:val="single" w:sz="4" w:space="0" w:color="auto"/>
              <w:bottom w:val="single" w:sz="4" w:space="0" w:color="auto"/>
              <w:right w:val="single" w:sz="4" w:space="0" w:color="auto"/>
            </w:tcBorders>
            <w:vAlign w:val="center"/>
          </w:tcPr>
          <w:p w14:paraId="53B8286D"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1</w:t>
            </w:r>
          </w:p>
        </w:tc>
        <w:tc>
          <w:tcPr>
            <w:tcW w:w="3136" w:type="dxa"/>
            <w:tcBorders>
              <w:top w:val="single" w:sz="4" w:space="0" w:color="auto"/>
              <w:left w:val="single" w:sz="4" w:space="0" w:color="auto"/>
              <w:bottom w:val="single" w:sz="4" w:space="0" w:color="auto"/>
              <w:right w:val="single" w:sz="4" w:space="0" w:color="auto"/>
            </w:tcBorders>
            <w:vAlign w:val="center"/>
          </w:tcPr>
          <w:p w14:paraId="5AF3CB97" w14:textId="77777777" w:rsidR="00ED4999" w:rsidRDefault="00ED4999">
            <w:pPr>
              <w:jc w:val="center"/>
              <w:rPr>
                <w:rFonts w:ascii="宋体" w:eastAsia="宋体" w:hAnsi="宋体" w:cs="宋体"/>
                <w:szCs w:val="21"/>
                <w:shd w:val="clear" w:color="auto" w:fill="FFFFFF"/>
                <w:lang w:val="zh-CN"/>
              </w:rPr>
            </w:pPr>
          </w:p>
        </w:tc>
        <w:tc>
          <w:tcPr>
            <w:tcW w:w="935" w:type="dxa"/>
            <w:tcBorders>
              <w:top w:val="single" w:sz="4" w:space="0" w:color="auto"/>
              <w:left w:val="single" w:sz="4" w:space="0" w:color="auto"/>
              <w:bottom w:val="single" w:sz="4" w:space="0" w:color="auto"/>
              <w:right w:val="single" w:sz="4" w:space="0" w:color="auto"/>
            </w:tcBorders>
            <w:vAlign w:val="center"/>
          </w:tcPr>
          <w:p w14:paraId="55D65292" w14:textId="77777777" w:rsidR="00ED4999" w:rsidRDefault="00ED4999">
            <w:pPr>
              <w:jc w:val="center"/>
              <w:rPr>
                <w:rFonts w:ascii="宋体" w:eastAsia="宋体" w:hAnsi="宋体" w:cs="宋体"/>
                <w:szCs w:val="21"/>
                <w:shd w:val="clear" w:color="auto" w:fill="FFFFFF"/>
                <w:lang w:val="zh-CN"/>
              </w:rPr>
            </w:pPr>
          </w:p>
        </w:tc>
        <w:tc>
          <w:tcPr>
            <w:tcW w:w="955" w:type="dxa"/>
            <w:tcBorders>
              <w:top w:val="single" w:sz="4" w:space="0" w:color="auto"/>
              <w:left w:val="single" w:sz="4" w:space="0" w:color="auto"/>
              <w:bottom w:val="single" w:sz="4" w:space="0" w:color="auto"/>
              <w:right w:val="single" w:sz="4" w:space="0" w:color="auto"/>
            </w:tcBorders>
          </w:tcPr>
          <w:p w14:paraId="1A2A8867" w14:textId="77777777" w:rsidR="00ED4999" w:rsidRDefault="00ED4999">
            <w:pPr>
              <w:jc w:val="center"/>
              <w:rPr>
                <w:rFonts w:ascii="宋体" w:eastAsia="宋体" w:hAnsi="宋体" w:cs="宋体"/>
                <w:szCs w:val="21"/>
                <w:shd w:val="clear" w:color="auto" w:fill="FFFFFF"/>
                <w:lang w:val="zh-CN"/>
              </w:rPr>
            </w:pPr>
          </w:p>
        </w:tc>
        <w:tc>
          <w:tcPr>
            <w:tcW w:w="945" w:type="dxa"/>
            <w:tcBorders>
              <w:top w:val="single" w:sz="4" w:space="0" w:color="auto"/>
              <w:left w:val="single" w:sz="4" w:space="0" w:color="auto"/>
              <w:bottom w:val="single" w:sz="4" w:space="0" w:color="auto"/>
              <w:right w:val="single" w:sz="4" w:space="0" w:color="auto"/>
            </w:tcBorders>
          </w:tcPr>
          <w:p w14:paraId="6CBF9754" w14:textId="77777777" w:rsidR="00ED4999" w:rsidRDefault="00ED4999">
            <w:pPr>
              <w:jc w:val="center"/>
              <w:rPr>
                <w:rFonts w:ascii="宋体" w:eastAsia="宋体" w:hAnsi="宋体" w:cs="宋体"/>
                <w:szCs w:val="21"/>
                <w:shd w:val="clear" w:color="auto" w:fill="FFFFFF"/>
                <w:lang w:val="zh-CN"/>
              </w:rPr>
            </w:pPr>
          </w:p>
        </w:tc>
        <w:tc>
          <w:tcPr>
            <w:tcW w:w="945" w:type="dxa"/>
            <w:tcBorders>
              <w:top w:val="single" w:sz="4" w:space="0" w:color="auto"/>
              <w:left w:val="single" w:sz="4" w:space="0" w:color="auto"/>
              <w:bottom w:val="single" w:sz="4" w:space="0" w:color="auto"/>
              <w:right w:val="single" w:sz="4" w:space="0" w:color="auto"/>
            </w:tcBorders>
          </w:tcPr>
          <w:p w14:paraId="0D1D6F66" w14:textId="77777777" w:rsidR="00ED4999" w:rsidRDefault="00ED4999">
            <w:pPr>
              <w:jc w:val="center"/>
              <w:rPr>
                <w:rFonts w:ascii="宋体" w:eastAsia="宋体" w:hAnsi="宋体" w:cs="宋体"/>
                <w:szCs w:val="21"/>
                <w:shd w:val="clear" w:color="auto" w:fill="FFFFFF"/>
                <w:lang w:val="zh-CN"/>
              </w:rPr>
            </w:pPr>
          </w:p>
        </w:tc>
        <w:tc>
          <w:tcPr>
            <w:tcW w:w="945" w:type="dxa"/>
            <w:tcBorders>
              <w:top w:val="single" w:sz="4" w:space="0" w:color="auto"/>
              <w:left w:val="single" w:sz="4" w:space="0" w:color="auto"/>
              <w:bottom w:val="single" w:sz="4" w:space="0" w:color="auto"/>
              <w:right w:val="single" w:sz="4" w:space="0" w:color="auto"/>
            </w:tcBorders>
          </w:tcPr>
          <w:p w14:paraId="3D475586" w14:textId="77777777" w:rsidR="00ED4999" w:rsidRDefault="00ED4999">
            <w:pPr>
              <w:jc w:val="center"/>
              <w:rPr>
                <w:rFonts w:ascii="宋体" w:eastAsia="宋体" w:hAnsi="宋体" w:cs="宋体"/>
                <w:szCs w:val="21"/>
                <w:shd w:val="clear" w:color="auto" w:fill="FFFFFF"/>
                <w:lang w:val="zh-CN"/>
              </w:rPr>
            </w:pPr>
          </w:p>
        </w:tc>
      </w:tr>
      <w:tr w:rsidR="00ED4999" w14:paraId="79C59044" w14:textId="77777777">
        <w:trPr>
          <w:trHeight w:val="764"/>
        </w:trPr>
        <w:tc>
          <w:tcPr>
            <w:tcW w:w="891" w:type="dxa"/>
            <w:tcBorders>
              <w:top w:val="single" w:sz="4" w:space="0" w:color="auto"/>
              <w:left w:val="single" w:sz="4" w:space="0" w:color="auto"/>
              <w:bottom w:val="single" w:sz="4" w:space="0" w:color="auto"/>
              <w:right w:val="single" w:sz="4" w:space="0" w:color="auto"/>
            </w:tcBorders>
            <w:vAlign w:val="center"/>
          </w:tcPr>
          <w:p w14:paraId="0D027DE9"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2</w:t>
            </w:r>
          </w:p>
        </w:tc>
        <w:tc>
          <w:tcPr>
            <w:tcW w:w="3136" w:type="dxa"/>
            <w:tcBorders>
              <w:top w:val="single" w:sz="4" w:space="0" w:color="auto"/>
              <w:left w:val="single" w:sz="4" w:space="0" w:color="auto"/>
              <w:bottom w:val="single" w:sz="4" w:space="0" w:color="auto"/>
              <w:right w:val="single" w:sz="4" w:space="0" w:color="auto"/>
            </w:tcBorders>
            <w:vAlign w:val="center"/>
          </w:tcPr>
          <w:p w14:paraId="33A5198E" w14:textId="77777777" w:rsidR="00ED4999" w:rsidRDefault="00ED4999">
            <w:pPr>
              <w:jc w:val="center"/>
              <w:rPr>
                <w:rFonts w:ascii="宋体" w:eastAsia="宋体" w:hAnsi="宋体" w:cs="宋体"/>
                <w:szCs w:val="21"/>
                <w:shd w:val="clear" w:color="auto" w:fill="FFFFFF"/>
                <w:lang w:val="zh-CN"/>
              </w:rPr>
            </w:pPr>
          </w:p>
        </w:tc>
        <w:tc>
          <w:tcPr>
            <w:tcW w:w="935" w:type="dxa"/>
            <w:tcBorders>
              <w:top w:val="single" w:sz="4" w:space="0" w:color="auto"/>
              <w:left w:val="single" w:sz="4" w:space="0" w:color="auto"/>
              <w:bottom w:val="single" w:sz="4" w:space="0" w:color="auto"/>
              <w:right w:val="single" w:sz="4" w:space="0" w:color="auto"/>
            </w:tcBorders>
            <w:vAlign w:val="center"/>
          </w:tcPr>
          <w:p w14:paraId="5FD2221E" w14:textId="77777777" w:rsidR="00ED4999" w:rsidRDefault="00ED4999">
            <w:pPr>
              <w:jc w:val="center"/>
              <w:rPr>
                <w:rFonts w:ascii="宋体" w:eastAsia="宋体" w:hAnsi="宋体" w:cs="宋体"/>
                <w:szCs w:val="21"/>
                <w:shd w:val="clear" w:color="auto" w:fill="FFFFFF"/>
                <w:lang w:val="zh-CN"/>
              </w:rPr>
            </w:pPr>
          </w:p>
        </w:tc>
        <w:tc>
          <w:tcPr>
            <w:tcW w:w="955" w:type="dxa"/>
            <w:tcBorders>
              <w:top w:val="single" w:sz="4" w:space="0" w:color="auto"/>
              <w:left w:val="single" w:sz="4" w:space="0" w:color="auto"/>
              <w:bottom w:val="single" w:sz="4" w:space="0" w:color="auto"/>
              <w:right w:val="single" w:sz="4" w:space="0" w:color="auto"/>
            </w:tcBorders>
          </w:tcPr>
          <w:p w14:paraId="1B73C852" w14:textId="77777777" w:rsidR="00ED4999" w:rsidRDefault="00ED4999">
            <w:pPr>
              <w:jc w:val="center"/>
              <w:rPr>
                <w:rFonts w:ascii="宋体" w:eastAsia="宋体" w:hAnsi="宋体" w:cs="宋体"/>
                <w:szCs w:val="21"/>
                <w:shd w:val="clear" w:color="auto" w:fill="FFFFFF"/>
                <w:lang w:val="zh-CN"/>
              </w:rPr>
            </w:pPr>
          </w:p>
        </w:tc>
        <w:tc>
          <w:tcPr>
            <w:tcW w:w="945" w:type="dxa"/>
            <w:tcBorders>
              <w:top w:val="single" w:sz="4" w:space="0" w:color="auto"/>
              <w:left w:val="single" w:sz="4" w:space="0" w:color="auto"/>
              <w:bottom w:val="single" w:sz="4" w:space="0" w:color="auto"/>
              <w:right w:val="single" w:sz="4" w:space="0" w:color="auto"/>
            </w:tcBorders>
          </w:tcPr>
          <w:p w14:paraId="43D8A916" w14:textId="77777777" w:rsidR="00ED4999" w:rsidRDefault="00ED4999">
            <w:pPr>
              <w:jc w:val="center"/>
              <w:rPr>
                <w:rFonts w:ascii="宋体" w:eastAsia="宋体" w:hAnsi="宋体" w:cs="宋体"/>
                <w:szCs w:val="21"/>
                <w:shd w:val="clear" w:color="auto" w:fill="FFFFFF"/>
                <w:lang w:val="zh-CN"/>
              </w:rPr>
            </w:pPr>
          </w:p>
        </w:tc>
        <w:tc>
          <w:tcPr>
            <w:tcW w:w="945" w:type="dxa"/>
            <w:tcBorders>
              <w:top w:val="single" w:sz="4" w:space="0" w:color="auto"/>
              <w:left w:val="single" w:sz="4" w:space="0" w:color="auto"/>
              <w:bottom w:val="single" w:sz="4" w:space="0" w:color="auto"/>
              <w:right w:val="single" w:sz="4" w:space="0" w:color="auto"/>
            </w:tcBorders>
          </w:tcPr>
          <w:p w14:paraId="69DB8CC7" w14:textId="77777777" w:rsidR="00ED4999" w:rsidRDefault="00ED4999">
            <w:pPr>
              <w:jc w:val="center"/>
              <w:rPr>
                <w:rFonts w:ascii="宋体" w:eastAsia="宋体" w:hAnsi="宋体" w:cs="宋体"/>
                <w:szCs w:val="21"/>
                <w:shd w:val="clear" w:color="auto" w:fill="FFFFFF"/>
                <w:lang w:val="zh-CN"/>
              </w:rPr>
            </w:pPr>
          </w:p>
        </w:tc>
        <w:tc>
          <w:tcPr>
            <w:tcW w:w="945" w:type="dxa"/>
            <w:tcBorders>
              <w:top w:val="single" w:sz="4" w:space="0" w:color="auto"/>
              <w:left w:val="single" w:sz="4" w:space="0" w:color="auto"/>
              <w:bottom w:val="single" w:sz="4" w:space="0" w:color="auto"/>
              <w:right w:val="single" w:sz="4" w:space="0" w:color="auto"/>
            </w:tcBorders>
          </w:tcPr>
          <w:p w14:paraId="26B49BB1" w14:textId="77777777" w:rsidR="00ED4999" w:rsidRDefault="00ED4999">
            <w:pPr>
              <w:jc w:val="center"/>
              <w:rPr>
                <w:rFonts w:ascii="宋体" w:eastAsia="宋体" w:hAnsi="宋体" w:cs="宋体"/>
                <w:szCs w:val="21"/>
                <w:shd w:val="clear" w:color="auto" w:fill="FFFFFF"/>
                <w:lang w:val="zh-CN"/>
              </w:rPr>
            </w:pPr>
          </w:p>
        </w:tc>
      </w:tr>
      <w:tr w:rsidR="00ED4999" w14:paraId="4F52D58A" w14:textId="77777777">
        <w:trPr>
          <w:trHeight w:val="764"/>
        </w:trPr>
        <w:tc>
          <w:tcPr>
            <w:tcW w:w="891" w:type="dxa"/>
            <w:tcBorders>
              <w:top w:val="single" w:sz="4" w:space="0" w:color="auto"/>
              <w:left w:val="single" w:sz="4" w:space="0" w:color="auto"/>
              <w:bottom w:val="single" w:sz="4" w:space="0" w:color="auto"/>
              <w:right w:val="single" w:sz="4" w:space="0" w:color="auto"/>
            </w:tcBorders>
            <w:vAlign w:val="center"/>
          </w:tcPr>
          <w:p w14:paraId="2B3C7F09"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3</w:t>
            </w:r>
          </w:p>
        </w:tc>
        <w:tc>
          <w:tcPr>
            <w:tcW w:w="3136" w:type="dxa"/>
            <w:tcBorders>
              <w:top w:val="single" w:sz="4" w:space="0" w:color="auto"/>
              <w:left w:val="single" w:sz="4" w:space="0" w:color="auto"/>
              <w:bottom w:val="single" w:sz="4" w:space="0" w:color="auto"/>
              <w:right w:val="single" w:sz="4" w:space="0" w:color="auto"/>
            </w:tcBorders>
            <w:vAlign w:val="center"/>
          </w:tcPr>
          <w:p w14:paraId="4AE23956" w14:textId="77777777" w:rsidR="00ED4999" w:rsidRDefault="00ED4999">
            <w:pPr>
              <w:jc w:val="center"/>
              <w:rPr>
                <w:rFonts w:ascii="宋体" w:eastAsia="宋体" w:hAnsi="宋体" w:cs="宋体"/>
                <w:szCs w:val="21"/>
                <w:shd w:val="clear" w:color="auto" w:fill="FFFFFF"/>
                <w:lang w:val="zh-CN"/>
              </w:rPr>
            </w:pPr>
          </w:p>
        </w:tc>
        <w:tc>
          <w:tcPr>
            <w:tcW w:w="935" w:type="dxa"/>
            <w:tcBorders>
              <w:top w:val="single" w:sz="4" w:space="0" w:color="auto"/>
              <w:left w:val="single" w:sz="4" w:space="0" w:color="auto"/>
              <w:bottom w:val="single" w:sz="4" w:space="0" w:color="auto"/>
              <w:right w:val="single" w:sz="4" w:space="0" w:color="auto"/>
            </w:tcBorders>
            <w:vAlign w:val="center"/>
          </w:tcPr>
          <w:p w14:paraId="63BE7381" w14:textId="77777777" w:rsidR="00ED4999" w:rsidRDefault="00ED4999">
            <w:pPr>
              <w:jc w:val="center"/>
              <w:rPr>
                <w:rFonts w:ascii="宋体" w:eastAsia="宋体" w:hAnsi="宋体" w:cs="宋体"/>
                <w:szCs w:val="21"/>
                <w:shd w:val="clear" w:color="auto" w:fill="FFFFFF"/>
                <w:lang w:val="zh-CN"/>
              </w:rPr>
            </w:pPr>
          </w:p>
        </w:tc>
        <w:tc>
          <w:tcPr>
            <w:tcW w:w="955" w:type="dxa"/>
            <w:tcBorders>
              <w:top w:val="single" w:sz="4" w:space="0" w:color="auto"/>
              <w:left w:val="single" w:sz="4" w:space="0" w:color="auto"/>
              <w:bottom w:val="single" w:sz="4" w:space="0" w:color="auto"/>
              <w:right w:val="single" w:sz="4" w:space="0" w:color="auto"/>
            </w:tcBorders>
          </w:tcPr>
          <w:p w14:paraId="1C61FED9" w14:textId="77777777" w:rsidR="00ED4999" w:rsidRDefault="00ED4999">
            <w:pPr>
              <w:jc w:val="center"/>
              <w:rPr>
                <w:rFonts w:ascii="宋体" w:eastAsia="宋体" w:hAnsi="宋体" w:cs="宋体"/>
                <w:szCs w:val="21"/>
                <w:shd w:val="clear" w:color="auto" w:fill="FFFFFF"/>
                <w:lang w:val="zh-CN"/>
              </w:rPr>
            </w:pPr>
          </w:p>
        </w:tc>
        <w:tc>
          <w:tcPr>
            <w:tcW w:w="945" w:type="dxa"/>
            <w:tcBorders>
              <w:top w:val="single" w:sz="4" w:space="0" w:color="auto"/>
              <w:left w:val="single" w:sz="4" w:space="0" w:color="auto"/>
              <w:bottom w:val="single" w:sz="4" w:space="0" w:color="auto"/>
              <w:right w:val="single" w:sz="4" w:space="0" w:color="auto"/>
            </w:tcBorders>
          </w:tcPr>
          <w:p w14:paraId="767A7C48" w14:textId="77777777" w:rsidR="00ED4999" w:rsidRDefault="00ED4999">
            <w:pPr>
              <w:jc w:val="center"/>
              <w:rPr>
                <w:rFonts w:ascii="宋体" w:eastAsia="宋体" w:hAnsi="宋体" w:cs="宋体"/>
                <w:szCs w:val="21"/>
                <w:shd w:val="clear" w:color="auto" w:fill="FFFFFF"/>
                <w:lang w:val="zh-CN"/>
              </w:rPr>
            </w:pPr>
          </w:p>
        </w:tc>
        <w:tc>
          <w:tcPr>
            <w:tcW w:w="945" w:type="dxa"/>
            <w:tcBorders>
              <w:top w:val="single" w:sz="4" w:space="0" w:color="auto"/>
              <w:left w:val="single" w:sz="4" w:space="0" w:color="auto"/>
              <w:bottom w:val="single" w:sz="4" w:space="0" w:color="auto"/>
              <w:right w:val="single" w:sz="4" w:space="0" w:color="auto"/>
            </w:tcBorders>
          </w:tcPr>
          <w:p w14:paraId="53FED1DD" w14:textId="77777777" w:rsidR="00ED4999" w:rsidRDefault="00ED4999">
            <w:pPr>
              <w:jc w:val="center"/>
              <w:rPr>
                <w:rFonts w:ascii="宋体" w:eastAsia="宋体" w:hAnsi="宋体" w:cs="宋体"/>
                <w:szCs w:val="21"/>
                <w:shd w:val="clear" w:color="auto" w:fill="FFFFFF"/>
                <w:lang w:val="zh-CN"/>
              </w:rPr>
            </w:pPr>
          </w:p>
        </w:tc>
        <w:tc>
          <w:tcPr>
            <w:tcW w:w="945" w:type="dxa"/>
            <w:tcBorders>
              <w:top w:val="single" w:sz="4" w:space="0" w:color="auto"/>
              <w:left w:val="single" w:sz="4" w:space="0" w:color="auto"/>
              <w:bottom w:val="single" w:sz="4" w:space="0" w:color="auto"/>
              <w:right w:val="single" w:sz="4" w:space="0" w:color="auto"/>
            </w:tcBorders>
          </w:tcPr>
          <w:p w14:paraId="71C5E0ED" w14:textId="77777777" w:rsidR="00ED4999" w:rsidRDefault="00ED4999">
            <w:pPr>
              <w:jc w:val="center"/>
              <w:rPr>
                <w:rFonts w:ascii="宋体" w:eastAsia="宋体" w:hAnsi="宋体" w:cs="宋体"/>
                <w:szCs w:val="21"/>
                <w:shd w:val="clear" w:color="auto" w:fill="FFFFFF"/>
                <w:lang w:val="zh-CN"/>
              </w:rPr>
            </w:pPr>
          </w:p>
        </w:tc>
      </w:tr>
    </w:tbl>
    <w:p w14:paraId="37D6E946" w14:textId="77777777" w:rsidR="00ED4999" w:rsidRDefault="00000000">
      <w:pPr>
        <w:spacing w:line="276" w:lineRule="auto"/>
        <w:ind w:right="420" w:firstLine="426"/>
        <w:rPr>
          <w:rFonts w:ascii="宋体" w:eastAsia="宋体" w:hAnsi="宋体" w:cs="宋体"/>
          <w:szCs w:val="21"/>
        </w:rPr>
      </w:pPr>
      <w:r>
        <w:rPr>
          <w:rFonts w:ascii="宋体" w:eastAsia="宋体" w:hAnsi="宋体" w:cs="宋体" w:hint="eastAsia"/>
          <w:szCs w:val="21"/>
        </w:rPr>
        <w:t>备注：按得票数由多至少，在延续定标因素得分排序的基础上进行排序，票数多的排序靠前，得票数相同的合格中标候选人进行再次票决确定排序。</w:t>
      </w:r>
    </w:p>
    <w:p w14:paraId="4ABFE99C" w14:textId="77777777" w:rsidR="00ED4999" w:rsidRDefault="00ED4999">
      <w:pPr>
        <w:spacing w:line="276" w:lineRule="auto"/>
        <w:ind w:right="420" w:firstLine="426"/>
        <w:rPr>
          <w:rFonts w:ascii="宋体" w:eastAsia="宋体" w:hAnsi="宋体" w:cs="宋体"/>
          <w:szCs w:val="21"/>
        </w:rPr>
      </w:pPr>
    </w:p>
    <w:p w14:paraId="3F71F4F1" w14:textId="77777777" w:rsidR="00ED4999" w:rsidRDefault="00000000">
      <w:pPr>
        <w:spacing w:line="276" w:lineRule="auto"/>
        <w:ind w:right="420" w:firstLine="426"/>
        <w:rPr>
          <w:rFonts w:ascii="宋体" w:eastAsia="宋体" w:hAnsi="宋体" w:cs="宋体"/>
          <w:szCs w:val="21"/>
        </w:rPr>
      </w:pPr>
      <w:r>
        <w:rPr>
          <w:rFonts w:ascii="宋体" w:eastAsia="宋体" w:hAnsi="宋体" w:cs="宋体" w:hint="eastAsia"/>
          <w:szCs w:val="21"/>
        </w:rPr>
        <w:t>定标委员会全体成员签名：</w:t>
      </w:r>
    </w:p>
    <w:p w14:paraId="11CE9147" w14:textId="77777777" w:rsidR="00ED4999" w:rsidRDefault="00000000">
      <w:pPr>
        <w:spacing w:line="276" w:lineRule="auto"/>
        <w:ind w:right="420" w:firstLine="426"/>
        <w:rPr>
          <w:rFonts w:ascii="宋体" w:eastAsia="宋体" w:hAnsi="宋体" w:cs="宋体"/>
          <w:szCs w:val="21"/>
        </w:rPr>
      </w:pPr>
      <w:r>
        <w:rPr>
          <w:rFonts w:ascii="宋体" w:eastAsia="宋体" w:hAnsi="宋体" w:cs="宋体" w:hint="eastAsia"/>
          <w:szCs w:val="21"/>
        </w:rPr>
        <w:t>日期：</w:t>
      </w:r>
    </w:p>
    <w:p w14:paraId="3CA80E76" w14:textId="77777777" w:rsidR="00ED4999" w:rsidRDefault="00000000">
      <w:pPr>
        <w:spacing w:line="276" w:lineRule="auto"/>
        <w:ind w:right="420" w:firstLine="426"/>
        <w:rPr>
          <w:rFonts w:ascii="宋体" w:eastAsia="宋体" w:hAnsi="宋体" w:cs="宋体"/>
          <w:szCs w:val="21"/>
        </w:rPr>
      </w:pPr>
      <w:r>
        <w:rPr>
          <w:rFonts w:ascii="宋体" w:eastAsia="宋体" w:hAnsi="宋体" w:cs="宋体"/>
          <w:szCs w:val="21"/>
        </w:rPr>
        <w:br w:type="page"/>
      </w:r>
    </w:p>
    <w:p w14:paraId="163F8B27" w14:textId="77777777" w:rsidR="00ED4999" w:rsidRDefault="00000000">
      <w:pPr>
        <w:widowControl/>
        <w:spacing w:line="360" w:lineRule="auto"/>
        <w:jc w:val="left"/>
        <w:outlineLvl w:val="2"/>
        <w:rPr>
          <w:rFonts w:ascii="宋体" w:eastAsia="宋体" w:hAnsi="宋体" w:cs="宋体"/>
          <w:kern w:val="0"/>
          <w:sz w:val="24"/>
          <w:szCs w:val="24"/>
        </w:rPr>
      </w:pPr>
      <w:bookmarkStart w:id="45" w:name="_Toc202907303"/>
      <w:r>
        <w:rPr>
          <w:rFonts w:ascii="宋体" w:eastAsia="宋体" w:hAnsi="宋体" w:cs="宋体" w:hint="eastAsia"/>
          <w:kern w:val="0"/>
          <w:sz w:val="24"/>
          <w:szCs w:val="24"/>
        </w:rPr>
        <w:lastRenderedPageBreak/>
        <w:t>附表十五：</w:t>
      </w:r>
      <w:bookmarkEnd w:id="45"/>
    </w:p>
    <w:p w14:paraId="1ECA192F" w14:textId="77777777" w:rsidR="00ED4999" w:rsidRDefault="00000000">
      <w:pPr>
        <w:jc w:val="center"/>
        <w:rPr>
          <w:rFonts w:ascii="宋体" w:eastAsia="宋体" w:hAnsi="宋体" w:cs="宋体"/>
          <w:b/>
          <w:sz w:val="32"/>
          <w:szCs w:val="32"/>
        </w:rPr>
      </w:pPr>
      <w:r>
        <w:rPr>
          <w:rFonts w:ascii="宋体" w:eastAsia="宋体" w:hAnsi="宋体" w:cs="宋体" w:hint="eastAsia"/>
          <w:b/>
          <w:sz w:val="32"/>
          <w:szCs w:val="32"/>
        </w:rPr>
        <w:t>定标情况汇总表（定标阶段）</w:t>
      </w:r>
    </w:p>
    <w:p w14:paraId="4A34D486" w14:textId="77777777" w:rsidR="00ED4999" w:rsidRDefault="00000000">
      <w:pPr>
        <w:rPr>
          <w:rFonts w:ascii="宋体" w:eastAsia="宋体" w:hAnsi="宋体" w:cs="宋体"/>
        </w:rPr>
      </w:pPr>
      <w:r>
        <w:rPr>
          <w:rFonts w:ascii="宋体" w:eastAsia="宋体" w:hAnsi="宋体" w:cs="宋体" w:hint="eastAsia"/>
        </w:rPr>
        <w:t>项目名称：</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617"/>
        <w:gridCol w:w="1509"/>
        <w:gridCol w:w="1486"/>
        <w:gridCol w:w="2377"/>
      </w:tblGrid>
      <w:tr w:rsidR="00ED4999" w14:paraId="68D9D2F8" w14:textId="77777777">
        <w:trPr>
          <w:trHeight w:val="615"/>
        </w:trPr>
        <w:tc>
          <w:tcPr>
            <w:tcW w:w="330" w:type="pct"/>
            <w:tcBorders>
              <w:top w:val="single" w:sz="4" w:space="0" w:color="auto"/>
              <w:left w:val="single" w:sz="4" w:space="0" w:color="auto"/>
              <w:bottom w:val="single" w:sz="4" w:space="0" w:color="auto"/>
              <w:right w:val="single" w:sz="4" w:space="0" w:color="auto"/>
            </w:tcBorders>
            <w:vAlign w:val="center"/>
          </w:tcPr>
          <w:p w14:paraId="67C9F836"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序号</w:t>
            </w:r>
          </w:p>
        </w:tc>
        <w:tc>
          <w:tcPr>
            <w:tcW w:w="1879" w:type="pct"/>
            <w:tcBorders>
              <w:top w:val="single" w:sz="4" w:space="0" w:color="auto"/>
              <w:left w:val="nil"/>
              <w:bottom w:val="single" w:sz="4" w:space="0" w:color="auto"/>
              <w:right w:val="single" w:sz="4" w:space="0" w:color="auto"/>
            </w:tcBorders>
            <w:vAlign w:val="center"/>
          </w:tcPr>
          <w:p w14:paraId="4A442029"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合格中标候选人名称</w:t>
            </w:r>
          </w:p>
        </w:tc>
        <w:tc>
          <w:tcPr>
            <w:tcW w:w="784" w:type="pct"/>
            <w:tcBorders>
              <w:top w:val="single" w:sz="4" w:space="0" w:color="auto"/>
              <w:left w:val="nil"/>
              <w:bottom w:val="single" w:sz="4" w:space="0" w:color="auto"/>
              <w:right w:val="single" w:sz="4" w:space="0" w:color="auto"/>
            </w:tcBorders>
            <w:vAlign w:val="center"/>
          </w:tcPr>
          <w:p w14:paraId="329297FE"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总得分</w:t>
            </w:r>
          </w:p>
        </w:tc>
        <w:tc>
          <w:tcPr>
            <w:tcW w:w="772" w:type="pct"/>
            <w:tcBorders>
              <w:top w:val="single" w:sz="4" w:space="0" w:color="auto"/>
              <w:left w:val="nil"/>
              <w:bottom w:val="single" w:sz="4" w:space="0" w:color="auto"/>
              <w:right w:val="single" w:sz="4" w:space="0" w:color="auto"/>
            </w:tcBorders>
          </w:tcPr>
          <w:p w14:paraId="3CDDAF9C"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附加得票数</w:t>
            </w:r>
          </w:p>
          <w:p w14:paraId="1FA6C053"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（如有）</w:t>
            </w:r>
          </w:p>
        </w:tc>
        <w:tc>
          <w:tcPr>
            <w:tcW w:w="1235" w:type="pct"/>
            <w:tcBorders>
              <w:top w:val="single" w:sz="4" w:space="0" w:color="auto"/>
              <w:left w:val="nil"/>
              <w:bottom w:val="single" w:sz="4" w:space="0" w:color="auto"/>
              <w:right w:val="single" w:sz="4" w:space="0" w:color="auto"/>
            </w:tcBorders>
            <w:vAlign w:val="center"/>
          </w:tcPr>
          <w:p w14:paraId="5B2D0306"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是否被确定为中标人</w:t>
            </w:r>
          </w:p>
        </w:tc>
      </w:tr>
      <w:tr w:rsidR="00ED4999" w14:paraId="23058F65" w14:textId="77777777">
        <w:trPr>
          <w:trHeight w:val="764"/>
        </w:trPr>
        <w:tc>
          <w:tcPr>
            <w:tcW w:w="330" w:type="pct"/>
            <w:tcBorders>
              <w:top w:val="single" w:sz="4" w:space="0" w:color="auto"/>
              <w:left w:val="single" w:sz="4" w:space="0" w:color="auto"/>
              <w:bottom w:val="single" w:sz="4" w:space="0" w:color="auto"/>
              <w:right w:val="single" w:sz="4" w:space="0" w:color="auto"/>
            </w:tcBorders>
            <w:vAlign w:val="center"/>
          </w:tcPr>
          <w:p w14:paraId="077F737A"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1</w:t>
            </w:r>
          </w:p>
        </w:tc>
        <w:tc>
          <w:tcPr>
            <w:tcW w:w="1879" w:type="pct"/>
            <w:tcBorders>
              <w:top w:val="single" w:sz="4" w:space="0" w:color="auto"/>
              <w:left w:val="nil"/>
              <w:bottom w:val="single" w:sz="4" w:space="0" w:color="auto"/>
              <w:right w:val="single" w:sz="4" w:space="0" w:color="auto"/>
            </w:tcBorders>
            <w:vAlign w:val="center"/>
          </w:tcPr>
          <w:p w14:paraId="3F7DBAB4" w14:textId="77777777" w:rsidR="00ED4999" w:rsidRDefault="00ED4999">
            <w:pPr>
              <w:jc w:val="center"/>
              <w:rPr>
                <w:rFonts w:ascii="宋体" w:eastAsia="宋体" w:hAnsi="宋体" w:cs="宋体"/>
                <w:szCs w:val="21"/>
                <w:shd w:val="clear" w:color="auto" w:fill="FFFFFF"/>
                <w:lang w:val="zh-CN"/>
              </w:rPr>
            </w:pPr>
          </w:p>
        </w:tc>
        <w:tc>
          <w:tcPr>
            <w:tcW w:w="784" w:type="pct"/>
            <w:tcBorders>
              <w:top w:val="single" w:sz="4" w:space="0" w:color="auto"/>
              <w:left w:val="nil"/>
              <w:bottom w:val="single" w:sz="4" w:space="0" w:color="auto"/>
              <w:right w:val="single" w:sz="4" w:space="0" w:color="auto"/>
            </w:tcBorders>
            <w:vAlign w:val="center"/>
          </w:tcPr>
          <w:p w14:paraId="55706BBF" w14:textId="77777777" w:rsidR="00ED4999" w:rsidRDefault="00ED4999">
            <w:pPr>
              <w:jc w:val="center"/>
              <w:rPr>
                <w:rFonts w:ascii="宋体" w:eastAsia="宋体" w:hAnsi="宋体" w:cs="宋体"/>
                <w:szCs w:val="21"/>
                <w:shd w:val="clear" w:color="auto" w:fill="FFFFFF"/>
                <w:lang w:val="zh-CN"/>
              </w:rPr>
            </w:pPr>
          </w:p>
        </w:tc>
        <w:tc>
          <w:tcPr>
            <w:tcW w:w="772" w:type="pct"/>
            <w:tcBorders>
              <w:top w:val="single" w:sz="4" w:space="0" w:color="auto"/>
              <w:left w:val="nil"/>
              <w:bottom w:val="single" w:sz="4" w:space="0" w:color="auto"/>
              <w:right w:val="single" w:sz="4" w:space="0" w:color="auto"/>
            </w:tcBorders>
          </w:tcPr>
          <w:p w14:paraId="54E26EDA" w14:textId="77777777" w:rsidR="00ED4999" w:rsidRDefault="00ED4999">
            <w:pPr>
              <w:jc w:val="center"/>
              <w:rPr>
                <w:rFonts w:ascii="宋体" w:eastAsia="宋体" w:hAnsi="宋体" w:cs="宋体"/>
                <w:szCs w:val="21"/>
                <w:shd w:val="clear" w:color="auto" w:fill="FFFFFF"/>
                <w:lang w:val="zh-CN"/>
              </w:rPr>
            </w:pPr>
          </w:p>
        </w:tc>
        <w:tc>
          <w:tcPr>
            <w:tcW w:w="1235" w:type="pct"/>
            <w:tcBorders>
              <w:top w:val="single" w:sz="4" w:space="0" w:color="auto"/>
              <w:left w:val="nil"/>
              <w:bottom w:val="single" w:sz="4" w:space="0" w:color="auto"/>
              <w:right w:val="single" w:sz="4" w:space="0" w:color="auto"/>
            </w:tcBorders>
          </w:tcPr>
          <w:p w14:paraId="0DC393B0" w14:textId="77777777" w:rsidR="00ED4999" w:rsidRDefault="00ED4999">
            <w:pPr>
              <w:jc w:val="center"/>
              <w:rPr>
                <w:rFonts w:ascii="宋体" w:eastAsia="宋体" w:hAnsi="宋体" w:cs="宋体"/>
                <w:szCs w:val="21"/>
                <w:shd w:val="clear" w:color="auto" w:fill="FFFFFF"/>
                <w:lang w:val="zh-CN"/>
              </w:rPr>
            </w:pPr>
          </w:p>
        </w:tc>
      </w:tr>
      <w:tr w:rsidR="00ED4999" w14:paraId="3A9647D9" w14:textId="77777777">
        <w:trPr>
          <w:trHeight w:val="764"/>
        </w:trPr>
        <w:tc>
          <w:tcPr>
            <w:tcW w:w="330" w:type="pct"/>
            <w:tcBorders>
              <w:top w:val="single" w:sz="4" w:space="0" w:color="auto"/>
              <w:left w:val="single" w:sz="4" w:space="0" w:color="auto"/>
              <w:bottom w:val="single" w:sz="4" w:space="0" w:color="auto"/>
              <w:right w:val="single" w:sz="4" w:space="0" w:color="auto"/>
            </w:tcBorders>
            <w:vAlign w:val="center"/>
          </w:tcPr>
          <w:p w14:paraId="275AE1F8"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2</w:t>
            </w:r>
          </w:p>
        </w:tc>
        <w:tc>
          <w:tcPr>
            <w:tcW w:w="1879" w:type="pct"/>
            <w:tcBorders>
              <w:top w:val="single" w:sz="4" w:space="0" w:color="auto"/>
              <w:left w:val="nil"/>
              <w:bottom w:val="single" w:sz="4" w:space="0" w:color="auto"/>
              <w:right w:val="single" w:sz="4" w:space="0" w:color="auto"/>
            </w:tcBorders>
            <w:vAlign w:val="center"/>
          </w:tcPr>
          <w:p w14:paraId="649BBD7C" w14:textId="77777777" w:rsidR="00ED4999" w:rsidRDefault="00ED4999">
            <w:pPr>
              <w:jc w:val="center"/>
              <w:rPr>
                <w:rFonts w:ascii="宋体" w:eastAsia="宋体" w:hAnsi="宋体" w:cs="宋体"/>
                <w:szCs w:val="21"/>
                <w:shd w:val="clear" w:color="auto" w:fill="FFFFFF"/>
                <w:lang w:val="zh-CN"/>
              </w:rPr>
            </w:pPr>
          </w:p>
        </w:tc>
        <w:tc>
          <w:tcPr>
            <w:tcW w:w="784" w:type="pct"/>
            <w:tcBorders>
              <w:top w:val="single" w:sz="4" w:space="0" w:color="auto"/>
              <w:left w:val="nil"/>
              <w:bottom w:val="single" w:sz="4" w:space="0" w:color="auto"/>
              <w:right w:val="single" w:sz="4" w:space="0" w:color="auto"/>
            </w:tcBorders>
            <w:vAlign w:val="center"/>
          </w:tcPr>
          <w:p w14:paraId="45C12872" w14:textId="77777777" w:rsidR="00ED4999" w:rsidRDefault="00ED4999">
            <w:pPr>
              <w:jc w:val="center"/>
              <w:rPr>
                <w:rFonts w:ascii="宋体" w:eastAsia="宋体" w:hAnsi="宋体" w:cs="宋体"/>
                <w:szCs w:val="21"/>
                <w:shd w:val="clear" w:color="auto" w:fill="FFFFFF"/>
                <w:lang w:val="zh-CN"/>
              </w:rPr>
            </w:pPr>
          </w:p>
        </w:tc>
        <w:tc>
          <w:tcPr>
            <w:tcW w:w="772" w:type="pct"/>
            <w:tcBorders>
              <w:top w:val="single" w:sz="4" w:space="0" w:color="auto"/>
              <w:left w:val="nil"/>
              <w:bottom w:val="single" w:sz="4" w:space="0" w:color="auto"/>
              <w:right w:val="single" w:sz="4" w:space="0" w:color="auto"/>
            </w:tcBorders>
          </w:tcPr>
          <w:p w14:paraId="1E39748F" w14:textId="77777777" w:rsidR="00ED4999" w:rsidRDefault="00ED4999">
            <w:pPr>
              <w:jc w:val="center"/>
              <w:rPr>
                <w:rFonts w:ascii="宋体" w:eastAsia="宋体" w:hAnsi="宋体" w:cs="宋体"/>
                <w:szCs w:val="21"/>
                <w:shd w:val="clear" w:color="auto" w:fill="FFFFFF"/>
                <w:lang w:val="zh-CN"/>
              </w:rPr>
            </w:pPr>
          </w:p>
        </w:tc>
        <w:tc>
          <w:tcPr>
            <w:tcW w:w="1235" w:type="pct"/>
            <w:tcBorders>
              <w:top w:val="single" w:sz="4" w:space="0" w:color="auto"/>
              <w:left w:val="nil"/>
              <w:bottom w:val="single" w:sz="4" w:space="0" w:color="auto"/>
              <w:right w:val="single" w:sz="4" w:space="0" w:color="auto"/>
            </w:tcBorders>
          </w:tcPr>
          <w:p w14:paraId="1D394EF1" w14:textId="77777777" w:rsidR="00ED4999" w:rsidRDefault="00ED4999">
            <w:pPr>
              <w:jc w:val="center"/>
              <w:rPr>
                <w:rFonts w:ascii="宋体" w:eastAsia="宋体" w:hAnsi="宋体" w:cs="宋体"/>
                <w:szCs w:val="21"/>
                <w:shd w:val="clear" w:color="auto" w:fill="FFFFFF"/>
                <w:lang w:val="zh-CN"/>
              </w:rPr>
            </w:pPr>
          </w:p>
        </w:tc>
      </w:tr>
      <w:tr w:rsidR="00ED4999" w14:paraId="54592B73" w14:textId="77777777">
        <w:trPr>
          <w:trHeight w:val="764"/>
        </w:trPr>
        <w:tc>
          <w:tcPr>
            <w:tcW w:w="330" w:type="pct"/>
            <w:tcBorders>
              <w:top w:val="single" w:sz="4" w:space="0" w:color="auto"/>
              <w:left w:val="single" w:sz="4" w:space="0" w:color="auto"/>
              <w:bottom w:val="single" w:sz="4" w:space="0" w:color="auto"/>
              <w:right w:val="single" w:sz="4" w:space="0" w:color="auto"/>
            </w:tcBorders>
            <w:vAlign w:val="center"/>
          </w:tcPr>
          <w:p w14:paraId="324F1092" w14:textId="77777777" w:rsidR="00ED4999" w:rsidRDefault="00000000">
            <w:pPr>
              <w:jc w:val="center"/>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3</w:t>
            </w:r>
          </w:p>
        </w:tc>
        <w:tc>
          <w:tcPr>
            <w:tcW w:w="1879" w:type="pct"/>
            <w:tcBorders>
              <w:top w:val="single" w:sz="4" w:space="0" w:color="auto"/>
              <w:left w:val="nil"/>
              <w:bottom w:val="single" w:sz="4" w:space="0" w:color="auto"/>
              <w:right w:val="single" w:sz="4" w:space="0" w:color="auto"/>
            </w:tcBorders>
            <w:vAlign w:val="center"/>
          </w:tcPr>
          <w:p w14:paraId="1E3B887C" w14:textId="77777777" w:rsidR="00ED4999" w:rsidRDefault="00ED4999">
            <w:pPr>
              <w:jc w:val="center"/>
              <w:rPr>
                <w:rFonts w:ascii="宋体" w:eastAsia="宋体" w:hAnsi="宋体" w:cs="宋体"/>
                <w:szCs w:val="21"/>
                <w:shd w:val="clear" w:color="auto" w:fill="FFFFFF"/>
                <w:lang w:val="zh-CN"/>
              </w:rPr>
            </w:pPr>
          </w:p>
        </w:tc>
        <w:tc>
          <w:tcPr>
            <w:tcW w:w="784" w:type="pct"/>
            <w:tcBorders>
              <w:top w:val="single" w:sz="4" w:space="0" w:color="auto"/>
              <w:left w:val="nil"/>
              <w:bottom w:val="single" w:sz="4" w:space="0" w:color="auto"/>
              <w:right w:val="single" w:sz="4" w:space="0" w:color="auto"/>
            </w:tcBorders>
            <w:vAlign w:val="center"/>
          </w:tcPr>
          <w:p w14:paraId="6CEFAF8C" w14:textId="77777777" w:rsidR="00ED4999" w:rsidRDefault="00ED4999">
            <w:pPr>
              <w:jc w:val="center"/>
              <w:rPr>
                <w:rFonts w:ascii="宋体" w:eastAsia="宋体" w:hAnsi="宋体" w:cs="宋体"/>
                <w:szCs w:val="21"/>
                <w:shd w:val="clear" w:color="auto" w:fill="FFFFFF"/>
                <w:lang w:val="zh-CN"/>
              </w:rPr>
            </w:pPr>
          </w:p>
        </w:tc>
        <w:tc>
          <w:tcPr>
            <w:tcW w:w="772" w:type="pct"/>
            <w:tcBorders>
              <w:top w:val="single" w:sz="4" w:space="0" w:color="auto"/>
              <w:left w:val="nil"/>
              <w:bottom w:val="single" w:sz="4" w:space="0" w:color="auto"/>
              <w:right w:val="single" w:sz="4" w:space="0" w:color="auto"/>
            </w:tcBorders>
          </w:tcPr>
          <w:p w14:paraId="422E7808" w14:textId="77777777" w:rsidR="00ED4999" w:rsidRDefault="00ED4999">
            <w:pPr>
              <w:jc w:val="center"/>
              <w:rPr>
                <w:rFonts w:ascii="宋体" w:eastAsia="宋体" w:hAnsi="宋体" w:cs="宋体"/>
                <w:szCs w:val="21"/>
                <w:shd w:val="clear" w:color="auto" w:fill="FFFFFF"/>
                <w:lang w:val="zh-CN"/>
              </w:rPr>
            </w:pPr>
          </w:p>
        </w:tc>
        <w:tc>
          <w:tcPr>
            <w:tcW w:w="1235" w:type="pct"/>
            <w:tcBorders>
              <w:top w:val="single" w:sz="4" w:space="0" w:color="auto"/>
              <w:left w:val="nil"/>
              <w:bottom w:val="single" w:sz="4" w:space="0" w:color="auto"/>
              <w:right w:val="single" w:sz="4" w:space="0" w:color="auto"/>
            </w:tcBorders>
          </w:tcPr>
          <w:p w14:paraId="0BBFB396" w14:textId="77777777" w:rsidR="00ED4999" w:rsidRDefault="00ED4999">
            <w:pPr>
              <w:jc w:val="center"/>
              <w:rPr>
                <w:rFonts w:ascii="宋体" w:eastAsia="宋体" w:hAnsi="宋体" w:cs="宋体"/>
                <w:szCs w:val="21"/>
                <w:shd w:val="clear" w:color="auto" w:fill="FFFFFF"/>
                <w:lang w:val="zh-CN"/>
              </w:rPr>
            </w:pPr>
          </w:p>
        </w:tc>
      </w:tr>
      <w:tr w:rsidR="00ED4999" w14:paraId="7FB80153" w14:textId="77777777">
        <w:trPr>
          <w:trHeight w:val="764"/>
        </w:trPr>
        <w:tc>
          <w:tcPr>
            <w:tcW w:w="330" w:type="pct"/>
            <w:tcBorders>
              <w:top w:val="single" w:sz="4" w:space="0" w:color="auto"/>
              <w:left w:val="single" w:sz="4" w:space="0" w:color="auto"/>
              <w:bottom w:val="single" w:sz="4" w:space="0" w:color="auto"/>
              <w:right w:val="single" w:sz="4" w:space="0" w:color="auto"/>
            </w:tcBorders>
            <w:vAlign w:val="center"/>
          </w:tcPr>
          <w:p w14:paraId="7BE4D030" w14:textId="77777777" w:rsidR="00ED4999" w:rsidRDefault="00000000">
            <w:pPr>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4</w:t>
            </w:r>
          </w:p>
        </w:tc>
        <w:tc>
          <w:tcPr>
            <w:tcW w:w="1879" w:type="pct"/>
            <w:tcBorders>
              <w:top w:val="single" w:sz="4" w:space="0" w:color="auto"/>
              <w:left w:val="nil"/>
              <w:bottom w:val="single" w:sz="4" w:space="0" w:color="auto"/>
              <w:right w:val="single" w:sz="4" w:space="0" w:color="auto"/>
            </w:tcBorders>
            <w:vAlign w:val="center"/>
          </w:tcPr>
          <w:p w14:paraId="1413B37B" w14:textId="77777777" w:rsidR="00ED4999" w:rsidRDefault="00ED4999">
            <w:pPr>
              <w:jc w:val="center"/>
              <w:rPr>
                <w:rFonts w:ascii="宋体" w:eastAsia="宋体" w:hAnsi="宋体" w:cs="宋体"/>
                <w:szCs w:val="21"/>
                <w:shd w:val="clear" w:color="auto" w:fill="FFFFFF"/>
                <w:lang w:val="zh-CN"/>
              </w:rPr>
            </w:pPr>
          </w:p>
        </w:tc>
        <w:tc>
          <w:tcPr>
            <w:tcW w:w="784" w:type="pct"/>
            <w:tcBorders>
              <w:top w:val="single" w:sz="4" w:space="0" w:color="auto"/>
              <w:left w:val="nil"/>
              <w:bottom w:val="single" w:sz="4" w:space="0" w:color="auto"/>
              <w:right w:val="single" w:sz="4" w:space="0" w:color="auto"/>
            </w:tcBorders>
            <w:vAlign w:val="center"/>
          </w:tcPr>
          <w:p w14:paraId="52D93AD7" w14:textId="77777777" w:rsidR="00ED4999" w:rsidRDefault="00ED4999">
            <w:pPr>
              <w:jc w:val="center"/>
              <w:rPr>
                <w:rFonts w:ascii="宋体" w:eastAsia="宋体" w:hAnsi="宋体" w:cs="宋体"/>
                <w:szCs w:val="21"/>
                <w:shd w:val="clear" w:color="auto" w:fill="FFFFFF"/>
                <w:lang w:val="zh-CN"/>
              </w:rPr>
            </w:pPr>
          </w:p>
        </w:tc>
        <w:tc>
          <w:tcPr>
            <w:tcW w:w="772" w:type="pct"/>
            <w:tcBorders>
              <w:top w:val="single" w:sz="4" w:space="0" w:color="auto"/>
              <w:left w:val="nil"/>
              <w:bottom w:val="single" w:sz="4" w:space="0" w:color="auto"/>
              <w:right w:val="single" w:sz="4" w:space="0" w:color="auto"/>
            </w:tcBorders>
          </w:tcPr>
          <w:p w14:paraId="72B33D0B" w14:textId="77777777" w:rsidR="00ED4999" w:rsidRDefault="00ED4999">
            <w:pPr>
              <w:jc w:val="center"/>
              <w:rPr>
                <w:rFonts w:ascii="宋体" w:eastAsia="宋体" w:hAnsi="宋体" w:cs="宋体"/>
                <w:szCs w:val="21"/>
                <w:shd w:val="clear" w:color="auto" w:fill="FFFFFF"/>
                <w:lang w:val="zh-CN"/>
              </w:rPr>
            </w:pPr>
          </w:p>
        </w:tc>
        <w:tc>
          <w:tcPr>
            <w:tcW w:w="1235" w:type="pct"/>
            <w:tcBorders>
              <w:top w:val="single" w:sz="4" w:space="0" w:color="auto"/>
              <w:left w:val="nil"/>
              <w:bottom w:val="single" w:sz="4" w:space="0" w:color="auto"/>
              <w:right w:val="single" w:sz="4" w:space="0" w:color="auto"/>
            </w:tcBorders>
          </w:tcPr>
          <w:p w14:paraId="6139C143" w14:textId="77777777" w:rsidR="00ED4999" w:rsidRDefault="00ED4999">
            <w:pPr>
              <w:jc w:val="center"/>
              <w:rPr>
                <w:rFonts w:ascii="宋体" w:eastAsia="宋体" w:hAnsi="宋体" w:cs="宋体"/>
                <w:szCs w:val="21"/>
                <w:shd w:val="clear" w:color="auto" w:fill="FFFFFF"/>
                <w:lang w:val="zh-CN"/>
              </w:rPr>
            </w:pPr>
          </w:p>
        </w:tc>
      </w:tr>
      <w:tr w:rsidR="00ED4999" w14:paraId="60D0060C" w14:textId="77777777">
        <w:trPr>
          <w:trHeight w:val="764"/>
        </w:trPr>
        <w:tc>
          <w:tcPr>
            <w:tcW w:w="330" w:type="pct"/>
            <w:tcBorders>
              <w:top w:val="single" w:sz="4" w:space="0" w:color="auto"/>
              <w:left w:val="single" w:sz="4" w:space="0" w:color="auto"/>
              <w:bottom w:val="single" w:sz="4" w:space="0" w:color="auto"/>
              <w:right w:val="single" w:sz="4" w:space="0" w:color="auto"/>
            </w:tcBorders>
            <w:vAlign w:val="center"/>
          </w:tcPr>
          <w:p w14:paraId="5117D320" w14:textId="77777777" w:rsidR="00ED4999" w:rsidRDefault="00000000">
            <w:pPr>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5</w:t>
            </w:r>
          </w:p>
        </w:tc>
        <w:tc>
          <w:tcPr>
            <w:tcW w:w="1879" w:type="pct"/>
            <w:tcBorders>
              <w:top w:val="single" w:sz="4" w:space="0" w:color="auto"/>
              <w:left w:val="nil"/>
              <w:bottom w:val="single" w:sz="4" w:space="0" w:color="auto"/>
              <w:right w:val="single" w:sz="4" w:space="0" w:color="auto"/>
            </w:tcBorders>
            <w:vAlign w:val="center"/>
          </w:tcPr>
          <w:p w14:paraId="1A0B43C6" w14:textId="77777777" w:rsidR="00ED4999" w:rsidRDefault="00ED4999">
            <w:pPr>
              <w:jc w:val="center"/>
              <w:rPr>
                <w:rFonts w:ascii="宋体" w:eastAsia="宋体" w:hAnsi="宋体" w:cs="宋体"/>
                <w:szCs w:val="21"/>
                <w:shd w:val="clear" w:color="auto" w:fill="FFFFFF"/>
                <w:lang w:val="zh-CN"/>
              </w:rPr>
            </w:pPr>
          </w:p>
        </w:tc>
        <w:tc>
          <w:tcPr>
            <w:tcW w:w="784" w:type="pct"/>
            <w:tcBorders>
              <w:top w:val="single" w:sz="4" w:space="0" w:color="auto"/>
              <w:left w:val="nil"/>
              <w:bottom w:val="single" w:sz="4" w:space="0" w:color="auto"/>
              <w:right w:val="single" w:sz="4" w:space="0" w:color="auto"/>
            </w:tcBorders>
            <w:vAlign w:val="center"/>
          </w:tcPr>
          <w:p w14:paraId="3D33D1E8" w14:textId="77777777" w:rsidR="00ED4999" w:rsidRDefault="00ED4999">
            <w:pPr>
              <w:jc w:val="center"/>
              <w:rPr>
                <w:rFonts w:ascii="宋体" w:eastAsia="宋体" w:hAnsi="宋体" w:cs="宋体"/>
                <w:szCs w:val="21"/>
                <w:shd w:val="clear" w:color="auto" w:fill="FFFFFF"/>
                <w:lang w:val="zh-CN"/>
              </w:rPr>
            </w:pPr>
          </w:p>
        </w:tc>
        <w:tc>
          <w:tcPr>
            <w:tcW w:w="772" w:type="pct"/>
            <w:tcBorders>
              <w:top w:val="single" w:sz="4" w:space="0" w:color="auto"/>
              <w:left w:val="nil"/>
              <w:bottom w:val="single" w:sz="4" w:space="0" w:color="auto"/>
              <w:right w:val="single" w:sz="4" w:space="0" w:color="auto"/>
            </w:tcBorders>
          </w:tcPr>
          <w:p w14:paraId="080875FF" w14:textId="77777777" w:rsidR="00ED4999" w:rsidRDefault="00ED4999">
            <w:pPr>
              <w:jc w:val="center"/>
              <w:rPr>
                <w:rFonts w:ascii="宋体" w:eastAsia="宋体" w:hAnsi="宋体" w:cs="宋体"/>
                <w:szCs w:val="21"/>
                <w:shd w:val="clear" w:color="auto" w:fill="FFFFFF"/>
                <w:lang w:val="zh-CN"/>
              </w:rPr>
            </w:pPr>
          </w:p>
        </w:tc>
        <w:tc>
          <w:tcPr>
            <w:tcW w:w="1235" w:type="pct"/>
            <w:tcBorders>
              <w:top w:val="single" w:sz="4" w:space="0" w:color="auto"/>
              <w:left w:val="nil"/>
              <w:bottom w:val="single" w:sz="4" w:space="0" w:color="auto"/>
              <w:right w:val="single" w:sz="4" w:space="0" w:color="auto"/>
            </w:tcBorders>
          </w:tcPr>
          <w:p w14:paraId="47A35A67" w14:textId="77777777" w:rsidR="00ED4999" w:rsidRDefault="00ED4999">
            <w:pPr>
              <w:jc w:val="center"/>
              <w:rPr>
                <w:rFonts w:ascii="宋体" w:eastAsia="宋体" w:hAnsi="宋体" w:cs="宋体"/>
                <w:szCs w:val="21"/>
                <w:shd w:val="clear" w:color="auto" w:fill="FFFFFF"/>
                <w:lang w:val="zh-CN"/>
              </w:rPr>
            </w:pPr>
          </w:p>
        </w:tc>
      </w:tr>
      <w:tr w:rsidR="00ED4999" w14:paraId="793E47EE" w14:textId="77777777">
        <w:trPr>
          <w:trHeight w:val="764"/>
        </w:trPr>
        <w:tc>
          <w:tcPr>
            <w:tcW w:w="330" w:type="pct"/>
            <w:tcBorders>
              <w:top w:val="single" w:sz="4" w:space="0" w:color="auto"/>
              <w:left w:val="single" w:sz="4" w:space="0" w:color="auto"/>
              <w:bottom w:val="single" w:sz="4" w:space="0" w:color="auto"/>
              <w:right w:val="single" w:sz="4" w:space="0" w:color="auto"/>
            </w:tcBorders>
            <w:vAlign w:val="center"/>
          </w:tcPr>
          <w:p w14:paraId="2784D207" w14:textId="77777777" w:rsidR="00ED4999" w:rsidRDefault="00000000">
            <w:pPr>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6</w:t>
            </w:r>
          </w:p>
        </w:tc>
        <w:tc>
          <w:tcPr>
            <w:tcW w:w="1879" w:type="pct"/>
            <w:tcBorders>
              <w:top w:val="single" w:sz="4" w:space="0" w:color="auto"/>
              <w:left w:val="nil"/>
              <w:bottom w:val="single" w:sz="4" w:space="0" w:color="auto"/>
              <w:right w:val="single" w:sz="4" w:space="0" w:color="auto"/>
            </w:tcBorders>
            <w:vAlign w:val="center"/>
          </w:tcPr>
          <w:p w14:paraId="2D7A1DF3" w14:textId="77777777" w:rsidR="00ED4999" w:rsidRDefault="00ED4999">
            <w:pPr>
              <w:jc w:val="center"/>
              <w:rPr>
                <w:rFonts w:ascii="宋体" w:eastAsia="宋体" w:hAnsi="宋体" w:cs="宋体"/>
                <w:szCs w:val="21"/>
                <w:shd w:val="clear" w:color="auto" w:fill="FFFFFF"/>
                <w:lang w:val="zh-CN"/>
              </w:rPr>
            </w:pPr>
          </w:p>
        </w:tc>
        <w:tc>
          <w:tcPr>
            <w:tcW w:w="784" w:type="pct"/>
            <w:tcBorders>
              <w:top w:val="single" w:sz="4" w:space="0" w:color="auto"/>
              <w:left w:val="nil"/>
              <w:bottom w:val="single" w:sz="4" w:space="0" w:color="auto"/>
              <w:right w:val="single" w:sz="4" w:space="0" w:color="auto"/>
            </w:tcBorders>
            <w:vAlign w:val="center"/>
          </w:tcPr>
          <w:p w14:paraId="40DBD116" w14:textId="77777777" w:rsidR="00ED4999" w:rsidRDefault="00ED4999">
            <w:pPr>
              <w:jc w:val="center"/>
              <w:rPr>
                <w:rFonts w:ascii="宋体" w:eastAsia="宋体" w:hAnsi="宋体" w:cs="宋体"/>
                <w:szCs w:val="21"/>
                <w:shd w:val="clear" w:color="auto" w:fill="FFFFFF"/>
                <w:lang w:val="zh-CN"/>
              </w:rPr>
            </w:pPr>
          </w:p>
        </w:tc>
        <w:tc>
          <w:tcPr>
            <w:tcW w:w="772" w:type="pct"/>
            <w:tcBorders>
              <w:top w:val="single" w:sz="4" w:space="0" w:color="auto"/>
              <w:left w:val="nil"/>
              <w:bottom w:val="single" w:sz="4" w:space="0" w:color="auto"/>
              <w:right w:val="single" w:sz="4" w:space="0" w:color="auto"/>
            </w:tcBorders>
          </w:tcPr>
          <w:p w14:paraId="4BF122B7" w14:textId="77777777" w:rsidR="00ED4999" w:rsidRDefault="00ED4999">
            <w:pPr>
              <w:jc w:val="center"/>
              <w:rPr>
                <w:rFonts w:ascii="宋体" w:eastAsia="宋体" w:hAnsi="宋体" w:cs="宋体"/>
                <w:szCs w:val="21"/>
                <w:shd w:val="clear" w:color="auto" w:fill="FFFFFF"/>
                <w:lang w:val="zh-CN"/>
              </w:rPr>
            </w:pPr>
          </w:p>
        </w:tc>
        <w:tc>
          <w:tcPr>
            <w:tcW w:w="1235" w:type="pct"/>
            <w:tcBorders>
              <w:top w:val="single" w:sz="4" w:space="0" w:color="auto"/>
              <w:left w:val="nil"/>
              <w:bottom w:val="single" w:sz="4" w:space="0" w:color="auto"/>
              <w:right w:val="single" w:sz="4" w:space="0" w:color="auto"/>
            </w:tcBorders>
          </w:tcPr>
          <w:p w14:paraId="7CCDABA1" w14:textId="77777777" w:rsidR="00ED4999" w:rsidRDefault="00ED4999">
            <w:pPr>
              <w:jc w:val="center"/>
              <w:rPr>
                <w:rFonts w:ascii="宋体" w:eastAsia="宋体" w:hAnsi="宋体" w:cs="宋体"/>
                <w:szCs w:val="21"/>
                <w:shd w:val="clear" w:color="auto" w:fill="FFFFFF"/>
                <w:lang w:val="zh-CN"/>
              </w:rPr>
            </w:pPr>
          </w:p>
        </w:tc>
      </w:tr>
      <w:tr w:rsidR="00ED4999" w14:paraId="6B909BAA" w14:textId="77777777">
        <w:trPr>
          <w:trHeight w:val="764"/>
        </w:trPr>
        <w:tc>
          <w:tcPr>
            <w:tcW w:w="330" w:type="pct"/>
            <w:tcBorders>
              <w:top w:val="single" w:sz="4" w:space="0" w:color="auto"/>
              <w:left w:val="single" w:sz="4" w:space="0" w:color="auto"/>
              <w:bottom w:val="single" w:sz="4" w:space="0" w:color="auto"/>
              <w:right w:val="single" w:sz="4" w:space="0" w:color="auto"/>
            </w:tcBorders>
            <w:vAlign w:val="center"/>
          </w:tcPr>
          <w:p w14:paraId="655A6CD2" w14:textId="77777777" w:rsidR="00ED4999" w:rsidRDefault="00000000">
            <w:pPr>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7</w:t>
            </w:r>
          </w:p>
        </w:tc>
        <w:tc>
          <w:tcPr>
            <w:tcW w:w="1879" w:type="pct"/>
            <w:tcBorders>
              <w:top w:val="single" w:sz="4" w:space="0" w:color="auto"/>
              <w:left w:val="nil"/>
              <w:bottom w:val="single" w:sz="4" w:space="0" w:color="auto"/>
              <w:right w:val="single" w:sz="4" w:space="0" w:color="auto"/>
            </w:tcBorders>
            <w:vAlign w:val="center"/>
          </w:tcPr>
          <w:p w14:paraId="590D9BC4" w14:textId="77777777" w:rsidR="00ED4999" w:rsidRDefault="00ED4999">
            <w:pPr>
              <w:jc w:val="center"/>
              <w:rPr>
                <w:rFonts w:ascii="宋体" w:eastAsia="宋体" w:hAnsi="宋体" w:cs="宋体"/>
                <w:szCs w:val="21"/>
                <w:shd w:val="clear" w:color="auto" w:fill="FFFFFF"/>
                <w:lang w:val="zh-CN"/>
              </w:rPr>
            </w:pPr>
          </w:p>
        </w:tc>
        <w:tc>
          <w:tcPr>
            <w:tcW w:w="784" w:type="pct"/>
            <w:tcBorders>
              <w:top w:val="single" w:sz="4" w:space="0" w:color="auto"/>
              <w:left w:val="nil"/>
              <w:bottom w:val="single" w:sz="4" w:space="0" w:color="auto"/>
              <w:right w:val="single" w:sz="4" w:space="0" w:color="auto"/>
            </w:tcBorders>
            <w:vAlign w:val="center"/>
          </w:tcPr>
          <w:p w14:paraId="7A1D821F" w14:textId="77777777" w:rsidR="00ED4999" w:rsidRDefault="00ED4999">
            <w:pPr>
              <w:jc w:val="center"/>
              <w:rPr>
                <w:rFonts w:ascii="宋体" w:eastAsia="宋体" w:hAnsi="宋体" w:cs="宋体"/>
                <w:szCs w:val="21"/>
                <w:shd w:val="clear" w:color="auto" w:fill="FFFFFF"/>
                <w:lang w:val="zh-CN"/>
              </w:rPr>
            </w:pPr>
          </w:p>
        </w:tc>
        <w:tc>
          <w:tcPr>
            <w:tcW w:w="772" w:type="pct"/>
            <w:tcBorders>
              <w:top w:val="single" w:sz="4" w:space="0" w:color="auto"/>
              <w:left w:val="nil"/>
              <w:bottom w:val="single" w:sz="4" w:space="0" w:color="auto"/>
              <w:right w:val="single" w:sz="4" w:space="0" w:color="auto"/>
            </w:tcBorders>
          </w:tcPr>
          <w:p w14:paraId="5915C9E2" w14:textId="77777777" w:rsidR="00ED4999" w:rsidRDefault="00ED4999">
            <w:pPr>
              <w:jc w:val="center"/>
              <w:rPr>
                <w:rFonts w:ascii="宋体" w:eastAsia="宋体" w:hAnsi="宋体" w:cs="宋体"/>
                <w:szCs w:val="21"/>
                <w:shd w:val="clear" w:color="auto" w:fill="FFFFFF"/>
                <w:lang w:val="zh-CN"/>
              </w:rPr>
            </w:pPr>
          </w:p>
        </w:tc>
        <w:tc>
          <w:tcPr>
            <w:tcW w:w="1235" w:type="pct"/>
            <w:tcBorders>
              <w:top w:val="single" w:sz="4" w:space="0" w:color="auto"/>
              <w:left w:val="nil"/>
              <w:bottom w:val="single" w:sz="4" w:space="0" w:color="auto"/>
              <w:right w:val="single" w:sz="4" w:space="0" w:color="auto"/>
            </w:tcBorders>
          </w:tcPr>
          <w:p w14:paraId="33EECF39" w14:textId="77777777" w:rsidR="00ED4999" w:rsidRDefault="00ED4999">
            <w:pPr>
              <w:jc w:val="center"/>
              <w:rPr>
                <w:rFonts w:ascii="宋体" w:eastAsia="宋体" w:hAnsi="宋体" w:cs="宋体"/>
                <w:szCs w:val="21"/>
                <w:shd w:val="clear" w:color="auto" w:fill="FFFFFF"/>
                <w:lang w:val="zh-CN"/>
              </w:rPr>
            </w:pPr>
          </w:p>
        </w:tc>
      </w:tr>
    </w:tbl>
    <w:p w14:paraId="25B0C06C" w14:textId="77777777" w:rsidR="00ED4999" w:rsidRDefault="00000000">
      <w:pPr>
        <w:ind w:firstLine="480"/>
        <w:rPr>
          <w:rFonts w:ascii="宋体" w:eastAsia="宋体" w:hAnsi="宋体" w:cs="宋体"/>
          <w:szCs w:val="21"/>
        </w:rPr>
      </w:pPr>
      <w:r>
        <w:rPr>
          <w:rFonts w:ascii="宋体" w:eastAsia="宋体" w:hAnsi="宋体" w:cs="宋体" w:hint="eastAsia"/>
          <w:szCs w:val="21"/>
        </w:rPr>
        <w:t>备注：得分最高的合格中标候选人直接确定为中标人。</w:t>
      </w:r>
    </w:p>
    <w:p w14:paraId="08D2A5DC" w14:textId="77777777" w:rsidR="00ED4999" w:rsidRDefault="00ED4999">
      <w:pPr>
        <w:spacing w:line="400" w:lineRule="exact"/>
        <w:ind w:firstLine="480"/>
        <w:rPr>
          <w:rFonts w:ascii="宋体" w:eastAsia="宋体" w:hAnsi="宋体" w:cs="Times New Roman"/>
          <w:szCs w:val="21"/>
        </w:rPr>
      </w:pPr>
    </w:p>
    <w:p w14:paraId="1431AC5C" w14:textId="77777777" w:rsidR="00ED4999" w:rsidRDefault="00000000">
      <w:pPr>
        <w:spacing w:line="360" w:lineRule="exact"/>
        <w:ind w:rightChars="-155" w:right="-325" w:firstLine="480"/>
        <w:jc w:val="left"/>
        <w:rPr>
          <w:rFonts w:ascii="宋体" w:eastAsia="宋体" w:hAnsi="宋体" w:cs="宋体"/>
          <w:szCs w:val="21"/>
        </w:rPr>
      </w:pPr>
      <w:r>
        <w:rPr>
          <w:rFonts w:ascii="宋体" w:eastAsia="宋体" w:hAnsi="宋体" w:cs="宋体" w:hint="eastAsia"/>
          <w:szCs w:val="21"/>
        </w:rPr>
        <w:t xml:space="preserve">定标委员会全体成员签名： </w:t>
      </w:r>
    </w:p>
    <w:p w14:paraId="50AE0B2E" w14:textId="77777777" w:rsidR="00ED4999" w:rsidRDefault="00000000">
      <w:pPr>
        <w:spacing w:line="360" w:lineRule="exact"/>
        <w:ind w:rightChars="-155" w:right="-325" w:firstLine="480"/>
        <w:jc w:val="left"/>
        <w:rPr>
          <w:rFonts w:ascii="宋体" w:eastAsia="宋体" w:hAnsi="宋体" w:cs="宋体"/>
        </w:rPr>
      </w:pPr>
      <w:r>
        <w:rPr>
          <w:rFonts w:ascii="宋体" w:eastAsia="宋体" w:hAnsi="宋体" w:cs="宋体" w:hint="eastAsia"/>
          <w:szCs w:val="21"/>
        </w:rPr>
        <w:t>日期：</w:t>
      </w:r>
      <w:bookmarkEnd w:id="37"/>
    </w:p>
    <w:p w14:paraId="05071458" w14:textId="77777777" w:rsidR="00ED4999" w:rsidRDefault="00ED4999">
      <w:pPr>
        <w:ind w:firstLineChars="202" w:firstLine="485"/>
        <w:rPr>
          <w:rFonts w:ascii="宋体" w:eastAsia="宋体" w:hAnsi="宋体" w:cs="宋体"/>
          <w:sz w:val="24"/>
          <w:szCs w:val="24"/>
        </w:rPr>
        <w:sectPr w:rsidR="00ED4999">
          <w:headerReference w:type="default" r:id="rId16"/>
          <w:footerReference w:type="default" r:id="rId17"/>
          <w:headerReference w:type="first" r:id="rId18"/>
          <w:type w:val="continuous"/>
          <w:pgSz w:w="11906" w:h="16838"/>
          <w:pgMar w:top="1440" w:right="1080" w:bottom="1440" w:left="1080" w:header="850" w:footer="992" w:gutter="0"/>
          <w:cols w:space="720"/>
          <w:titlePg/>
          <w:docGrid w:type="lines" w:linePitch="318"/>
        </w:sectPr>
      </w:pPr>
    </w:p>
    <w:p w14:paraId="6BE5B4C7" w14:textId="77777777" w:rsidR="00ED4999" w:rsidRDefault="00000000">
      <w:pPr>
        <w:keepNext/>
        <w:keepLines/>
        <w:spacing w:line="360" w:lineRule="auto"/>
        <w:jc w:val="center"/>
        <w:outlineLvl w:val="0"/>
        <w:rPr>
          <w:rFonts w:ascii="宋体" w:eastAsia="宋体" w:hAnsi="宋体" w:cs="宋体"/>
          <w:b/>
          <w:kern w:val="44"/>
          <w:sz w:val="28"/>
          <w:szCs w:val="28"/>
        </w:rPr>
      </w:pPr>
      <w:bookmarkStart w:id="46" w:name="_Toc202907304"/>
      <w:bookmarkStart w:id="47" w:name="_Toc500249621"/>
      <w:bookmarkStart w:id="48" w:name="_Toc504053942"/>
      <w:bookmarkStart w:id="49" w:name="_Toc504659100"/>
      <w:r>
        <w:rPr>
          <w:rFonts w:ascii="宋体" w:eastAsia="宋体" w:hAnsi="宋体" w:cs="宋体" w:hint="eastAsia"/>
          <w:b/>
          <w:kern w:val="44"/>
          <w:sz w:val="28"/>
          <w:szCs w:val="28"/>
        </w:rPr>
        <w:lastRenderedPageBreak/>
        <w:t>第三章 合同条款</w:t>
      </w:r>
      <w:bookmarkEnd w:id="46"/>
      <w:bookmarkEnd w:id="47"/>
      <w:bookmarkEnd w:id="48"/>
      <w:bookmarkEnd w:id="49"/>
    </w:p>
    <w:p w14:paraId="324E68E3" w14:textId="77777777" w:rsidR="00ED4999" w:rsidRDefault="00000000">
      <w:pPr>
        <w:pStyle w:val="1"/>
        <w:jc w:val="center"/>
        <w:rPr>
          <w:b/>
          <w:bCs/>
        </w:rPr>
      </w:pPr>
      <w:r>
        <w:rPr>
          <w:rFonts w:hint="eastAsia"/>
          <w:b/>
          <w:bCs/>
        </w:rPr>
        <w:t>合同条款</w:t>
      </w:r>
    </w:p>
    <w:p w14:paraId="051A8F9B" w14:textId="77777777" w:rsidR="00ED4999" w:rsidRDefault="00000000">
      <w:pPr>
        <w:spacing w:line="360" w:lineRule="auto"/>
        <w:rPr>
          <w:rFonts w:ascii="宋体" w:eastAsia="宋体" w:hAnsi="宋体" w:cs="宋体"/>
          <w:szCs w:val="21"/>
        </w:rPr>
      </w:pPr>
      <w:r>
        <w:rPr>
          <w:rFonts w:ascii="宋体" w:eastAsia="宋体" w:hAnsi="宋体" w:cs="宋体" w:hint="eastAsia"/>
          <w:szCs w:val="21"/>
        </w:rPr>
        <w:t>合同编号：中新知建管施[2025] 号/</w:t>
      </w:r>
    </w:p>
    <w:p w14:paraId="6703D731" w14:textId="77777777" w:rsidR="00ED4999" w:rsidRDefault="00000000">
      <w:pPr>
        <w:spacing w:line="360" w:lineRule="auto"/>
        <w:rPr>
          <w:rFonts w:ascii="宋体" w:eastAsia="宋体" w:hAnsi="宋体" w:cs="宋体"/>
        </w:rPr>
      </w:pPr>
      <w:r>
        <w:rPr>
          <w:rFonts w:ascii="宋体" w:eastAsia="宋体" w:hAnsi="宋体" w:cs="宋体" w:hint="eastAsia"/>
          <w:noProof/>
          <w:sz w:val="30"/>
          <w:szCs w:val="24"/>
        </w:rPr>
        <w:drawing>
          <wp:anchor distT="0" distB="0" distL="114300" distR="114300" simplePos="0" relativeHeight="251659264" behindDoc="1" locked="0" layoutInCell="1" allowOverlap="1" wp14:anchorId="6AF18EE2" wp14:editId="500363AB">
            <wp:simplePos x="0" y="0"/>
            <wp:positionH relativeFrom="column">
              <wp:posOffset>29210</wp:posOffset>
            </wp:positionH>
            <wp:positionV relativeFrom="paragraph">
              <wp:posOffset>83820</wp:posOffset>
            </wp:positionV>
            <wp:extent cx="4730115" cy="1774190"/>
            <wp:effectExtent l="0" t="0" r="0" b="0"/>
            <wp:wrapNone/>
            <wp:docPr id="627298524" name="图片 5" descr="说明: D:\我的文档\Documents\Tencent Files\294312491\FileRecv\SSGKC Inline_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298524" name="图片 5" descr="说明: D:\我的文档\Documents\Tencent Files\294312491\FileRecv\SSGKC Inline_Colour Logo.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30115" cy="1774190"/>
                    </a:xfrm>
                    <a:prstGeom prst="rect">
                      <a:avLst/>
                    </a:prstGeom>
                    <a:noFill/>
                    <a:ln>
                      <a:noFill/>
                    </a:ln>
                  </pic:spPr>
                </pic:pic>
              </a:graphicData>
            </a:graphic>
          </wp:anchor>
        </w:drawing>
      </w:r>
    </w:p>
    <w:p w14:paraId="1963613F" w14:textId="77777777" w:rsidR="00ED4999" w:rsidRDefault="00ED4999">
      <w:pPr>
        <w:spacing w:line="360" w:lineRule="auto"/>
        <w:rPr>
          <w:rFonts w:ascii="宋体" w:eastAsia="宋体" w:hAnsi="宋体" w:cs="宋体"/>
        </w:rPr>
      </w:pPr>
    </w:p>
    <w:p w14:paraId="14967DB0" w14:textId="77777777" w:rsidR="00ED4999" w:rsidRDefault="00ED4999">
      <w:pPr>
        <w:spacing w:line="360" w:lineRule="auto"/>
        <w:rPr>
          <w:rFonts w:ascii="宋体" w:eastAsia="宋体" w:hAnsi="宋体" w:cs="宋体"/>
        </w:rPr>
      </w:pPr>
    </w:p>
    <w:p w14:paraId="6C608D92" w14:textId="77777777" w:rsidR="00ED4999" w:rsidRDefault="00000000">
      <w:pPr>
        <w:spacing w:line="360" w:lineRule="auto"/>
        <w:rPr>
          <w:rFonts w:ascii="宋体" w:eastAsia="宋体" w:hAnsi="宋体" w:cs="宋体"/>
        </w:rPr>
      </w:pPr>
      <w:r>
        <w:rPr>
          <w:rFonts w:ascii="宋体" w:eastAsia="宋体" w:hAnsi="宋体" w:cs="宋体" w:hint="eastAsia"/>
        </w:rPr>
        <w:t xml:space="preserve"> </w:t>
      </w:r>
    </w:p>
    <w:p w14:paraId="4F240290" w14:textId="77777777" w:rsidR="00ED4999" w:rsidRDefault="00ED4999">
      <w:pPr>
        <w:spacing w:line="360" w:lineRule="auto"/>
        <w:jc w:val="center"/>
        <w:rPr>
          <w:rFonts w:ascii="宋体" w:eastAsia="宋体" w:hAnsi="宋体" w:cs="宋体"/>
          <w:b/>
          <w:sz w:val="84"/>
          <w:szCs w:val="84"/>
        </w:rPr>
      </w:pPr>
    </w:p>
    <w:p w14:paraId="33833723" w14:textId="77777777" w:rsidR="00ED4999" w:rsidRDefault="00000000">
      <w:pPr>
        <w:spacing w:line="360" w:lineRule="auto"/>
        <w:jc w:val="center"/>
        <w:rPr>
          <w:rFonts w:ascii="宋体" w:eastAsia="宋体" w:hAnsi="宋体" w:cs="宋体"/>
          <w:b/>
          <w:sz w:val="84"/>
          <w:szCs w:val="84"/>
        </w:rPr>
      </w:pPr>
      <w:r>
        <w:rPr>
          <w:rFonts w:ascii="宋体" w:eastAsia="宋体" w:hAnsi="宋体" w:cs="宋体" w:hint="eastAsia"/>
          <w:b/>
          <w:sz w:val="84"/>
          <w:szCs w:val="84"/>
        </w:rPr>
        <w:t>建设工程施工合同</w:t>
      </w:r>
    </w:p>
    <w:p w14:paraId="4BE717F9" w14:textId="77777777" w:rsidR="00ED4999" w:rsidRDefault="00000000">
      <w:pPr>
        <w:spacing w:line="360" w:lineRule="auto"/>
        <w:rPr>
          <w:rFonts w:ascii="宋体" w:eastAsia="宋体" w:hAnsi="宋体" w:cs="宋体"/>
          <w:szCs w:val="21"/>
          <w:u w:val="single"/>
        </w:rPr>
      </w:pPr>
      <w:r>
        <w:rPr>
          <w:rFonts w:ascii="宋体" w:eastAsia="宋体" w:hAnsi="宋体" w:cs="宋体" w:hint="eastAsia"/>
          <w:szCs w:val="21"/>
        </w:rPr>
        <w:t xml:space="preserve">          项目名称：</w:t>
      </w:r>
      <w:r>
        <w:rPr>
          <w:rFonts w:ascii="宋体" w:eastAsia="宋体" w:hAnsi="宋体" w:cs="宋体" w:hint="eastAsia"/>
          <w:szCs w:val="21"/>
          <w:u w:val="single"/>
        </w:rPr>
        <w:t xml:space="preserve"> </w:t>
      </w:r>
    </w:p>
    <w:p w14:paraId="7B8F98A0" w14:textId="77777777" w:rsidR="00ED4999" w:rsidRDefault="00000000">
      <w:pPr>
        <w:spacing w:line="360" w:lineRule="auto"/>
        <w:rPr>
          <w:rFonts w:ascii="宋体" w:eastAsia="宋体" w:hAnsi="宋体" w:cs="宋体"/>
          <w:szCs w:val="21"/>
        </w:rPr>
      </w:pPr>
      <w:r>
        <w:rPr>
          <w:rFonts w:ascii="宋体" w:eastAsia="宋体" w:hAnsi="宋体" w:cs="宋体" w:hint="eastAsia"/>
          <w:szCs w:val="21"/>
        </w:rPr>
        <w:t xml:space="preserve">          发包人：</w:t>
      </w:r>
      <w:r>
        <w:rPr>
          <w:rFonts w:ascii="宋体" w:eastAsia="宋体" w:hAnsi="宋体" w:cs="宋体" w:hint="eastAsia"/>
          <w:szCs w:val="21"/>
          <w:u w:val="single"/>
        </w:rPr>
        <w:t>中新广州知识城财政投资建设项目管理中心</w:t>
      </w:r>
    </w:p>
    <w:p w14:paraId="4EDF24EA" w14:textId="77777777" w:rsidR="00ED4999" w:rsidRDefault="00000000">
      <w:pPr>
        <w:spacing w:line="360" w:lineRule="auto"/>
        <w:rPr>
          <w:rFonts w:ascii="宋体" w:eastAsia="宋体" w:hAnsi="宋体" w:cs="宋体"/>
          <w:szCs w:val="21"/>
          <w:u w:val="single"/>
        </w:rPr>
      </w:pPr>
      <w:r>
        <w:rPr>
          <w:rFonts w:ascii="宋体" w:eastAsia="宋体" w:hAnsi="宋体" w:cs="宋体" w:hint="eastAsia"/>
          <w:szCs w:val="21"/>
        </w:rPr>
        <w:t xml:space="preserve">          承包人：</w:t>
      </w:r>
      <w:r>
        <w:rPr>
          <w:rFonts w:ascii="宋体" w:eastAsia="宋体" w:hAnsi="宋体" w:cs="宋体" w:hint="eastAsia"/>
          <w:szCs w:val="21"/>
          <w:u w:val="single"/>
        </w:rPr>
        <w:t xml:space="preserve"> </w:t>
      </w:r>
    </w:p>
    <w:p w14:paraId="61980956" w14:textId="77777777" w:rsidR="00ED4999" w:rsidRDefault="00000000">
      <w:pPr>
        <w:spacing w:line="360" w:lineRule="auto"/>
        <w:rPr>
          <w:rFonts w:ascii="宋体" w:eastAsia="宋体" w:hAnsi="宋体" w:cs="宋体"/>
          <w:szCs w:val="21"/>
          <w:u w:val="single"/>
        </w:rPr>
      </w:pPr>
      <w:r>
        <w:rPr>
          <w:rFonts w:ascii="宋体" w:eastAsia="宋体" w:hAnsi="宋体" w:cs="宋体" w:hint="eastAsia"/>
          <w:szCs w:val="21"/>
        </w:rPr>
        <w:t xml:space="preserve">          合同签订日期：</w:t>
      </w:r>
      <w:r>
        <w:rPr>
          <w:rFonts w:ascii="宋体" w:eastAsia="宋体" w:hAnsi="宋体" w:cs="宋体" w:hint="eastAsia"/>
          <w:szCs w:val="21"/>
          <w:u w:val="single"/>
        </w:rPr>
        <w:t>202 年 月 日</w:t>
      </w:r>
    </w:p>
    <w:p w14:paraId="20AB0A67" w14:textId="77777777" w:rsidR="00ED4999" w:rsidRDefault="00000000">
      <w:pPr>
        <w:spacing w:line="360" w:lineRule="auto"/>
        <w:rPr>
          <w:rFonts w:ascii="宋体" w:eastAsia="宋体" w:hAnsi="宋体" w:cs="宋体"/>
          <w:szCs w:val="21"/>
          <w:u w:val="single"/>
        </w:rPr>
      </w:pPr>
      <w:r>
        <w:rPr>
          <w:rFonts w:ascii="宋体" w:eastAsia="宋体" w:hAnsi="宋体" w:cs="宋体" w:hint="eastAsia"/>
          <w:szCs w:val="21"/>
        </w:rPr>
        <w:t xml:space="preserve">          签订地点：</w:t>
      </w:r>
      <w:r>
        <w:rPr>
          <w:rFonts w:ascii="宋体" w:eastAsia="宋体" w:hAnsi="宋体" w:cs="宋体" w:hint="eastAsia"/>
          <w:szCs w:val="21"/>
          <w:u w:val="single"/>
        </w:rPr>
        <w:t>广州市黄埔区</w:t>
      </w:r>
    </w:p>
    <w:p w14:paraId="0B1E9EA9" w14:textId="77777777" w:rsidR="00ED4999" w:rsidRDefault="00ED4999">
      <w:pPr>
        <w:spacing w:line="360" w:lineRule="auto"/>
        <w:ind w:leftChars="-94" w:left="-197"/>
        <w:jc w:val="center"/>
        <w:rPr>
          <w:rFonts w:ascii="宋体" w:eastAsia="宋体" w:hAnsi="宋体" w:cs="宋体"/>
          <w:sz w:val="30"/>
          <w:szCs w:val="24"/>
        </w:rPr>
        <w:sectPr w:rsidR="00ED4999">
          <w:headerReference w:type="default" r:id="rId20"/>
          <w:pgSz w:w="11906" w:h="16838"/>
          <w:pgMar w:top="1440" w:right="1080" w:bottom="1440" w:left="1080" w:header="850" w:footer="907" w:gutter="0"/>
          <w:pgNumType w:fmt="numberInDash"/>
          <w:cols w:space="720"/>
          <w:docGrid w:type="lines" w:linePitch="408"/>
        </w:sectPr>
      </w:pPr>
    </w:p>
    <w:p w14:paraId="03D59A3B" w14:textId="77777777" w:rsidR="00ED4999" w:rsidRDefault="00000000">
      <w:pPr>
        <w:spacing w:line="360" w:lineRule="auto"/>
        <w:jc w:val="center"/>
        <w:rPr>
          <w:rFonts w:ascii="宋体" w:eastAsia="宋体" w:hAnsi="宋体" w:cs="宋体"/>
          <w:b/>
          <w:sz w:val="24"/>
        </w:rPr>
      </w:pPr>
      <w:r>
        <w:rPr>
          <w:rFonts w:ascii="宋体" w:eastAsia="宋体" w:hAnsi="宋体" w:cs="宋体" w:hint="eastAsia"/>
          <w:noProof/>
          <w:szCs w:val="21"/>
        </w:rPr>
        <w:drawing>
          <wp:anchor distT="0" distB="0" distL="114300" distR="114300" simplePos="0" relativeHeight="251661312" behindDoc="0" locked="0" layoutInCell="1" allowOverlap="0" wp14:anchorId="2D1382CB" wp14:editId="608D8042">
            <wp:simplePos x="0" y="0"/>
            <wp:positionH relativeFrom="column">
              <wp:posOffset>-79375</wp:posOffset>
            </wp:positionH>
            <wp:positionV relativeFrom="paragraph">
              <wp:posOffset>372745</wp:posOffset>
            </wp:positionV>
            <wp:extent cx="6188710" cy="2269490"/>
            <wp:effectExtent l="0" t="0" r="2540" b="0"/>
            <wp:wrapSquare wrapText="bothSides"/>
            <wp:docPr id="33132963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329632" name="图片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188710" cy="2269490"/>
                    </a:xfrm>
                    <a:prstGeom prst="rect">
                      <a:avLst/>
                    </a:prstGeom>
                    <a:noFill/>
                    <a:ln>
                      <a:noFill/>
                    </a:ln>
                  </pic:spPr>
                </pic:pic>
              </a:graphicData>
            </a:graphic>
          </wp:anchor>
        </w:drawing>
      </w:r>
    </w:p>
    <w:p w14:paraId="348A7485" w14:textId="77777777" w:rsidR="00ED4999" w:rsidRDefault="00ED4999">
      <w:pPr>
        <w:spacing w:line="360" w:lineRule="auto"/>
        <w:jc w:val="center"/>
        <w:rPr>
          <w:rFonts w:ascii="宋体" w:eastAsia="宋体" w:hAnsi="宋体" w:cs="宋体"/>
          <w:b/>
          <w:sz w:val="24"/>
        </w:rPr>
      </w:pPr>
    </w:p>
    <w:p w14:paraId="3EA4D6CD" w14:textId="77777777" w:rsidR="00ED4999" w:rsidRDefault="00000000">
      <w:pPr>
        <w:spacing w:line="360" w:lineRule="auto"/>
        <w:jc w:val="center"/>
        <w:rPr>
          <w:rFonts w:ascii="宋体" w:eastAsia="宋体" w:hAnsi="宋体" w:cs="宋体"/>
          <w:b/>
          <w:bCs/>
          <w:sz w:val="24"/>
        </w:rPr>
      </w:pPr>
      <w:r>
        <w:rPr>
          <w:rFonts w:ascii="宋体" w:eastAsia="宋体" w:hAnsi="宋体" w:cs="宋体" w:hint="eastAsia"/>
          <w:b/>
          <w:sz w:val="24"/>
        </w:rPr>
        <w:t>第一部分   协议书</w:t>
      </w:r>
    </w:p>
    <w:p w14:paraId="54D1510F" w14:textId="77777777" w:rsidR="00ED4999" w:rsidRDefault="00ED4999">
      <w:pPr>
        <w:spacing w:line="360" w:lineRule="auto"/>
        <w:ind w:firstLineChars="200" w:firstLine="420"/>
        <w:rPr>
          <w:rFonts w:ascii="宋体" w:eastAsia="宋体" w:hAnsi="宋体" w:cs="宋体"/>
          <w:szCs w:val="21"/>
        </w:rPr>
      </w:pPr>
    </w:p>
    <w:p w14:paraId="7D1F9D70"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发包人（全称）：</w:t>
      </w:r>
      <w:r>
        <w:rPr>
          <w:rFonts w:ascii="宋体" w:eastAsia="宋体" w:hAnsi="宋体" w:cs="宋体" w:hint="eastAsia"/>
          <w:szCs w:val="21"/>
          <w:u w:val="single"/>
        </w:rPr>
        <w:t>中新广州知识城财政投资建设项目管理中心</w:t>
      </w:r>
      <w:r>
        <w:rPr>
          <w:rFonts w:ascii="宋体" w:eastAsia="宋体" w:hAnsi="宋体" w:cs="宋体" w:hint="eastAsia"/>
          <w:szCs w:val="21"/>
        </w:rPr>
        <w:t>。</w:t>
      </w:r>
    </w:p>
    <w:p w14:paraId="40E7CE98"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承包人（全称）：</w:t>
      </w:r>
      <w:proofErr w:type="gramStart"/>
      <w:r>
        <w:rPr>
          <w:rFonts w:ascii="宋体" w:eastAsia="宋体" w:hAnsi="宋体" w:hint="eastAsia"/>
          <w:sz w:val="24"/>
          <w:u w:val="single"/>
        </w:rPr>
        <w:t xml:space="preserve"> </w:t>
      </w:r>
      <w:r>
        <w:rPr>
          <w:rFonts w:ascii="宋体" w:eastAsia="宋体" w:hAnsi="宋体" w:cs="宋体" w:hint="eastAsia"/>
          <w:szCs w:val="21"/>
        </w:rPr>
        <w:t>。</w:t>
      </w:r>
      <w:proofErr w:type="gramEnd"/>
    </w:p>
    <w:p w14:paraId="17ED6F4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依照《中华人民共和国民法典》、《中华人民共和国建筑法》及其他有关法律、行政法规，遵循平等、自愿、公平和诚实信用的原则，双方就本建设工程施工事项协商一致，订立本合同。</w:t>
      </w:r>
    </w:p>
    <w:p w14:paraId="0AD25993" w14:textId="77777777" w:rsidR="00ED4999" w:rsidRDefault="00000000">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一、工程概况</w:t>
      </w:r>
    </w:p>
    <w:p w14:paraId="42C3160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工程名称：</w:t>
      </w:r>
      <w:proofErr w:type="gramStart"/>
      <w:r>
        <w:rPr>
          <w:rFonts w:ascii="宋体" w:eastAsia="宋体" w:hAnsi="宋体" w:hint="eastAsia"/>
          <w:bCs/>
          <w:sz w:val="24"/>
          <w:u w:val="single"/>
        </w:rPr>
        <w:t xml:space="preserve"> </w:t>
      </w:r>
      <w:r>
        <w:rPr>
          <w:rFonts w:ascii="宋体" w:eastAsia="宋体" w:hAnsi="宋体" w:cs="宋体" w:hint="eastAsia"/>
          <w:bCs/>
          <w:szCs w:val="21"/>
        </w:rPr>
        <w:t>。</w:t>
      </w:r>
      <w:proofErr w:type="gramEnd"/>
    </w:p>
    <w:p w14:paraId="5130B1C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工程地点：</w:t>
      </w:r>
      <w:r>
        <w:rPr>
          <w:rFonts w:ascii="宋体" w:eastAsia="宋体" w:hAnsi="宋体" w:cs="宋体" w:hint="eastAsia"/>
          <w:bCs/>
          <w:szCs w:val="21"/>
          <w:u w:val="single"/>
        </w:rPr>
        <w:t>广州市黄埔区</w:t>
      </w:r>
      <w:r>
        <w:rPr>
          <w:rFonts w:ascii="宋体" w:eastAsia="宋体" w:hAnsi="宋体" w:cs="宋体" w:hint="eastAsia"/>
          <w:bCs/>
          <w:szCs w:val="21"/>
        </w:rPr>
        <w:t>。</w:t>
      </w:r>
    </w:p>
    <w:p w14:paraId="54220C9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工程内容：</w:t>
      </w:r>
      <w:r>
        <w:rPr>
          <w:rFonts w:ascii="宋体" w:eastAsia="宋体" w:hAnsi="宋体" w:hint="eastAsia"/>
          <w:sz w:val="24"/>
          <w:u w:val="single"/>
        </w:rPr>
        <w:t xml:space="preserve">           </w:t>
      </w:r>
      <w:proofErr w:type="gramStart"/>
      <w:r>
        <w:rPr>
          <w:rFonts w:ascii="宋体" w:eastAsia="宋体" w:hAnsi="宋体" w:hint="eastAsia"/>
          <w:sz w:val="24"/>
          <w:u w:val="single"/>
        </w:rPr>
        <w:t xml:space="preserve"> </w:t>
      </w:r>
      <w:r>
        <w:rPr>
          <w:rFonts w:ascii="宋体" w:eastAsia="宋体" w:hAnsi="宋体" w:cs="宋体" w:hint="eastAsia"/>
          <w:szCs w:val="21"/>
          <w:u w:val="single"/>
        </w:rPr>
        <w:t>。</w:t>
      </w:r>
      <w:proofErr w:type="gramEnd"/>
      <w:r>
        <w:rPr>
          <w:rFonts w:ascii="宋体" w:eastAsia="宋体" w:hAnsi="宋体" w:cs="宋体" w:hint="eastAsia"/>
          <w:szCs w:val="21"/>
          <w:u w:val="single"/>
        </w:rPr>
        <w:t>具体以招标工程量清单及施工图纸为准。</w:t>
      </w:r>
    </w:p>
    <w:p w14:paraId="3949039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u w:val="single"/>
        </w:rPr>
        <w:t>建设业主有权根据工程实施情况，对承包人的承包范围和承包工程量进行适当调整</w:t>
      </w:r>
      <w:r>
        <w:rPr>
          <w:rFonts w:ascii="宋体" w:eastAsia="宋体" w:hAnsi="宋体" w:cs="宋体" w:hint="eastAsia"/>
          <w:szCs w:val="21"/>
        </w:rPr>
        <w:t>。</w:t>
      </w:r>
    </w:p>
    <w:p w14:paraId="411CC8A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工程立项批准文号：</w:t>
      </w:r>
      <w:r>
        <w:rPr>
          <w:rFonts w:ascii="宋体" w:eastAsia="宋体" w:hAnsi="宋体" w:hint="eastAsia"/>
          <w:sz w:val="24"/>
          <w:u w:val="single"/>
        </w:rPr>
        <w:t xml:space="preserve">             </w:t>
      </w:r>
      <w:proofErr w:type="gramStart"/>
      <w:r>
        <w:rPr>
          <w:rFonts w:ascii="宋体" w:eastAsia="宋体" w:hAnsi="宋体" w:hint="eastAsia"/>
          <w:sz w:val="24"/>
          <w:u w:val="single"/>
        </w:rPr>
        <w:t xml:space="preserve"> </w:t>
      </w:r>
      <w:r>
        <w:rPr>
          <w:rFonts w:ascii="宋体" w:eastAsia="宋体" w:hAnsi="宋体" w:cs="宋体" w:hint="eastAsia"/>
          <w:szCs w:val="21"/>
        </w:rPr>
        <w:t>。</w:t>
      </w:r>
      <w:proofErr w:type="gramEnd"/>
    </w:p>
    <w:p w14:paraId="084A52A3" w14:textId="77777777" w:rsidR="00ED4999" w:rsidRDefault="00000000">
      <w:pPr>
        <w:spacing w:line="360" w:lineRule="auto"/>
        <w:ind w:firstLineChars="200" w:firstLine="420"/>
        <w:jc w:val="left"/>
        <w:rPr>
          <w:rFonts w:ascii="宋体" w:eastAsia="宋体" w:hAnsi="宋体" w:cs="宋体"/>
          <w:szCs w:val="21"/>
          <w:u w:val="single"/>
        </w:rPr>
      </w:pPr>
      <w:r>
        <w:rPr>
          <w:rFonts w:ascii="宋体" w:eastAsia="宋体" w:hAnsi="宋体" w:cs="宋体" w:hint="eastAsia"/>
          <w:szCs w:val="21"/>
        </w:rPr>
        <w:t>资金来源：</w:t>
      </w:r>
      <w:r>
        <w:rPr>
          <w:rFonts w:ascii="宋体" w:eastAsia="宋体" w:hAnsi="宋体" w:cs="宋体" w:hint="eastAsia"/>
          <w:szCs w:val="21"/>
          <w:u w:val="single"/>
        </w:rPr>
        <w:t>财政投资</w:t>
      </w:r>
      <w:r>
        <w:rPr>
          <w:rFonts w:ascii="宋体" w:eastAsia="宋体" w:hAnsi="宋体" w:cs="宋体" w:hint="eastAsia"/>
          <w:szCs w:val="21"/>
        </w:rPr>
        <w:t>。</w:t>
      </w:r>
    </w:p>
    <w:p w14:paraId="2650F1E3" w14:textId="77777777" w:rsidR="00ED4999" w:rsidRDefault="00000000">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二、工程承包范围及承包方式</w:t>
      </w:r>
    </w:p>
    <w:p w14:paraId="0A5C4D9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（一）承包范围：</w:t>
      </w:r>
      <w:r>
        <w:rPr>
          <w:rFonts w:ascii="宋体" w:eastAsia="宋体" w:hAnsi="宋体" w:cs="宋体" w:hint="eastAsia"/>
          <w:szCs w:val="21"/>
          <w:u w:val="single"/>
        </w:rPr>
        <w:t>按发包人确认的施工图纸、图纸会审纪录和有关变更文件、资料、招标文件、承包人投标文件以及双方签订的有关协议所包含的内容</w:t>
      </w:r>
      <w:r>
        <w:rPr>
          <w:rFonts w:ascii="宋体" w:eastAsia="宋体" w:hAnsi="宋体" w:cs="宋体" w:hint="eastAsia"/>
          <w:szCs w:val="21"/>
        </w:rPr>
        <w:t>。</w:t>
      </w:r>
    </w:p>
    <w:p w14:paraId="1218345A"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（二）承包方式：</w:t>
      </w:r>
      <w:r>
        <w:rPr>
          <w:rFonts w:ascii="宋体" w:eastAsia="宋体" w:hAnsi="宋体" w:cs="宋体" w:hint="eastAsia"/>
          <w:szCs w:val="21"/>
          <w:u w:val="single"/>
        </w:rPr>
        <w:t>包工、包料、包工期、包质量、包安全、包文明施工，包承包范围内工程验收通过、包移交、包结算、包资料整理、包竣工图编制、包总承包管理和现场整体组织、包专业协调及配合、包保修。综合单价包干，措施项目费（除施工围蔽费用外）包干，施工围蔽清单综合单价包干，工程量按实计量。</w:t>
      </w:r>
    </w:p>
    <w:p w14:paraId="459D2C86" w14:textId="77777777" w:rsidR="00ED4999" w:rsidRDefault="00000000">
      <w:pPr>
        <w:spacing w:line="360" w:lineRule="auto"/>
        <w:ind w:firstLineChars="200" w:firstLine="422"/>
        <w:rPr>
          <w:rFonts w:ascii="宋体" w:eastAsia="宋体" w:hAnsi="宋体" w:cs="宋体"/>
          <w:b/>
          <w:bCs/>
          <w:szCs w:val="21"/>
          <w:u w:val="single"/>
        </w:rPr>
      </w:pPr>
      <w:r>
        <w:rPr>
          <w:rFonts w:ascii="宋体" w:eastAsia="宋体" w:hAnsi="宋体" w:cs="宋体" w:hint="eastAsia"/>
          <w:b/>
          <w:bCs/>
          <w:szCs w:val="21"/>
        </w:rPr>
        <w:t>三、合同工期</w:t>
      </w:r>
    </w:p>
    <w:p w14:paraId="39C1E3A0"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暂定开工日期：</w:t>
      </w:r>
      <w:r>
        <w:rPr>
          <w:rFonts w:ascii="宋体" w:eastAsia="宋体" w:hAnsi="宋体" w:hint="eastAsia"/>
          <w:sz w:val="24"/>
          <w:u w:val="single"/>
        </w:rPr>
        <w:t xml:space="preserve">  </w:t>
      </w:r>
      <w:proofErr w:type="gramStart"/>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proofErr w:type="gramEnd"/>
      <w:r>
        <w:rPr>
          <w:rFonts w:ascii="宋体" w:eastAsia="宋体" w:hAnsi="宋体" w:cs="宋体" w:hint="eastAsia"/>
          <w:szCs w:val="21"/>
          <w:u w:val="single"/>
        </w:rPr>
        <w:t xml:space="preserve">  </w:t>
      </w:r>
      <w:r>
        <w:rPr>
          <w:rFonts w:ascii="宋体" w:eastAsia="宋体" w:hAnsi="宋体" w:cs="宋体" w:hint="eastAsia"/>
          <w:szCs w:val="21"/>
        </w:rPr>
        <w:t>日</w:t>
      </w:r>
    </w:p>
    <w:p w14:paraId="5E464DE2"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暂定竣工日期：</w:t>
      </w:r>
      <w:r>
        <w:rPr>
          <w:rFonts w:ascii="宋体" w:eastAsia="宋体" w:hAnsi="宋体" w:hint="eastAsia"/>
          <w:sz w:val="24"/>
          <w:u w:val="single"/>
        </w:rPr>
        <w:t xml:space="preserve">  </w:t>
      </w:r>
      <w:proofErr w:type="gramStart"/>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proofErr w:type="gramEnd"/>
      <w:r>
        <w:rPr>
          <w:rFonts w:ascii="宋体" w:eastAsia="宋体" w:hAnsi="宋体" w:cs="宋体" w:hint="eastAsia"/>
          <w:szCs w:val="21"/>
          <w:u w:val="single"/>
        </w:rPr>
        <w:t xml:space="preserve">  </w:t>
      </w:r>
      <w:r>
        <w:rPr>
          <w:rFonts w:ascii="宋体" w:eastAsia="宋体" w:hAnsi="宋体" w:cs="宋体" w:hint="eastAsia"/>
          <w:szCs w:val="21"/>
        </w:rPr>
        <w:t>日</w:t>
      </w:r>
    </w:p>
    <w:p w14:paraId="4A26D25C" w14:textId="77777777" w:rsidR="00ED4999" w:rsidRDefault="00000000">
      <w:pPr>
        <w:spacing w:line="360" w:lineRule="auto"/>
        <w:ind w:firstLineChars="200" w:firstLine="420"/>
        <w:rPr>
          <w:rFonts w:ascii="宋体" w:eastAsia="宋体" w:hAnsi="宋体" w:cs="宋体"/>
          <w:strike/>
          <w:szCs w:val="21"/>
        </w:rPr>
      </w:pPr>
      <w:r>
        <w:rPr>
          <w:rFonts w:ascii="宋体" w:eastAsia="宋体" w:hAnsi="宋体" w:cs="宋体" w:hint="eastAsia"/>
          <w:szCs w:val="21"/>
        </w:rPr>
        <w:t>合同工期为</w:t>
      </w:r>
      <w:r>
        <w:rPr>
          <w:rFonts w:ascii="宋体" w:eastAsia="宋体" w:hAnsi="宋体" w:cs="宋体"/>
          <w:szCs w:val="21"/>
          <w:u w:val="single"/>
        </w:rPr>
        <w:t xml:space="preserve"> </w:t>
      </w:r>
      <w:r>
        <w:rPr>
          <w:rFonts w:ascii="宋体" w:eastAsia="宋体" w:hAnsi="宋体" w:cs="宋体" w:hint="eastAsia"/>
          <w:szCs w:val="21"/>
          <w:u w:val="single"/>
        </w:rPr>
        <w:t xml:space="preserve">  </w:t>
      </w:r>
      <w:r>
        <w:rPr>
          <w:rFonts w:ascii="宋体" w:eastAsia="宋体" w:hAnsi="宋体" w:cs="宋体" w:hint="eastAsia"/>
          <w:szCs w:val="21"/>
        </w:rPr>
        <w:t>日历天。实际开工日期以批准的开工报告为准。</w:t>
      </w:r>
    </w:p>
    <w:p w14:paraId="4E60E58B" w14:textId="77777777" w:rsidR="00ED4999" w:rsidRDefault="00000000">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四、质量标准</w:t>
      </w:r>
    </w:p>
    <w:p w14:paraId="7652E254"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工程质量标准：</w:t>
      </w:r>
      <w:r>
        <w:rPr>
          <w:rFonts w:ascii="宋体" w:eastAsia="宋体" w:hAnsi="宋体" w:cs="宋体" w:hint="eastAsia"/>
          <w:szCs w:val="21"/>
          <w:u w:val="single"/>
        </w:rPr>
        <w:t>（要按本工程投标文件承诺的等级填写）。</w:t>
      </w:r>
    </w:p>
    <w:p w14:paraId="64C1B2BD"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szCs w:val="21"/>
        </w:rPr>
        <w:t>符合设计图纸要求和国家</w:t>
      </w:r>
      <w:r>
        <w:rPr>
          <w:rFonts w:ascii="宋体" w:eastAsia="宋体" w:hAnsi="宋体" w:cs="宋体" w:hint="eastAsia"/>
          <w:szCs w:val="21"/>
        </w:rPr>
        <w:t>、省、市相关法律法规规定要求</w:t>
      </w:r>
      <w:r>
        <w:rPr>
          <w:rFonts w:ascii="宋体" w:eastAsia="宋体" w:hAnsi="宋体" w:cs="宋体"/>
          <w:szCs w:val="21"/>
        </w:rPr>
        <w:t>及行业颁发的工程质量合格标准</w:t>
      </w:r>
      <w:r>
        <w:rPr>
          <w:rFonts w:ascii="宋体" w:eastAsia="宋体" w:hAnsi="宋体" w:cs="宋体" w:hint="eastAsia"/>
          <w:szCs w:val="21"/>
        </w:rPr>
        <w:t>。</w:t>
      </w:r>
    </w:p>
    <w:p w14:paraId="75F2F12C" w14:textId="77777777" w:rsidR="00ED4999" w:rsidRDefault="00000000">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五、合同价款</w:t>
      </w:r>
    </w:p>
    <w:p w14:paraId="041B102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bCs/>
          <w:snapToGrid w:val="0"/>
          <w:kern w:val="0"/>
          <w:szCs w:val="21"/>
        </w:rPr>
        <w:t>合同价款暂定为￥</w:t>
      </w:r>
      <w:r>
        <w:rPr>
          <w:rFonts w:ascii="宋体" w:eastAsia="宋体" w:hAnsi="宋体" w:cs="宋体" w:hint="eastAsia"/>
          <w:bCs/>
          <w:snapToGrid w:val="0"/>
          <w:kern w:val="0"/>
          <w:szCs w:val="21"/>
          <w:u w:val="single"/>
        </w:rPr>
        <w:t xml:space="preserve">     元</w:t>
      </w:r>
      <w:r>
        <w:rPr>
          <w:rFonts w:ascii="宋体" w:eastAsia="宋体" w:hAnsi="宋体" w:cs="宋体" w:hint="eastAsia"/>
          <w:bCs/>
          <w:snapToGrid w:val="0"/>
          <w:kern w:val="0"/>
          <w:szCs w:val="21"/>
        </w:rPr>
        <w:t>（大写：人民币</w:t>
      </w:r>
      <w:r>
        <w:rPr>
          <w:rFonts w:ascii="宋体" w:eastAsia="宋体" w:hAnsi="宋体" w:hint="eastAsia"/>
          <w:bCs/>
          <w:snapToGrid w:val="0"/>
          <w:kern w:val="0"/>
          <w:sz w:val="24"/>
          <w:u w:val="single"/>
        </w:rPr>
        <w:t xml:space="preserve">       </w:t>
      </w:r>
      <w:proofErr w:type="gramStart"/>
      <w:r>
        <w:rPr>
          <w:rFonts w:ascii="宋体" w:eastAsia="宋体" w:hAnsi="宋体" w:hint="eastAsia"/>
          <w:bCs/>
          <w:snapToGrid w:val="0"/>
          <w:kern w:val="0"/>
          <w:sz w:val="24"/>
          <w:u w:val="single"/>
        </w:rPr>
        <w:t xml:space="preserve"> </w:t>
      </w:r>
      <w:r>
        <w:rPr>
          <w:rFonts w:ascii="宋体" w:eastAsia="宋体" w:hAnsi="宋体" w:cs="宋体" w:hint="eastAsia"/>
          <w:bCs/>
          <w:snapToGrid w:val="0"/>
          <w:kern w:val="0"/>
          <w:szCs w:val="21"/>
        </w:rPr>
        <w:t>）</w:t>
      </w:r>
      <w:proofErr w:type="gramEnd"/>
      <w:r>
        <w:rPr>
          <w:rFonts w:ascii="宋体" w:eastAsia="宋体" w:hAnsi="宋体" w:cs="宋体" w:hint="eastAsia"/>
          <w:bCs/>
          <w:snapToGrid w:val="0"/>
          <w:kern w:val="0"/>
          <w:szCs w:val="21"/>
        </w:rPr>
        <w:t>，其中绿色施工安全防护措施费</w:t>
      </w:r>
      <w:r>
        <w:rPr>
          <w:rFonts w:ascii="宋体" w:eastAsia="宋体" w:hAnsi="宋体" w:cs="宋体" w:hint="eastAsia"/>
          <w:bCs/>
          <w:snapToGrid w:val="0"/>
          <w:kern w:val="0"/>
          <w:szCs w:val="21"/>
          <w:u w:val="single"/>
        </w:rPr>
        <w:t xml:space="preserve">   </w:t>
      </w:r>
      <w:proofErr w:type="gramStart"/>
      <w:r>
        <w:rPr>
          <w:rFonts w:ascii="宋体" w:eastAsia="宋体" w:hAnsi="宋体" w:cs="宋体" w:hint="eastAsia"/>
          <w:bCs/>
          <w:snapToGrid w:val="0"/>
          <w:kern w:val="0"/>
          <w:szCs w:val="21"/>
        </w:rPr>
        <w:t>元</w:t>
      </w:r>
      <w:r>
        <w:rPr>
          <w:rFonts w:ascii="宋体" w:eastAsia="宋体" w:hAnsi="宋体" w:cs="宋体"/>
          <w:bCs/>
          <w:snapToGrid w:val="0"/>
          <w:kern w:val="0"/>
          <w:szCs w:val="21"/>
        </w:rPr>
        <w:t>,</w:t>
      </w:r>
      <w:proofErr w:type="gramEnd"/>
      <w:r>
        <w:rPr>
          <w:rFonts w:ascii="宋体" w:eastAsia="宋体" w:hAnsi="宋体" w:cs="宋体"/>
          <w:bCs/>
          <w:snapToGrid w:val="0"/>
          <w:kern w:val="0"/>
          <w:szCs w:val="21"/>
        </w:rPr>
        <w:t>暂列金为</w:t>
      </w:r>
      <w:r>
        <w:rPr>
          <w:rFonts w:ascii="宋体" w:eastAsia="宋体" w:hAnsi="宋体" w:cs="宋体" w:hint="eastAsia"/>
          <w:bCs/>
          <w:snapToGrid w:val="0"/>
          <w:kern w:val="0"/>
          <w:szCs w:val="21"/>
          <w:u w:val="single"/>
        </w:rPr>
        <w:t xml:space="preserve">   </w:t>
      </w:r>
      <w:r>
        <w:rPr>
          <w:rFonts w:ascii="宋体" w:eastAsia="宋体" w:hAnsi="宋体" w:cs="宋体" w:hint="eastAsia"/>
          <w:bCs/>
          <w:snapToGrid w:val="0"/>
          <w:kern w:val="0"/>
          <w:szCs w:val="21"/>
        </w:rPr>
        <w:t>元、暂估价</w:t>
      </w:r>
      <w:r>
        <w:rPr>
          <w:rFonts w:ascii="宋体" w:eastAsia="宋体" w:hAnsi="宋体" w:cs="宋体" w:hint="eastAsia"/>
          <w:bCs/>
          <w:snapToGrid w:val="0"/>
          <w:kern w:val="0"/>
          <w:szCs w:val="21"/>
          <w:u w:val="single"/>
        </w:rPr>
        <w:t xml:space="preserve">   </w:t>
      </w:r>
      <w:r>
        <w:rPr>
          <w:rFonts w:ascii="宋体" w:eastAsia="宋体" w:hAnsi="宋体" w:cs="宋体" w:hint="eastAsia"/>
          <w:bCs/>
          <w:snapToGrid w:val="0"/>
          <w:kern w:val="0"/>
          <w:szCs w:val="21"/>
        </w:rPr>
        <w:t>元，人工费</w:t>
      </w:r>
      <w:r>
        <w:rPr>
          <w:rFonts w:ascii="宋体" w:eastAsia="宋体" w:hAnsi="宋体" w:cs="宋体" w:hint="eastAsia"/>
          <w:bCs/>
          <w:snapToGrid w:val="0"/>
          <w:kern w:val="0"/>
          <w:szCs w:val="21"/>
          <w:u w:val="single"/>
        </w:rPr>
        <w:t xml:space="preserve">   </w:t>
      </w:r>
      <w:r>
        <w:rPr>
          <w:rFonts w:ascii="宋体" w:eastAsia="宋体" w:hAnsi="宋体" w:cs="宋体" w:hint="eastAsia"/>
          <w:bCs/>
          <w:snapToGrid w:val="0"/>
          <w:kern w:val="0"/>
          <w:szCs w:val="21"/>
        </w:rPr>
        <w:t>元，</w:t>
      </w:r>
      <w:proofErr w:type="gramStart"/>
      <w:r>
        <w:rPr>
          <w:rFonts w:ascii="宋体" w:eastAsia="宋体" w:hAnsi="宋体" w:cs="宋体" w:hint="eastAsia"/>
          <w:bCs/>
          <w:snapToGrid w:val="0"/>
          <w:kern w:val="0"/>
          <w:szCs w:val="21"/>
        </w:rPr>
        <w:t>工人工资比例为</w:t>
      </w:r>
      <w:r>
        <w:rPr>
          <w:rFonts w:ascii="宋体" w:eastAsia="宋体" w:hAnsi="宋体" w:cs="宋体" w:hint="eastAsia"/>
          <w:bCs/>
          <w:snapToGrid w:val="0"/>
          <w:kern w:val="0"/>
          <w:szCs w:val="21"/>
          <w:u w:val="single"/>
        </w:rPr>
        <w:t xml:space="preserve">  %</w:t>
      </w:r>
      <w:proofErr w:type="gramEnd"/>
      <w:r>
        <w:rPr>
          <w:rFonts w:ascii="宋体" w:eastAsia="宋体" w:hAnsi="宋体" w:cs="宋体" w:hint="eastAsia"/>
          <w:bCs/>
          <w:snapToGrid w:val="0"/>
          <w:kern w:val="0"/>
          <w:szCs w:val="21"/>
          <w:u w:val="single"/>
        </w:rPr>
        <w:t xml:space="preserve"> </w:t>
      </w:r>
      <w:r>
        <w:rPr>
          <w:rFonts w:ascii="宋体" w:eastAsia="宋体" w:hAnsi="宋体" w:cs="宋体" w:hint="eastAsia"/>
          <w:bCs/>
          <w:snapToGrid w:val="0"/>
          <w:kern w:val="0"/>
          <w:szCs w:val="21"/>
        </w:rPr>
        <w:t>。</w:t>
      </w:r>
      <w:r>
        <w:rPr>
          <w:rFonts w:ascii="宋体" w:eastAsia="宋体" w:hAnsi="宋体" w:cs="宋体" w:hint="eastAsia"/>
          <w:szCs w:val="21"/>
        </w:rPr>
        <w:t>工程结算价款以广州开发区财政局审定结算为准。</w:t>
      </w:r>
      <w:r>
        <w:rPr>
          <w:rFonts w:ascii="宋体" w:eastAsia="宋体" w:hAnsi="宋体" w:cs="宋体"/>
          <w:szCs w:val="21"/>
        </w:rPr>
        <w:t>如遇审计部门审计发现本合同结算价款存在超付的情形，</w:t>
      </w:r>
      <w:r>
        <w:rPr>
          <w:rFonts w:ascii="宋体" w:eastAsia="宋体" w:hAnsi="宋体" w:cs="宋体" w:hint="eastAsia"/>
          <w:bCs/>
          <w:szCs w:val="21"/>
          <w:u w:val="single"/>
        </w:rPr>
        <w:t>发包人</w:t>
      </w:r>
      <w:r>
        <w:rPr>
          <w:rFonts w:ascii="宋体" w:eastAsia="宋体" w:hAnsi="宋体" w:cs="宋体"/>
          <w:szCs w:val="21"/>
        </w:rPr>
        <w:t>有权据实要求</w:t>
      </w:r>
      <w:r>
        <w:rPr>
          <w:rFonts w:ascii="宋体" w:eastAsia="宋体" w:hAnsi="宋体" w:cs="宋体" w:hint="eastAsia"/>
          <w:szCs w:val="21"/>
        </w:rPr>
        <w:t>承包人</w:t>
      </w:r>
      <w:r>
        <w:rPr>
          <w:rFonts w:ascii="宋体" w:eastAsia="宋体" w:hAnsi="宋体" w:cs="宋体"/>
          <w:szCs w:val="21"/>
        </w:rPr>
        <w:t>返还该部分款项。</w:t>
      </w:r>
    </w:p>
    <w:p w14:paraId="1D46B89A" w14:textId="77777777" w:rsidR="00ED4999" w:rsidRDefault="00000000">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六、组成合同的文件</w:t>
      </w:r>
    </w:p>
    <w:p w14:paraId="3D24B40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组成本合同的文件包括：</w:t>
      </w:r>
    </w:p>
    <w:p w14:paraId="441B405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szCs w:val="21"/>
        </w:rPr>
        <w:lastRenderedPageBreak/>
        <w:t>1.本合同履行期间发包人与承包人双方签订的补充合同（协议）或修正文件；</w:t>
      </w:r>
    </w:p>
    <w:p w14:paraId="6480349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szCs w:val="21"/>
        </w:rPr>
        <w:t>2.本合同协议书</w:t>
      </w:r>
      <w:r>
        <w:rPr>
          <w:rFonts w:ascii="宋体" w:eastAsia="宋体" w:hAnsi="宋体" w:cs="宋体" w:hint="eastAsia"/>
          <w:szCs w:val="21"/>
        </w:rPr>
        <w:t>；</w:t>
      </w:r>
    </w:p>
    <w:p w14:paraId="256EE07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szCs w:val="21"/>
        </w:rPr>
        <w:t>3.国家、广东省、广州市、广州开发区、</w:t>
      </w:r>
      <w:r>
        <w:rPr>
          <w:rFonts w:ascii="宋体" w:eastAsia="宋体" w:hAnsi="宋体" w:cs="宋体" w:hint="eastAsia"/>
          <w:szCs w:val="21"/>
        </w:rPr>
        <w:t>黄埔</w:t>
      </w:r>
      <w:r>
        <w:rPr>
          <w:rFonts w:ascii="宋体" w:eastAsia="宋体" w:hAnsi="宋体" w:cs="宋体"/>
          <w:szCs w:val="21"/>
        </w:rPr>
        <w:t>区关于本工程施工的有关文件（发包人在收到后尽快通报给承包人）；</w:t>
      </w:r>
    </w:p>
    <w:p w14:paraId="29A6445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建设业主</w:t>
      </w:r>
      <w:r>
        <w:rPr>
          <w:rFonts w:ascii="宋体" w:eastAsia="宋体" w:hAnsi="宋体" w:cs="宋体"/>
          <w:szCs w:val="21"/>
        </w:rPr>
        <w:t>针对本工程建设管理的各项制度、规定；</w:t>
      </w:r>
    </w:p>
    <w:p w14:paraId="6A98BB4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szCs w:val="21"/>
        </w:rPr>
        <w:t>5.中标通知书</w:t>
      </w:r>
      <w:r>
        <w:rPr>
          <w:rFonts w:ascii="宋体" w:eastAsia="宋体" w:hAnsi="宋体" w:cs="宋体" w:hint="eastAsia"/>
          <w:szCs w:val="21"/>
        </w:rPr>
        <w:t>；</w:t>
      </w:r>
    </w:p>
    <w:p w14:paraId="0054C44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szCs w:val="21"/>
        </w:rPr>
        <w:t>6.本合同专用条款</w:t>
      </w:r>
      <w:r>
        <w:rPr>
          <w:rFonts w:ascii="宋体" w:eastAsia="宋体" w:hAnsi="宋体" w:cs="宋体" w:hint="eastAsia"/>
          <w:szCs w:val="21"/>
        </w:rPr>
        <w:t>；</w:t>
      </w:r>
    </w:p>
    <w:p w14:paraId="4EFA571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szCs w:val="21"/>
        </w:rPr>
        <w:t>7.招标文件及附件（包括补充、修改、澄清文件及答疑纪要等）</w:t>
      </w:r>
      <w:r>
        <w:rPr>
          <w:rFonts w:ascii="宋体" w:eastAsia="宋体" w:hAnsi="宋体" w:cs="宋体" w:hint="eastAsia"/>
          <w:szCs w:val="21"/>
        </w:rPr>
        <w:t>；</w:t>
      </w:r>
    </w:p>
    <w:p w14:paraId="74ED01B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szCs w:val="21"/>
        </w:rPr>
        <w:t>8.本合同通用条款</w:t>
      </w:r>
      <w:r>
        <w:rPr>
          <w:rFonts w:ascii="宋体" w:eastAsia="宋体" w:hAnsi="宋体" w:cs="宋体" w:hint="eastAsia"/>
          <w:szCs w:val="21"/>
        </w:rPr>
        <w:t>；</w:t>
      </w:r>
    </w:p>
    <w:p w14:paraId="4369018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szCs w:val="21"/>
        </w:rPr>
        <w:t>9.投标文件及附件</w:t>
      </w:r>
      <w:r>
        <w:rPr>
          <w:rFonts w:ascii="宋体" w:eastAsia="宋体" w:hAnsi="宋体" w:cs="宋体" w:hint="eastAsia"/>
          <w:szCs w:val="21"/>
        </w:rPr>
        <w:t>；</w:t>
      </w:r>
    </w:p>
    <w:p w14:paraId="2E6CB61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szCs w:val="21"/>
        </w:rPr>
        <w:t>10.标准、规范和其他有关技术文件</w:t>
      </w:r>
      <w:r>
        <w:rPr>
          <w:rFonts w:ascii="宋体" w:eastAsia="宋体" w:hAnsi="宋体" w:cs="宋体" w:hint="eastAsia"/>
          <w:szCs w:val="21"/>
        </w:rPr>
        <w:t>；</w:t>
      </w:r>
    </w:p>
    <w:p w14:paraId="1B91871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szCs w:val="21"/>
        </w:rPr>
        <w:t>11.图纸</w:t>
      </w:r>
      <w:r>
        <w:rPr>
          <w:rFonts w:ascii="宋体" w:eastAsia="宋体" w:hAnsi="宋体" w:cs="宋体" w:hint="eastAsia"/>
          <w:szCs w:val="21"/>
        </w:rPr>
        <w:t>；</w:t>
      </w:r>
    </w:p>
    <w:p w14:paraId="38F839D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szCs w:val="21"/>
        </w:rPr>
        <w:t>12.工程量清单</w:t>
      </w:r>
      <w:r>
        <w:rPr>
          <w:rFonts w:ascii="宋体" w:eastAsia="宋体" w:hAnsi="宋体" w:cs="宋体" w:hint="eastAsia"/>
          <w:szCs w:val="21"/>
        </w:rPr>
        <w:t>；</w:t>
      </w:r>
    </w:p>
    <w:p w14:paraId="25CF1D89" w14:textId="39049446" w:rsidR="00ED4999" w:rsidRDefault="00000000">
      <w:pPr>
        <w:spacing w:line="360" w:lineRule="auto"/>
        <w:ind w:firstLineChars="200" w:firstLine="420"/>
        <w:rPr>
          <w:rFonts w:ascii="宋体" w:eastAsia="宋体" w:hAnsi="宋体" w:cs="宋体"/>
          <w:szCs w:val="21"/>
        </w:rPr>
      </w:pPr>
      <w:r>
        <w:rPr>
          <w:rFonts w:ascii="宋体" w:eastAsia="宋体" w:hAnsi="宋体" w:cs="宋体"/>
          <w:szCs w:val="21"/>
        </w:rPr>
        <w:t>13.合同附件（</w:t>
      </w:r>
      <w:r>
        <w:rPr>
          <w:rFonts w:ascii="宋体" w:eastAsia="宋体" w:hAnsi="宋体" w:cs="宋体" w:hint="eastAsia"/>
          <w:szCs w:val="21"/>
        </w:rPr>
        <w:t>建设工程质量保修书、《施工单位投入本工程管理架构表》、《中新广州知识城建设项目现场管理指引》、《安全责任书》、《工程建设廉政协议书》等）；</w:t>
      </w:r>
    </w:p>
    <w:p w14:paraId="15ACC7F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双方有关工程的洽商、变更等书面协议或文件视为本合同的组成部分。</w:t>
      </w:r>
    </w:p>
    <w:p w14:paraId="20813018" w14:textId="77777777" w:rsidR="00ED4999" w:rsidRDefault="00000000">
      <w:pPr>
        <w:spacing w:line="360" w:lineRule="auto"/>
        <w:ind w:firstLineChars="200" w:firstLine="422"/>
        <w:rPr>
          <w:rFonts w:ascii="宋体" w:eastAsia="宋体" w:hAnsi="宋体" w:cs="宋体"/>
          <w:bCs/>
          <w:szCs w:val="21"/>
        </w:rPr>
      </w:pPr>
      <w:r>
        <w:rPr>
          <w:rFonts w:ascii="宋体" w:eastAsia="宋体" w:hAnsi="宋体" w:cs="宋体" w:hint="eastAsia"/>
          <w:b/>
          <w:bCs/>
          <w:szCs w:val="21"/>
        </w:rPr>
        <w:t>七、协议书中有关词语含义与本合同第二部分《通用条款》中分别赋予它们的定义相同。</w:t>
      </w:r>
    </w:p>
    <w:p w14:paraId="171ED3E0" w14:textId="77777777" w:rsidR="00ED4999" w:rsidRDefault="00000000">
      <w:pPr>
        <w:spacing w:line="360" w:lineRule="auto"/>
        <w:ind w:firstLineChars="200" w:firstLine="422"/>
        <w:rPr>
          <w:rFonts w:ascii="宋体" w:eastAsia="宋体" w:hAnsi="宋体" w:cs="宋体"/>
          <w:bCs/>
          <w:szCs w:val="21"/>
        </w:rPr>
      </w:pPr>
      <w:r>
        <w:rPr>
          <w:rFonts w:ascii="宋体" w:eastAsia="宋体" w:hAnsi="宋体" w:cs="宋体" w:hint="eastAsia"/>
          <w:b/>
          <w:bCs/>
          <w:szCs w:val="21"/>
        </w:rPr>
        <w:t>八、承包人向发包人承诺按照合同约定进行施工、竣工并在质量保修期内承担工程质量保修责任。</w:t>
      </w:r>
    </w:p>
    <w:p w14:paraId="14B2F2F9" w14:textId="0C462B22" w:rsidR="00ED4999" w:rsidRDefault="00000000">
      <w:pPr>
        <w:spacing w:line="360" w:lineRule="auto"/>
        <w:ind w:firstLineChars="200" w:firstLine="422"/>
        <w:rPr>
          <w:rFonts w:ascii="宋体" w:eastAsia="宋体" w:hAnsi="宋体" w:cs="宋体"/>
          <w:b/>
          <w:bCs/>
          <w:strike/>
          <w:szCs w:val="21"/>
        </w:rPr>
      </w:pPr>
      <w:r>
        <w:rPr>
          <w:rFonts w:ascii="宋体" w:eastAsia="宋体" w:hAnsi="宋体" w:cs="宋体" w:hint="eastAsia"/>
          <w:b/>
          <w:bCs/>
          <w:szCs w:val="21"/>
        </w:rPr>
        <w:t>九、发包人向承包人承诺按照合同约定的期限和方式支付合同价款及其他应当支付的款项。</w:t>
      </w:r>
    </w:p>
    <w:p w14:paraId="301FEF95" w14:textId="77777777" w:rsidR="00ED4999" w:rsidRDefault="00000000">
      <w:pPr>
        <w:spacing w:line="360" w:lineRule="auto"/>
        <w:ind w:firstLineChars="200" w:firstLine="422"/>
        <w:rPr>
          <w:rFonts w:ascii="宋体" w:eastAsia="宋体" w:hAnsi="宋体" w:cs="宋体"/>
          <w:bCs/>
          <w:szCs w:val="21"/>
        </w:rPr>
      </w:pPr>
      <w:r>
        <w:rPr>
          <w:rFonts w:ascii="宋体" w:eastAsia="宋体" w:hAnsi="宋体" w:cs="宋体" w:hint="eastAsia"/>
          <w:b/>
          <w:bCs/>
          <w:szCs w:val="21"/>
        </w:rPr>
        <w:t>十、承包人在本项目中存在《广州开发区财政投资建设项目管理中心拒绝投标资格惩戒措施清单》应予惩戒事实情形的，将被拒绝一定时期内参与发包人后续工程投标。惩戒期限</w:t>
      </w:r>
      <w:r>
        <w:rPr>
          <w:rFonts w:ascii="宋体" w:eastAsia="宋体" w:hAnsi="宋体" w:cs="宋体"/>
          <w:b/>
          <w:bCs/>
          <w:szCs w:val="21"/>
        </w:rPr>
        <w:t>3个月起，情形严重的，可视严重程度延长对承包人的拒绝投标时限，最长不超过3年。</w:t>
      </w:r>
    </w:p>
    <w:p w14:paraId="5436F8A6" w14:textId="77777777" w:rsidR="00ED4999" w:rsidRDefault="00000000">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十一、合同生效</w:t>
      </w:r>
    </w:p>
    <w:p w14:paraId="5BEDEA1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合同订立时间：</w:t>
      </w:r>
      <w:r>
        <w:rPr>
          <w:rFonts w:ascii="宋体" w:eastAsia="宋体" w:hAnsi="宋体" w:hint="eastAsia"/>
          <w:sz w:val="24"/>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szCs w:val="21"/>
          <w:u w:val="single"/>
        </w:rPr>
        <w:t xml:space="preserve">   </w:t>
      </w:r>
      <w:r>
        <w:rPr>
          <w:rFonts w:ascii="宋体" w:eastAsia="宋体" w:hAnsi="宋体" w:cs="宋体" w:hint="eastAsia"/>
          <w:szCs w:val="21"/>
        </w:rPr>
        <w:t>日</w:t>
      </w:r>
    </w:p>
    <w:p w14:paraId="513B7DB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合同订立地点：</w:t>
      </w:r>
      <w:r>
        <w:rPr>
          <w:rFonts w:ascii="宋体" w:eastAsia="宋体" w:hAnsi="宋体" w:cs="宋体" w:hint="eastAsia"/>
          <w:szCs w:val="21"/>
          <w:u w:val="single"/>
        </w:rPr>
        <w:t>广州市黄埔区</w:t>
      </w:r>
    </w:p>
    <w:p w14:paraId="3814C4EF" w14:textId="77777777" w:rsidR="00ED4999" w:rsidRDefault="00000000">
      <w:pPr>
        <w:pStyle w:val="a9"/>
        <w:spacing w:before="88" w:line="360" w:lineRule="auto"/>
        <w:ind w:right="258" w:firstLineChars="200" w:firstLine="400"/>
        <w:rPr>
          <w:rFonts w:ascii="宋体" w:hAnsi="宋体" w:cs="宋体"/>
          <w:szCs w:val="21"/>
        </w:rPr>
        <w:sectPr w:rsidR="00ED4999">
          <w:headerReference w:type="default" r:id="rId22"/>
          <w:type w:val="continuous"/>
          <w:pgSz w:w="11906" w:h="16838"/>
          <w:pgMar w:top="1440" w:right="1080" w:bottom="1440" w:left="1080" w:header="851" w:footer="907" w:gutter="0"/>
          <w:pgNumType w:fmt="numberInDash"/>
          <w:cols w:space="720"/>
          <w:docGrid w:linePitch="312"/>
        </w:sectPr>
      </w:pPr>
      <w:r>
        <w:rPr>
          <w:rFonts w:ascii="宋体" w:hAnsi="宋体" w:cs="宋体" w:hint="eastAsia"/>
          <w:szCs w:val="21"/>
        </w:rPr>
        <w:t>本合同双方约定：</w:t>
      </w:r>
      <w:r>
        <w:rPr>
          <w:rFonts w:ascii="宋体" w:hAnsi="宋体" w:cs="宋体" w:hint="eastAsia"/>
          <w:szCs w:val="21"/>
          <w:u w:val="single"/>
        </w:rPr>
        <w:t>双方签名、盖章</w:t>
      </w:r>
      <w:r>
        <w:rPr>
          <w:rFonts w:ascii="宋体" w:hAnsi="宋体" w:cs="宋体" w:hint="eastAsia"/>
          <w:szCs w:val="21"/>
        </w:rPr>
        <w:t>后生效。</w:t>
      </w:r>
    </w:p>
    <w:tbl>
      <w:tblPr>
        <w:tblW w:w="0" w:type="auto"/>
        <w:tblLayout w:type="fixed"/>
        <w:tblLook w:val="04A0" w:firstRow="1" w:lastRow="0" w:firstColumn="1" w:lastColumn="0" w:noHBand="0" w:noVBand="1"/>
      </w:tblPr>
      <w:tblGrid>
        <w:gridCol w:w="4839"/>
        <w:gridCol w:w="4839"/>
      </w:tblGrid>
      <w:tr w:rsidR="00ED4999" w14:paraId="58D44F65" w14:textId="77777777">
        <w:trPr>
          <w:trHeight w:val="1134"/>
        </w:trPr>
        <w:tc>
          <w:tcPr>
            <w:tcW w:w="4839" w:type="dxa"/>
          </w:tcPr>
          <w:p w14:paraId="7DE27F34" w14:textId="77777777" w:rsidR="00ED4999" w:rsidRDefault="00000000">
            <w:pPr>
              <w:snapToGrid w:val="0"/>
              <w:rPr>
                <w:rFonts w:ascii="宋体" w:eastAsia="宋体" w:hAnsi="宋体" w:cs="宋体"/>
                <w:sz w:val="24"/>
              </w:rPr>
            </w:pPr>
            <w:r>
              <w:rPr>
                <w:rFonts w:ascii="宋体" w:eastAsia="宋体" w:hAnsi="宋体" w:cs="宋体" w:hint="eastAsia"/>
                <w:sz w:val="24"/>
              </w:rPr>
              <w:lastRenderedPageBreak/>
              <w:t>发包人：（公章）</w:t>
            </w:r>
          </w:p>
        </w:tc>
        <w:tc>
          <w:tcPr>
            <w:tcW w:w="4839" w:type="dxa"/>
          </w:tcPr>
          <w:p w14:paraId="7536F7FB" w14:textId="77777777" w:rsidR="00ED4999" w:rsidRDefault="00000000">
            <w:pPr>
              <w:snapToGrid w:val="0"/>
              <w:rPr>
                <w:rFonts w:ascii="宋体" w:eastAsia="宋体" w:hAnsi="宋体" w:cs="宋体"/>
                <w:sz w:val="24"/>
              </w:rPr>
            </w:pPr>
            <w:r>
              <w:rPr>
                <w:rFonts w:ascii="宋体" w:eastAsia="宋体" w:hAnsi="宋体" w:cs="宋体" w:hint="eastAsia"/>
                <w:sz w:val="24"/>
              </w:rPr>
              <w:t>承包人：（公章）</w:t>
            </w:r>
          </w:p>
        </w:tc>
      </w:tr>
      <w:tr w:rsidR="00ED4999" w14:paraId="577A1F17" w14:textId="77777777">
        <w:trPr>
          <w:trHeight w:val="1134"/>
        </w:trPr>
        <w:tc>
          <w:tcPr>
            <w:tcW w:w="4839" w:type="dxa"/>
          </w:tcPr>
          <w:p w14:paraId="63F6AF3B" w14:textId="77777777" w:rsidR="00ED4999" w:rsidRDefault="00000000">
            <w:pPr>
              <w:snapToGrid w:val="0"/>
              <w:rPr>
                <w:rFonts w:ascii="宋体" w:eastAsia="宋体" w:hAnsi="宋体" w:cs="宋体"/>
                <w:sz w:val="24"/>
              </w:rPr>
            </w:pPr>
            <w:r>
              <w:rPr>
                <w:rFonts w:ascii="宋体" w:eastAsia="宋体" w:hAnsi="宋体" w:cs="宋体" w:hint="eastAsia"/>
                <w:sz w:val="24"/>
              </w:rPr>
              <w:t>地址：</w:t>
            </w:r>
          </w:p>
        </w:tc>
        <w:tc>
          <w:tcPr>
            <w:tcW w:w="4839" w:type="dxa"/>
          </w:tcPr>
          <w:p w14:paraId="09AD4699" w14:textId="77777777" w:rsidR="00ED4999" w:rsidRDefault="00000000">
            <w:pPr>
              <w:snapToGrid w:val="0"/>
              <w:rPr>
                <w:rFonts w:ascii="宋体" w:eastAsia="宋体" w:hAnsi="宋体" w:cs="宋体"/>
                <w:sz w:val="24"/>
              </w:rPr>
            </w:pPr>
            <w:r>
              <w:rPr>
                <w:rFonts w:ascii="宋体" w:eastAsia="宋体" w:hAnsi="宋体" w:cs="宋体" w:hint="eastAsia"/>
                <w:sz w:val="24"/>
              </w:rPr>
              <w:t>地址：</w:t>
            </w:r>
          </w:p>
        </w:tc>
      </w:tr>
      <w:tr w:rsidR="00ED4999" w14:paraId="467B4A4A" w14:textId="77777777">
        <w:trPr>
          <w:trHeight w:val="1134"/>
        </w:trPr>
        <w:tc>
          <w:tcPr>
            <w:tcW w:w="4839" w:type="dxa"/>
          </w:tcPr>
          <w:p w14:paraId="0307A873" w14:textId="77777777" w:rsidR="00ED4999" w:rsidRDefault="00000000">
            <w:pPr>
              <w:snapToGrid w:val="0"/>
              <w:rPr>
                <w:rFonts w:ascii="宋体" w:eastAsia="宋体" w:hAnsi="宋体" w:cs="宋体"/>
                <w:sz w:val="24"/>
              </w:rPr>
            </w:pPr>
            <w:r>
              <w:rPr>
                <w:rFonts w:ascii="宋体" w:eastAsia="宋体" w:hAnsi="宋体" w:cs="宋体" w:hint="eastAsia"/>
                <w:sz w:val="24"/>
              </w:rPr>
              <w:t>法定代表人：</w:t>
            </w:r>
          </w:p>
        </w:tc>
        <w:tc>
          <w:tcPr>
            <w:tcW w:w="4839" w:type="dxa"/>
          </w:tcPr>
          <w:p w14:paraId="57D5F741" w14:textId="77777777" w:rsidR="00ED4999" w:rsidRDefault="00000000">
            <w:pPr>
              <w:snapToGrid w:val="0"/>
              <w:rPr>
                <w:rFonts w:ascii="宋体" w:eastAsia="宋体" w:hAnsi="宋体" w:cs="宋体"/>
                <w:sz w:val="24"/>
              </w:rPr>
            </w:pPr>
            <w:r>
              <w:rPr>
                <w:rFonts w:ascii="宋体" w:eastAsia="宋体" w:hAnsi="宋体" w:cs="宋体" w:hint="eastAsia"/>
                <w:sz w:val="24"/>
              </w:rPr>
              <w:t>法定代表人：</w:t>
            </w:r>
          </w:p>
        </w:tc>
      </w:tr>
      <w:tr w:rsidR="00ED4999" w14:paraId="4B8F4E33" w14:textId="77777777">
        <w:trPr>
          <w:trHeight w:val="1134"/>
        </w:trPr>
        <w:tc>
          <w:tcPr>
            <w:tcW w:w="4839" w:type="dxa"/>
          </w:tcPr>
          <w:p w14:paraId="02DDC2EB" w14:textId="77777777" w:rsidR="00ED4999" w:rsidRDefault="00000000">
            <w:pPr>
              <w:snapToGrid w:val="0"/>
              <w:rPr>
                <w:rFonts w:ascii="宋体" w:eastAsia="宋体" w:hAnsi="宋体" w:cs="宋体"/>
                <w:sz w:val="24"/>
              </w:rPr>
            </w:pPr>
            <w:r>
              <w:rPr>
                <w:rFonts w:ascii="宋体" w:eastAsia="宋体" w:hAnsi="宋体" w:cs="宋体" w:hint="eastAsia"/>
                <w:sz w:val="24"/>
              </w:rPr>
              <w:t>委托代理人：</w:t>
            </w:r>
          </w:p>
        </w:tc>
        <w:tc>
          <w:tcPr>
            <w:tcW w:w="4839" w:type="dxa"/>
          </w:tcPr>
          <w:p w14:paraId="108B502B" w14:textId="77777777" w:rsidR="00ED4999" w:rsidRDefault="00000000">
            <w:pPr>
              <w:snapToGrid w:val="0"/>
              <w:rPr>
                <w:rFonts w:ascii="宋体" w:eastAsia="宋体" w:hAnsi="宋体" w:cs="宋体"/>
                <w:sz w:val="24"/>
              </w:rPr>
            </w:pPr>
            <w:r>
              <w:rPr>
                <w:rFonts w:ascii="宋体" w:eastAsia="宋体" w:hAnsi="宋体" w:cs="宋体" w:hint="eastAsia"/>
                <w:sz w:val="24"/>
              </w:rPr>
              <w:t>委托代理人：</w:t>
            </w:r>
          </w:p>
        </w:tc>
      </w:tr>
      <w:tr w:rsidR="00ED4999" w14:paraId="305DBD73" w14:textId="77777777">
        <w:trPr>
          <w:trHeight w:val="1134"/>
        </w:trPr>
        <w:tc>
          <w:tcPr>
            <w:tcW w:w="4839" w:type="dxa"/>
          </w:tcPr>
          <w:p w14:paraId="53B7DD6F" w14:textId="77777777" w:rsidR="00ED4999" w:rsidRDefault="00000000">
            <w:pPr>
              <w:snapToGrid w:val="0"/>
              <w:rPr>
                <w:rFonts w:ascii="宋体" w:eastAsia="宋体" w:hAnsi="宋体" w:cs="宋体"/>
                <w:sz w:val="24"/>
              </w:rPr>
            </w:pPr>
            <w:r>
              <w:rPr>
                <w:rFonts w:ascii="宋体" w:eastAsia="宋体" w:hAnsi="宋体" w:cs="宋体" w:hint="eastAsia"/>
                <w:sz w:val="24"/>
              </w:rPr>
              <w:t>电      话：</w:t>
            </w:r>
          </w:p>
        </w:tc>
        <w:tc>
          <w:tcPr>
            <w:tcW w:w="4839" w:type="dxa"/>
          </w:tcPr>
          <w:p w14:paraId="4FB6BC2C" w14:textId="77777777" w:rsidR="00ED4999" w:rsidRDefault="00000000">
            <w:pPr>
              <w:snapToGrid w:val="0"/>
              <w:rPr>
                <w:rFonts w:ascii="宋体" w:eastAsia="宋体" w:hAnsi="宋体" w:cs="宋体"/>
                <w:sz w:val="24"/>
              </w:rPr>
            </w:pPr>
            <w:r>
              <w:rPr>
                <w:rFonts w:ascii="宋体" w:eastAsia="宋体" w:hAnsi="宋体" w:cs="宋体" w:hint="eastAsia"/>
                <w:sz w:val="24"/>
              </w:rPr>
              <w:t>电      话：</w:t>
            </w:r>
          </w:p>
        </w:tc>
      </w:tr>
      <w:tr w:rsidR="00ED4999" w14:paraId="4CBA37B5" w14:textId="77777777">
        <w:trPr>
          <w:trHeight w:val="1134"/>
        </w:trPr>
        <w:tc>
          <w:tcPr>
            <w:tcW w:w="4839" w:type="dxa"/>
          </w:tcPr>
          <w:p w14:paraId="1739B9F9" w14:textId="77777777" w:rsidR="00ED4999" w:rsidRDefault="00000000">
            <w:pPr>
              <w:snapToGrid w:val="0"/>
              <w:rPr>
                <w:rFonts w:ascii="宋体" w:eastAsia="宋体" w:hAnsi="宋体" w:cs="宋体"/>
                <w:sz w:val="24"/>
              </w:rPr>
            </w:pPr>
            <w:r>
              <w:rPr>
                <w:rFonts w:ascii="宋体" w:eastAsia="宋体" w:hAnsi="宋体" w:cs="宋体" w:hint="eastAsia"/>
                <w:sz w:val="24"/>
              </w:rPr>
              <w:t>传      真：</w:t>
            </w:r>
          </w:p>
        </w:tc>
        <w:tc>
          <w:tcPr>
            <w:tcW w:w="4839" w:type="dxa"/>
          </w:tcPr>
          <w:p w14:paraId="1CA04D17" w14:textId="77777777" w:rsidR="00ED4999" w:rsidRDefault="00000000">
            <w:pPr>
              <w:snapToGrid w:val="0"/>
              <w:rPr>
                <w:rFonts w:ascii="宋体" w:eastAsia="宋体" w:hAnsi="宋体" w:cs="宋体"/>
                <w:sz w:val="24"/>
              </w:rPr>
            </w:pPr>
            <w:r>
              <w:rPr>
                <w:rFonts w:ascii="宋体" w:eastAsia="宋体" w:hAnsi="宋体" w:cs="宋体" w:hint="eastAsia"/>
                <w:sz w:val="24"/>
              </w:rPr>
              <w:t>传      真：</w:t>
            </w:r>
          </w:p>
        </w:tc>
      </w:tr>
      <w:tr w:rsidR="00ED4999" w14:paraId="6A6D4114" w14:textId="77777777">
        <w:trPr>
          <w:trHeight w:val="1134"/>
        </w:trPr>
        <w:tc>
          <w:tcPr>
            <w:tcW w:w="4839" w:type="dxa"/>
          </w:tcPr>
          <w:p w14:paraId="1EF7F81E" w14:textId="77777777" w:rsidR="00ED4999" w:rsidRDefault="00000000">
            <w:pPr>
              <w:snapToGrid w:val="0"/>
              <w:rPr>
                <w:rFonts w:ascii="宋体" w:eastAsia="宋体" w:hAnsi="宋体" w:cs="宋体"/>
                <w:sz w:val="24"/>
              </w:rPr>
            </w:pPr>
            <w:r>
              <w:rPr>
                <w:rFonts w:ascii="宋体" w:eastAsia="宋体" w:hAnsi="宋体" w:cs="宋体" w:hint="eastAsia"/>
                <w:sz w:val="24"/>
              </w:rPr>
              <w:t>开户银行：</w:t>
            </w:r>
          </w:p>
        </w:tc>
        <w:tc>
          <w:tcPr>
            <w:tcW w:w="4839" w:type="dxa"/>
          </w:tcPr>
          <w:p w14:paraId="29F656D0" w14:textId="77777777" w:rsidR="00ED4999" w:rsidRDefault="00000000">
            <w:pPr>
              <w:snapToGrid w:val="0"/>
              <w:rPr>
                <w:rFonts w:ascii="宋体" w:eastAsia="宋体" w:hAnsi="宋体" w:cs="宋体"/>
                <w:sz w:val="24"/>
              </w:rPr>
            </w:pPr>
            <w:r>
              <w:rPr>
                <w:rFonts w:ascii="宋体" w:eastAsia="宋体" w:hAnsi="宋体" w:cs="宋体" w:hint="eastAsia"/>
                <w:sz w:val="24"/>
              </w:rPr>
              <w:t>开户银行：</w:t>
            </w:r>
          </w:p>
        </w:tc>
      </w:tr>
      <w:tr w:rsidR="00ED4999" w14:paraId="429F4E7A" w14:textId="77777777">
        <w:trPr>
          <w:trHeight w:val="1134"/>
        </w:trPr>
        <w:tc>
          <w:tcPr>
            <w:tcW w:w="4839" w:type="dxa"/>
          </w:tcPr>
          <w:p w14:paraId="7C667C18" w14:textId="77777777" w:rsidR="00ED4999" w:rsidRDefault="00000000">
            <w:pPr>
              <w:snapToGrid w:val="0"/>
              <w:rPr>
                <w:rFonts w:ascii="宋体" w:eastAsia="宋体" w:hAnsi="宋体" w:cs="宋体"/>
                <w:sz w:val="24"/>
              </w:rPr>
            </w:pPr>
            <w:r>
              <w:rPr>
                <w:rFonts w:ascii="宋体" w:eastAsia="宋体" w:hAnsi="宋体" w:cs="宋体" w:hint="eastAsia"/>
                <w:sz w:val="24"/>
              </w:rPr>
              <w:t>账    号：</w:t>
            </w:r>
          </w:p>
        </w:tc>
        <w:tc>
          <w:tcPr>
            <w:tcW w:w="4839" w:type="dxa"/>
          </w:tcPr>
          <w:p w14:paraId="02B3B123" w14:textId="77777777" w:rsidR="00ED4999" w:rsidRDefault="00000000">
            <w:pPr>
              <w:snapToGrid w:val="0"/>
              <w:rPr>
                <w:rFonts w:ascii="宋体" w:eastAsia="宋体" w:hAnsi="宋体" w:cs="宋体"/>
                <w:sz w:val="24"/>
              </w:rPr>
            </w:pPr>
            <w:r>
              <w:rPr>
                <w:rFonts w:ascii="宋体" w:eastAsia="宋体" w:hAnsi="宋体" w:cs="宋体" w:hint="eastAsia"/>
                <w:sz w:val="24"/>
              </w:rPr>
              <w:t>账    号：</w:t>
            </w:r>
          </w:p>
        </w:tc>
      </w:tr>
      <w:tr w:rsidR="00ED4999" w14:paraId="124D2139" w14:textId="77777777">
        <w:trPr>
          <w:trHeight w:val="1134"/>
        </w:trPr>
        <w:tc>
          <w:tcPr>
            <w:tcW w:w="4839" w:type="dxa"/>
          </w:tcPr>
          <w:p w14:paraId="74927217" w14:textId="77777777" w:rsidR="00ED4999" w:rsidRDefault="00000000">
            <w:pPr>
              <w:snapToGrid w:val="0"/>
              <w:rPr>
                <w:rFonts w:ascii="宋体" w:eastAsia="宋体" w:hAnsi="宋体" w:cs="宋体"/>
                <w:sz w:val="24"/>
              </w:rPr>
            </w:pPr>
            <w:r>
              <w:rPr>
                <w:rFonts w:ascii="宋体" w:eastAsia="宋体" w:hAnsi="宋体" w:cs="宋体" w:hint="eastAsia"/>
                <w:sz w:val="24"/>
              </w:rPr>
              <w:t>邮政编码：</w:t>
            </w:r>
          </w:p>
        </w:tc>
        <w:tc>
          <w:tcPr>
            <w:tcW w:w="4839" w:type="dxa"/>
          </w:tcPr>
          <w:p w14:paraId="312FD00C" w14:textId="77777777" w:rsidR="00ED4999" w:rsidRDefault="00000000">
            <w:pPr>
              <w:snapToGrid w:val="0"/>
              <w:rPr>
                <w:rFonts w:ascii="宋体" w:eastAsia="宋体" w:hAnsi="宋体" w:cs="宋体"/>
                <w:sz w:val="24"/>
              </w:rPr>
            </w:pPr>
            <w:r>
              <w:rPr>
                <w:rFonts w:ascii="宋体" w:eastAsia="宋体" w:hAnsi="宋体" w:cs="宋体" w:hint="eastAsia"/>
                <w:sz w:val="24"/>
              </w:rPr>
              <w:t>邮政编码：</w:t>
            </w:r>
          </w:p>
        </w:tc>
      </w:tr>
    </w:tbl>
    <w:p w14:paraId="356542A1" w14:textId="77777777" w:rsidR="00ED4999" w:rsidRDefault="00ED4999">
      <w:pPr>
        <w:pStyle w:val="a9"/>
        <w:spacing w:before="88" w:line="360" w:lineRule="auto"/>
        <w:ind w:right="258"/>
        <w:rPr>
          <w:rFonts w:ascii="宋体" w:hAnsi="宋体" w:cs="宋体"/>
          <w:szCs w:val="21"/>
        </w:rPr>
        <w:sectPr w:rsidR="00ED4999">
          <w:pgSz w:w="11906" w:h="16838"/>
          <w:pgMar w:top="1440" w:right="1080" w:bottom="1440" w:left="1080" w:header="851" w:footer="907" w:gutter="0"/>
          <w:pgNumType w:fmt="numberInDash"/>
          <w:cols w:space="720"/>
          <w:docGrid w:linePitch="312"/>
        </w:sectPr>
      </w:pPr>
    </w:p>
    <w:p w14:paraId="0780F089" w14:textId="77777777" w:rsidR="00ED4999" w:rsidRDefault="00000000">
      <w:pPr>
        <w:pStyle w:val="a9"/>
        <w:spacing w:before="88" w:line="342" w:lineRule="auto"/>
        <w:ind w:right="258"/>
        <w:jc w:val="center"/>
        <w:rPr>
          <w:rFonts w:ascii="黑体" w:eastAsia="黑体" w:hAnsi="黑体" w:cs="黑体"/>
          <w:spacing w:val="3"/>
          <w:sz w:val="18"/>
          <w:szCs w:val="18"/>
        </w:rPr>
      </w:pPr>
      <w:r>
        <w:rPr>
          <w:rFonts w:ascii="宋体" w:hAnsi="宋体" w:cs="宋体" w:hint="eastAsia"/>
          <w:b/>
          <w:bCs/>
          <w:spacing w:val="3"/>
          <w:sz w:val="24"/>
          <w:szCs w:val="24"/>
        </w:rPr>
        <w:lastRenderedPageBreak/>
        <w:t>附件：1.《广州开发区财政投资建设项目管理中心拒绝投标资格惩戒措施清单》</w:t>
      </w:r>
    </w:p>
    <w:tbl>
      <w:tblPr>
        <w:tblStyle w:val="afe"/>
        <w:tblW w:w="0" w:type="auto"/>
        <w:tblLayout w:type="fixed"/>
        <w:tblLook w:val="04A0" w:firstRow="1" w:lastRow="0" w:firstColumn="1" w:lastColumn="0" w:noHBand="0" w:noVBand="1"/>
      </w:tblPr>
      <w:tblGrid>
        <w:gridCol w:w="819"/>
        <w:gridCol w:w="3627"/>
        <w:gridCol w:w="1528"/>
        <w:gridCol w:w="3312"/>
      </w:tblGrid>
      <w:tr w:rsidR="00ED4999" w14:paraId="47A0A403" w14:textId="77777777">
        <w:trPr>
          <w:trHeight w:val="946"/>
        </w:trPr>
        <w:tc>
          <w:tcPr>
            <w:tcW w:w="819" w:type="dxa"/>
          </w:tcPr>
          <w:p w14:paraId="789869D2" w14:textId="77777777" w:rsidR="00ED4999" w:rsidRDefault="00000000">
            <w:pPr>
              <w:pStyle w:val="a9"/>
              <w:spacing w:before="88" w:line="342" w:lineRule="auto"/>
              <w:ind w:right="258"/>
              <w:jc w:val="center"/>
              <w:rPr>
                <w:rFonts w:ascii="黑体" w:eastAsia="黑体" w:hAnsi="黑体" w:cs="黑体"/>
                <w:spacing w:val="3"/>
                <w:sz w:val="21"/>
                <w:szCs w:val="21"/>
              </w:rPr>
            </w:pPr>
            <w:r>
              <w:rPr>
                <w:rFonts w:ascii="黑体" w:eastAsia="黑体" w:hAnsi="黑体" w:cs="黑体" w:hint="eastAsia"/>
                <w:spacing w:val="3"/>
                <w:sz w:val="21"/>
                <w:szCs w:val="21"/>
              </w:rPr>
              <w:t>序号</w:t>
            </w:r>
          </w:p>
        </w:tc>
        <w:tc>
          <w:tcPr>
            <w:tcW w:w="3627" w:type="dxa"/>
            <w:vAlign w:val="center"/>
          </w:tcPr>
          <w:p w14:paraId="0A208405" w14:textId="77777777" w:rsidR="00ED4999" w:rsidRDefault="00000000">
            <w:pPr>
              <w:pStyle w:val="a9"/>
              <w:spacing w:before="88" w:line="342" w:lineRule="auto"/>
              <w:ind w:right="258"/>
              <w:jc w:val="center"/>
              <w:rPr>
                <w:rFonts w:ascii="黑体" w:eastAsia="黑体" w:hAnsi="黑体" w:cs="黑体"/>
                <w:spacing w:val="3"/>
                <w:sz w:val="21"/>
                <w:szCs w:val="21"/>
              </w:rPr>
            </w:pPr>
            <w:r>
              <w:rPr>
                <w:rFonts w:ascii="黑体" w:eastAsia="黑体" w:hAnsi="黑体" w:cs="黑体" w:hint="eastAsia"/>
                <w:spacing w:val="3"/>
                <w:sz w:val="21"/>
                <w:szCs w:val="21"/>
              </w:rPr>
              <w:t>拒绝投标情形</w:t>
            </w:r>
          </w:p>
        </w:tc>
        <w:tc>
          <w:tcPr>
            <w:tcW w:w="1528" w:type="dxa"/>
            <w:vAlign w:val="center"/>
          </w:tcPr>
          <w:p w14:paraId="1C75687E" w14:textId="77777777" w:rsidR="00ED4999" w:rsidRDefault="00000000">
            <w:pPr>
              <w:pStyle w:val="a9"/>
              <w:spacing w:before="88" w:line="342" w:lineRule="auto"/>
              <w:ind w:right="258"/>
              <w:jc w:val="center"/>
              <w:rPr>
                <w:rFonts w:ascii="黑体" w:eastAsia="黑体" w:hAnsi="黑体" w:cs="黑体"/>
                <w:spacing w:val="3"/>
                <w:sz w:val="21"/>
                <w:szCs w:val="21"/>
              </w:rPr>
            </w:pPr>
            <w:r>
              <w:rPr>
                <w:rFonts w:ascii="黑体" w:eastAsia="黑体" w:hAnsi="黑体" w:cs="黑体" w:hint="eastAsia"/>
                <w:spacing w:val="3"/>
                <w:sz w:val="21"/>
                <w:szCs w:val="21"/>
              </w:rPr>
              <w:t>惩戒期限</w:t>
            </w:r>
          </w:p>
        </w:tc>
        <w:tc>
          <w:tcPr>
            <w:tcW w:w="3312" w:type="dxa"/>
            <w:vAlign w:val="center"/>
          </w:tcPr>
          <w:p w14:paraId="5F3677D9" w14:textId="77777777" w:rsidR="00ED4999" w:rsidRDefault="00000000">
            <w:pPr>
              <w:pStyle w:val="a9"/>
              <w:spacing w:before="88" w:line="342" w:lineRule="auto"/>
              <w:ind w:right="258"/>
              <w:jc w:val="center"/>
              <w:rPr>
                <w:rFonts w:ascii="黑体" w:eastAsia="黑体" w:hAnsi="黑体" w:cs="黑体"/>
                <w:spacing w:val="3"/>
                <w:sz w:val="21"/>
                <w:szCs w:val="21"/>
              </w:rPr>
            </w:pPr>
            <w:r>
              <w:rPr>
                <w:rFonts w:ascii="黑体" w:eastAsia="黑体" w:hAnsi="黑体" w:cs="黑体" w:hint="eastAsia"/>
                <w:spacing w:val="3"/>
                <w:sz w:val="21"/>
                <w:szCs w:val="21"/>
              </w:rPr>
              <w:t>政策依据</w:t>
            </w:r>
          </w:p>
        </w:tc>
      </w:tr>
      <w:tr w:rsidR="00ED4999" w14:paraId="32330438" w14:textId="77777777">
        <w:trPr>
          <w:trHeight w:val="857"/>
        </w:trPr>
        <w:tc>
          <w:tcPr>
            <w:tcW w:w="819" w:type="dxa"/>
            <w:vAlign w:val="center"/>
          </w:tcPr>
          <w:p w14:paraId="78C0DB4E" w14:textId="77777777" w:rsidR="00ED4999" w:rsidRDefault="00000000">
            <w:pPr>
              <w:pStyle w:val="a9"/>
              <w:spacing w:before="88" w:line="342" w:lineRule="auto"/>
              <w:ind w:right="258"/>
              <w:jc w:val="center"/>
              <w:rPr>
                <w:rFonts w:ascii="仿宋" w:eastAsia="仿宋" w:hAnsi="仿宋" w:cs="仿宋"/>
                <w:spacing w:val="3"/>
                <w:sz w:val="21"/>
                <w:szCs w:val="21"/>
              </w:rPr>
            </w:pPr>
            <w:r>
              <w:rPr>
                <w:rFonts w:ascii="仿宋" w:eastAsia="仿宋" w:hAnsi="仿宋" w:cs="仿宋" w:hint="eastAsia"/>
                <w:spacing w:val="3"/>
                <w:sz w:val="21"/>
                <w:szCs w:val="21"/>
              </w:rPr>
              <w:t>1</w:t>
            </w:r>
          </w:p>
        </w:tc>
        <w:tc>
          <w:tcPr>
            <w:tcW w:w="3627" w:type="dxa"/>
            <w:vAlign w:val="center"/>
          </w:tcPr>
          <w:p w14:paraId="19AA45D6" w14:textId="77777777" w:rsidR="00ED4999" w:rsidRDefault="00000000">
            <w:pPr>
              <w:pStyle w:val="a9"/>
              <w:spacing w:before="88" w:line="342" w:lineRule="auto"/>
              <w:ind w:right="258"/>
              <w:jc w:val="left"/>
              <w:rPr>
                <w:rFonts w:ascii="仿宋" w:eastAsia="仿宋" w:hAnsi="仿宋" w:cs="仿宋"/>
                <w:snapToGrid w:val="0"/>
                <w:sz w:val="21"/>
                <w:szCs w:val="21"/>
              </w:rPr>
            </w:pPr>
            <w:r>
              <w:rPr>
                <w:rFonts w:ascii="仿宋" w:eastAsia="仿宋" w:hAnsi="仿宋" w:cs="仿宋" w:hint="eastAsia"/>
                <w:snapToGrid w:val="0"/>
                <w:sz w:val="21"/>
                <w:szCs w:val="21"/>
              </w:rPr>
              <w:t>将中标工程转包或者违法分包的。</w:t>
            </w:r>
          </w:p>
        </w:tc>
        <w:tc>
          <w:tcPr>
            <w:tcW w:w="1528" w:type="dxa"/>
            <w:vAlign w:val="center"/>
          </w:tcPr>
          <w:p w14:paraId="3445D804" w14:textId="77777777" w:rsidR="00ED4999" w:rsidRDefault="00000000">
            <w:pPr>
              <w:pStyle w:val="a9"/>
              <w:spacing w:before="88" w:line="342" w:lineRule="auto"/>
              <w:ind w:right="258"/>
              <w:jc w:val="center"/>
              <w:rPr>
                <w:rFonts w:ascii="仿宋" w:eastAsia="仿宋" w:hAnsi="仿宋" w:cs="仿宋"/>
                <w:snapToGrid w:val="0"/>
                <w:sz w:val="21"/>
                <w:szCs w:val="21"/>
              </w:rPr>
            </w:pPr>
            <w:r>
              <w:rPr>
                <w:rFonts w:cs="仿宋" w:hint="eastAsia"/>
                <w:snapToGrid w:val="0"/>
                <w:sz w:val="21"/>
                <w:szCs w:val="21"/>
              </w:rPr>
              <w:t>3</w:t>
            </w:r>
            <w:r>
              <w:rPr>
                <w:rFonts w:cs="仿宋" w:hint="eastAsia"/>
                <w:snapToGrid w:val="0"/>
                <w:sz w:val="21"/>
                <w:szCs w:val="21"/>
              </w:rPr>
              <w:t>个月起</w:t>
            </w:r>
          </w:p>
        </w:tc>
        <w:tc>
          <w:tcPr>
            <w:tcW w:w="3312" w:type="dxa"/>
          </w:tcPr>
          <w:p w14:paraId="767CF0E9" w14:textId="77777777" w:rsidR="00ED4999" w:rsidRDefault="00000000">
            <w:pPr>
              <w:rPr>
                <w:rFonts w:ascii="仿宋" w:eastAsia="仿宋" w:hAnsi="仿宋" w:cs="仿宋"/>
                <w:snapToGrid w:val="0"/>
                <w:kern w:val="0"/>
                <w:szCs w:val="21"/>
              </w:rPr>
            </w:pPr>
            <w:r>
              <w:rPr>
                <w:rFonts w:ascii="仿宋" w:eastAsia="仿宋" w:hAnsi="仿宋" w:cs="仿宋" w:hint="eastAsia"/>
                <w:snapToGrid w:val="0"/>
                <w:kern w:val="0"/>
                <w:szCs w:val="21"/>
              </w:rPr>
              <w:t>广州市建设工程施工招标文件范本修改表（2024年11月）</w:t>
            </w:r>
          </w:p>
        </w:tc>
      </w:tr>
      <w:tr w:rsidR="00ED4999" w14:paraId="54DF1586" w14:textId="77777777">
        <w:tc>
          <w:tcPr>
            <w:tcW w:w="819" w:type="dxa"/>
            <w:vAlign w:val="center"/>
          </w:tcPr>
          <w:p w14:paraId="6A35AFA2" w14:textId="77777777" w:rsidR="00ED4999" w:rsidRDefault="00000000">
            <w:pPr>
              <w:pStyle w:val="a9"/>
              <w:spacing w:before="88" w:line="342" w:lineRule="auto"/>
              <w:ind w:right="258"/>
              <w:jc w:val="center"/>
              <w:rPr>
                <w:rFonts w:ascii="仿宋" w:eastAsia="仿宋" w:hAnsi="仿宋" w:cs="仿宋"/>
                <w:spacing w:val="3"/>
                <w:sz w:val="21"/>
                <w:szCs w:val="21"/>
              </w:rPr>
            </w:pPr>
            <w:r>
              <w:rPr>
                <w:rFonts w:ascii="仿宋" w:eastAsia="仿宋" w:hAnsi="仿宋" w:cs="仿宋" w:hint="eastAsia"/>
                <w:spacing w:val="3"/>
                <w:sz w:val="21"/>
                <w:szCs w:val="21"/>
              </w:rPr>
              <w:t>2</w:t>
            </w:r>
          </w:p>
        </w:tc>
        <w:tc>
          <w:tcPr>
            <w:tcW w:w="3627" w:type="dxa"/>
            <w:vAlign w:val="center"/>
          </w:tcPr>
          <w:p w14:paraId="289FCB25" w14:textId="77777777" w:rsidR="00ED4999" w:rsidRDefault="00000000">
            <w:pPr>
              <w:snapToGrid w:val="0"/>
              <w:spacing w:line="360" w:lineRule="auto"/>
              <w:contextualSpacing/>
              <w:jc w:val="left"/>
              <w:rPr>
                <w:rFonts w:ascii="仿宋" w:eastAsia="仿宋" w:hAnsi="仿宋" w:cs="仿宋"/>
                <w:szCs w:val="21"/>
              </w:rPr>
            </w:pPr>
            <w:r>
              <w:rPr>
                <w:rFonts w:ascii="仿宋" w:eastAsia="仿宋" w:hAnsi="仿宋" w:cs="仿宋" w:hint="eastAsia"/>
                <w:szCs w:val="21"/>
              </w:rPr>
              <w:t>在中标工程中不执行质量、安全生产相关规定的，造成质量或安全事故的。</w:t>
            </w:r>
          </w:p>
        </w:tc>
        <w:tc>
          <w:tcPr>
            <w:tcW w:w="1528" w:type="dxa"/>
            <w:vAlign w:val="center"/>
          </w:tcPr>
          <w:p w14:paraId="1541167F" w14:textId="77777777" w:rsidR="00ED4999" w:rsidRDefault="00000000">
            <w:pPr>
              <w:pStyle w:val="a9"/>
              <w:spacing w:before="88" w:line="342" w:lineRule="auto"/>
              <w:ind w:right="258"/>
              <w:jc w:val="center"/>
              <w:rPr>
                <w:rFonts w:cs="仿宋"/>
                <w:snapToGrid w:val="0"/>
                <w:sz w:val="21"/>
                <w:szCs w:val="21"/>
              </w:rPr>
            </w:pPr>
            <w:r>
              <w:rPr>
                <w:rFonts w:cs="仿宋" w:hint="eastAsia"/>
                <w:snapToGrid w:val="0"/>
                <w:sz w:val="21"/>
                <w:szCs w:val="21"/>
              </w:rPr>
              <w:t>3</w:t>
            </w:r>
            <w:r>
              <w:rPr>
                <w:rFonts w:cs="仿宋" w:hint="eastAsia"/>
                <w:snapToGrid w:val="0"/>
                <w:sz w:val="21"/>
                <w:szCs w:val="21"/>
              </w:rPr>
              <w:t>个月起</w:t>
            </w:r>
          </w:p>
        </w:tc>
        <w:tc>
          <w:tcPr>
            <w:tcW w:w="3312" w:type="dxa"/>
          </w:tcPr>
          <w:p w14:paraId="7D08C79F" w14:textId="77777777" w:rsidR="00ED4999" w:rsidRDefault="00000000">
            <w:pPr>
              <w:rPr>
                <w:rFonts w:ascii="仿宋" w:eastAsia="仿宋" w:hAnsi="仿宋" w:cs="仿宋"/>
                <w:snapToGrid w:val="0"/>
                <w:kern w:val="0"/>
                <w:szCs w:val="21"/>
              </w:rPr>
            </w:pPr>
            <w:r>
              <w:rPr>
                <w:rFonts w:ascii="仿宋" w:eastAsia="仿宋" w:hAnsi="仿宋" w:cs="仿宋" w:hint="eastAsia"/>
                <w:snapToGrid w:val="0"/>
                <w:kern w:val="0"/>
                <w:szCs w:val="21"/>
              </w:rPr>
              <w:t>广州市建设工程施工招标文件范本修改表（2024年11月）</w:t>
            </w:r>
          </w:p>
        </w:tc>
      </w:tr>
      <w:tr w:rsidR="00ED4999" w14:paraId="71D6ECD4" w14:textId="77777777">
        <w:tc>
          <w:tcPr>
            <w:tcW w:w="819" w:type="dxa"/>
            <w:vAlign w:val="center"/>
          </w:tcPr>
          <w:p w14:paraId="0D498BC7" w14:textId="77777777" w:rsidR="00ED4999" w:rsidRDefault="00000000">
            <w:pPr>
              <w:pStyle w:val="a9"/>
              <w:spacing w:before="88" w:line="342" w:lineRule="auto"/>
              <w:ind w:right="258"/>
              <w:jc w:val="center"/>
              <w:rPr>
                <w:rFonts w:ascii="仿宋" w:eastAsia="仿宋" w:hAnsi="仿宋" w:cs="仿宋"/>
                <w:spacing w:val="3"/>
                <w:sz w:val="21"/>
                <w:szCs w:val="21"/>
              </w:rPr>
            </w:pPr>
            <w:r>
              <w:rPr>
                <w:rFonts w:ascii="仿宋" w:eastAsia="仿宋" w:hAnsi="仿宋" w:cs="仿宋" w:hint="eastAsia"/>
                <w:spacing w:val="3"/>
                <w:sz w:val="21"/>
                <w:szCs w:val="21"/>
              </w:rPr>
              <w:t>3</w:t>
            </w:r>
          </w:p>
        </w:tc>
        <w:tc>
          <w:tcPr>
            <w:tcW w:w="3627" w:type="dxa"/>
            <w:vAlign w:val="center"/>
          </w:tcPr>
          <w:p w14:paraId="5983F974" w14:textId="77777777" w:rsidR="00ED4999" w:rsidRDefault="00000000">
            <w:pPr>
              <w:pStyle w:val="a9"/>
              <w:spacing w:before="88" w:line="342" w:lineRule="auto"/>
              <w:ind w:right="258"/>
              <w:jc w:val="left"/>
              <w:rPr>
                <w:rFonts w:ascii="仿宋" w:eastAsia="仿宋" w:hAnsi="仿宋" w:cs="仿宋"/>
                <w:spacing w:val="3"/>
                <w:sz w:val="21"/>
                <w:szCs w:val="21"/>
              </w:rPr>
            </w:pPr>
            <w:proofErr w:type="spellStart"/>
            <w:r>
              <w:rPr>
                <w:rFonts w:ascii="仿宋" w:eastAsia="仿宋" w:hAnsi="仿宋" w:cs="仿宋" w:hint="eastAsia"/>
                <w:snapToGrid w:val="0"/>
                <w:sz w:val="21"/>
                <w:szCs w:val="21"/>
                <w:lang w:eastAsia="en-US"/>
              </w:rPr>
              <w:t>出让投标资格的</w:t>
            </w:r>
            <w:proofErr w:type="spellEnd"/>
            <w:r>
              <w:rPr>
                <w:rFonts w:ascii="仿宋" w:eastAsia="仿宋" w:hAnsi="仿宋" w:cs="仿宋" w:hint="eastAsia"/>
                <w:snapToGrid w:val="0"/>
                <w:sz w:val="21"/>
                <w:szCs w:val="21"/>
              </w:rPr>
              <w:t>。</w:t>
            </w:r>
          </w:p>
        </w:tc>
        <w:tc>
          <w:tcPr>
            <w:tcW w:w="1528" w:type="dxa"/>
            <w:vAlign w:val="center"/>
          </w:tcPr>
          <w:p w14:paraId="3705BEC4" w14:textId="77777777" w:rsidR="00ED4999" w:rsidRDefault="00000000">
            <w:pPr>
              <w:pStyle w:val="a9"/>
              <w:spacing w:before="88" w:line="342" w:lineRule="auto"/>
              <w:ind w:right="258"/>
              <w:jc w:val="center"/>
              <w:rPr>
                <w:rFonts w:cs="仿宋"/>
                <w:snapToGrid w:val="0"/>
                <w:sz w:val="21"/>
                <w:szCs w:val="21"/>
              </w:rPr>
            </w:pPr>
            <w:r>
              <w:rPr>
                <w:rFonts w:cs="仿宋" w:hint="eastAsia"/>
                <w:snapToGrid w:val="0"/>
                <w:sz w:val="21"/>
                <w:szCs w:val="21"/>
              </w:rPr>
              <w:t>3</w:t>
            </w:r>
            <w:r>
              <w:rPr>
                <w:rFonts w:cs="仿宋" w:hint="eastAsia"/>
                <w:snapToGrid w:val="0"/>
                <w:sz w:val="21"/>
                <w:szCs w:val="21"/>
              </w:rPr>
              <w:t>个月起</w:t>
            </w:r>
          </w:p>
        </w:tc>
        <w:tc>
          <w:tcPr>
            <w:tcW w:w="3312" w:type="dxa"/>
          </w:tcPr>
          <w:p w14:paraId="7274470F" w14:textId="77777777" w:rsidR="00ED4999" w:rsidRDefault="00000000">
            <w:pPr>
              <w:rPr>
                <w:rFonts w:ascii="仿宋" w:eastAsia="仿宋" w:hAnsi="仿宋" w:cs="仿宋"/>
                <w:snapToGrid w:val="0"/>
                <w:kern w:val="0"/>
                <w:szCs w:val="21"/>
              </w:rPr>
            </w:pPr>
            <w:r>
              <w:rPr>
                <w:rFonts w:ascii="仿宋" w:eastAsia="仿宋" w:hAnsi="仿宋" w:cs="仿宋" w:hint="eastAsia"/>
                <w:snapToGrid w:val="0"/>
                <w:kern w:val="0"/>
                <w:szCs w:val="21"/>
              </w:rPr>
              <w:t>广州市建设工程施工招标文件范本修改表（2024年11月）</w:t>
            </w:r>
          </w:p>
        </w:tc>
      </w:tr>
      <w:tr w:rsidR="00ED4999" w14:paraId="4CB6987E" w14:textId="77777777">
        <w:tc>
          <w:tcPr>
            <w:tcW w:w="819" w:type="dxa"/>
            <w:vAlign w:val="center"/>
          </w:tcPr>
          <w:p w14:paraId="5D486DE3" w14:textId="77777777" w:rsidR="00ED4999" w:rsidRDefault="00000000">
            <w:pPr>
              <w:pStyle w:val="a9"/>
              <w:spacing w:before="88" w:line="342" w:lineRule="auto"/>
              <w:ind w:right="258"/>
              <w:jc w:val="center"/>
              <w:rPr>
                <w:rFonts w:ascii="仿宋" w:eastAsia="仿宋" w:hAnsi="仿宋" w:cs="仿宋"/>
                <w:spacing w:val="3"/>
                <w:sz w:val="21"/>
                <w:szCs w:val="21"/>
              </w:rPr>
            </w:pPr>
            <w:r>
              <w:rPr>
                <w:rFonts w:ascii="仿宋" w:eastAsia="仿宋" w:hAnsi="仿宋" w:cs="仿宋" w:hint="eastAsia"/>
                <w:spacing w:val="3"/>
                <w:sz w:val="21"/>
                <w:szCs w:val="21"/>
              </w:rPr>
              <w:t>4</w:t>
            </w:r>
          </w:p>
        </w:tc>
        <w:tc>
          <w:tcPr>
            <w:tcW w:w="3627" w:type="dxa"/>
            <w:vAlign w:val="center"/>
          </w:tcPr>
          <w:p w14:paraId="3EAC7475" w14:textId="77777777" w:rsidR="00ED4999" w:rsidRDefault="00000000">
            <w:pPr>
              <w:pStyle w:val="a9"/>
              <w:spacing w:before="88" w:line="342" w:lineRule="auto"/>
              <w:ind w:right="258"/>
              <w:jc w:val="left"/>
              <w:rPr>
                <w:rFonts w:ascii="仿宋" w:eastAsia="仿宋" w:hAnsi="仿宋" w:cs="仿宋"/>
                <w:spacing w:val="3"/>
                <w:sz w:val="21"/>
                <w:szCs w:val="21"/>
              </w:rPr>
            </w:pPr>
            <w:r>
              <w:rPr>
                <w:rFonts w:ascii="仿宋" w:eastAsia="仿宋" w:hAnsi="仿宋" w:cs="仿宋" w:hint="eastAsia"/>
                <w:spacing w:val="3"/>
                <w:sz w:val="21"/>
                <w:szCs w:val="21"/>
              </w:rPr>
              <w:t>存在围标或串标情形的。</w:t>
            </w:r>
          </w:p>
        </w:tc>
        <w:tc>
          <w:tcPr>
            <w:tcW w:w="1528" w:type="dxa"/>
            <w:vAlign w:val="center"/>
          </w:tcPr>
          <w:p w14:paraId="78FC81EB" w14:textId="77777777" w:rsidR="00ED4999" w:rsidRDefault="00000000">
            <w:pPr>
              <w:pStyle w:val="a9"/>
              <w:spacing w:before="88" w:line="342" w:lineRule="auto"/>
              <w:ind w:right="258"/>
              <w:jc w:val="center"/>
              <w:rPr>
                <w:rFonts w:ascii="仿宋" w:eastAsia="仿宋" w:hAnsi="仿宋" w:cs="仿宋"/>
                <w:spacing w:val="3"/>
                <w:sz w:val="21"/>
                <w:szCs w:val="21"/>
              </w:rPr>
            </w:pPr>
            <w:r>
              <w:rPr>
                <w:rFonts w:cs="仿宋" w:hint="eastAsia"/>
                <w:snapToGrid w:val="0"/>
                <w:sz w:val="21"/>
                <w:szCs w:val="21"/>
              </w:rPr>
              <w:t>3</w:t>
            </w:r>
            <w:r>
              <w:rPr>
                <w:rFonts w:cs="仿宋" w:hint="eastAsia"/>
                <w:snapToGrid w:val="0"/>
                <w:sz w:val="21"/>
                <w:szCs w:val="21"/>
              </w:rPr>
              <w:t>个月起</w:t>
            </w:r>
          </w:p>
        </w:tc>
        <w:tc>
          <w:tcPr>
            <w:tcW w:w="3312" w:type="dxa"/>
          </w:tcPr>
          <w:p w14:paraId="0A111746" w14:textId="77777777" w:rsidR="00ED4999" w:rsidRDefault="00000000">
            <w:pPr>
              <w:rPr>
                <w:rFonts w:ascii="仿宋" w:eastAsia="仿宋" w:hAnsi="仿宋" w:cs="仿宋"/>
                <w:snapToGrid w:val="0"/>
                <w:kern w:val="0"/>
                <w:szCs w:val="21"/>
              </w:rPr>
            </w:pPr>
            <w:r>
              <w:rPr>
                <w:rFonts w:ascii="仿宋" w:eastAsia="仿宋" w:hAnsi="仿宋" w:cs="仿宋" w:hint="eastAsia"/>
                <w:snapToGrid w:val="0"/>
                <w:kern w:val="0"/>
                <w:szCs w:val="21"/>
              </w:rPr>
              <w:t>广州市建设工程施工招标文件范本修改表（2024年11月）</w:t>
            </w:r>
          </w:p>
        </w:tc>
      </w:tr>
      <w:tr w:rsidR="00ED4999" w14:paraId="73E5C311" w14:textId="77777777">
        <w:tc>
          <w:tcPr>
            <w:tcW w:w="819" w:type="dxa"/>
            <w:vAlign w:val="center"/>
          </w:tcPr>
          <w:p w14:paraId="1404FF3B" w14:textId="77777777" w:rsidR="00ED4999" w:rsidRDefault="00000000">
            <w:pPr>
              <w:pStyle w:val="a9"/>
              <w:spacing w:before="88" w:line="342" w:lineRule="auto"/>
              <w:ind w:right="258"/>
              <w:jc w:val="center"/>
              <w:rPr>
                <w:rFonts w:ascii="仿宋" w:eastAsia="仿宋" w:hAnsi="仿宋" w:cs="仿宋"/>
                <w:spacing w:val="3"/>
                <w:sz w:val="21"/>
                <w:szCs w:val="21"/>
              </w:rPr>
            </w:pPr>
            <w:r>
              <w:rPr>
                <w:rFonts w:ascii="仿宋" w:eastAsia="仿宋" w:hAnsi="仿宋" w:cs="仿宋" w:hint="eastAsia"/>
                <w:spacing w:val="3"/>
                <w:sz w:val="21"/>
                <w:szCs w:val="21"/>
              </w:rPr>
              <w:t>5</w:t>
            </w:r>
          </w:p>
        </w:tc>
        <w:tc>
          <w:tcPr>
            <w:tcW w:w="3627" w:type="dxa"/>
            <w:vAlign w:val="center"/>
          </w:tcPr>
          <w:p w14:paraId="1EC02BAA" w14:textId="77777777" w:rsidR="00ED4999" w:rsidRDefault="00000000">
            <w:pPr>
              <w:pStyle w:val="a9"/>
              <w:spacing w:before="88" w:line="342" w:lineRule="auto"/>
              <w:ind w:right="258"/>
              <w:jc w:val="left"/>
              <w:rPr>
                <w:rFonts w:ascii="仿宋" w:eastAsia="仿宋" w:hAnsi="仿宋" w:cs="仿宋"/>
                <w:spacing w:val="3"/>
                <w:sz w:val="21"/>
                <w:szCs w:val="21"/>
              </w:rPr>
            </w:pPr>
            <w:r>
              <w:rPr>
                <w:rFonts w:ascii="仿宋" w:eastAsia="仿宋" w:hAnsi="仿宋" w:cs="仿宋" w:hint="eastAsia"/>
                <w:snapToGrid w:val="0"/>
                <w:spacing w:val="3"/>
                <w:sz w:val="21"/>
                <w:szCs w:val="21"/>
              </w:rPr>
              <w:t>在投标文件中提供虚假材料的。</w:t>
            </w:r>
          </w:p>
        </w:tc>
        <w:tc>
          <w:tcPr>
            <w:tcW w:w="1528" w:type="dxa"/>
            <w:vAlign w:val="center"/>
          </w:tcPr>
          <w:p w14:paraId="4D57D932" w14:textId="77777777" w:rsidR="00ED4999" w:rsidRDefault="00000000">
            <w:pPr>
              <w:pStyle w:val="a9"/>
              <w:spacing w:before="88" w:line="342" w:lineRule="auto"/>
              <w:ind w:right="258"/>
              <w:jc w:val="center"/>
              <w:rPr>
                <w:rFonts w:ascii="仿宋" w:eastAsia="仿宋" w:hAnsi="仿宋" w:cs="仿宋"/>
                <w:spacing w:val="3"/>
                <w:sz w:val="21"/>
                <w:szCs w:val="21"/>
              </w:rPr>
            </w:pPr>
            <w:r>
              <w:rPr>
                <w:rFonts w:cs="仿宋" w:hint="eastAsia"/>
                <w:snapToGrid w:val="0"/>
                <w:sz w:val="21"/>
                <w:szCs w:val="21"/>
              </w:rPr>
              <w:t>3</w:t>
            </w:r>
            <w:r>
              <w:rPr>
                <w:rFonts w:cs="仿宋" w:hint="eastAsia"/>
                <w:snapToGrid w:val="0"/>
                <w:sz w:val="21"/>
                <w:szCs w:val="21"/>
              </w:rPr>
              <w:t>个月起</w:t>
            </w:r>
          </w:p>
        </w:tc>
        <w:tc>
          <w:tcPr>
            <w:tcW w:w="3312" w:type="dxa"/>
          </w:tcPr>
          <w:p w14:paraId="3E343519" w14:textId="77777777" w:rsidR="00ED4999" w:rsidRDefault="00000000">
            <w:pPr>
              <w:rPr>
                <w:rFonts w:ascii="仿宋" w:eastAsia="仿宋" w:hAnsi="仿宋" w:cs="仿宋"/>
                <w:snapToGrid w:val="0"/>
                <w:kern w:val="0"/>
                <w:szCs w:val="21"/>
              </w:rPr>
            </w:pPr>
            <w:r>
              <w:rPr>
                <w:rFonts w:ascii="仿宋" w:eastAsia="仿宋" w:hAnsi="仿宋" w:cs="仿宋" w:hint="eastAsia"/>
                <w:snapToGrid w:val="0"/>
                <w:kern w:val="0"/>
                <w:szCs w:val="21"/>
              </w:rPr>
              <w:t>广州市建设工程施工招标文件范本修改表（2024年11月）</w:t>
            </w:r>
          </w:p>
        </w:tc>
      </w:tr>
      <w:tr w:rsidR="00ED4999" w14:paraId="410E9E4D" w14:textId="77777777">
        <w:tc>
          <w:tcPr>
            <w:tcW w:w="819" w:type="dxa"/>
            <w:vAlign w:val="center"/>
          </w:tcPr>
          <w:p w14:paraId="50794BDA" w14:textId="77777777" w:rsidR="00ED4999" w:rsidRDefault="00000000">
            <w:pPr>
              <w:pStyle w:val="a9"/>
              <w:spacing w:before="88" w:line="342" w:lineRule="auto"/>
              <w:ind w:right="258"/>
              <w:jc w:val="center"/>
              <w:rPr>
                <w:rFonts w:ascii="仿宋" w:eastAsia="仿宋" w:hAnsi="仿宋" w:cs="仿宋"/>
                <w:spacing w:val="3"/>
                <w:sz w:val="21"/>
                <w:szCs w:val="21"/>
              </w:rPr>
            </w:pPr>
            <w:r>
              <w:rPr>
                <w:rFonts w:ascii="仿宋" w:eastAsia="仿宋" w:hAnsi="仿宋" w:cs="仿宋" w:hint="eastAsia"/>
                <w:spacing w:val="3"/>
                <w:sz w:val="21"/>
                <w:szCs w:val="21"/>
              </w:rPr>
              <w:t>6</w:t>
            </w:r>
          </w:p>
        </w:tc>
        <w:tc>
          <w:tcPr>
            <w:tcW w:w="3627" w:type="dxa"/>
            <w:vAlign w:val="center"/>
          </w:tcPr>
          <w:p w14:paraId="585FBA98" w14:textId="77777777" w:rsidR="00ED4999" w:rsidRDefault="00000000">
            <w:pPr>
              <w:spacing w:line="360" w:lineRule="auto"/>
              <w:jc w:val="left"/>
              <w:rPr>
                <w:rFonts w:ascii="仿宋" w:eastAsia="仿宋" w:hAnsi="仿宋" w:cs="仿宋"/>
                <w:snapToGrid w:val="0"/>
                <w:spacing w:val="3"/>
                <w:kern w:val="0"/>
                <w:szCs w:val="21"/>
              </w:rPr>
            </w:pPr>
            <w:r>
              <w:rPr>
                <w:rFonts w:ascii="仿宋" w:eastAsia="仿宋" w:hAnsi="仿宋" w:cs="仿宋" w:hint="eastAsia"/>
                <w:szCs w:val="21"/>
              </w:rPr>
              <w:t>存在少放、不放业绩、奖项等客观评审资料，减少自身竞争力情形的。</w:t>
            </w:r>
          </w:p>
        </w:tc>
        <w:tc>
          <w:tcPr>
            <w:tcW w:w="1528" w:type="dxa"/>
            <w:vAlign w:val="center"/>
          </w:tcPr>
          <w:p w14:paraId="6B862F3C" w14:textId="77777777" w:rsidR="00ED4999" w:rsidRDefault="00000000">
            <w:pPr>
              <w:pStyle w:val="a9"/>
              <w:spacing w:before="88" w:line="342" w:lineRule="auto"/>
              <w:ind w:right="258"/>
              <w:jc w:val="center"/>
              <w:rPr>
                <w:rFonts w:ascii="仿宋" w:eastAsia="仿宋" w:hAnsi="仿宋" w:cs="仿宋"/>
                <w:spacing w:val="3"/>
                <w:sz w:val="21"/>
                <w:szCs w:val="21"/>
              </w:rPr>
            </w:pPr>
            <w:r>
              <w:rPr>
                <w:rFonts w:cs="仿宋" w:hint="eastAsia"/>
                <w:snapToGrid w:val="0"/>
                <w:sz w:val="21"/>
                <w:szCs w:val="21"/>
              </w:rPr>
              <w:t>3</w:t>
            </w:r>
            <w:r>
              <w:rPr>
                <w:rFonts w:cs="仿宋" w:hint="eastAsia"/>
                <w:snapToGrid w:val="0"/>
                <w:sz w:val="21"/>
                <w:szCs w:val="21"/>
              </w:rPr>
              <w:t>个月起</w:t>
            </w:r>
          </w:p>
        </w:tc>
        <w:tc>
          <w:tcPr>
            <w:tcW w:w="3312" w:type="dxa"/>
            <w:vAlign w:val="center"/>
          </w:tcPr>
          <w:p w14:paraId="15CEFEB8" w14:textId="77777777" w:rsidR="00ED4999" w:rsidRDefault="00000000">
            <w:pPr>
              <w:pStyle w:val="a9"/>
              <w:spacing w:before="88" w:line="342" w:lineRule="auto"/>
              <w:ind w:right="258"/>
              <w:rPr>
                <w:rFonts w:ascii="仿宋" w:eastAsia="仿宋" w:hAnsi="仿宋" w:cs="仿宋"/>
                <w:snapToGrid w:val="0"/>
                <w:sz w:val="21"/>
                <w:szCs w:val="21"/>
              </w:rPr>
            </w:pPr>
            <w:r>
              <w:rPr>
                <w:rFonts w:ascii="仿宋" w:eastAsia="仿宋" w:hAnsi="仿宋" w:cs="仿宋" w:hint="eastAsia"/>
                <w:snapToGrid w:val="0"/>
                <w:sz w:val="21"/>
                <w:szCs w:val="21"/>
              </w:rPr>
              <w:t>广州市建设工程施工招标文件范本修改表（2024年11月）</w:t>
            </w:r>
          </w:p>
        </w:tc>
      </w:tr>
      <w:tr w:rsidR="00ED4999" w14:paraId="587ACE77" w14:textId="77777777">
        <w:tc>
          <w:tcPr>
            <w:tcW w:w="819" w:type="dxa"/>
            <w:vAlign w:val="center"/>
          </w:tcPr>
          <w:p w14:paraId="68DBD86C" w14:textId="77777777" w:rsidR="00ED4999" w:rsidRDefault="00000000">
            <w:pPr>
              <w:pStyle w:val="a9"/>
              <w:spacing w:before="88" w:line="342" w:lineRule="auto"/>
              <w:ind w:right="258"/>
              <w:jc w:val="center"/>
              <w:rPr>
                <w:rFonts w:ascii="仿宋" w:eastAsia="仿宋" w:hAnsi="仿宋" w:cs="仿宋"/>
                <w:spacing w:val="3"/>
                <w:sz w:val="21"/>
                <w:szCs w:val="21"/>
              </w:rPr>
            </w:pPr>
            <w:r>
              <w:rPr>
                <w:rFonts w:ascii="仿宋" w:eastAsia="仿宋" w:hAnsi="仿宋" w:cs="仿宋" w:hint="eastAsia"/>
                <w:spacing w:val="3"/>
                <w:sz w:val="21"/>
                <w:szCs w:val="21"/>
              </w:rPr>
              <w:t>7</w:t>
            </w:r>
          </w:p>
        </w:tc>
        <w:tc>
          <w:tcPr>
            <w:tcW w:w="3627" w:type="dxa"/>
            <w:vAlign w:val="center"/>
          </w:tcPr>
          <w:p w14:paraId="550A8904" w14:textId="77777777" w:rsidR="00ED4999" w:rsidRDefault="00000000">
            <w:pPr>
              <w:spacing w:line="360" w:lineRule="auto"/>
              <w:jc w:val="left"/>
              <w:rPr>
                <w:rFonts w:ascii="仿宋" w:eastAsia="仿宋" w:hAnsi="仿宋" w:cs="仿宋"/>
                <w:spacing w:val="3"/>
                <w:szCs w:val="21"/>
              </w:rPr>
            </w:pPr>
            <w:r>
              <w:rPr>
                <w:rFonts w:ascii="仿宋" w:eastAsia="仿宋" w:hAnsi="仿宋" w:cs="仿宋" w:hint="eastAsia"/>
                <w:snapToGrid w:val="0"/>
                <w:spacing w:val="3"/>
                <w:kern w:val="0"/>
                <w:szCs w:val="21"/>
              </w:rPr>
              <w:t>存在行贿情形的。</w:t>
            </w:r>
          </w:p>
        </w:tc>
        <w:tc>
          <w:tcPr>
            <w:tcW w:w="1528" w:type="dxa"/>
            <w:vAlign w:val="center"/>
          </w:tcPr>
          <w:p w14:paraId="103739DE" w14:textId="77777777" w:rsidR="00ED4999" w:rsidRDefault="00000000">
            <w:pPr>
              <w:pStyle w:val="a9"/>
              <w:spacing w:before="88" w:line="342" w:lineRule="auto"/>
              <w:ind w:right="258"/>
              <w:jc w:val="center"/>
              <w:rPr>
                <w:rFonts w:ascii="仿宋" w:eastAsia="仿宋" w:hAnsi="仿宋" w:cs="仿宋"/>
                <w:spacing w:val="3"/>
                <w:sz w:val="21"/>
                <w:szCs w:val="21"/>
              </w:rPr>
            </w:pPr>
            <w:r>
              <w:rPr>
                <w:rFonts w:cs="仿宋" w:hint="eastAsia"/>
                <w:snapToGrid w:val="0"/>
                <w:sz w:val="21"/>
                <w:szCs w:val="21"/>
              </w:rPr>
              <w:t>3</w:t>
            </w:r>
            <w:r>
              <w:rPr>
                <w:rFonts w:cs="仿宋" w:hint="eastAsia"/>
                <w:snapToGrid w:val="0"/>
                <w:sz w:val="21"/>
                <w:szCs w:val="21"/>
              </w:rPr>
              <w:t>个月起</w:t>
            </w:r>
          </w:p>
        </w:tc>
        <w:tc>
          <w:tcPr>
            <w:tcW w:w="3312" w:type="dxa"/>
          </w:tcPr>
          <w:p w14:paraId="31B3C434" w14:textId="77777777" w:rsidR="00ED4999" w:rsidRDefault="00000000">
            <w:pPr>
              <w:rPr>
                <w:rFonts w:ascii="仿宋" w:eastAsia="仿宋" w:hAnsi="仿宋" w:cs="仿宋"/>
                <w:snapToGrid w:val="0"/>
                <w:kern w:val="0"/>
                <w:szCs w:val="21"/>
              </w:rPr>
            </w:pPr>
            <w:r>
              <w:rPr>
                <w:rFonts w:ascii="仿宋" w:eastAsia="仿宋" w:hAnsi="仿宋" w:cs="仿宋" w:hint="eastAsia"/>
                <w:snapToGrid w:val="0"/>
                <w:kern w:val="0"/>
                <w:szCs w:val="21"/>
              </w:rPr>
              <w:t>广州市建设工程施工招标文件范本修改表（2024年11月）</w:t>
            </w:r>
          </w:p>
        </w:tc>
      </w:tr>
      <w:tr w:rsidR="00ED4999" w14:paraId="09A01FF2" w14:textId="77777777">
        <w:tc>
          <w:tcPr>
            <w:tcW w:w="819" w:type="dxa"/>
            <w:vAlign w:val="center"/>
          </w:tcPr>
          <w:p w14:paraId="7A4F8152" w14:textId="77777777" w:rsidR="00ED4999" w:rsidRDefault="00000000">
            <w:pPr>
              <w:pStyle w:val="a9"/>
              <w:spacing w:before="88" w:line="342" w:lineRule="auto"/>
              <w:ind w:right="258"/>
              <w:jc w:val="center"/>
              <w:rPr>
                <w:rFonts w:ascii="仿宋" w:eastAsia="仿宋" w:hAnsi="仿宋" w:cs="仿宋"/>
                <w:spacing w:val="3"/>
                <w:sz w:val="21"/>
                <w:szCs w:val="21"/>
              </w:rPr>
            </w:pPr>
            <w:r>
              <w:rPr>
                <w:rFonts w:ascii="仿宋" w:eastAsia="仿宋" w:hAnsi="仿宋" w:cs="仿宋" w:hint="eastAsia"/>
                <w:spacing w:val="3"/>
                <w:sz w:val="21"/>
                <w:szCs w:val="21"/>
              </w:rPr>
              <w:t>8</w:t>
            </w:r>
          </w:p>
        </w:tc>
        <w:tc>
          <w:tcPr>
            <w:tcW w:w="3627" w:type="dxa"/>
            <w:vAlign w:val="center"/>
          </w:tcPr>
          <w:p w14:paraId="57211BAD" w14:textId="77777777" w:rsidR="00ED4999" w:rsidRDefault="00000000">
            <w:pPr>
              <w:pStyle w:val="a9"/>
              <w:spacing w:before="88" w:line="342" w:lineRule="auto"/>
              <w:ind w:right="258"/>
              <w:jc w:val="left"/>
              <w:rPr>
                <w:rFonts w:ascii="仿宋" w:eastAsia="仿宋" w:hAnsi="仿宋" w:cs="仿宋"/>
                <w:spacing w:val="3"/>
                <w:sz w:val="21"/>
                <w:szCs w:val="21"/>
              </w:rPr>
            </w:pPr>
            <w:r>
              <w:rPr>
                <w:rFonts w:ascii="仿宋" w:eastAsia="仿宋" w:hAnsi="仿宋" w:cs="仿宋" w:hint="eastAsia"/>
                <w:sz w:val="21"/>
                <w:szCs w:val="21"/>
              </w:rPr>
              <w:t>拖欠农民工工资的</w:t>
            </w:r>
            <w:r>
              <w:rPr>
                <w:rFonts w:cs="仿宋" w:hint="eastAsia"/>
                <w:sz w:val="21"/>
                <w:szCs w:val="21"/>
              </w:rPr>
              <w:t>。</w:t>
            </w:r>
          </w:p>
        </w:tc>
        <w:tc>
          <w:tcPr>
            <w:tcW w:w="1528" w:type="dxa"/>
            <w:vAlign w:val="center"/>
          </w:tcPr>
          <w:p w14:paraId="2C2FA37A" w14:textId="77777777" w:rsidR="00ED4999" w:rsidRDefault="00000000">
            <w:pPr>
              <w:pStyle w:val="a9"/>
              <w:spacing w:before="88" w:line="342" w:lineRule="auto"/>
              <w:ind w:right="258"/>
              <w:jc w:val="center"/>
              <w:rPr>
                <w:rFonts w:ascii="仿宋" w:eastAsia="仿宋" w:hAnsi="仿宋" w:cs="仿宋"/>
                <w:spacing w:val="3"/>
                <w:sz w:val="21"/>
                <w:szCs w:val="21"/>
              </w:rPr>
            </w:pPr>
            <w:r>
              <w:rPr>
                <w:rFonts w:cs="仿宋" w:hint="eastAsia"/>
                <w:snapToGrid w:val="0"/>
                <w:sz w:val="21"/>
                <w:szCs w:val="21"/>
              </w:rPr>
              <w:t>3</w:t>
            </w:r>
            <w:r>
              <w:rPr>
                <w:rFonts w:cs="仿宋" w:hint="eastAsia"/>
                <w:snapToGrid w:val="0"/>
                <w:sz w:val="21"/>
                <w:szCs w:val="21"/>
              </w:rPr>
              <w:t>个月起</w:t>
            </w:r>
          </w:p>
        </w:tc>
        <w:tc>
          <w:tcPr>
            <w:tcW w:w="3312" w:type="dxa"/>
            <w:vAlign w:val="center"/>
          </w:tcPr>
          <w:p w14:paraId="3A9F3AD0" w14:textId="77777777" w:rsidR="00ED4999" w:rsidRDefault="00000000">
            <w:pPr>
              <w:pStyle w:val="a9"/>
              <w:spacing w:before="88" w:line="342" w:lineRule="auto"/>
              <w:ind w:right="258"/>
              <w:rPr>
                <w:rFonts w:ascii="仿宋" w:eastAsia="仿宋" w:hAnsi="仿宋" w:cs="仿宋"/>
                <w:spacing w:val="3"/>
                <w:sz w:val="21"/>
                <w:szCs w:val="21"/>
              </w:rPr>
            </w:pPr>
            <w:r>
              <w:rPr>
                <w:rFonts w:ascii="仿宋" w:eastAsia="仿宋" w:hAnsi="仿宋" w:cs="仿宋" w:hint="eastAsia"/>
                <w:snapToGrid w:val="0"/>
                <w:sz w:val="21"/>
                <w:szCs w:val="21"/>
              </w:rPr>
              <w:t>广州市建设工程施工招标文件范本修改表（2024年11月）</w:t>
            </w:r>
          </w:p>
        </w:tc>
      </w:tr>
      <w:tr w:rsidR="00ED4999" w14:paraId="244D0EB2" w14:textId="77777777">
        <w:tc>
          <w:tcPr>
            <w:tcW w:w="819" w:type="dxa"/>
            <w:vAlign w:val="center"/>
          </w:tcPr>
          <w:p w14:paraId="5EF64D58" w14:textId="77777777" w:rsidR="00ED4999" w:rsidRDefault="00000000">
            <w:pPr>
              <w:pStyle w:val="a9"/>
              <w:spacing w:before="88" w:line="342" w:lineRule="auto"/>
              <w:ind w:right="258"/>
              <w:jc w:val="center"/>
              <w:rPr>
                <w:rFonts w:ascii="仿宋" w:eastAsia="仿宋" w:hAnsi="仿宋" w:cs="仿宋"/>
                <w:spacing w:val="3"/>
                <w:sz w:val="21"/>
                <w:szCs w:val="21"/>
              </w:rPr>
            </w:pPr>
            <w:r>
              <w:rPr>
                <w:rFonts w:ascii="仿宋" w:eastAsia="仿宋" w:hAnsi="仿宋" w:cs="仿宋" w:hint="eastAsia"/>
                <w:spacing w:val="3"/>
                <w:sz w:val="21"/>
                <w:szCs w:val="21"/>
              </w:rPr>
              <w:t>9</w:t>
            </w:r>
          </w:p>
        </w:tc>
        <w:tc>
          <w:tcPr>
            <w:tcW w:w="3627" w:type="dxa"/>
            <w:vAlign w:val="center"/>
          </w:tcPr>
          <w:p w14:paraId="2A021F48" w14:textId="77777777" w:rsidR="00ED4999" w:rsidRDefault="00000000">
            <w:pPr>
              <w:pStyle w:val="a9"/>
              <w:spacing w:before="88" w:line="342" w:lineRule="auto"/>
              <w:ind w:right="258"/>
              <w:jc w:val="left"/>
              <w:rPr>
                <w:rFonts w:ascii="仿宋" w:eastAsia="仿宋" w:hAnsi="仿宋" w:cs="仿宋"/>
                <w:spacing w:val="3"/>
                <w:sz w:val="21"/>
                <w:szCs w:val="21"/>
              </w:rPr>
            </w:pPr>
            <w:r>
              <w:rPr>
                <w:rFonts w:ascii="仿宋" w:eastAsia="仿宋" w:hAnsi="仿宋" w:cs="仿宋" w:hint="eastAsia"/>
                <w:spacing w:val="3"/>
                <w:sz w:val="21"/>
                <w:szCs w:val="21"/>
              </w:rPr>
              <w:t>未按照国家、省、市有关建筑施工实名制管理和工人工资支付分账管理的规定执行，被行政监管部门处罚的。</w:t>
            </w:r>
          </w:p>
        </w:tc>
        <w:tc>
          <w:tcPr>
            <w:tcW w:w="1528" w:type="dxa"/>
            <w:vAlign w:val="center"/>
          </w:tcPr>
          <w:p w14:paraId="2E76DFBB" w14:textId="77777777" w:rsidR="00ED4999" w:rsidRDefault="00000000">
            <w:pPr>
              <w:pStyle w:val="a9"/>
              <w:spacing w:before="88" w:line="342" w:lineRule="auto"/>
              <w:ind w:right="258"/>
              <w:jc w:val="center"/>
              <w:rPr>
                <w:rFonts w:ascii="仿宋" w:eastAsia="仿宋" w:hAnsi="仿宋" w:cs="仿宋"/>
                <w:spacing w:val="3"/>
                <w:sz w:val="21"/>
                <w:szCs w:val="21"/>
              </w:rPr>
            </w:pPr>
            <w:r>
              <w:rPr>
                <w:rFonts w:cs="仿宋" w:hint="eastAsia"/>
                <w:snapToGrid w:val="0"/>
                <w:sz w:val="21"/>
                <w:szCs w:val="21"/>
              </w:rPr>
              <w:t>3</w:t>
            </w:r>
            <w:r>
              <w:rPr>
                <w:rFonts w:cs="仿宋" w:hint="eastAsia"/>
                <w:snapToGrid w:val="0"/>
                <w:sz w:val="21"/>
                <w:szCs w:val="21"/>
              </w:rPr>
              <w:t>个月起</w:t>
            </w:r>
          </w:p>
        </w:tc>
        <w:tc>
          <w:tcPr>
            <w:tcW w:w="3312" w:type="dxa"/>
            <w:vAlign w:val="center"/>
          </w:tcPr>
          <w:p w14:paraId="2171C2DB" w14:textId="77777777" w:rsidR="00ED4999" w:rsidRDefault="00000000">
            <w:pPr>
              <w:pStyle w:val="a9"/>
              <w:spacing w:before="88" w:line="342" w:lineRule="auto"/>
              <w:ind w:right="258"/>
              <w:rPr>
                <w:rFonts w:ascii="仿宋" w:eastAsia="仿宋" w:hAnsi="仿宋" w:cs="仿宋"/>
                <w:spacing w:val="3"/>
                <w:sz w:val="21"/>
                <w:szCs w:val="21"/>
              </w:rPr>
            </w:pPr>
            <w:r>
              <w:rPr>
                <w:rFonts w:ascii="仿宋" w:eastAsia="仿宋" w:hAnsi="仿宋" w:cs="仿宋" w:hint="eastAsia"/>
                <w:snapToGrid w:val="0"/>
                <w:sz w:val="21"/>
                <w:szCs w:val="21"/>
              </w:rPr>
              <w:t>广州市建设工程施工招标文件范本修改表（2024年11月）</w:t>
            </w:r>
          </w:p>
        </w:tc>
      </w:tr>
      <w:tr w:rsidR="00ED4999" w14:paraId="40894BC8" w14:textId="77777777">
        <w:tc>
          <w:tcPr>
            <w:tcW w:w="819" w:type="dxa"/>
            <w:vAlign w:val="center"/>
          </w:tcPr>
          <w:p w14:paraId="3B3992EA" w14:textId="77777777" w:rsidR="00ED4999" w:rsidRDefault="00000000">
            <w:pPr>
              <w:pStyle w:val="a9"/>
              <w:spacing w:before="88" w:line="342" w:lineRule="auto"/>
              <w:ind w:right="258"/>
              <w:jc w:val="center"/>
              <w:rPr>
                <w:rFonts w:ascii="仿宋" w:eastAsia="仿宋" w:hAnsi="仿宋" w:cs="仿宋"/>
                <w:spacing w:val="3"/>
                <w:sz w:val="21"/>
                <w:szCs w:val="21"/>
              </w:rPr>
            </w:pPr>
            <w:r>
              <w:rPr>
                <w:rFonts w:cs="仿宋" w:hint="eastAsia"/>
                <w:spacing w:val="3"/>
                <w:sz w:val="21"/>
                <w:szCs w:val="21"/>
              </w:rPr>
              <w:t>10</w:t>
            </w:r>
          </w:p>
        </w:tc>
        <w:tc>
          <w:tcPr>
            <w:tcW w:w="3627" w:type="dxa"/>
            <w:vAlign w:val="center"/>
          </w:tcPr>
          <w:p w14:paraId="2AC5E317" w14:textId="77777777" w:rsidR="00ED4999" w:rsidRDefault="00000000">
            <w:pPr>
              <w:pStyle w:val="a9"/>
              <w:spacing w:before="88" w:line="342" w:lineRule="auto"/>
              <w:ind w:right="258"/>
              <w:jc w:val="left"/>
              <w:rPr>
                <w:rFonts w:ascii="仿宋" w:eastAsia="仿宋" w:hAnsi="仿宋" w:cs="仿宋"/>
                <w:spacing w:val="3"/>
                <w:sz w:val="21"/>
                <w:szCs w:val="21"/>
              </w:rPr>
            </w:pPr>
            <w:r>
              <w:rPr>
                <w:rFonts w:ascii="仿宋" w:eastAsia="仿宋" w:hAnsi="仿宋" w:cs="仿宋" w:hint="eastAsia"/>
                <w:spacing w:val="3"/>
                <w:sz w:val="21"/>
                <w:szCs w:val="21"/>
              </w:rPr>
              <w:t>在项目实施过程中选取的专业分包单位或劳务企业或劳务班组长与投标承诺不一致的（如有）。</w:t>
            </w:r>
          </w:p>
        </w:tc>
        <w:tc>
          <w:tcPr>
            <w:tcW w:w="1528" w:type="dxa"/>
            <w:vAlign w:val="center"/>
          </w:tcPr>
          <w:p w14:paraId="04A5B928" w14:textId="77777777" w:rsidR="00ED4999" w:rsidRDefault="00000000">
            <w:pPr>
              <w:pStyle w:val="a9"/>
              <w:spacing w:before="88" w:line="342" w:lineRule="auto"/>
              <w:ind w:right="258"/>
              <w:jc w:val="center"/>
              <w:rPr>
                <w:rFonts w:ascii="仿宋" w:eastAsia="仿宋" w:hAnsi="仿宋" w:cs="仿宋"/>
                <w:spacing w:val="3"/>
                <w:sz w:val="21"/>
                <w:szCs w:val="21"/>
              </w:rPr>
            </w:pPr>
            <w:r>
              <w:rPr>
                <w:rFonts w:cs="仿宋" w:hint="eastAsia"/>
                <w:snapToGrid w:val="0"/>
                <w:sz w:val="21"/>
                <w:szCs w:val="21"/>
              </w:rPr>
              <w:t>3</w:t>
            </w:r>
            <w:r>
              <w:rPr>
                <w:rFonts w:cs="仿宋" w:hint="eastAsia"/>
                <w:snapToGrid w:val="0"/>
                <w:sz w:val="21"/>
                <w:szCs w:val="21"/>
              </w:rPr>
              <w:t>个月起</w:t>
            </w:r>
          </w:p>
        </w:tc>
        <w:tc>
          <w:tcPr>
            <w:tcW w:w="3312" w:type="dxa"/>
            <w:vAlign w:val="center"/>
          </w:tcPr>
          <w:p w14:paraId="64BCF82A" w14:textId="77777777" w:rsidR="00ED4999" w:rsidRDefault="00000000">
            <w:pPr>
              <w:pStyle w:val="a9"/>
              <w:spacing w:before="88" w:line="342" w:lineRule="auto"/>
              <w:ind w:right="258"/>
              <w:rPr>
                <w:rFonts w:ascii="仿宋" w:eastAsia="仿宋" w:hAnsi="仿宋" w:cs="仿宋"/>
                <w:spacing w:val="3"/>
                <w:sz w:val="21"/>
                <w:szCs w:val="21"/>
              </w:rPr>
            </w:pPr>
            <w:r>
              <w:rPr>
                <w:rFonts w:ascii="仿宋" w:eastAsia="仿宋" w:hAnsi="仿宋" w:cs="仿宋" w:hint="eastAsia"/>
                <w:snapToGrid w:val="0"/>
                <w:sz w:val="21"/>
                <w:szCs w:val="21"/>
              </w:rPr>
              <w:t>广州市建设工程施工招标文件范本修改表（2024年11月）</w:t>
            </w:r>
          </w:p>
        </w:tc>
      </w:tr>
      <w:tr w:rsidR="00ED4999" w14:paraId="21D784B4" w14:textId="77777777">
        <w:tc>
          <w:tcPr>
            <w:tcW w:w="819" w:type="dxa"/>
            <w:vAlign w:val="center"/>
          </w:tcPr>
          <w:p w14:paraId="6E2D2067" w14:textId="77777777" w:rsidR="00ED4999" w:rsidRDefault="00000000">
            <w:pPr>
              <w:pStyle w:val="a9"/>
              <w:spacing w:before="88" w:line="342" w:lineRule="auto"/>
              <w:ind w:right="258"/>
              <w:jc w:val="center"/>
              <w:rPr>
                <w:rFonts w:ascii="仿宋" w:eastAsia="仿宋" w:hAnsi="仿宋" w:cs="仿宋"/>
                <w:spacing w:val="3"/>
                <w:sz w:val="21"/>
                <w:szCs w:val="21"/>
              </w:rPr>
            </w:pPr>
            <w:r>
              <w:rPr>
                <w:rFonts w:cs="仿宋" w:hint="eastAsia"/>
                <w:spacing w:val="3"/>
                <w:sz w:val="21"/>
                <w:szCs w:val="21"/>
              </w:rPr>
              <w:t>11</w:t>
            </w:r>
          </w:p>
        </w:tc>
        <w:tc>
          <w:tcPr>
            <w:tcW w:w="3627" w:type="dxa"/>
            <w:vAlign w:val="center"/>
          </w:tcPr>
          <w:p w14:paraId="54410D12" w14:textId="77777777" w:rsidR="00ED4999" w:rsidRDefault="00000000">
            <w:pPr>
              <w:spacing w:line="360" w:lineRule="auto"/>
              <w:jc w:val="left"/>
              <w:rPr>
                <w:rFonts w:ascii="仿宋" w:eastAsia="仿宋" w:hAnsi="仿宋" w:cs="仿宋"/>
                <w:snapToGrid w:val="0"/>
                <w:spacing w:val="3"/>
                <w:kern w:val="0"/>
                <w:szCs w:val="21"/>
              </w:rPr>
            </w:pPr>
            <w:r>
              <w:rPr>
                <w:rFonts w:ascii="仿宋" w:eastAsia="仿宋" w:hAnsi="仿宋" w:cs="仿宋" w:hint="eastAsia"/>
                <w:snapToGrid w:val="0"/>
                <w:spacing w:val="3"/>
                <w:kern w:val="0"/>
                <w:szCs w:val="21"/>
              </w:rPr>
              <w:t>中标人未按规定购买安全生产责任保险的。</w:t>
            </w:r>
          </w:p>
        </w:tc>
        <w:tc>
          <w:tcPr>
            <w:tcW w:w="1528" w:type="dxa"/>
            <w:vAlign w:val="center"/>
          </w:tcPr>
          <w:p w14:paraId="5E9F5CE7" w14:textId="77777777" w:rsidR="00ED4999" w:rsidRDefault="00000000">
            <w:pPr>
              <w:pStyle w:val="a9"/>
              <w:spacing w:before="88" w:line="342" w:lineRule="auto"/>
              <w:ind w:right="258"/>
              <w:jc w:val="center"/>
              <w:rPr>
                <w:rFonts w:ascii="仿宋" w:eastAsia="仿宋" w:hAnsi="仿宋" w:cs="仿宋"/>
                <w:spacing w:val="3"/>
                <w:sz w:val="21"/>
                <w:szCs w:val="21"/>
              </w:rPr>
            </w:pPr>
            <w:r>
              <w:rPr>
                <w:rFonts w:cs="仿宋" w:hint="eastAsia"/>
                <w:snapToGrid w:val="0"/>
                <w:sz w:val="21"/>
                <w:szCs w:val="21"/>
              </w:rPr>
              <w:t>3</w:t>
            </w:r>
            <w:r>
              <w:rPr>
                <w:rFonts w:cs="仿宋" w:hint="eastAsia"/>
                <w:snapToGrid w:val="0"/>
                <w:sz w:val="21"/>
                <w:szCs w:val="21"/>
              </w:rPr>
              <w:t>个月起</w:t>
            </w:r>
          </w:p>
        </w:tc>
        <w:tc>
          <w:tcPr>
            <w:tcW w:w="3312" w:type="dxa"/>
            <w:vAlign w:val="center"/>
          </w:tcPr>
          <w:p w14:paraId="22BC034E" w14:textId="77777777" w:rsidR="00ED4999" w:rsidRDefault="00000000">
            <w:pPr>
              <w:pStyle w:val="a9"/>
              <w:spacing w:before="88" w:line="342" w:lineRule="auto"/>
              <w:ind w:right="258"/>
              <w:jc w:val="center"/>
              <w:rPr>
                <w:rFonts w:ascii="仿宋" w:eastAsia="仿宋" w:hAnsi="仿宋" w:cs="仿宋"/>
                <w:spacing w:val="3"/>
                <w:sz w:val="21"/>
                <w:szCs w:val="21"/>
              </w:rPr>
            </w:pPr>
            <w:r>
              <w:rPr>
                <w:rFonts w:cs="仿宋" w:hint="eastAsia"/>
                <w:spacing w:val="3"/>
                <w:sz w:val="21"/>
                <w:szCs w:val="21"/>
              </w:rPr>
              <w:t>广州开发区建设工程招投标管理办公室印发的</w:t>
            </w:r>
            <w:r>
              <w:rPr>
                <w:rFonts w:ascii="仿宋" w:eastAsia="仿宋" w:hAnsi="仿宋" w:cs="仿宋" w:hint="eastAsia"/>
                <w:spacing w:val="3"/>
                <w:sz w:val="21"/>
                <w:szCs w:val="21"/>
              </w:rPr>
              <w:t xml:space="preserve"> </w:t>
            </w:r>
            <w:r>
              <w:rPr>
                <w:rFonts w:cs="仿宋" w:hint="eastAsia"/>
                <w:spacing w:val="3"/>
                <w:sz w:val="21"/>
                <w:szCs w:val="21"/>
              </w:rPr>
              <w:t>《</w:t>
            </w:r>
            <w:r>
              <w:rPr>
                <w:rFonts w:ascii="仿宋" w:eastAsia="仿宋" w:hAnsi="仿宋" w:cs="仿宋" w:hint="eastAsia"/>
                <w:spacing w:val="3"/>
                <w:sz w:val="21"/>
                <w:szCs w:val="21"/>
              </w:rPr>
              <w:t>于施工项目招投标环节严格落实安全生产要求的指引</w:t>
            </w:r>
            <w:r>
              <w:rPr>
                <w:rFonts w:cs="仿宋" w:hint="eastAsia"/>
                <w:spacing w:val="3"/>
                <w:sz w:val="21"/>
                <w:szCs w:val="21"/>
              </w:rPr>
              <w:t>》</w:t>
            </w:r>
            <w:r>
              <w:rPr>
                <w:rFonts w:ascii="仿宋" w:eastAsia="仿宋" w:hAnsi="仿宋" w:cs="仿宋" w:hint="eastAsia"/>
                <w:spacing w:val="3"/>
                <w:sz w:val="21"/>
                <w:szCs w:val="21"/>
              </w:rPr>
              <w:t>关（2021年第4期）</w:t>
            </w:r>
          </w:p>
        </w:tc>
      </w:tr>
      <w:tr w:rsidR="00ED4999" w14:paraId="126A1AF3" w14:textId="77777777">
        <w:tc>
          <w:tcPr>
            <w:tcW w:w="819" w:type="dxa"/>
            <w:vAlign w:val="center"/>
          </w:tcPr>
          <w:p w14:paraId="640ABE29" w14:textId="77777777" w:rsidR="00ED4999" w:rsidRDefault="00000000">
            <w:pPr>
              <w:pStyle w:val="a9"/>
              <w:spacing w:before="88" w:line="342" w:lineRule="auto"/>
              <w:ind w:right="258"/>
              <w:jc w:val="center"/>
              <w:rPr>
                <w:rFonts w:cs="仿宋"/>
                <w:spacing w:val="3"/>
                <w:sz w:val="21"/>
                <w:szCs w:val="21"/>
              </w:rPr>
            </w:pPr>
            <w:r>
              <w:rPr>
                <w:rFonts w:cs="仿宋" w:hint="eastAsia"/>
                <w:spacing w:val="3"/>
                <w:sz w:val="21"/>
                <w:szCs w:val="21"/>
              </w:rPr>
              <w:lastRenderedPageBreak/>
              <w:t>12</w:t>
            </w:r>
          </w:p>
        </w:tc>
        <w:tc>
          <w:tcPr>
            <w:tcW w:w="3627" w:type="dxa"/>
            <w:vAlign w:val="center"/>
          </w:tcPr>
          <w:p w14:paraId="0B2E23C2" w14:textId="77777777" w:rsidR="00ED4999" w:rsidRDefault="00000000">
            <w:pPr>
              <w:spacing w:line="360" w:lineRule="auto"/>
              <w:jc w:val="left"/>
              <w:rPr>
                <w:rFonts w:ascii="仿宋" w:eastAsia="仿宋" w:hAnsi="仿宋" w:cs="仿宋"/>
                <w:snapToGrid w:val="0"/>
                <w:spacing w:val="3"/>
                <w:kern w:val="0"/>
                <w:szCs w:val="21"/>
              </w:rPr>
            </w:pPr>
            <w:r>
              <w:rPr>
                <w:rFonts w:ascii="仿宋" w:eastAsia="仿宋" w:hAnsi="仿宋" w:cs="仿宋" w:hint="eastAsia"/>
                <w:snapToGrid w:val="0"/>
                <w:spacing w:val="3"/>
                <w:kern w:val="0"/>
                <w:szCs w:val="21"/>
              </w:rPr>
              <w:t>承包人在项目实施过程中因不诚信或不充分履约达到合同列明的拒绝投标程度的。</w:t>
            </w:r>
          </w:p>
        </w:tc>
        <w:tc>
          <w:tcPr>
            <w:tcW w:w="1528" w:type="dxa"/>
            <w:vAlign w:val="center"/>
          </w:tcPr>
          <w:p w14:paraId="041E7C6F" w14:textId="77777777" w:rsidR="00ED4999" w:rsidRDefault="00000000">
            <w:pPr>
              <w:pStyle w:val="a9"/>
              <w:spacing w:before="88" w:line="342" w:lineRule="auto"/>
              <w:ind w:right="258"/>
              <w:jc w:val="center"/>
              <w:rPr>
                <w:rFonts w:cs="仿宋"/>
                <w:spacing w:val="3"/>
                <w:sz w:val="21"/>
                <w:szCs w:val="21"/>
              </w:rPr>
            </w:pPr>
            <w:r>
              <w:rPr>
                <w:rFonts w:cs="仿宋" w:hint="eastAsia"/>
                <w:snapToGrid w:val="0"/>
                <w:sz w:val="21"/>
                <w:szCs w:val="21"/>
              </w:rPr>
              <w:t>3</w:t>
            </w:r>
            <w:r>
              <w:rPr>
                <w:rFonts w:cs="仿宋" w:hint="eastAsia"/>
                <w:snapToGrid w:val="0"/>
                <w:sz w:val="21"/>
                <w:szCs w:val="21"/>
              </w:rPr>
              <w:t>个月起</w:t>
            </w:r>
          </w:p>
        </w:tc>
        <w:tc>
          <w:tcPr>
            <w:tcW w:w="3312" w:type="dxa"/>
            <w:vAlign w:val="center"/>
          </w:tcPr>
          <w:p w14:paraId="20984F38" w14:textId="77777777" w:rsidR="00ED4999" w:rsidRDefault="00000000">
            <w:pPr>
              <w:widowControl/>
              <w:jc w:val="left"/>
              <w:rPr>
                <w:rFonts w:ascii="仿宋" w:eastAsia="仿宋" w:hAnsi="仿宋" w:cs="仿宋"/>
                <w:snapToGrid w:val="0"/>
                <w:kern w:val="0"/>
                <w:szCs w:val="21"/>
              </w:rPr>
            </w:pPr>
            <w:r>
              <w:rPr>
                <w:rFonts w:ascii="仿宋" w:eastAsia="仿宋" w:hAnsi="仿宋" w:cs="仿宋" w:hint="eastAsia"/>
                <w:snapToGrid w:val="0"/>
                <w:kern w:val="0"/>
                <w:szCs w:val="21"/>
              </w:rPr>
              <w:t>《广州市工程建设项目招标投标管理办法》</w:t>
            </w:r>
          </w:p>
          <w:p w14:paraId="0E23E738" w14:textId="77777777" w:rsidR="00ED4999" w:rsidRDefault="00ED4999">
            <w:pPr>
              <w:pStyle w:val="a9"/>
              <w:spacing w:before="88" w:line="342" w:lineRule="auto"/>
              <w:ind w:right="258"/>
              <w:jc w:val="center"/>
              <w:rPr>
                <w:rFonts w:cs="仿宋"/>
                <w:spacing w:val="3"/>
                <w:sz w:val="21"/>
                <w:szCs w:val="21"/>
              </w:rPr>
            </w:pPr>
          </w:p>
        </w:tc>
      </w:tr>
      <w:tr w:rsidR="00ED4999" w14:paraId="10F4B10A" w14:textId="77777777">
        <w:tc>
          <w:tcPr>
            <w:tcW w:w="819" w:type="dxa"/>
            <w:vAlign w:val="center"/>
          </w:tcPr>
          <w:p w14:paraId="0B989A52" w14:textId="77777777" w:rsidR="00ED4999" w:rsidRDefault="00000000">
            <w:pPr>
              <w:pStyle w:val="a9"/>
              <w:spacing w:after="0"/>
              <w:ind w:right="258"/>
              <w:jc w:val="center"/>
              <w:rPr>
                <w:rFonts w:ascii="宋体" w:hAnsi="宋体" w:cs="仿宋"/>
                <w:spacing w:val="3"/>
                <w:kern w:val="2"/>
                <w:sz w:val="21"/>
                <w:szCs w:val="21"/>
              </w:rPr>
            </w:pPr>
            <w:r>
              <w:rPr>
                <w:rFonts w:ascii="宋体" w:hAnsi="宋体" w:cs="仿宋" w:hint="eastAsia"/>
                <w:spacing w:val="3"/>
                <w:sz w:val="21"/>
                <w:szCs w:val="21"/>
              </w:rPr>
              <w:t>13</w:t>
            </w:r>
          </w:p>
        </w:tc>
        <w:tc>
          <w:tcPr>
            <w:tcW w:w="3627" w:type="dxa"/>
            <w:vAlign w:val="center"/>
          </w:tcPr>
          <w:p w14:paraId="7864FE8C" w14:textId="77777777" w:rsidR="00ED4999" w:rsidRDefault="00000000">
            <w:pPr>
              <w:spacing w:line="360" w:lineRule="auto"/>
              <w:jc w:val="left"/>
              <w:rPr>
                <w:rFonts w:ascii="仿宋" w:eastAsia="仿宋" w:hAnsi="仿宋" w:cs="仿宋"/>
                <w:snapToGrid w:val="0"/>
                <w:spacing w:val="3"/>
                <w:kern w:val="0"/>
                <w:szCs w:val="21"/>
              </w:rPr>
            </w:pPr>
            <w:r>
              <w:rPr>
                <w:rFonts w:ascii="仿宋" w:eastAsia="仿宋" w:hAnsi="仿宋" w:cs="仿宋" w:hint="eastAsia"/>
                <w:snapToGrid w:val="0"/>
                <w:spacing w:val="3"/>
                <w:kern w:val="0"/>
                <w:szCs w:val="21"/>
              </w:rPr>
              <w:t>承包人在本项目投标时拟派的专职安全员在其他项目中有任职且在本项目开工前未完成更换确保专职安全员只在本项目上任职</w:t>
            </w:r>
            <w:proofErr w:type="gramStart"/>
            <w:r>
              <w:rPr>
                <w:rFonts w:ascii="仿宋" w:eastAsia="仿宋" w:hAnsi="仿宋" w:cs="仿宋" w:hint="eastAsia"/>
                <w:snapToGrid w:val="0"/>
                <w:spacing w:val="3"/>
                <w:kern w:val="0"/>
                <w:szCs w:val="21"/>
              </w:rPr>
              <w:t>的;</w:t>
            </w:r>
            <w:proofErr w:type="gramEnd"/>
          </w:p>
        </w:tc>
        <w:tc>
          <w:tcPr>
            <w:tcW w:w="1528" w:type="dxa"/>
            <w:vAlign w:val="center"/>
          </w:tcPr>
          <w:p w14:paraId="55863AFE" w14:textId="77777777" w:rsidR="00ED4999" w:rsidRDefault="00000000">
            <w:pPr>
              <w:pStyle w:val="a9"/>
              <w:spacing w:before="88" w:line="342" w:lineRule="auto"/>
              <w:ind w:right="258"/>
              <w:jc w:val="center"/>
              <w:rPr>
                <w:rFonts w:ascii="仿宋" w:eastAsia="仿宋" w:hAnsi="仿宋" w:cs="仿宋"/>
                <w:b/>
                <w:bCs/>
                <w:snapToGrid w:val="0"/>
                <w:spacing w:val="3"/>
                <w:sz w:val="21"/>
                <w:szCs w:val="21"/>
              </w:rPr>
            </w:pPr>
            <w:r>
              <w:rPr>
                <w:rFonts w:cs="仿宋" w:hint="eastAsia"/>
                <w:spacing w:val="3"/>
                <w:sz w:val="21"/>
                <w:szCs w:val="21"/>
              </w:rPr>
              <w:t>3</w:t>
            </w:r>
            <w:r>
              <w:rPr>
                <w:rFonts w:cs="仿宋" w:hint="eastAsia"/>
                <w:spacing w:val="3"/>
                <w:sz w:val="21"/>
                <w:szCs w:val="21"/>
              </w:rPr>
              <w:t>个月起</w:t>
            </w:r>
          </w:p>
        </w:tc>
        <w:tc>
          <w:tcPr>
            <w:tcW w:w="3312" w:type="dxa"/>
            <w:vAlign w:val="center"/>
          </w:tcPr>
          <w:p w14:paraId="1991FF1D" w14:textId="77777777" w:rsidR="00ED4999" w:rsidRDefault="00000000">
            <w:pPr>
              <w:spacing w:line="360" w:lineRule="auto"/>
              <w:jc w:val="left"/>
              <w:rPr>
                <w:rFonts w:ascii="仿宋" w:eastAsia="仿宋" w:hAnsi="仿宋" w:cs="仿宋"/>
                <w:snapToGrid w:val="0"/>
                <w:spacing w:val="3"/>
                <w:kern w:val="0"/>
                <w:szCs w:val="21"/>
              </w:rPr>
            </w:pPr>
            <w:r>
              <w:rPr>
                <w:rFonts w:ascii="仿宋" w:eastAsia="仿宋" w:hAnsi="仿宋" w:cs="仿宋" w:hint="eastAsia"/>
                <w:snapToGrid w:val="0"/>
                <w:spacing w:val="3"/>
                <w:kern w:val="0"/>
                <w:szCs w:val="21"/>
              </w:rPr>
              <w:t>广州市建设工程施工招标文件范本修改表（2025年7月）</w:t>
            </w:r>
          </w:p>
        </w:tc>
      </w:tr>
      <w:tr w:rsidR="00ED4999" w14:paraId="1A3B3D42" w14:textId="77777777">
        <w:tc>
          <w:tcPr>
            <w:tcW w:w="819" w:type="dxa"/>
            <w:vAlign w:val="center"/>
          </w:tcPr>
          <w:p w14:paraId="16387446" w14:textId="77777777" w:rsidR="00ED4999" w:rsidRDefault="00000000">
            <w:pPr>
              <w:pStyle w:val="a9"/>
              <w:spacing w:before="88" w:line="342" w:lineRule="auto"/>
              <w:ind w:right="258"/>
              <w:jc w:val="center"/>
              <w:rPr>
                <w:rFonts w:cs="仿宋"/>
                <w:spacing w:val="3"/>
                <w:sz w:val="21"/>
                <w:szCs w:val="21"/>
              </w:rPr>
            </w:pPr>
            <w:r>
              <w:rPr>
                <w:rFonts w:cs="仿宋" w:hint="eastAsia"/>
                <w:spacing w:val="3"/>
                <w:sz w:val="21"/>
                <w:szCs w:val="21"/>
              </w:rPr>
              <w:t>14</w:t>
            </w:r>
          </w:p>
        </w:tc>
        <w:tc>
          <w:tcPr>
            <w:tcW w:w="3627" w:type="dxa"/>
            <w:vAlign w:val="center"/>
          </w:tcPr>
          <w:p w14:paraId="0ED15848" w14:textId="77777777" w:rsidR="00ED4999" w:rsidRDefault="00000000">
            <w:pPr>
              <w:spacing w:line="360" w:lineRule="auto"/>
              <w:jc w:val="left"/>
              <w:rPr>
                <w:rFonts w:ascii="仿宋" w:eastAsia="仿宋" w:hAnsi="仿宋" w:cs="仿宋"/>
                <w:snapToGrid w:val="0"/>
                <w:spacing w:val="3"/>
                <w:kern w:val="0"/>
                <w:szCs w:val="21"/>
              </w:rPr>
            </w:pPr>
            <w:r>
              <w:rPr>
                <w:rFonts w:ascii="仿宋" w:eastAsia="仿宋" w:hAnsi="仿宋" w:cs="仿宋" w:hint="eastAsia"/>
                <w:snapToGrid w:val="0"/>
                <w:spacing w:val="3"/>
                <w:kern w:val="0"/>
                <w:szCs w:val="21"/>
              </w:rPr>
              <w:t>其他法定情形</w:t>
            </w:r>
          </w:p>
        </w:tc>
        <w:tc>
          <w:tcPr>
            <w:tcW w:w="1528" w:type="dxa"/>
            <w:vAlign w:val="center"/>
          </w:tcPr>
          <w:p w14:paraId="10347423" w14:textId="77777777" w:rsidR="00ED4999" w:rsidRDefault="00000000">
            <w:pPr>
              <w:pStyle w:val="a9"/>
              <w:spacing w:before="88" w:line="342" w:lineRule="auto"/>
              <w:ind w:right="258"/>
              <w:jc w:val="center"/>
              <w:rPr>
                <w:rFonts w:cs="仿宋"/>
                <w:spacing w:val="3"/>
                <w:sz w:val="21"/>
                <w:szCs w:val="21"/>
              </w:rPr>
            </w:pPr>
            <w:r>
              <w:rPr>
                <w:rFonts w:cs="仿宋" w:hint="eastAsia"/>
                <w:snapToGrid w:val="0"/>
                <w:sz w:val="21"/>
                <w:szCs w:val="21"/>
              </w:rPr>
              <w:t>3</w:t>
            </w:r>
            <w:r>
              <w:rPr>
                <w:rFonts w:cs="仿宋" w:hint="eastAsia"/>
                <w:snapToGrid w:val="0"/>
                <w:sz w:val="21"/>
                <w:szCs w:val="21"/>
              </w:rPr>
              <w:t>个月起</w:t>
            </w:r>
          </w:p>
        </w:tc>
        <w:tc>
          <w:tcPr>
            <w:tcW w:w="3312" w:type="dxa"/>
            <w:vAlign w:val="center"/>
          </w:tcPr>
          <w:p w14:paraId="47581C1C" w14:textId="77777777" w:rsidR="00ED4999" w:rsidRDefault="00ED4999">
            <w:pPr>
              <w:pStyle w:val="a9"/>
              <w:spacing w:before="88" w:line="342" w:lineRule="auto"/>
              <w:ind w:right="258"/>
              <w:jc w:val="center"/>
              <w:rPr>
                <w:rFonts w:cs="仿宋"/>
                <w:spacing w:val="3"/>
                <w:sz w:val="21"/>
                <w:szCs w:val="21"/>
              </w:rPr>
            </w:pPr>
          </w:p>
        </w:tc>
      </w:tr>
    </w:tbl>
    <w:p w14:paraId="3D42555B" w14:textId="77777777" w:rsidR="00ED4999" w:rsidRDefault="00ED4999">
      <w:pPr>
        <w:pStyle w:val="a9"/>
        <w:spacing w:before="88" w:line="360" w:lineRule="auto"/>
        <w:ind w:right="258"/>
        <w:rPr>
          <w:rFonts w:ascii="宋体" w:hAnsi="宋体" w:cs="宋体"/>
          <w:sz w:val="24"/>
        </w:rPr>
        <w:sectPr w:rsidR="00ED4999">
          <w:pgSz w:w="11906" w:h="16838"/>
          <w:pgMar w:top="1440" w:right="1080" w:bottom="1440" w:left="1080" w:header="851" w:footer="907" w:gutter="0"/>
          <w:pgNumType w:fmt="numberInDash"/>
          <w:cols w:space="720"/>
          <w:docGrid w:linePitch="312"/>
        </w:sectPr>
      </w:pPr>
    </w:p>
    <w:p w14:paraId="526E99ED" w14:textId="14A0E37C" w:rsidR="00ED4999" w:rsidRDefault="00ED4999">
      <w:pPr>
        <w:pStyle w:val="a9"/>
        <w:spacing w:before="88" w:line="360" w:lineRule="auto"/>
        <w:ind w:right="258"/>
        <w:rPr>
          <w:rFonts w:ascii="宋体" w:hAnsi="宋体" w:cs="宋体"/>
          <w:szCs w:val="21"/>
        </w:rPr>
      </w:pPr>
    </w:p>
    <w:p w14:paraId="781401D8" w14:textId="77777777" w:rsidR="00ED4999" w:rsidRDefault="00000000">
      <w:pPr>
        <w:spacing w:line="360" w:lineRule="auto"/>
        <w:jc w:val="center"/>
        <w:rPr>
          <w:rFonts w:ascii="宋体" w:eastAsia="宋体" w:hAnsi="宋体" w:cs="宋体"/>
          <w:b/>
          <w:sz w:val="24"/>
        </w:rPr>
      </w:pPr>
      <w:r>
        <w:rPr>
          <w:rFonts w:ascii="宋体" w:eastAsia="宋体" w:hAnsi="宋体" w:cs="宋体" w:hint="eastAsia"/>
          <w:b/>
          <w:sz w:val="24"/>
        </w:rPr>
        <w:t>第二部分 通用条款</w:t>
      </w:r>
    </w:p>
    <w:p w14:paraId="3297B920" w14:textId="77777777" w:rsidR="00ED4999" w:rsidRDefault="00ED4999">
      <w:pPr>
        <w:spacing w:line="360" w:lineRule="auto"/>
        <w:jc w:val="center"/>
        <w:rPr>
          <w:rFonts w:ascii="宋体" w:eastAsia="宋体" w:hAnsi="宋体" w:cs="宋体"/>
          <w:sz w:val="24"/>
        </w:rPr>
      </w:pPr>
    </w:p>
    <w:p w14:paraId="01A5CBA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一、词语定义及合同文件 </w:t>
      </w:r>
    </w:p>
    <w:p w14:paraId="5081B28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1.词语定义 </w:t>
      </w:r>
    </w:p>
    <w:p w14:paraId="1AAA08F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下列词语除专用条款另有约定外，应具有本条所赋予的定义：</w:t>
      </w:r>
    </w:p>
    <w:p w14:paraId="08267B3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1.1 通用条款：是根据法律、行政法规规定及建设工程施工的需要订立，通用于建设工程施工的条款。 </w:t>
      </w:r>
    </w:p>
    <w:p w14:paraId="4752C40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1.2 专用条款：是发包人与承包人根据法律、行政法规规定，结合具体工程实际，经协商达成一致意见的条款，是对通用条款的具体化、补充或修改。 </w:t>
      </w:r>
    </w:p>
    <w:p w14:paraId="4D3622F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1.3 发包人：指在协议书中约定，具有工程发包主体资格和支付工程价款能力的当事人以及取得该当事人资格的合法继承人。 </w:t>
      </w:r>
    </w:p>
    <w:p w14:paraId="30E85E4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1.4 承包人：指在协议书中约定，被发包人接受的具有工程施工承包主体资格的当事人以及取得该当事人资格的合法继承人。 </w:t>
      </w:r>
    </w:p>
    <w:p w14:paraId="5D76CAD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1.5 项目负责人：指承包人在专用条款中指定的负责施工管理和合同履行的代表。 </w:t>
      </w:r>
    </w:p>
    <w:p w14:paraId="3150D1F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1.6 设计单位：指发包人委托的负责本工程设计并取得相应工程设计资质等级证书的单位。 </w:t>
      </w:r>
    </w:p>
    <w:p w14:paraId="04945A4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1.7 监理单位：指发包人委托的负责本工程监理并取得相应在工程监理资质等级证书的单位。 </w:t>
      </w:r>
    </w:p>
    <w:p w14:paraId="4A585CA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1.8 工程师：指本工程监理单位委派的总监理工程师或发包人指定的履行本合同的代表，其具体身份和职权由发包人承包人在专用条款中约定。 </w:t>
      </w:r>
    </w:p>
    <w:p w14:paraId="3AE7BDC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1.9 工程造价管理部门：指国务院有关部门、县级以上人民政府建设行政主管部门或其委托的工程造价管理机构。 </w:t>
      </w:r>
    </w:p>
    <w:p w14:paraId="6769255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1.10 工程：指发包人承包人在协议书中约定的承包范围内的工程。 </w:t>
      </w:r>
    </w:p>
    <w:p w14:paraId="47CB03A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1.11 合同价款：指发包人承包人在协议书中约定，发包人用以支付承包人按照合同约定完成承包范围内全部工程并承担质量保修责任的款项。 </w:t>
      </w:r>
    </w:p>
    <w:p w14:paraId="5256FCB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1.12 追加合同价款：指在合同履行中发生需要增加合同价款的情况，经发包人确认后按计算合同价款的方法增加的合同价款。 </w:t>
      </w:r>
    </w:p>
    <w:p w14:paraId="6E2A18C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1.13 费用：指不包含在合同价款之内的应当由发包人或承包人承担的经济支出。</w:t>
      </w:r>
    </w:p>
    <w:p w14:paraId="60046BE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1.14 工期：指发包人承包人在协议书中约定，按总日历天数（包括法定节假日）计算的承包天数。 </w:t>
      </w:r>
    </w:p>
    <w:p w14:paraId="24AC0AA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1.15 开工日期：指发包人承包人在协议书中约定，承包人开始施工的绝对或相对的日期。 </w:t>
      </w:r>
    </w:p>
    <w:p w14:paraId="7720A58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1.16 竣工日期：指发包人承包人在协议书中约定，承包人完成承包范围内工程的绝对或相对的日期。 </w:t>
      </w:r>
    </w:p>
    <w:p w14:paraId="3A7BA44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1.17 图纸：指由发包人提供或承包人提供并经发包人批准，满足承包人施工需要的所有图纸（包括配套说明和有关资料）。 </w:t>
      </w:r>
    </w:p>
    <w:p w14:paraId="345A2F7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1.18 施工场地：指由发包人提供的用于工程施工的场所以及发包人在图纸中具体指定的供施工使用的任何其他场所。 </w:t>
      </w:r>
    </w:p>
    <w:p w14:paraId="02DB520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 xml:space="preserve">1.19 书面形式：指合同书、信件和数据电文（包括电报、电传、传真、电子数据交换和电子邮件）等可以有形地表现所载内容的形式。 </w:t>
      </w:r>
    </w:p>
    <w:p w14:paraId="32E79F8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1.20 违约责任：指合同一方不履行合同义务或履行合同义务不符合约定所应承担的责任。 </w:t>
      </w:r>
    </w:p>
    <w:p w14:paraId="7AE0D47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1.21 索赔：指在合同履行过程中，对于并非自己的过错，而是应由对方承担责任的情况造成的实际损失，向对方提出经济补偿和（或）工期顺延的要求。 </w:t>
      </w:r>
    </w:p>
    <w:p w14:paraId="1E43CDD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1.22 不可抗力：指不能预见、不能避免并不能克服的客观情况。 </w:t>
      </w:r>
    </w:p>
    <w:p w14:paraId="2A3BBD0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 </w:t>
      </w:r>
    </w:p>
    <w:p w14:paraId="50D01AF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2、合同文件及解释顺序 </w:t>
      </w:r>
    </w:p>
    <w:p w14:paraId="5AA7A35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2.1 合同文件应能相互解释，互为说明。除专用条款另有约定外，组成本合同的文件及优先解释顺序如下： </w:t>
      </w:r>
    </w:p>
    <w:p w14:paraId="6C32151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（1）本合同协议书 </w:t>
      </w:r>
    </w:p>
    <w:p w14:paraId="5861424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（2）中标通知书 </w:t>
      </w:r>
    </w:p>
    <w:p w14:paraId="26381C3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（3）投标书及其附件 </w:t>
      </w:r>
    </w:p>
    <w:p w14:paraId="519F714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（4）本合同专用条款 </w:t>
      </w:r>
    </w:p>
    <w:p w14:paraId="6CCA727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（5）本合同通用条款 </w:t>
      </w:r>
    </w:p>
    <w:p w14:paraId="2D95EA6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（6）标准、规范及有关技术文件 </w:t>
      </w:r>
    </w:p>
    <w:p w14:paraId="6B4DC9C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（7）图纸 </w:t>
      </w:r>
    </w:p>
    <w:p w14:paraId="2242D42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（8）工程量清单 </w:t>
      </w:r>
    </w:p>
    <w:p w14:paraId="78D09AC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（9）工程报价单或预算书</w:t>
      </w:r>
    </w:p>
    <w:p w14:paraId="75CEA53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合同履行中，发包人承包人有关工程的洽商、变更等书面协议或文件视为本合同的组成部分。 </w:t>
      </w:r>
    </w:p>
    <w:p w14:paraId="13A663E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2.2当合同文件内容含糊不清或不相一致时，在不影响工程正常进行的情况下，由发包人承包人协商解决。双方也可以提请负责监理的工程师做出解释。双方协商不成或不同意负责监理的工程师的解释时，按本通用条款37条关于争议的约定处理。 </w:t>
      </w:r>
    </w:p>
    <w:p w14:paraId="7152DAF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3、语言文字和适用法律、标准及规范 </w:t>
      </w:r>
    </w:p>
    <w:p w14:paraId="12A8592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3.1 语言文字 </w:t>
      </w:r>
    </w:p>
    <w:p w14:paraId="5F720CF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本合同文件使用汉语语言文字书写、解释和说明。如专用条款约定使用两种以上（含两种）语言文字时，汉语应为解释和说明本合同的标准语言文字。</w:t>
      </w:r>
    </w:p>
    <w:p w14:paraId="3567E54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在少数民族地区，双方可以约定使用少数民族语言文字书写和解释、说明本合同。</w:t>
      </w:r>
    </w:p>
    <w:p w14:paraId="6DD3993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3.2 适用法律和法规 </w:t>
      </w:r>
    </w:p>
    <w:p w14:paraId="69A9338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本合同文件适用国家的法律和行政法规。需要明示的法律、行政法规，由双方在专用条款中约定。</w:t>
      </w:r>
    </w:p>
    <w:p w14:paraId="1B29F75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3.3 适用标准、规范 </w:t>
      </w:r>
    </w:p>
    <w:p w14:paraId="34029AC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双方在专用条款内约定适用国家标准、规范和名称；没有国家标准、规范但有行业标准、规范的，约定</w:t>
      </w:r>
      <w:r>
        <w:rPr>
          <w:rFonts w:ascii="宋体" w:eastAsia="宋体" w:hAnsi="宋体" w:cs="宋体" w:hint="eastAsia"/>
          <w:szCs w:val="21"/>
        </w:rPr>
        <w:lastRenderedPageBreak/>
        <w:t>适用行业标准、规范的名称；没有国家和行业标准、规范的，约定适用工程所在地地方标准、规范的名称。发包人应按专用条款约定的时间向承包人提供一式两份约定的标准、规范。</w:t>
      </w:r>
    </w:p>
    <w:p w14:paraId="62F8736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 </w:t>
      </w:r>
    </w:p>
    <w:p w14:paraId="7070D9B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本条所发生的购买、翻译标准、规范或制定施工工艺的费用，由发包人承担。</w:t>
      </w:r>
    </w:p>
    <w:p w14:paraId="345E09E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4、图纸 </w:t>
      </w:r>
    </w:p>
    <w:p w14:paraId="16AE4EC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 </w:t>
      </w:r>
    </w:p>
    <w:p w14:paraId="38106E0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4.2 承包人未经发包人同意，不得将本工程图纸转给第三人。工程质量保修期满后，除承包人存档需要的图纸外，应将全部图纸退还给发包人。 </w:t>
      </w:r>
    </w:p>
    <w:p w14:paraId="6958C3B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4.3 承包人应在施工现场保留一套完整图纸，供工程师及有关人员进行工程检查时使用。 </w:t>
      </w:r>
    </w:p>
    <w:p w14:paraId="0D5891B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二、双方一般权利和义务 </w:t>
      </w:r>
    </w:p>
    <w:p w14:paraId="19DB756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5、工程师 </w:t>
      </w:r>
    </w:p>
    <w:p w14:paraId="133381F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5.1实行工程监理的，发包人应在实施监理前将委托的监理单位名称、监理内容及监理权限以书面形式通知承包人。 </w:t>
      </w:r>
    </w:p>
    <w:p w14:paraId="3A0D347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 </w:t>
      </w:r>
    </w:p>
    <w:p w14:paraId="27A1EC3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 </w:t>
      </w:r>
    </w:p>
    <w:p w14:paraId="09EF6B3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5.4 合同履行中，发生影响发包人承包人双方权利或义务的事件时，负责监理的工程师应依据合同在其职权范围内客观公正地进行处理。一方对工程师的处理有异议时，按本通用条款37条关于争议的约定处理。 </w:t>
      </w:r>
    </w:p>
    <w:p w14:paraId="40F1258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5.5 除合同内有明确约定或经发包人同意外，负责监理的工程师无权解除本合同约定的承包人的任何权利与义务。</w:t>
      </w:r>
    </w:p>
    <w:p w14:paraId="7E38776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5.6 不实行工程监理的，本合同中工程师专指发包人派驻施工现场履行合同的代表，其具体职权由发包人在专用条款中写明。 </w:t>
      </w:r>
    </w:p>
    <w:p w14:paraId="574913A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6、工程师的委派和指令 </w:t>
      </w:r>
    </w:p>
    <w:p w14:paraId="29834C0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 </w:t>
      </w:r>
    </w:p>
    <w:p w14:paraId="2D086D0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 </w:t>
      </w:r>
    </w:p>
    <w:p w14:paraId="374B802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除工程师或工程师代表外，发包人派驻工地的其他人员均无权向承包人发出任何指令。 </w:t>
      </w:r>
    </w:p>
    <w:p w14:paraId="667F62F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6.2 工程师的指令、通知由其本人签字后，以书面形式交给项目负责人，项目负责人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 </w:t>
      </w:r>
    </w:p>
    <w:p w14:paraId="40050DB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 </w:t>
      </w:r>
    </w:p>
    <w:p w14:paraId="1CEC6A8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本款规定同样适用于由工程师代表发出的指令、通知。</w:t>
      </w:r>
    </w:p>
    <w:p w14:paraId="34C0256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6.3 工程师应按合同约定，及时向承包人提供所需指令、批准并履行约定的其他义务。由于工程师未能按合同约定履行义务造成工期延误，发包人应承担延误造成的追加合同价款，并赔偿承包人有关损失，顺延延误的工期。 </w:t>
      </w:r>
    </w:p>
    <w:p w14:paraId="4A6777C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6.4 如需更换工程师，发包人应至少提前7天以书面形式通知承包人，后任继续行使合同文件约定的前任的职权，履行前任的义务。 </w:t>
      </w:r>
    </w:p>
    <w:p w14:paraId="7E6B9A5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7、项目负责人 </w:t>
      </w:r>
    </w:p>
    <w:p w14:paraId="010D9FA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7.1 项目负责人的姓名、职务在专用条款内写明。 </w:t>
      </w:r>
    </w:p>
    <w:p w14:paraId="02B38B3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7.2 承包人依据合同发出的通知，以书面形式由项目负责人签字后送交工程师，工程师在回执上签署姓名和收到时间后生效。 </w:t>
      </w:r>
    </w:p>
    <w:p w14:paraId="3CEF740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7.3 项目负责人按发包人认可的施工组织设计（施工方案）和工程师依据合同发出的指令组织施工。在情况紧急且无法与工程师联系时，项目负责人应当采取保证人员生命和工程、财产安全的紧急措施，并在采取措施后48小时内向工程师送交报告。责任在发包人或第三人，由发包人承担由此发生的追加合同价款，相应顺延工期；责任在承包人，由承包人承担费用，不顺延工期。 </w:t>
      </w:r>
    </w:p>
    <w:p w14:paraId="4942E96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7.4 承包人如需更换项目负责人，应至少提前7天以书面形式通知发包人，并征得发包人同意。后任继续行使合同文件约定的前任的职权，履行前任的义务。 </w:t>
      </w:r>
    </w:p>
    <w:p w14:paraId="26FFD54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7.5 发包人可以与承包人协商，建议更换其认为不称职的项目负责人。 </w:t>
      </w:r>
    </w:p>
    <w:p w14:paraId="3FA5D09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8、发包人工作 </w:t>
      </w:r>
    </w:p>
    <w:p w14:paraId="574136B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8.1 发包人按专用条款约定的内容和时间完成以下</w:t>
      </w:r>
      <w:proofErr w:type="gramStart"/>
      <w:r>
        <w:rPr>
          <w:rFonts w:ascii="宋体" w:eastAsia="宋体" w:hAnsi="宋体" w:cs="宋体" w:hint="eastAsia"/>
          <w:szCs w:val="21"/>
        </w:rPr>
        <w:t>工作:</w:t>
      </w:r>
      <w:proofErr w:type="gramEnd"/>
      <w:r>
        <w:rPr>
          <w:rFonts w:ascii="宋体" w:eastAsia="宋体" w:hAnsi="宋体" w:cs="宋体" w:hint="eastAsia"/>
          <w:szCs w:val="21"/>
        </w:rPr>
        <w:t xml:space="preserve"> </w:t>
      </w:r>
    </w:p>
    <w:p w14:paraId="7BDC9A8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 办理土地征用、拆迁补偿、平整施工场地等工作，使施工场地具备施工条件，在开工后继续负责解决以上事项遗留问题； </w:t>
      </w:r>
    </w:p>
    <w:p w14:paraId="59208ED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 将施工所需水、电、电讯线路从施工场地外部接至专用条款约定地点，保证施工期间的需要； </w:t>
      </w:r>
    </w:p>
    <w:p w14:paraId="5114ED0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 xml:space="preserve">(3) 开通施工场地与城乡公共道路的通道，以及专用条款约定的施工场地内的主要道路，满足施工运输的需要，保证施工期间的畅通。 </w:t>
      </w:r>
    </w:p>
    <w:p w14:paraId="2AD6095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 向承包人提供施工场地的工程地质和地下管线资料，对资料的真实准确性负责； </w:t>
      </w:r>
    </w:p>
    <w:p w14:paraId="7031731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(5) 办理施工许可证及其他施工所需证件、批件和临时用地、停水、停电、中断道路交通、爆破作业等的申请批准文件（证明承包人自身资质的证件除外）；</w:t>
      </w:r>
    </w:p>
    <w:p w14:paraId="34186E4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(6) 确定水准点与坐标控制点，以书面形式交给承包人，进行现场交验；</w:t>
      </w:r>
    </w:p>
    <w:p w14:paraId="284B73A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(7) 组织承包人和设计单位进行图纸会审和设计交底；</w:t>
      </w:r>
    </w:p>
    <w:p w14:paraId="719FDF8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(8) 协调管理施工场地周围地下管线和邻近建筑物、构筑物（包括文物保护建筑）、古树名木的保护工作，承担有关费用； </w:t>
      </w:r>
    </w:p>
    <w:p w14:paraId="1D4EF11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(9) 发包人应做的其他工作，双方在专用条款内约定。 </w:t>
      </w:r>
    </w:p>
    <w:p w14:paraId="78830DD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8.2 发包人未履行8.1款各项义务，导致工期延误或给承包人造成损失的，发包人赔偿承包人有关损失，顺延延误的工期。 </w:t>
      </w:r>
    </w:p>
    <w:p w14:paraId="56B6C3D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9、承包人工作 </w:t>
      </w:r>
    </w:p>
    <w:p w14:paraId="3C8363D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9.1 承包人按专用条款约定的内容和时间完成以下工作： </w:t>
      </w:r>
    </w:p>
    <w:p w14:paraId="179B434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(1)根据发包人委托，在其设计资质等级和业务允许的范围内，完成施工图设计或与工程配套的设计，经工程师确认后使用，发包人承担由此发生的费用；</w:t>
      </w:r>
    </w:p>
    <w:p w14:paraId="3A707F1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(2)向工程师提供年、季、月度工程进度计划及相应进度统计报表； </w:t>
      </w:r>
    </w:p>
    <w:p w14:paraId="08C7703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(3)根据工程需要，提供和维修非夜间施工使用的照明、围栏设施，并负责安全保卫；</w:t>
      </w:r>
    </w:p>
    <w:p w14:paraId="6628BAE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(4)按专用条款约定的数量和要求，向发包人提供施工场地办公和生活的房屋及设施，发包人承担由此发生的费用； </w:t>
      </w:r>
    </w:p>
    <w:p w14:paraId="43982B3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(5)遵守政府有关主管部门对施工场地交通、施工噪音以及环境保护和安全生产等的管理规定，按规定办理有关手续，并以书面形式通知发包人，发包人承担由此发生的费用，因承包人责任造成的罚款除外； </w:t>
      </w:r>
    </w:p>
    <w:p w14:paraId="3FBE559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14:paraId="03E54FD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(7)按专用条款约定做好施工场地地下管线和邻近建筑物、构筑物（包括文物保护建筑）、古树名木的保护工作；</w:t>
      </w:r>
    </w:p>
    <w:p w14:paraId="0F343BA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(8)保证施工场地清洁符合环境卫生管理的有关规定，交工前清理现场达到专用条款约定的要求，承担因自身原因违反有关规定造成的损失和罚款；</w:t>
      </w:r>
    </w:p>
    <w:p w14:paraId="61E2368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(9)办理施工许可证及施工所需证件、批件和临时用地、停水、停电、中断道路交通、爆破作业等的申请批准手续（证明承包人自身资质的证件除外）；</w:t>
      </w:r>
    </w:p>
    <w:p w14:paraId="3E52113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(10)承包人应做的其他工作，双方在专用条款内约定。</w:t>
      </w:r>
    </w:p>
    <w:p w14:paraId="6D6A30D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9.2承包人未能履行9.1款各项义务，造成发包人损失的，承包人赔偿发包人有关损失。</w:t>
      </w:r>
    </w:p>
    <w:p w14:paraId="1DE13A4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三、施工组织设计和工期 </w:t>
      </w:r>
    </w:p>
    <w:p w14:paraId="6485348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 xml:space="preserve">10、进度计划 </w:t>
      </w:r>
    </w:p>
    <w:p w14:paraId="653CA8C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10.1 承包人应按专用条款约定的日期，将施工组织设计和工程进度计划提交工程师，工程师按专用条款约定的时间予以确认或提出修改意见，逾期不确认也不提出书面意见的，视为同意。 </w:t>
      </w:r>
    </w:p>
    <w:p w14:paraId="6323F20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10.2群体工程中单位工程分期进行施工的，承包人应按照发包人提供图纸及有关资料的时间，按单位工程编制进度计划，其具体内容双方在专用条款中约定。 </w:t>
      </w:r>
    </w:p>
    <w:p w14:paraId="7508A33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14:paraId="6769BF4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11、开工及延期开工 </w:t>
      </w:r>
    </w:p>
    <w:p w14:paraId="5EDB17D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 </w:t>
      </w:r>
    </w:p>
    <w:p w14:paraId="162DD31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11.2因发包人原因不能按照协议书约定的开工日期开工，工程师应以书面形式通知承包人，推迟开工日期。发包人赔偿承包人因延期开工造成的损失，并相应顺延工期。 </w:t>
      </w:r>
    </w:p>
    <w:p w14:paraId="7708FB1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12、暂停施工 </w:t>
      </w:r>
    </w:p>
    <w:p w14:paraId="2E958F5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工程师认为确有必要暂停施工时，应当以书面形式要求承包人暂停施工，并在提出要求后48小时内提出书面处理意见。承包人应当按工程师要求停止施工，并妥善保护已完工程。承包人实施工程师做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p>
    <w:p w14:paraId="3AA93C0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13、工期延误 </w:t>
      </w:r>
    </w:p>
    <w:p w14:paraId="097175B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13.1因以下原因造成工期延误，经工程师确认工期相应顺延； </w:t>
      </w:r>
    </w:p>
    <w:p w14:paraId="60BDFA1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 发包人未能按专用条款的约定提供图纸及开工条件； </w:t>
      </w:r>
    </w:p>
    <w:p w14:paraId="73314EC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 发包人未能按约定日期支付工程预付款、进度款，致使施工不能正常进行；</w:t>
      </w:r>
    </w:p>
    <w:p w14:paraId="45A8082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 工程师未按合同约定提供所需指令、批准等，致使施工不能正常进行；</w:t>
      </w:r>
    </w:p>
    <w:p w14:paraId="5A4C99C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 设计变更和工程量增加； </w:t>
      </w:r>
    </w:p>
    <w:p w14:paraId="47B34AB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(5) 一周内非承包人原因停水、停电、停气造成停工累计超过8小时；</w:t>
      </w:r>
    </w:p>
    <w:p w14:paraId="4445506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(6) 不可抗力；</w:t>
      </w:r>
    </w:p>
    <w:p w14:paraId="3229582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(7) 专用条款中约定或工程师同意工期顺延的其他情况。</w:t>
      </w:r>
    </w:p>
    <w:p w14:paraId="7728A65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13.2承包人在13.1款情况发生后14天内，就延误的工期以书面形式向工程师提出报告。工程师在收到报告后14天内予以确认，逾期不予确认也不提出修改意见，视为同意顺延工期。 </w:t>
      </w:r>
    </w:p>
    <w:p w14:paraId="6D832CD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14、工程竣工 </w:t>
      </w:r>
    </w:p>
    <w:p w14:paraId="5C5BA25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 xml:space="preserve">14.1 承包人必须按照协议书约定的竣工日期或工程师同意顺延的工期竣工。 </w:t>
      </w:r>
    </w:p>
    <w:p w14:paraId="4270085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14.2 因承包人原因不能按照协议书约定的竣工日期或工程师同意顺延的工期竣工的，承包人承担违约责任。 </w:t>
      </w:r>
    </w:p>
    <w:p w14:paraId="5EFE0EC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14.3 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 </w:t>
      </w:r>
    </w:p>
    <w:p w14:paraId="5389180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四、质量与检验 </w:t>
      </w:r>
    </w:p>
    <w:p w14:paraId="4D6C499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15、工程质量 </w:t>
      </w:r>
    </w:p>
    <w:p w14:paraId="4E501FC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15.1 工程质量应当达到协议书约定的质量标准，质量标准的评定以国家或行业的质量检验评定标准为依据。因承包人原因工程质量达不到约定的质量标准，承包人承担违约责任。 </w:t>
      </w:r>
    </w:p>
    <w:p w14:paraId="72DF69F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15.2 双方对工程质量有争议，由双方同意的工程质量检测机构鉴定，所需费用及因此造成的损失，由责任方承担。双方均有责任，由双方根据其责任分别承担。 </w:t>
      </w:r>
    </w:p>
    <w:p w14:paraId="7FF1C2D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16、检查和返工 </w:t>
      </w:r>
    </w:p>
    <w:p w14:paraId="78CC60E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16.1 承包人应认真按照标准、规范和设计图纸要求以及工程师依据合同发出的指令施工，随时接受工程师的检查检验，为检查检验提供便利条件。 </w:t>
      </w:r>
    </w:p>
    <w:p w14:paraId="53AF9EE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 </w:t>
      </w:r>
    </w:p>
    <w:p w14:paraId="136F8A9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16.3 工程师的检查检验不应影响施工正常进行。如影响施工正常进行，检查检验不合格时，影响正常施工的费用由承包人承担。除此之外影响正常施工的追加合同价款由发包人承担，相应顺延工期。 </w:t>
      </w:r>
    </w:p>
    <w:p w14:paraId="39247CB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16.4 因工程师指令失误或其他非承包人原因发生的追加合同价款，由发包人承担。 </w:t>
      </w:r>
    </w:p>
    <w:p w14:paraId="47D0C18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17、隐蔽工程和中间验收 </w:t>
      </w:r>
    </w:p>
    <w:p w14:paraId="2E9E5F5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17.1 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 </w:t>
      </w:r>
    </w:p>
    <w:p w14:paraId="0CBB948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17.2 工程师不能按时进行验收，应在验收前24小时以书面形式向承包人提出延期要求，延期不能超过48小时。工程师未能按以上时间提出延期要求，不进行验收，承包人可自行组织验收，工程师应承认验收记录。 </w:t>
      </w:r>
    </w:p>
    <w:p w14:paraId="133C9F7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17.3 经工程师验收，工程质量符合标准、规范和设计图纸等要求，验收24小时后，工程师不在验收记录上签字，视为工程师已经认可验收记录，承包人可进行隐蔽或继续施工。 </w:t>
      </w:r>
    </w:p>
    <w:p w14:paraId="17BE24B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18、重新检验 </w:t>
      </w:r>
    </w:p>
    <w:p w14:paraId="749473A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无论工程师是否进行验收，当其要求对已经隐蔽的工程重新检验时，承包人应按要求进行剥离或开孔，并在检验后重新覆盖或修复。检验合格，发包人承担由此发生的全部追加合同价款，赔偿承包人损失，并相</w:t>
      </w:r>
      <w:r>
        <w:rPr>
          <w:rFonts w:ascii="宋体" w:eastAsia="宋体" w:hAnsi="宋体" w:cs="宋体" w:hint="eastAsia"/>
          <w:szCs w:val="21"/>
        </w:rPr>
        <w:lastRenderedPageBreak/>
        <w:t xml:space="preserve">应顺延工期。检验不合格，承包人承担发生的全部费用，工期不予顺延。 </w:t>
      </w:r>
    </w:p>
    <w:p w14:paraId="7E2687D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19、工程试车 </w:t>
      </w:r>
    </w:p>
    <w:p w14:paraId="273634C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19.1 双方约定需要试车的，试车内容应与承包人承包的安装范围相一致。 </w:t>
      </w:r>
    </w:p>
    <w:p w14:paraId="6593588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 </w:t>
      </w:r>
    </w:p>
    <w:p w14:paraId="60B859F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19.3 工程师不能按时参加试车，须在开始试车前24小时以书面形式向承包人提出延期要求，延期不能超过48小时。工程师未能按以上时间提出延期要求，不参加试车，应承认试车记录。 </w:t>
      </w:r>
    </w:p>
    <w:p w14:paraId="1B60E6B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 </w:t>
      </w:r>
    </w:p>
    <w:p w14:paraId="6F7F25C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19.5双方责任 </w:t>
      </w:r>
    </w:p>
    <w:p w14:paraId="7BDA6CA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 由于设计原因试车达不到验收要求，发包人应要求设计单位修改设计，承包人按修改后的设计重新安装。发包人承担修改设计、拆除及重新安装的全部费用和追加合同价款，工期相应顺延。 </w:t>
      </w:r>
    </w:p>
    <w:p w14:paraId="05876FF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14:paraId="37DFA8E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 由于承包人施工原因试车达不到验收要求，承包人按工程师要求重新安装和试车，并承担重新安装和试车的费用，工期不予顺延。 </w:t>
      </w:r>
    </w:p>
    <w:p w14:paraId="1A5F930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 试车费用除已包括在合同价款之内或专用条款另有约定外，均由发包人承担。</w:t>
      </w:r>
    </w:p>
    <w:p w14:paraId="5F97C5E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(5) 工程师在试车合格后不在试车记录上签字，试车结束24小时后，视为工程师已经认可试车记录，承包人可继续施工或办理竣工手续。 </w:t>
      </w:r>
    </w:p>
    <w:p w14:paraId="5C90641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19.6 投料试车应在工程竣工验收后由发包人负责，如发包人要求在工程竣工验收前进行或需要承包人配合时，应征得承包人同意，另行签订补充协议。 </w:t>
      </w:r>
    </w:p>
    <w:p w14:paraId="2A5CCE8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五、安全施工 </w:t>
      </w:r>
    </w:p>
    <w:p w14:paraId="456ADFE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20、安全施工与检查 </w:t>
      </w:r>
    </w:p>
    <w:p w14:paraId="301CDE9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14:paraId="5E9309E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20.2发包人应对其在施工场地的工作人员进行安全教育，并对他们的安全负责。发包人不得要求承包人违反安全管理的规定进行施工。因发包人原因导致的安全事故，由发包人承担相应责任及发生的费用。 </w:t>
      </w:r>
    </w:p>
    <w:p w14:paraId="49EF1F8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21、安全防护 </w:t>
      </w:r>
    </w:p>
    <w:p w14:paraId="759A7F7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21.1承包人在动力设备、输电线路、地下管道、密封防震车间、易燃易爆地段以及临街交通要道附近施工时，施工开始前应向工程师提出安全防护措施，经工程师认可后实施，防护措施费用由发包人承担。 </w:t>
      </w:r>
    </w:p>
    <w:p w14:paraId="43192C9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21.2实施爆破作业，在放射、毒害性环境中施工（含储存、运输、使用）及使用毒害性、腐蚀性物品施工时，承包人应在施工前14天以书面形式通知工程师，并提出相应的安全防护措施，经工程师认可后</w:t>
      </w:r>
      <w:proofErr w:type="gramStart"/>
      <w:r>
        <w:rPr>
          <w:rFonts w:ascii="宋体" w:eastAsia="宋体" w:hAnsi="宋体" w:cs="宋体" w:hint="eastAsia"/>
          <w:szCs w:val="21"/>
        </w:rPr>
        <w:t>实施,</w:t>
      </w:r>
      <w:proofErr w:type="gramEnd"/>
      <w:r>
        <w:rPr>
          <w:rFonts w:ascii="宋体" w:eastAsia="宋体" w:hAnsi="宋体" w:cs="宋体" w:hint="eastAsia"/>
          <w:szCs w:val="21"/>
        </w:rPr>
        <w:t xml:space="preserve">由发包人承担安全防护措施费用。 </w:t>
      </w:r>
    </w:p>
    <w:p w14:paraId="37D0321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22、事故处理 </w:t>
      </w:r>
    </w:p>
    <w:p w14:paraId="491D52C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22.1发生重大伤亡及其他安全事故，承包人应按有关规定立即上报有关部门并通知工程师，同时按政府有关部门要求处理，由事故责任方承担发生的费用。</w:t>
      </w:r>
    </w:p>
    <w:p w14:paraId="04FE44C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22.2发包人承包人对事故责任有争议时，应按政府有关部门的认定处理。 </w:t>
      </w:r>
    </w:p>
    <w:p w14:paraId="29A1A35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六、合同价款与支付 </w:t>
      </w:r>
    </w:p>
    <w:p w14:paraId="3904360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23、合同价款及调整 </w:t>
      </w:r>
    </w:p>
    <w:p w14:paraId="7199297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23.1招标工程的合同价款由发包人承包人依据中标通知书中的中标价格在协议书内约定。非招标工程的合同价款由发包人承包人依据工程预算书在协议书内约定。 </w:t>
      </w:r>
    </w:p>
    <w:p w14:paraId="1BD9B22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23.2合同价款在协议书内约定后，任何一方不得擅自改变。下列三种确定合同价款的方式，双方可在专用条款内约定采用其中一种： </w:t>
      </w:r>
    </w:p>
    <w:p w14:paraId="09941A8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 固定价格合同。双方在专用条款内约定合同价款包含的风险范围和风险费用的计算方法，在约定的风险范围内合同价款不再调整。风险范围以外的合同价款调整方法，应当在专用条款内约定。 </w:t>
      </w:r>
    </w:p>
    <w:p w14:paraId="11CA3B6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 可调价格合同。合同价款可根据双方的约定而调整，双方在专用条款内约定合同价款调整方法。 </w:t>
      </w:r>
    </w:p>
    <w:p w14:paraId="1656C00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 成本加酬金合同。合同价款包括成本和酬金两部分，双方在专用条款内约定成本构成和酬金的计算方法。 </w:t>
      </w:r>
    </w:p>
    <w:p w14:paraId="1910C66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23.3可调价格合同中合同价款的调整因素包括：</w:t>
      </w:r>
    </w:p>
    <w:p w14:paraId="3398F1D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 法律、行政法规和国家有关政策变化影响合同价款； </w:t>
      </w:r>
    </w:p>
    <w:p w14:paraId="0D822EA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 工程造价管理部门公布的价格调整； </w:t>
      </w:r>
    </w:p>
    <w:p w14:paraId="56439D7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 一周内非承包人原因停水、停电、停气造成的停工累计超过8小时； </w:t>
      </w:r>
    </w:p>
    <w:p w14:paraId="7AFBF8C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 双方约定的其他因素。 </w:t>
      </w:r>
    </w:p>
    <w:p w14:paraId="2F83C66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 </w:t>
      </w:r>
    </w:p>
    <w:p w14:paraId="6D5E5A3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24、工程预付款 </w:t>
      </w:r>
    </w:p>
    <w:p w14:paraId="57B7EE2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告后7天停止施工，发包人应从约定应付之日起向承包人支付应付款的贷款利息，并承担违约责任。 </w:t>
      </w:r>
    </w:p>
    <w:p w14:paraId="4638703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25、工程量的确认 </w:t>
      </w:r>
    </w:p>
    <w:p w14:paraId="7E36A9B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25.1 承包人应按专用条款约定的时间，向工程师提交已完工程量的报告。工程师接到报告后7天内按设计图纸核实已完工程量（以下称计量），并在计量前24小时通知承包人，承包人应为计量提供便利条件并</w:t>
      </w:r>
      <w:r>
        <w:rPr>
          <w:rFonts w:ascii="宋体" w:eastAsia="宋体" w:hAnsi="宋体" w:cs="宋体" w:hint="eastAsia"/>
          <w:szCs w:val="21"/>
        </w:rPr>
        <w:lastRenderedPageBreak/>
        <w:t xml:space="preserve">派人参加。承包人收到通知后不参加计量，计量结果有效，作为工程价款支付的依据。 </w:t>
      </w:r>
    </w:p>
    <w:p w14:paraId="121A2F0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25.2 工程师收到承包人报告后7天内未进行计量，从第8天起，承包人报告中开列的工程量即视为被确认，作为工程价款支付的依据。工程师不按约定时间通知承包人，致使承包人未能参加计量，计量结果无效。 </w:t>
      </w:r>
    </w:p>
    <w:p w14:paraId="118B972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25.3对承包人超出设计图纸范围和因承包人原因造成返工的工程量，工程师不予计量。 </w:t>
      </w:r>
    </w:p>
    <w:p w14:paraId="3333A5E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26、工程款（进度款）支付。 </w:t>
      </w:r>
    </w:p>
    <w:p w14:paraId="5F70D28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26.1 在确认计量结果后14天内，发包人应向承包人支付工程款（进度款）。按约定时间发包人应扣回的预付款，与工程款（进度款）同期结算。 </w:t>
      </w:r>
    </w:p>
    <w:p w14:paraId="064A758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26.2 本通用条款第23条确定调整的合同价款，第31条工程变更调整的合同价款及其他条款中约定的追加合同价款，应与工程款（进度款）同期调整支付。 </w:t>
      </w:r>
    </w:p>
    <w:p w14:paraId="718C14C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 </w:t>
      </w:r>
    </w:p>
    <w:p w14:paraId="260735B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26.4 发包人不按合同约定支付工程款（进度款），双方又未达成延期付款协议，导致施工无法进行，承包人可停止施工，由发包人承担违约责任。 </w:t>
      </w:r>
    </w:p>
    <w:p w14:paraId="7DA3C81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七、材料设备供应 </w:t>
      </w:r>
    </w:p>
    <w:p w14:paraId="0F40708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27、发包人供应材料设备 </w:t>
      </w:r>
    </w:p>
    <w:p w14:paraId="3628BD6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27.1 实行发包人供应材料设备的，双方应当约定发包人供应材料设备的一览表，作为本合同附件（附件2）。一览表包括发包人供应材料设备的品种、规格、型号、数量、单价、质量等级、提供时间和地点。 </w:t>
      </w:r>
    </w:p>
    <w:p w14:paraId="53F82A7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27.2 发包人按一览表约定的内容提供材料设备，并向承包人提供产品合格证明，对其质量负责。发包人在所供材料设备到货前24小时，以书面形式通知承包人，由承包人派人与发包人共同清点。 </w:t>
      </w:r>
    </w:p>
    <w:p w14:paraId="7282A4B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27.3 发包人供应的材料设备，承包人派人参加清点后由承包人妥善保管，发包人支付相应保管费用。因承包人原因发生丢失损坏，由承包人负责赔偿。 </w:t>
      </w:r>
    </w:p>
    <w:p w14:paraId="18F71B1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发包人未通知承包人清点，承包人不负责材料设备的保管，丢失损坏由发包人负责。 </w:t>
      </w:r>
    </w:p>
    <w:p w14:paraId="5AD703D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27.4发包人供应的材料设备与一览表不符时，发包人承担有关责任。发包人应承担责任的具体内容，双方根据下列情况在专用条款内约定。 </w:t>
      </w:r>
    </w:p>
    <w:p w14:paraId="05BA473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 材料设备单价与一览表不符，由发包人承担所有价差； </w:t>
      </w:r>
    </w:p>
    <w:p w14:paraId="5649C33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 材料设备的品种、规格、型号、质量等级与一览表不符，承包人可拒绝接收保管，由发包人运出施工场地并重新采购； </w:t>
      </w:r>
    </w:p>
    <w:p w14:paraId="66D4145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 发包人供应的材料规格、型号与一览表不符，经发包人同意，承包人可代为调剂串换，由发包人承担相应费用； </w:t>
      </w:r>
    </w:p>
    <w:p w14:paraId="711C256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 到货地点与一览表不符，由发包人负责运至一览表指定地点： </w:t>
      </w:r>
    </w:p>
    <w:p w14:paraId="5FD34F7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(5) 供应数量少于一览表约定的数量时，由发包人补齐，多于一览表约定数量时，发包人负责将多出部分运出施工场地； </w:t>
      </w:r>
    </w:p>
    <w:p w14:paraId="489D201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 xml:space="preserve">(6) 到货时间早于一览表约定时间，由发包人承担因此发生的保管费用；到货时间迟于一览表约定的供应时间，发包人赔偿由此造成的承包人损失，造成工期延误的，相应顺延工期。 </w:t>
      </w:r>
    </w:p>
    <w:p w14:paraId="4EE4D63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27.5发包人供应的材料设备使用前，由承包人负责检验或试验，不合格的不得使用，检验或试验费用由发包人承担。 </w:t>
      </w:r>
    </w:p>
    <w:p w14:paraId="3BFBD1B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27.6发包人供应材料设备的结算方法，双方在专用条款内约定。 </w:t>
      </w:r>
    </w:p>
    <w:p w14:paraId="46A9B82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28、承包人采购材料设备 </w:t>
      </w:r>
    </w:p>
    <w:p w14:paraId="780B1D2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28.1 承包人负责采购材料设备的，应按照专用条款约定及设计和有关标准要求采购，并提供产品合格证明，对材料设备质量负责。承包人在材料设备到货前24小时通知工程师清点。</w:t>
      </w:r>
    </w:p>
    <w:p w14:paraId="5D6AC26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28.2 承包人采购的材料设备与设计或标准要求不符时，承包人应按工程师要求的时间运出施工场地，重新采购符合要求的产品，承担由此发生的费用，由此延误的工期不予顺延。 </w:t>
      </w:r>
    </w:p>
    <w:p w14:paraId="63B0C3D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28.3 承包人采购的材料设备在使用前，承包人应按工程师的要求进行检验或试验，不合格的不得使用，检验或试验费用由承包人承担。 </w:t>
      </w:r>
    </w:p>
    <w:p w14:paraId="0F568B9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28.4 工程师发现承包人采购并使用不符合设计或标准要求的材料设备时，应要求由承包人负责修复、拆除或重新采购，并承担发生的费用，由此延误的工期不予顺延。 </w:t>
      </w:r>
    </w:p>
    <w:p w14:paraId="0636E4D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28.5 承包人需要使用代用材料时，应经工程师认可后才能使用，由此增减的合同价款双方以书面形式议定。 </w:t>
      </w:r>
    </w:p>
    <w:p w14:paraId="02F51D8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28.6 由承包人采购的材料设备，发包人不得指定生产厂或供应商。 </w:t>
      </w:r>
    </w:p>
    <w:p w14:paraId="107A008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八、工程变更 </w:t>
      </w:r>
    </w:p>
    <w:p w14:paraId="3373485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29、工程设计变更 </w:t>
      </w:r>
    </w:p>
    <w:p w14:paraId="68ABD1E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14:paraId="22A16F8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 更改工程有关部分的标高、基线、位置和尺寸； </w:t>
      </w:r>
    </w:p>
    <w:p w14:paraId="263F6BC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 增减合同中约定的工程量； </w:t>
      </w:r>
    </w:p>
    <w:p w14:paraId="6A156DF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 改变有关工程的施工时间和顺序； </w:t>
      </w:r>
    </w:p>
    <w:p w14:paraId="5328153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 其他有关工程变更需要的附加工作。 </w:t>
      </w:r>
    </w:p>
    <w:p w14:paraId="43C398B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因变更导致合同价款的增减及造成的承包人损失，由发包人承担，延误的工期相应顺延。 </w:t>
      </w:r>
    </w:p>
    <w:p w14:paraId="41C61F8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29.2施工中承包人不得对原工程设计进行变更。因承包人擅自变更设计发生的费用和由此导致发包人的直接损失，由承包人承担，延误的工期不予顺延。</w:t>
      </w:r>
    </w:p>
    <w:p w14:paraId="68B4A50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14:paraId="752D059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工程师同意采用承包人合理化建议，所发生的费用和获得的收益，发包人承包人另行约定分担或分享。 </w:t>
      </w:r>
    </w:p>
    <w:p w14:paraId="5B3B72B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30、其他变更 </w:t>
      </w:r>
    </w:p>
    <w:p w14:paraId="12AC33F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 xml:space="preserve">合同履行中发包人要求变更工程质量标准及发生其他实质性变更，由双方协商解决。 </w:t>
      </w:r>
    </w:p>
    <w:p w14:paraId="7351622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31、确定变更价款 </w:t>
      </w:r>
    </w:p>
    <w:p w14:paraId="142EE4C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31.1承包人在工程变更确定后14天内，提出变更工程价款的报告，经工程师确认后调整合同价款。变更合同价款按下列方法进行： </w:t>
      </w:r>
    </w:p>
    <w:p w14:paraId="660AACA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 合同中已有适用于变更工程的价格，按合同已有的价格变更合同价款； </w:t>
      </w:r>
    </w:p>
    <w:p w14:paraId="428F96F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 合同中只有类似于变更工程的价格，可以参照类似价格变更合同价款； </w:t>
      </w:r>
    </w:p>
    <w:p w14:paraId="199FFA1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 合同中没有适用或类似于变更工程的价格，由承包人提出适当的变更价格，经工程师确认后执行。 </w:t>
      </w:r>
    </w:p>
    <w:p w14:paraId="294B300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31.2承包人在双方确定变更后14天内不向工程师提出变更工程价款报告时，视为该项变更不涉及合同价款的变更。 </w:t>
      </w:r>
    </w:p>
    <w:p w14:paraId="447F7D2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31.3工程师应在收到变更工程价款报告之日起14天内予以确认，工程师无正当理由不确认时，自变更工程价款报告送达之日起14天后视为变更工程价款报告已被确认。 </w:t>
      </w:r>
    </w:p>
    <w:p w14:paraId="69F1028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31.4工程师不同意承包人提出的变更价款，按本通用条款第37条关于争议的约定处理。 </w:t>
      </w:r>
    </w:p>
    <w:p w14:paraId="5DF9F7B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31.5工程师确认增加的工程变更价款作为追加合同价款，与工程款同期支付。</w:t>
      </w:r>
    </w:p>
    <w:p w14:paraId="599FF93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31.6因承包人自身原因导致的工程变更，承包人无权要求追加合同价款。 </w:t>
      </w:r>
    </w:p>
    <w:p w14:paraId="6927E05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九、竣工验收与结算 </w:t>
      </w:r>
    </w:p>
    <w:p w14:paraId="39D60FA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32、竣工验收 </w:t>
      </w:r>
    </w:p>
    <w:p w14:paraId="6423F77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32.1 工程具备竣工验收条件，承包人按国家工程竣工验收有关规定，向发包人提供完整竣工资料及竣工验收报告。双方约定由承包人提供竣工图的，应当在专用条款内约定提供的日期和份数。 </w:t>
      </w:r>
    </w:p>
    <w:p w14:paraId="52D8D8E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32.2 发包人收到竣工验收报告后28天内组织有关单位验收，并在验收后14天内给予认可或提出修改意见。承包人按要求修改，并承担由自身原因造成修改的费用。</w:t>
      </w:r>
    </w:p>
    <w:p w14:paraId="640720B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32.3 发包人收到承包人送交的竣工验收报告后28天内不组织验收，或验收后14天内不提出修改意见，视为竣工验收报告已被认可。 </w:t>
      </w:r>
    </w:p>
    <w:p w14:paraId="007EE8C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32.4 工程竣工验收通过，承包人送交竣工验收报告的日期为实际竣工日期。工程按发包人要求修改后通过竣工验收的，实际竣工日期为承包人修改后提请发包人验收的日期。 </w:t>
      </w:r>
    </w:p>
    <w:p w14:paraId="1FB5853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32.5 发包人收到承包人竣工验收报告后28天内不组织验收，从第29天起承担工程保管及一切意外责任。 </w:t>
      </w:r>
    </w:p>
    <w:p w14:paraId="11C393A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32.6 中间交工工程的范围和竣工时间，双方在专用条款内约定，其验收程序按本通用条款32.1款至32.4款办理。 </w:t>
      </w:r>
    </w:p>
    <w:p w14:paraId="17042D6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32.7 因特殊原因，发包人要求部分单位工程或工程部位甩项竣工的，双方另行签订甩项竣工协议，明确双方责任和工程价款支付方法。 </w:t>
      </w:r>
    </w:p>
    <w:p w14:paraId="164E54F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32.8 工程未经竣工验收或竣工验收未通过的，发包人不得使用。发包人强行使用时，由此发生的质量问题及其他问题，由发包人承担责任。 </w:t>
      </w:r>
    </w:p>
    <w:p w14:paraId="561E850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33、竣工结算 </w:t>
      </w:r>
    </w:p>
    <w:p w14:paraId="6BE3027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33.1 工程竣工验收报告经发包人认可后28天内，承包人向发包人递交竣工结算报告及完整的结算资</w:t>
      </w:r>
      <w:r>
        <w:rPr>
          <w:rFonts w:ascii="宋体" w:eastAsia="宋体" w:hAnsi="宋体" w:cs="宋体" w:hint="eastAsia"/>
          <w:szCs w:val="21"/>
        </w:rPr>
        <w:lastRenderedPageBreak/>
        <w:t xml:space="preserve">料，双方按照协议书约定的合同价款及专用条款约定的合同价款调整内容，进行工程竣工结算。 </w:t>
      </w:r>
    </w:p>
    <w:p w14:paraId="7EE2CDB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33.2 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 </w:t>
      </w:r>
    </w:p>
    <w:p w14:paraId="5DFA1BA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33.3 发包人收到竣工结算报告及结算资料后28天内无正当理由不支付工程竣工结算价款，从第29天起按承包人同期向银行贷款利率支付拖欠工程价款的利息，并承担违约责任。</w:t>
      </w:r>
    </w:p>
    <w:p w14:paraId="5F0498F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33.4 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14:paraId="4E6DCCE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33.5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14:paraId="655B374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33.6 发包人承包人对工程竣工结算价款发生争议时，按本通用条款37条关于争议的约定处理。 </w:t>
      </w:r>
    </w:p>
    <w:p w14:paraId="776370F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34、质量保修 </w:t>
      </w:r>
    </w:p>
    <w:p w14:paraId="3CF1579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34.1 承包人应按法律、行政法规或国家关于工程质量保修的有关规定，对交付发包人使用的工程在质量保修期内承担质量保修责任。 </w:t>
      </w:r>
    </w:p>
    <w:p w14:paraId="11BB48E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34.2 质量保修工作的实施。承包人应在工程竣工验收之前，与发包人签订质量保修书，作为本合同附件（附件3）。 </w:t>
      </w:r>
    </w:p>
    <w:p w14:paraId="58E88D1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34.3 质量保修书的主要内容包括： </w:t>
      </w:r>
    </w:p>
    <w:p w14:paraId="6C79E75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 质量保修项目内容及范围； </w:t>
      </w:r>
    </w:p>
    <w:p w14:paraId="1BAD376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 质量保修期； </w:t>
      </w:r>
    </w:p>
    <w:p w14:paraId="5F33E7E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 质量保修责任； </w:t>
      </w:r>
    </w:p>
    <w:p w14:paraId="65544F3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 质量保修金的支付方法。 </w:t>
      </w:r>
    </w:p>
    <w:p w14:paraId="6E6F3FE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十、违约、索赔和争议 </w:t>
      </w:r>
    </w:p>
    <w:p w14:paraId="3CF35BB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35、违约 </w:t>
      </w:r>
    </w:p>
    <w:p w14:paraId="5F12F47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35.1发包人违约。当发生下列情况时：</w:t>
      </w:r>
    </w:p>
    <w:p w14:paraId="753969C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 本通用条款第24条提到的发包人不按时支付工程预付款； </w:t>
      </w:r>
    </w:p>
    <w:p w14:paraId="369BA40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 本通用条款第26.4款提到的发包人不按合同约定支付工程款，导致施工无法进行； </w:t>
      </w:r>
    </w:p>
    <w:p w14:paraId="0BF064F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 本通用条款第33.3款提到的发包人无正当理由不支付工程竣工结算价款；</w:t>
      </w:r>
    </w:p>
    <w:p w14:paraId="205DB84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 发包人不履行合同义务或不按合同约定履行义务的其他情况。 </w:t>
      </w:r>
    </w:p>
    <w:p w14:paraId="4672B11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发包人承担违约责任，赔偿因其违约给承包人造成的经济损失，顺延延误的工期。双方在专用条款内约定发包人赔偿承包人损失的计算方法或者发包人应当支付违约金的数额或计算方法。 </w:t>
      </w:r>
    </w:p>
    <w:p w14:paraId="3900958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35.2承包人违约。当发生下列情况时： </w:t>
      </w:r>
    </w:p>
    <w:p w14:paraId="66750B2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 xml:space="preserve">(1) 本通用条款第14.2款提到的因承包人原因不能按照协议书约定的竣工日期或工程师同意顺延的工期竣工； </w:t>
      </w:r>
    </w:p>
    <w:p w14:paraId="333A7A7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 本通用条款第15.1款提到的因承包人原因工程质量达不到协议书约定的质量标准； </w:t>
      </w:r>
    </w:p>
    <w:p w14:paraId="6579EFA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 承包人不履行合同义务或不按合同约定履行义务的其他情况。 </w:t>
      </w:r>
    </w:p>
    <w:p w14:paraId="11EB457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承包人承担违约责任，赔偿因其违约给发包人造成的损失。双方在专用条款内约定承包人赔偿发包人损失的计算方法或者承包人应当支付违约金的数额或计算方法。 </w:t>
      </w:r>
    </w:p>
    <w:p w14:paraId="09D3B1E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35.3一方违约后，另一方要求违约方继续履行合同时，违约方承担上述违约责任后仍应继续履行合同。 </w:t>
      </w:r>
    </w:p>
    <w:p w14:paraId="195BD69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36、索赔 </w:t>
      </w:r>
    </w:p>
    <w:p w14:paraId="7343134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36.1当一方向另一方提出索赔时，要有正当索赔理由，且有索赔事件发生时的有效证据。 </w:t>
      </w:r>
    </w:p>
    <w:p w14:paraId="6F4750C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14:paraId="1DF2AEF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 索赔事件发生后28天内，向工程师发出索赔意向通知； </w:t>
      </w:r>
    </w:p>
    <w:p w14:paraId="022E4CD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 发出索赔意向通知后28天内，向工程师提出延长工期和（或）补偿经济损失的索赔报告及有关资料； </w:t>
      </w:r>
    </w:p>
    <w:p w14:paraId="454770A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 工程师在收到承包人送交的索赔报告及有关资料后，于28天内给予答复，或要求承包人进一步补充索赔理由和证据； </w:t>
      </w:r>
    </w:p>
    <w:p w14:paraId="60BABE7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 工程师在收到承包人送交的索赔报告和有关资料后28天内未予答复或未对承包人作进一步要求，视为该项索赔已经认可； </w:t>
      </w:r>
    </w:p>
    <w:p w14:paraId="7729EAB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(5) 当该索赔事件持续进行时，承包人应当阶段性向工程师发出索赔意向，在索赔事件终了后28天内，向工程师送交索赔的有关资料和最终索赔报告。索赔答复程序与（3）、（4）规定相同。 </w:t>
      </w:r>
    </w:p>
    <w:p w14:paraId="1E1E689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36.3承包人未能按合同约定履行自己的各项义务或发生错误，给发包人造成经济损失，发包人可按36.2款确定的时限向承包人提出索赔。 </w:t>
      </w:r>
    </w:p>
    <w:p w14:paraId="0FA02BE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37、争议 </w:t>
      </w:r>
    </w:p>
    <w:p w14:paraId="0EBFE5E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37.1发包人承包人在履行合同时发生争议，可以和解或者要求有关主管部门调解。当事人不愿和解、调解或者和解、调解不成的，双方可以在专用条款内约定以下一种方式解决争议： </w:t>
      </w:r>
    </w:p>
    <w:p w14:paraId="72E2905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第一种解决方式：双方达成仲裁协议，向约定的仲裁委员会申请仲裁； </w:t>
      </w:r>
    </w:p>
    <w:p w14:paraId="78C9901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第二种解决方式：向有管辖权的人民法院起诉。 </w:t>
      </w:r>
    </w:p>
    <w:p w14:paraId="67A9745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37.2发生争议后，除非出现下列情况的，双方都应继续履行合同，保持施工连续，保护好已完工程： </w:t>
      </w:r>
    </w:p>
    <w:p w14:paraId="6AE0C0B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 单方违约导致合同确已无法履行，双方协议停止施工； </w:t>
      </w:r>
    </w:p>
    <w:p w14:paraId="4B4DEC2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 调解要求停止施工，且为双方接受； </w:t>
      </w:r>
    </w:p>
    <w:p w14:paraId="076A16C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 仲裁机构要求停止施工； </w:t>
      </w:r>
    </w:p>
    <w:p w14:paraId="0BF7712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 法院要求停止施工。 </w:t>
      </w:r>
    </w:p>
    <w:p w14:paraId="2EBCE83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十一、其他 </w:t>
      </w:r>
    </w:p>
    <w:p w14:paraId="20257A4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 xml:space="preserve">38、工程分包 </w:t>
      </w:r>
    </w:p>
    <w:p w14:paraId="58D07F4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38.1 承包人按专用条款的约定分包所承包的部分工程，并与分包单位签订分包合同。非经发包人同意，承包人不得将承包工程的任何部分分包。 </w:t>
      </w:r>
    </w:p>
    <w:p w14:paraId="51B0D62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38.2 承包人不得将其承包的全部工程转包给他人，也不得将其承包的全部工程肢解以后以分包的名义分别转包给他人。 </w:t>
      </w:r>
    </w:p>
    <w:p w14:paraId="0814C24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38.3 工程分包不能解除承包人任何责任与义务。承包人应在分包场地派驻相应管理人员，保证本合同的履行。分包单位的任何违约行为或疏忽导致工程损害或给发包人造成其他损失，承包人承担连带责任。 </w:t>
      </w:r>
    </w:p>
    <w:p w14:paraId="1F6E006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38.4分包工程价款由承包人与分包单位结算。发包人未经承包人同意不得以任何形式向分包单位支付各种工程款项。 </w:t>
      </w:r>
    </w:p>
    <w:p w14:paraId="5A12246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39、不可抗力 </w:t>
      </w:r>
    </w:p>
    <w:p w14:paraId="050AFA4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39.1 不可抗力包括因战争、动乱、空中飞行物体坠落或其他非发包人承包人责任造成的爆炸、火灾，以及专用条款约定的风、雨、雪、洪、震等自然灾害。</w:t>
      </w:r>
    </w:p>
    <w:p w14:paraId="1130497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 </w:t>
      </w:r>
    </w:p>
    <w:p w14:paraId="0480162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39.3 因不可抗力事件导致的费用及延误的工期由双方按以下方法分别承担：</w:t>
      </w:r>
    </w:p>
    <w:p w14:paraId="40DDC20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 工程本身的损害、因工程损害导致第三人人员伤亡和财产损失以及运至施工场地用于施工的材料和待安装的设备的损害，由发包人承担； </w:t>
      </w:r>
    </w:p>
    <w:p w14:paraId="1669A92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 发包人承包人人员伤亡由其所在单位负责，并承担相应费用； </w:t>
      </w:r>
    </w:p>
    <w:p w14:paraId="6E8A83B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 承包人机械设备损坏及停工损失，由承包人承担； </w:t>
      </w:r>
    </w:p>
    <w:p w14:paraId="52EB37A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 停工期间，承包人应工程师要求留在施工场地的必要的管理人员及保卫人员的费用由发包人承担； </w:t>
      </w:r>
    </w:p>
    <w:p w14:paraId="24C2E26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(5) 工程所需清理、修复费用，由发包人承担； </w:t>
      </w:r>
    </w:p>
    <w:p w14:paraId="6374500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(6) 延误的工期相应顺延。 </w:t>
      </w:r>
    </w:p>
    <w:p w14:paraId="002DEDE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39.4因合同一方迟延履行合同后发生不可抗力的，不能免除迟延履行方的相应责任。</w:t>
      </w:r>
    </w:p>
    <w:p w14:paraId="7D0BE7C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40、保险 </w:t>
      </w:r>
    </w:p>
    <w:p w14:paraId="4CC837C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40.1工程开工前，发包人为建设工程和施工场地内的自有人员及第三人人员生命财产办理保险，支付保险费用。 </w:t>
      </w:r>
    </w:p>
    <w:p w14:paraId="3810BE3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40.2运至施工场内用于工程的材料和待安装设备，由发包人办理保险，并支付保险费用。 </w:t>
      </w:r>
    </w:p>
    <w:p w14:paraId="755DED3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40.3发包人可以将有关保险事项委托承包人办理，费用由发包人承担。 </w:t>
      </w:r>
    </w:p>
    <w:p w14:paraId="2F6146E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40.4承包人必须为从事危险作业的职工办理意外伤害保险，并为施工场地内自有人员生命财产和施工机械设备办理保险，支付保险费用。 </w:t>
      </w:r>
    </w:p>
    <w:p w14:paraId="41E98DC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40.5保险事故发生时，发包人承包人有责任尽力采取必要的措施，防止或者减少损失。 </w:t>
      </w:r>
    </w:p>
    <w:p w14:paraId="37F16CF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 xml:space="preserve">40.6具体投保内容和相关责任，发包人承包人在专用条款中约定。 </w:t>
      </w:r>
    </w:p>
    <w:p w14:paraId="43EE908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41、担保 </w:t>
      </w:r>
    </w:p>
    <w:p w14:paraId="322C7A5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41.1发包人、承包人为了全面履行合同，应互相提供以下担保： </w:t>
      </w:r>
    </w:p>
    <w:p w14:paraId="6F5E44E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 发包人向承包人提供履约担保，按合同约定支付工程价款及履行合同约定的其他义务。 </w:t>
      </w:r>
    </w:p>
    <w:p w14:paraId="0E854D7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 承包人向发包人提供履约担保，按合同约定履行自己的各项义务。 </w:t>
      </w:r>
    </w:p>
    <w:p w14:paraId="2AF8E2D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41.2 一方违约后，另一方可要求提供担保的第三人承担相应责任。 </w:t>
      </w:r>
    </w:p>
    <w:p w14:paraId="2923E09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41.3 提供担保的内容、方式和相关责任，发包人承包人除在专用条款中约定外，被担保方与担保方还应签订担保合同，作为本合同附件。 </w:t>
      </w:r>
    </w:p>
    <w:p w14:paraId="606C1CC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42、专利技术及特殊工艺 </w:t>
      </w:r>
    </w:p>
    <w:p w14:paraId="2E98FE4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42.1 发包人要求使用专利技术或特殊工艺，应负责办理相应的申报手续，承担申报、试验、使用等费用；承包人提出使用专利技术或特殊工艺，应取得工程师认可，承包人负责办理申报手续并承担有关费用。 </w:t>
      </w:r>
    </w:p>
    <w:p w14:paraId="3E5F803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42.2 擅自使用专利技术侵犯他人专利权的，责任者依法承担相应责任。 </w:t>
      </w:r>
    </w:p>
    <w:p w14:paraId="70C5E3E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43、文物和地下障碍物 </w:t>
      </w:r>
    </w:p>
    <w:p w14:paraId="72C57B7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43.1 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14:paraId="1D1EA75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如发现后隐瞒不报，致使文物遭受破坏，责任者依法承担相应责任。 </w:t>
      </w:r>
    </w:p>
    <w:p w14:paraId="3C06EBC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43.2 施工中发现影响施工的地下障碍物时，承包人应于8小时内以书面形式通知工程师，同时提出处置方案，工程师收到处置方案后24小时内予以认可或提出修正方案。发包人承担由此发生的费用，顺延延误的工期。</w:t>
      </w:r>
    </w:p>
    <w:p w14:paraId="70911BF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所发现的地下障碍物有归属单位时，发包人应报请有关部门协同处置。 </w:t>
      </w:r>
    </w:p>
    <w:p w14:paraId="09E9F22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44、合同解除 </w:t>
      </w:r>
    </w:p>
    <w:p w14:paraId="6EFB708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44.1 发包人承包人协商一致，可以解除合同。 </w:t>
      </w:r>
    </w:p>
    <w:p w14:paraId="3F19956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44.2 发生本通用条款第26.4款情况，停止施工超过56天，发包人仍不支付工程款（进度款），承包人有权解除合同。 </w:t>
      </w:r>
    </w:p>
    <w:p w14:paraId="53859C0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44.3 发生本通用条款第38.2款禁止的情况，承包人将其承包的全部工程转包给他人或者肢解以后以分包的名义分别转包给他人，发包人有权解除合同。 </w:t>
      </w:r>
    </w:p>
    <w:p w14:paraId="47BEE1C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44.4 有下列情形之一的，发包人承包人可以解除合同： </w:t>
      </w:r>
    </w:p>
    <w:p w14:paraId="00E85C1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 因不可抗力致使合同无法履行； </w:t>
      </w:r>
    </w:p>
    <w:p w14:paraId="6D21E58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 因一方违约（包括因发包人原因造成工程停建或缓建）致使合同无法履行。</w:t>
      </w:r>
    </w:p>
    <w:p w14:paraId="486F399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44.5一方依据44.2、44.3、44.4款约定要求解除合同的，应以书面形式向对方发出解除合同的通知，并在发出通知前7天告知对方，通知到达对方时合同解除。对解除合同有争议的，按本通用条款第37条关于争议的约定处理。 </w:t>
      </w:r>
    </w:p>
    <w:p w14:paraId="6E01619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 xml:space="preserve">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 </w:t>
      </w:r>
    </w:p>
    <w:p w14:paraId="4609FB3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44.7合同解除后，不影响双方在合同中约定的结算和清理条款的效力。 </w:t>
      </w:r>
    </w:p>
    <w:p w14:paraId="07F6E4D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45、合同生效与终止 </w:t>
      </w:r>
    </w:p>
    <w:p w14:paraId="25B4E11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45.1双方在协议书中约定合同生效方式。 </w:t>
      </w:r>
    </w:p>
    <w:p w14:paraId="272D28C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45.2除本通用条款第34条外，发包人承包人履行合同全部义务，竣工结算价款支付完毕，承包人向发包人交付竣工工程后，本合同即告终止。 </w:t>
      </w:r>
    </w:p>
    <w:p w14:paraId="0A81E47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45.3合同的权利义务终止后，发包人承包人应当遵循诚实信用原则，履行通知、协助、保密等义务。 </w:t>
      </w:r>
    </w:p>
    <w:p w14:paraId="3427377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46、合同份数 </w:t>
      </w:r>
    </w:p>
    <w:p w14:paraId="5F88E3C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46.1本合同正本两份，具有同等效力，由发包人承包人分别保存一份。 </w:t>
      </w:r>
    </w:p>
    <w:p w14:paraId="2197C8B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46.2本合同副本份数，由双方根据需要在专用条款内约定。 </w:t>
      </w:r>
    </w:p>
    <w:p w14:paraId="56FC433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47、补充条款 </w:t>
      </w:r>
    </w:p>
    <w:p w14:paraId="26AB5EF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双方根据有关法律、行政法规规定，结合工程实际，经协商一致后，可对本通用条款内容具体化，补充或修改，在专用条款内约定。</w:t>
      </w:r>
    </w:p>
    <w:p w14:paraId="1765DB61" w14:textId="77777777" w:rsidR="00ED4999" w:rsidRDefault="00000000">
      <w:pPr>
        <w:spacing w:line="360" w:lineRule="auto"/>
        <w:ind w:firstLineChars="171" w:firstLine="359"/>
        <w:jc w:val="center"/>
        <w:rPr>
          <w:rFonts w:ascii="宋体" w:eastAsia="宋体" w:hAnsi="宋体" w:cs="宋体"/>
          <w:b/>
          <w:sz w:val="24"/>
        </w:rPr>
      </w:pPr>
      <w:r>
        <w:rPr>
          <w:rFonts w:ascii="宋体" w:eastAsia="宋体" w:hAnsi="宋体" w:cs="宋体" w:hint="eastAsia"/>
          <w:szCs w:val="21"/>
        </w:rPr>
        <w:br w:type="page"/>
      </w:r>
      <w:proofErr w:type="gramStart"/>
      <w:r>
        <w:rPr>
          <w:rFonts w:ascii="宋体" w:eastAsia="宋体" w:hAnsi="宋体" w:cs="宋体" w:hint="eastAsia"/>
          <w:b/>
          <w:sz w:val="24"/>
        </w:rPr>
        <w:lastRenderedPageBreak/>
        <w:t>第三部分  专用条款</w:t>
      </w:r>
      <w:proofErr w:type="gramEnd"/>
    </w:p>
    <w:p w14:paraId="399DE8F0" w14:textId="77777777" w:rsidR="00ED4999" w:rsidRDefault="00ED4999">
      <w:pPr>
        <w:spacing w:line="360" w:lineRule="auto"/>
        <w:ind w:firstLine="397"/>
        <w:rPr>
          <w:rFonts w:ascii="宋体" w:eastAsia="宋体" w:hAnsi="宋体" w:cs="宋体"/>
          <w:b/>
          <w:szCs w:val="21"/>
        </w:rPr>
      </w:pPr>
    </w:p>
    <w:p w14:paraId="79FE0AB6"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一、词语定义及合同文件</w:t>
      </w:r>
    </w:p>
    <w:p w14:paraId="21EDEBEB" w14:textId="77777777" w:rsidR="00ED4999" w:rsidRDefault="00000000">
      <w:pPr>
        <w:spacing w:line="360" w:lineRule="auto"/>
        <w:ind w:firstLineChars="200" w:firstLine="422"/>
        <w:rPr>
          <w:rFonts w:ascii="宋体" w:eastAsia="宋体" w:hAnsi="宋体" w:cs="宋体"/>
          <w:szCs w:val="21"/>
        </w:rPr>
      </w:pPr>
      <w:r>
        <w:rPr>
          <w:rFonts w:ascii="宋体" w:eastAsia="宋体" w:hAnsi="宋体" w:cs="宋体" w:hint="eastAsia"/>
          <w:b/>
          <w:bCs/>
          <w:szCs w:val="21"/>
        </w:rPr>
        <w:t>1.词语定义</w:t>
      </w:r>
    </w:p>
    <w:p w14:paraId="3F805D5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1.6设计单位</w:t>
      </w:r>
    </w:p>
    <w:p w14:paraId="3A8939E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本合同工程的设计单位是：</w:t>
      </w:r>
      <w:r>
        <w:rPr>
          <w:rFonts w:ascii="宋体" w:eastAsia="宋体" w:hAnsi="宋体" w:cs="宋体" w:hint="eastAsia"/>
          <w:szCs w:val="21"/>
          <w:u w:val="single"/>
        </w:rPr>
        <w:t xml:space="preserve">  </w:t>
      </w:r>
      <w:proofErr w:type="gramStart"/>
      <w:r>
        <w:rPr>
          <w:rFonts w:ascii="宋体" w:eastAsia="宋体" w:hAnsi="宋体" w:cs="宋体" w:hint="eastAsia"/>
          <w:szCs w:val="21"/>
          <w:u w:val="single"/>
        </w:rPr>
        <w:t xml:space="preserve"> </w:t>
      </w:r>
      <w:r>
        <w:rPr>
          <w:rFonts w:ascii="宋体" w:eastAsia="宋体" w:hAnsi="宋体" w:cs="宋体" w:hint="eastAsia"/>
          <w:szCs w:val="21"/>
        </w:rPr>
        <w:t>。</w:t>
      </w:r>
      <w:proofErr w:type="gramEnd"/>
    </w:p>
    <w:p w14:paraId="3D7E48D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1.7监理单位</w:t>
      </w:r>
    </w:p>
    <w:p w14:paraId="30BCA98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本合同工程的监理单位是：</w:t>
      </w:r>
      <w:r>
        <w:rPr>
          <w:rFonts w:ascii="宋体" w:eastAsia="宋体" w:hAnsi="宋体" w:cs="宋体" w:hint="eastAsia"/>
          <w:szCs w:val="21"/>
          <w:u w:val="single"/>
        </w:rPr>
        <w:t xml:space="preserve">                      </w:t>
      </w:r>
      <w:proofErr w:type="gramStart"/>
      <w:r>
        <w:rPr>
          <w:rFonts w:ascii="宋体" w:eastAsia="宋体" w:hAnsi="宋体" w:cs="宋体" w:hint="eastAsia"/>
          <w:szCs w:val="21"/>
          <w:u w:val="single"/>
        </w:rPr>
        <w:t xml:space="preserve"> </w:t>
      </w:r>
      <w:r>
        <w:rPr>
          <w:rFonts w:ascii="宋体" w:eastAsia="宋体" w:hAnsi="宋体" w:cs="宋体" w:hint="eastAsia"/>
          <w:szCs w:val="21"/>
        </w:rPr>
        <w:t>。</w:t>
      </w:r>
      <w:proofErr w:type="gramEnd"/>
    </w:p>
    <w:p w14:paraId="50C1A3C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1.24招标控制价：</w:t>
      </w:r>
      <w:r>
        <w:rPr>
          <w:rFonts w:ascii="宋体" w:eastAsia="宋体" w:hAnsi="宋体" w:cs="宋体" w:hint="eastAsia"/>
          <w:szCs w:val="21"/>
          <w:u w:val="single"/>
        </w:rPr>
        <w:t>指经招标人确定的最高投标限价，并在广州公共资源交易中心开发区、黄埔区交易部公示</w:t>
      </w:r>
      <w:r>
        <w:rPr>
          <w:rFonts w:ascii="宋体" w:eastAsia="宋体" w:hAnsi="宋体" w:cs="宋体" w:hint="eastAsia"/>
          <w:szCs w:val="21"/>
        </w:rPr>
        <w:t>。</w:t>
      </w:r>
    </w:p>
    <w:p w14:paraId="2FB5A293"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1.25中标下浮率：</w:t>
      </w:r>
      <w:r>
        <w:rPr>
          <w:rFonts w:ascii="宋体" w:eastAsia="宋体" w:hAnsi="宋体" w:cs="宋体" w:hint="eastAsia"/>
          <w:szCs w:val="21"/>
          <w:u w:val="single"/>
        </w:rPr>
        <w:t>中标下浮率=[1-（中标价格-不可竞争性费用）÷（招标控制价-不可竞争性费用）]×100%</w:t>
      </w:r>
    </w:p>
    <w:p w14:paraId="662AB698"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1.26工人工资比例=中标通知书规定的人工费金额÷中标价格*100%</w:t>
      </w:r>
      <w:proofErr w:type="gramStart"/>
      <w:r>
        <w:rPr>
          <w:rFonts w:ascii="宋体" w:eastAsia="宋体" w:hAnsi="宋体" w:cs="宋体" w:hint="eastAsia"/>
          <w:szCs w:val="21"/>
          <w:u w:val="single"/>
        </w:rPr>
        <w:t>=  %</w:t>
      </w:r>
      <w:proofErr w:type="gramEnd"/>
      <w:r>
        <w:rPr>
          <w:rFonts w:ascii="宋体" w:eastAsia="宋体" w:hAnsi="宋体" w:cs="宋体" w:hint="eastAsia"/>
          <w:szCs w:val="21"/>
          <w:u w:val="single"/>
        </w:rPr>
        <w:t>（施工招标的《中标通知书》中单列的人工费金额除以中标金额计算；其他项目的比例为15%）。</w:t>
      </w:r>
    </w:p>
    <w:p w14:paraId="0FABD337"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2、合同文件及解释顺序</w:t>
      </w:r>
    </w:p>
    <w:p w14:paraId="4DD2B155" w14:textId="7B43CB6F"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2.1合同文件组成及解释顺序：</w:t>
      </w:r>
      <w:r>
        <w:rPr>
          <w:rFonts w:ascii="宋体" w:eastAsia="宋体" w:hAnsi="宋体" w:cs="宋体" w:hint="eastAsia"/>
          <w:szCs w:val="21"/>
          <w:u w:val="single"/>
        </w:rPr>
        <w:t>1.本合同履行期间发包人与承包人双方签订的补充合同（协议）或修正文件；2.本合同协议书；3.国家、广东省、广州市、广州开发区黄埔区关于本工程施工的有关文件（发包人在收到后尽快通报给承包人）；4.发包人针对本工程建设管理的各项制度、规定；5.中标通知书；6.本合同专用条款；7.招标文件及附件（包括补充、修改、澄清文件及答疑纪要等）；8.本合同通用条款；9.投标文件及附件；10.标准、规范和其他有关技术文件；11.图纸；12.工程量清单；13、合同附件（建设工程质量保修书、《施工单位投入本工程管理架构表》、《中新广州知识城建设项目现场管理指引》</w:t>
      </w:r>
      <w:proofErr w:type="gramStart"/>
      <w:r>
        <w:rPr>
          <w:rFonts w:ascii="宋体" w:eastAsia="宋体" w:hAnsi="宋体" w:cs="宋体" w:hint="eastAsia"/>
          <w:szCs w:val="21"/>
          <w:u w:val="single"/>
        </w:rPr>
        <w:t>、、</w:t>
      </w:r>
      <w:proofErr w:type="gramEnd"/>
      <w:r>
        <w:rPr>
          <w:rFonts w:ascii="宋体" w:eastAsia="宋体" w:hAnsi="宋体" w:cs="宋体" w:hint="eastAsia"/>
          <w:szCs w:val="21"/>
          <w:u w:val="single"/>
        </w:rPr>
        <w:t>《安全责任书》、《工程建设廉政协议书》等）。</w:t>
      </w:r>
    </w:p>
    <w:p w14:paraId="26E9E73E"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3、语言文字和适用法律、标准及规范</w:t>
      </w:r>
    </w:p>
    <w:p w14:paraId="7658F56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3.1本合同除使用汉语外，还使用</w:t>
      </w:r>
      <w:r>
        <w:rPr>
          <w:rFonts w:ascii="宋体" w:eastAsia="宋体" w:hAnsi="宋体" w:cs="宋体" w:hint="eastAsia"/>
          <w:szCs w:val="21"/>
          <w:u w:val="single"/>
        </w:rPr>
        <w:t xml:space="preserve">   /   </w:t>
      </w:r>
      <w:r>
        <w:rPr>
          <w:rFonts w:ascii="宋体" w:eastAsia="宋体" w:hAnsi="宋体" w:cs="宋体" w:hint="eastAsia"/>
          <w:szCs w:val="21"/>
        </w:rPr>
        <w:t>语言文字。</w:t>
      </w:r>
    </w:p>
    <w:p w14:paraId="4DCCA13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3.2适用法律和法规</w:t>
      </w:r>
    </w:p>
    <w:p w14:paraId="3E5127B9"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需要明示的法律、行政法规：</w:t>
      </w:r>
      <w:r>
        <w:rPr>
          <w:rFonts w:ascii="宋体" w:eastAsia="宋体" w:hAnsi="宋体" w:cs="宋体" w:hint="eastAsia"/>
          <w:szCs w:val="21"/>
          <w:u w:val="single"/>
        </w:rPr>
        <w:t>按照现行的法律、法规</w:t>
      </w:r>
      <w:r>
        <w:rPr>
          <w:rFonts w:ascii="宋体" w:eastAsia="宋体" w:hAnsi="宋体" w:cs="宋体" w:hint="eastAsia"/>
          <w:szCs w:val="21"/>
        </w:rPr>
        <w:t>。</w:t>
      </w:r>
    </w:p>
    <w:p w14:paraId="4A6DCA4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3.3适用标准、规范</w:t>
      </w:r>
    </w:p>
    <w:p w14:paraId="70F52EF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适用标准、规范的名称：</w:t>
      </w:r>
      <w:r>
        <w:rPr>
          <w:rFonts w:ascii="宋体" w:eastAsia="宋体" w:hAnsi="宋体" w:cs="宋体" w:hint="eastAsia"/>
          <w:szCs w:val="21"/>
          <w:u w:val="single"/>
        </w:rPr>
        <w:t>相应工种现行施工规范</w:t>
      </w:r>
      <w:r>
        <w:rPr>
          <w:rFonts w:ascii="宋体" w:eastAsia="宋体" w:hAnsi="宋体" w:cs="宋体" w:hint="eastAsia"/>
          <w:szCs w:val="21"/>
        </w:rPr>
        <w:t>。</w:t>
      </w:r>
    </w:p>
    <w:p w14:paraId="09170C7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发包人提供标准、规范的时间：</w:t>
      </w:r>
      <w:r>
        <w:rPr>
          <w:rFonts w:ascii="宋体" w:eastAsia="宋体" w:hAnsi="宋体" w:cs="宋体" w:hint="eastAsia"/>
          <w:szCs w:val="21"/>
          <w:u w:val="single"/>
        </w:rPr>
        <w:t xml:space="preserve">   /  </w:t>
      </w:r>
      <w:proofErr w:type="gramStart"/>
      <w:r>
        <w:rPr>
          <w:rFonts w:ascii="宋体" w:eastAsia="宋体" w:hAnsi="宋体" w:cs="宋体" w:hint="eastAsia"/>
          <w:szCs w:val="21"/>
          <w:u w:val="single"/>
        </w:rPr>
        <w:t xml:space="preserve"> </w:t>
      </w:r>
      <w:r>
        <w:rPr>
          <w:rFonts w:ascii="宋体" w:eastAsia="宋体" w:hAnsi="宋体" w:cs="宋体" w:hint="eastAsia"/>
          <w:szCs w:val="21"/>
        </w:rPr>
        <w:t>。</w:t>
      </w:r>
      <w:proofErr w:type="gramEnd"/>
    </w:p>
    <w:p w14:paraId="544662E2"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国内没有相应标准、规范时的约定：</w:t>
      </w:r>
      <w:r>
        <w:rPr>
          <w:rFonts w:ascii="宋体" w:eastAsia="宋体" w:hAnsi="宋体" w:cs="宋体" w:hint="eastAsia"/>
          <w:szCs w:val="21"/>
          <w:u w:val="single"/>
        </w:rPr>
        <w:t>按施工图纸，招标文件和广州开发区相关规定及答疑纪要的要求执行</w:t>
      </w:r>
      <w:r>
        <w:rPr>
          <w:rFonts w:ascii="宋体" w:eastAsia="宋体" w:hAnsi="宋体" w:cs="宋体" w:hint="eastAsia"/>
          <w:szCs w:val="21"/>
        </w:rPr>
        <w:t>。</w:t>
      </w:r>
    </w:p>
    <w:p w14:paraId="2B4C6BA4"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4、图纸</w:t>
      </w:r>
    </w:p>
    <w:p w14:paraId="2DCA4FDE"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4.1发包人向承包人提供图纸日期和套数：</w:t>
      </w:r>
      <w:r>
        <w:rPr>
          <w:rFonts w:ascii="宋体" w:eastAsia="宋体" w:hAnsi="宋体" w:cs="宋体" w:hint="eastAsia"/>
          <w:szCs w:val="21"/>
          <w:u w:val="single"/>
        </w:rPr>
        <w:t>开工前提供肆套图纸</w:t>
      </w:r>
      <w:r>
        <w:rPr>
          <w:rFonts w:ascii="宋体" w:eastAsia="宋体" w:hAnsi="宋体" w:cs="宋体" w:hint="eastAsia"/>
          <w:szCs w:val="21"/>
        </w:rPr>
        <w:t>。</w:t>
      </w:r>
    </w:p>
    <w:p w14:paraId="4566B098"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发包人对图纸的保密要求：</w:t>
      </w:r>
      <w:r>
        <w:rPr>
          <w:rFonts w:ascii="宋体" w:eastAsia="宋体" w:hAnsi="宋体" w:cs="宋体" w:hint="eastAsia"/>
          <w:szCs w:val="21"/>
          <w:u w:val="single"/>
        </w:rPr>
        <w:t>按本合同通用条款</w:t>
      </w:r>
      <w:r>
        <w:rPr>
          <w:rFonts w:ascii="宋体" w:eastAsia="宋体" w:hAnsi="宋体" w:cs="宋体" w:hint="eastAsia"/>
          <w:szCs w:val="21"/>
        </w:rPr>
        <w:t>。</w:t>
      </w:r>
    </w:p>
    <w:p w14:paraId="0F9192D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使用国外图纸的要求及费用承担：</w:t>
      </w:r>
      <w:r>
        <w:rPr>
          <w:rFonts w:ascii="宋体" w:eastAsia="宋体" w:hAnsi="宋体" w:cs="宋体" w:hint="eastAsia"/>
          <w:szCs w:val="21"/>
          <w:u w:val="single"/>
        </w:rPr>
        <w:t xml:space="preserve">   /  </w:t>
      </w:r>
      <w:proofErr w:type="gramStart"/>
      <w:r>
        <w:rPr>
          <w:rFonts w:ascii="宋体" w:eastAsia="宋体" w:hAnsi="宋体" w:cs="宋体" w:hint="eastAsia"/>
          <w:szCs w:val="21"/>
          <w:u w:val="single"/>
        </w:rPr>
        <w:t xml:space="preserve"> </w:t>
      </w:r>
      <w:r>
        <w:rPr>
          <w:rFonts w:ascii="宋体" w:eastAsia="宋体" w:hAnsi="宋体" w:cs="宋体" w:hint="eastAsia"/>
          <w:szCs w:val="21"/>
        </w:rPr>
        <w:t>。</w:t>
      </w:r>
      <w:proofErr w:type="gramEnd"/>
    </w:p>
    <w:p w14:paraId="5EBBBB04"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二、双方一般权利和义务</w:t>
      </w:r>
    </w:p>
    <w:p w14:paraId="63027206"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5、工程师</w:t>
      </w:r>
    </w:p>
    <w:p w14:paraId="6FDD4DC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5.2监理单位委派的工程师</w:t>
      </w:r>
    </w:p>
    <w:p w14:paraId="17FCF5CD"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姓名：</w:t>
      </w:r>
      <w:r>
        <w:rPr>
          <w:rFonts w:ascii="宋体" w:eastAsia="宋体" w:hAnsi="宋体" w:hint="eastAsia"/>
          <w:szCs w:val="21"/>
          <w:u w:val="single"/>
        </w:rPr>
        <w:t xml:space="preserve">     </w:t>
      </w:r>
      <w:r>
        <w:rPr>
          <w:rFonts w:ascii="宋体" w:eastAsia="宋体" w:hAnsi="宋体" w:cs="宋体" w:hint="eastAsia"/>
          <w:szCs w:val="21"/>
        </w:rPr>
        <w:t>，职务：</w:t>
      </w:r>
      <w:r>
        <w:rPr>
          <w:rFonts w:ascii="宋体" w:eastAsia="宋体" w:hAnsi="宋体" w:cs="宋体" w:hint="eastAsia"/>
          <w:szCs w:val="21"/>
          <w:u w:val="single"/>
        </w:rPr>
        <w:t>总监理工程师</w:t>
      </w:r>
      <w:r>
        <w:rPr>
          <w:rFonts w:ascii="宋体" w:eastAsia="宋体" w:hAnsi="宋体" w:cs="宋体" w:hint="eastAsia"/>
          <w:szCs w:val="21"/>
        </w:rPr>
        <w:t>。</w:t>
      </w:r>
    </w:p>
    <w:p w14:paraId="5E6E89B8"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发包人委托的职权：</w:t>
      </w:r>
      <w:r>
        <w:rPr>
          <w:rFonts w:ascii="宋体" w:eastAsia="宋体" w:hAnsi="宋体" w:cs="宋体" w:hint="eastAsia"/>
          <w:szCs w:val="21"/>
          <w:u w:val="single"/>
        </w:rPr>
        <w:t>对本工程进行全过程的监理</w:t>
      </w:r>
      <w:r>
        <w:rPr>
          <w:rFonts w:ascii="宋体" w:eastAsia="宋体" w:hAnsi="宋体" w:cs="宋体" w:hint="eastAsia"/>
          <w:szCs w:val="21"/>
        </w:rPr>
        <w:t>。</w:t>
      </w:r>
    </w:p>
    <w:p w14:paraId="51A6464A"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需要取得发包人批准才能行使的职权：</w:t>
      </w:r>
      <w:r>
        <w:rPr>
          <w:rFonts w:ascii="宋体" w:eastAsia="宋体" w:hAnsi="宋体" w:cs="宋体" w:hint="eastAsia"/>
          <w:szCs w:val="21"/>
          <w:u w:val="single"/>
        </w:rPr>
        <w:t>按发包人与监理单位签订的监理合同有关规定执行，涉及变更签证或费用</w:t>
      </w:r>
      <w:r>
        <w:rPr>
          <w:rFonts w:ascii="宋体" w:eastAsia="宋体" w:hAnsi="宋体" w:cs="宋体" w:hint="eastAsia"/>
          <w:szCs w:val="21"/>
        </w:rPr>
        <w:t>调整、发布开工、停工、复工令等均需经</w:t>
      </w:r>
      <w:r>
        <w:rPr>
          <w:rFonts w:ascii="宋体" w:eastAsia="宋体" w:hAnsi="宋体" w:cs="宋体" w:hint="eastAsia"/>
          <w:szCs w:val="21"/>
          <w:u w:val="single"/>
        </w:rPr>
        <w:t>发包人书面认可</w:t>
      </w:r>
      <w:r>
        <w:rPr>
          <w:rFonts w:ascii="宋体" w:eastAsia="宋体" w:hAnsi="宋体" w:cs="宋体" w:hint="eastAsia"/>
          <w:szCs w:val="21"/>
        </w:rPr>
        <w:t>。</w:t>
      </w:r>
    </w:p>
    <w:p w14:paraId="72E354AE"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义务：</w:t>
      </w:r>
      <w:r>
        <w:rPr>
          <w:rFonts w:ascii="宋体" w:eastAsia="宋体" w:hAnsi="宋体" w:cs="宋体" w:hint="eastAsia"/>
          <w:szCs w:val="21"/>
          <w:u w:val="single"/>
        </w:rPr>
        <w:t>常驻现场，代表监理单位履行与发包人签订的监理合同</w:t>
      </w:r>
      <w:r>
        <w:rPr>
          <w:rFonts w:ascii="宋体" w:eastAsia="宋体" w:hAnsi="宋体" w:cs="宋体" w:hint="eastAsia"/>
          <w:szCs w:val="21"/>
        </w:rPr>
        <w:t>。</w:t>
      </w:r>
    </w:p>
    <w:p w14:paraId="1634823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5.3发包人派驻的工程师</w:t>
      </w:r>
    </w:p>
    <w:p w14:paraId="777413C7"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姓名：</w:t>
      </w:r>
      <w:r>
        <w:rPr>
          <w:rFonts w:ascii="宋体" w:eastAsia="宋体" w:hAnsi="宋体" w:cs="宋体" w:hint="eastAsia"/>
          <w:szCs w:val="21"/>
          <w:u w:val="single"/>
        </w:rPr>
        <w:t xml:space="preserve">   </w:t>
      </w:r>
      <w:r>
        <w:rPr>
          <w:rFonts w:ascii="宋体" w:eastAsia="宋体" w:hAnsi="宋体" w:cs="宋体" w:hint="eastAsia"/>
          <w:szCs w:val="21"/>
        </w:rPr>
        <w:t>，职务：</w:t>
      </w:r>
      <w:r>
        <w:rPr>
          <w:rFonts w:ascii="宋体" w:eastAsia="宋体" w:hAnsi="宋体" w:cs="宋体" w:hint="eastAsia"/>
          <w:szCs w:val="21"/>
          <w:u w:val="single"/>
        </w:rPr>
        <w:t>工程师</w:t>
      </w:r>
      <w:r>
        <w:rPr>
          <w:rFonts w:ascii="宋体" w:eastAsia="宋体" w:hAnsi="宋体" w:cs="宋体" w:hint="eastAsia"/>
          <w:szCs w:val="21"/>
        </w:rPr>
        <w:t>。</w:t>
      </w:r>
    </w:p>
    <w:p w14:paraId="3B27A20B"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职权：</w:t>
      </w:r>
      <w:r>
        <w:rPr>
          <w:rFonts w:ascii="宋体" w:eastAsia="宋体" w:hAnsi="宋体" w:cs="宋体" w:hint="eastAsia"/>
          <w:szCs w:val="21"/>
          <w:u w:val="single"/>
        </w:rPr>
        <w:t>发包人代表，行使发包人的权利</w:t>
      </w:r>
      <w:r>
        <w:rPr>
          <w:rFonts w:ascii="宋体" w:eastAsia="宋体" w:hAnsi="宋体" w:cs="宋体" w:hint="eastAsia"/>
          <w:szCs w:val="21"/>
        </w:rPr>
        <w:t>。</w:t>
      </w:r>
    </w:p>
    <w:p w14:paraId="7A80576F" w14:textId="77777777" w:rsidR="00ED4999" w:rsidRDefault="00000000">
      <w:pPr>
        <w:spacing w:line="360" w:lineRule="auto"/>
        <w:ind w:firstLineChars="200" w:firstLine="388"/>
        <w:rPr>
          <w:rFonts w:ascii="宋体" w:eastAsia="宋体" w:hAnsi="宋体" w:cs="宋体"/>
          <w:spacing w:val="-8"/>
          <w:szCs w:val="21"/>
          <w:u w:val="single"/>
        </w:rPr>
      </w:pPr>
      <w:r>
        <w:rPr>
          <w:rFonts w:ascii="宋体" w:eastAsia="宋体" w:hAnsi="宋体" w:cs="宋体" w:hint="eastAsia"/>
          <w:spacing w:val="-8"/>
          <w:szCs w:val="21"/>
        </w:rPr>
        <w:t>义务：</w:t>
      </w:r>
      <w:r>
        <w:rPr>
          <w:rFonts w:ascii="宋体" w:eastAsia="宋体" w:hAnsi="宋体" w:cs="宋体" w:hint="eastAsia"/>
          <w:spacing w:val="-8"/>
          <w:szCs w:val="21"/>
          <w:u w:val="single"/>
        </w:rPr>
        <w:t>常驻现场，代表发包人负责工程质量、进度、技术、投资控制等施工期间的日常管理工作，履行与承包人签订的本建设工程施工合同。</w:t>
      </w:r>
    </w:p>
    <w:p w14:paraId="28A73C8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5.6不实行监理的，工程师的职权：</w:t>
      </w:r>
      <w:r>
        <w:rPr>
          <w:rFonts w:ascii="宋体" w:eastAsia="宋体" w:hAnsi="宋体" w:cs="宋体" w:hint="eastAsia"/>
          <w:szCs w:val="21"/>
          <w:u w:val="single"/>
        </w:rPr>
        <w:t xml:space="preserve">   /  </w:t>
      </w:r>
      <w:proofErr w:type="gramStart"/>
      <w:r>
        <w:rPr>
          <w:rFonts w:ascii="宋体" w:eastAsia="宋体" w:hAnsi="宋体" w:cs="宋体" w:hint="eastAsia"/>
          <w:szCs w:val="21"/>
          <w:u w:val="single"/>
        </w:rPr>
        <w:t xml:space="preserve"> </w:t>
      </w:r>
      <w:r>
        <w:rPr>
          <w:rFonts w:ascii="宋体" w:eastAsia="宋体" w:hAnsi="宋体" w:cs="宋体" w:hint="eastAsia"/>
          <w:szCs w:val="21"/>
        </w:rPr>
        <w:t>。</w:t>
      </w:r>
      <w:proofErr w:type="gramEnd"/>
    </w:p>
    <w:p w14:paraId="32CAD78C"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7、项目负责人</w:t>
      </w:r>
    </w:p>
    <w:p w14:paraId="2ABBE60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7.1（1）项目负责人</w:t>
      </w:r>
    </w:p>
    <w:p w14:paraId="0574A863"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姓名：</w:t>
      </w:r>
      <w:r>
        <w:rPr>
          <w:rFonts w:ascii="宋体" w:eastAsia="宋体" w:hAnsi="宋体" w:cs="宋体" w:hint="eastAsia"/>
          <w:szCs w:val="21"/>
          <w:u w:val="single"/>
        </w:rPr>
        <w:t xml:space="preserve">   </w:t>
      </w:r>
      <w:r>
        <w:rPr>
          <w:rFonts w:ascii="宋体" w:eastAsia="宋体" w:hAnsi="宋体" w:cs="宋体" w:hint="eastAsia"/>
          <w:szCs w:val="21"/>
        </w:rPr>
        <w:t>，职权：</w:t>
      </w:r>
      <w:r>
        <w:rPr>
          <w:rFonts w:ascii="宋体" w:eastAsia="宋体" w:hAnsi="宋体" w:cs="宋体" w:hint="eastAsia"/>
          <w:szCs w:val="21"/>
          <w:u w:val="single"/>
        </w:rPr>
        <w:t>代表承包人全权处理本工程施工的一切事务</w:t>
      </w:r>
      <w:r>
        <w:rPr>
          <w:rFonts w:ascii="宋体" w:eastAsia="宋体" w:hAnsi="宋体" w:cs="宋体" w:hint="eastAsia"/>
          <w:szCs w:val="21"/>
        </w:rPr>
        <w:t>。</w:t>
      </w:r>
    </w:p>
    <w:p w14:paraId="676C8B8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义务：</w:t>
      </w:r>
      <w:r>
        <w:rPr>
          <w:rFonts w:ascii="宋体" w:eastAsia="宋体" w:hAnsi="宋体" w:cs="宋体" w:hint="eastAsia"/>
          <w:szCs w:val="21"/>
          <w:u w:val="single"/>
        </w:rPr>
        <w:t>按照在投标文件中签署的（或在签订本合同前补充签署的）《项目负责人驻场承诺书》中的承诺常驻现场，代表承包人履行与发包人签订的本建设工程施工合同</w:t>
      </w:r>
      <w:r>
        <w:rPr>
          <w:rFonts w:ascii="宋体" w:eastAsia="宋体" w:hAnsi="宋体" w:cs="宋体" w:hint="eastAsia"/>
          <w:szCs w:val="21"/>
        </w:rPr>
        <w:t>。</w:t>
      </w:r>
    </w:p>
    <w:p w14:paraId="4A3157F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7.4</w:t>
      </w:r>
      <w:r>
        <w:rPr>
          <w:rFonts w:ascii="宋体" w:eastAsia="宋体" w:hAnsi="宋体" w:cs="宋体" w:hint="eastAsia"/>
          <w:szCs w:val="21"/>
          <w:u w:val="single"/>
        </w:rPr>
        <w:t>承包人如需更换项目负责人或技术负责人，按有关规定执行，后任继续行使合同文件约定的前任的职权，履行前任的义务。未征得发包人书面同意，承包人不得更换项目负责人</w:t>
      </w:r>
      <w:r>
        <w:rPr>
          <w:rFonts w:ascii="宋体" w:eastAsia="宋体" w:hAnsi="宋体" w:cs="宋体" w:hint="eastAsia"/>
          <w:szCs w:val="21"/>
        </w:rPr>
        <w:t>。</w:t>
      </w:r>
    </w:p>
    <w:p w14:paraId="62077E3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7.5</w:t>
      </w:r>
      <w:r>
        <w:rPr>
          <w:rFonts w:ascii="宋体" w:eastAsia="宋体" w:hAnsi="宋体" w:cs="宋体" w:hint="eastAsia"/>
          <w:szCs w:val="21"/>
          <w:u w:val="single"/>
        </w:rPr>
        <w:t>发包人可以与承包人协商，建议更换其认为不称职的项目负责人，承包人应及时采纳发包人的建议予以更换，新更换的项目负责人应满足招标文件及本项目相应的资质要求并能胜任本项目的项目负责人工作</w:t>
      </w:r>
      <w:r>
        <w:rPr>
          <w:rFonts w:ascii="宋体" w:eastAsia="宋体" w:hAnsi="宋体" w:cs="宋体" w:hint="eastAsia"/>
          <w:szCs w:val="21"/>
        </w:rPr>
        <w:t>。</w:t>
      </w:r>
    </w:p>
    <w:p w14:paraId="54829AC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7.6</w:t>
      </w:r>
      <w:r>
        <w:rPr>
          <w:rFonts w:ascii="宋体" w:eastAsia="宋体" w:hAnsi="宋体" w:cs="宋体" w:hint="eastAsia"/>
          <w:szCs w:val="21"/>
          <w:u w:val="single"/>
        </w:rPr>
        <w:t>承包人项目负责人不得兼任其他工程项目负责人，否则发包人可按单方面终止合同处理</w:t>
      </w:r>
      <w:r>
        <w:rPr>
          <w:rFonts w:ascii="宋体" w:eastAsia="宋体" w:hAnsi="宋体" w:cs="宋体" w:hint="eastAsia"/>
          <w:szCs w:val="21"/>
        </w:rPr>
        <w:t>。</w:t>
      </w:r>
    </w:p>
    <w:p w14:paraId="31790CC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7.7现场管理机构</w:t>
      </w:r>
    </w:p>
    <w:p w14:paraId="0BECF10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（1）承包人必须按照投标文件的承诺建立现场管理机构，严格执行现行建设工程项目管理规范，并积极主动接受建设行政主管部门的监督和检查。</w:t>
      </w:r>
    </w:p>
    <w:p w14:paraId="1BE6C015" w14:textId="77777777" w:rsidR="00ED4999" w:rsidRDefault="00000000">
      <w:pPr>
        <w:spacing w:line="360" w:lineRule="auto"/>
        <w:ind w:right="11" w:firstLineChars="200" w:firstLine="420"/>
        <w:rPr>
          <w:rFonts w:ascii="宋体" w:eastAsia="宋体" w:hAnsi="宋体" w:cs="宋体"/>
          <w:szCs w:val="21"/>
        </w:rPr>
      </w:pPr>
      <w:r>
        <w:rPr>
          <w:rFonts w:ascii="宋体" w:eastAsia="宋体" w:hAnsi="宋体" w:cs="宋体" w:hint="eastAsia"/>
          <w:szCs w:val="21"/>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14:paraId="7E639DB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7.8现场管理机构各部主要组织管理人员应与投标文件保持一致，发包人不要求更换时不得更换。因特殊情况需要更换的，承包人应以书面形式向监理单位提出意向（附前任和后任人员的详细履历资料），经总</w:t>
      </w:r>
      <w:r>
        <w:rPr>
          <w:rFonts w:ascii="宋体" w:eastAsia="宋体" w:hAnsi="宋体" w:cs="宋体" w:hint="eastAsia"/>
          <w:szCs w:val="21"/>
        </w:rPr>
        <w:lastRenderedPageBreak/>
        <w:t>监理工程师签署意见后向发包人提出申请，征得发包人同意后方可更换。承包人必须保证后任人员的资质、资历、业绩、实际工作能力不低于前任人员的素质。</w:t>
      </w:r>
    </w:p>
    <w:p w14:paraId="4EA7AA7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7.9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14:paraId="1143574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7.10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14:paraId="5F78BDB3"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8、发包人工作</w:t>
      </w:r>
    </w:p>
    <w:p w14:paraId="3612539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8.1发包人应按约定的时间和要求完成以下工作：</w:t>
      </w:r>
    </w:p>
    <w:p w14:paraId="781EBB3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（1）施工场地具备施工条件的要求及完成的时间：</w:t>
      </w:r>
      <w:r>
        <w:rPr>
          <w:rFonts w:ascii="宋体" w:eastAsia="宋体" w:hAnsi="宋体" w:cs="宋体" w:hint="eastAsia"/>
          <w:szCs w:val="21"/>
          <w:u w:val="single"/>
        </w:rPr>
        <w:t>土地征收、拆迁补偿工作完成时间原则上在开工前；因土地征收和拆迁补偿进度原因不能按时移交场地的，可采取分段逐步方式移交施工场地</w:t>
      </w:r>
      <w:r>
        <w:rPr>
          <w:rFonts w:ascii="宋体" w:eastAsia="宋体" w:hAnsi="宋体" w:cs="宋体" w:hint="eastAsia"/>
          <w:szCs w:val="21"/>
        </w:rPr>
        <w:t>。</w:t>
      </w:r>
    </w:p>
    <w:p w14:paraId="4E007575"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（2）将施工所需的水、电、电讯线路接至施工场地的时间、地点和供应要求：</w:t>
      </w:r>
      <w:r>
        <w:rPr>
          <w:rFonts w:ascii="宋体" w:eastAsia="宋体" w:hAnsi="宋体" w:cs="宋体" w:hint="eastAsia"/>
          <w:szCs w:val="21"/>
          <w:u w:val="single"/>
        </w:rPr>
        <w:t>由承包人自行解决，费用已包在本工程中标总造价中</w:t>
      </w:r>
      <w:r>
        <w:rPr>
          <w:rFonts w:ascii="宋体" w:eastAsia="宋体" w:hAnsi="宋体" w:cs="宋体" w:hint="eastAsia"/>
          <w:szCs w:val="21"/>
        </w:rPr>
        <w:t>。</w:t>
      </w:r>
    </w:p>
    <w:p w14:paraId="02A6F2EF"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（3）施工场地与公共道路的通道开通时间和要求：</w:t>
      </w:r>
      <w:r>
        <w:rPr>
          <w:rFonts w:ascii="宋体" w:eastAsia="宋体" w:hAnsi="宋体" w:cs="宋体" w:hint="eastAsia"/>
          <w:szCs w:val="21"/>
          <w:u w:val="single"/>
        </w:rPr>
        <w:t>通道按现状，不论满足施工要求与否，该通道及施工便道均由承包人自行解决，费用已包在本工程中标总造价中</w:t>
      </w:r>
      <w:r>
        <w:rPr>
          <w:rFonts w:ascii="宋体" w:eastAsia="宋体" w:hAnsi="宋体" w:cs="宋体" w:hint="eastAsia"/>
          <w:szCs w:val="21"/>
        </w:rPr>
        <w:t>。</w:t>
      </w:r>
    </w:p>
    <w:p w14:paraId="59C25DBD"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（4）工程地质和地下管线资料的提供时间：</w:t>
      </w:r>
      <w:r>
        <w:rPr>
          <w:rFonts w:ascii="宋体" w:eastAsia="宋体" w:hAnsi="宋体" w:cs="宋体" w:hint="eastAsia"/>
          <w:szCs w:val="21"/>
          <w:u w:val="single"/>
        </w:rPr>
        <w:t>根据施工计划提前提供</w:t>
      </w:r>
      <w:r>
        <w:rPr>
          <w:rFonts w:ascii="宋体" w:eastAsia="宋体" w:hAnsi="宋体" w:cs="宋体" w:hint="eastAsia"/>
          <w:szCs w:val="21"/>
        </w:rPr>
        <w:t>。</w:t>
      </w:r>
    </w:p>
    <w:p w14:paraId="10930E3B"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（5）由发包人办理的施工所需证件、批件的名称和完成时间：</w:t>
      </w:r>
      <w:r>
        <w:rPr>
          <w:rFonts w:ascii="宋体" w:eastAsia="宋体" w:hAnsi="宋体" w:cs="宋体" w:hint="eastAsia"/>
          <w:szCs w:val="21"/>
          <w:u w:val="single"/>
        </w:rPr>
        <w:t xml:space="preserve">   /  </w:t>
      </w:r>
      <w:proofErr w:type="gramStart"/>
      <w:r>
        <w:rPr>
          <w:rFonts w:ascii="宋体" w:eastAsia="宋体" w:hAnsi="宋体" w:cs="宋体" w:hint="eastAsia"/>
          <w:szCs w:val="21"/>
          <w:u w:val="single"/>
        </w:rPr>
        <w:t xml:space="preserve"> </w:t>
      </w:r>
      <w:r>
        <w:rPr>
          <w:rFonts w:ascii="宋体" w:eastAsia="宋体" w:hAnsi="宋体" w:cs="宋体" w:hint="eastAsia"/>
          <w:szCs w:val="21"/>
        </w:rPr>
        <w:t>。</w:t>
      </w:r>
      <w:proofErr w:type="gramEnd"/>
    </w:p>
    <w:p w14:paraId="7495AD7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（6）水准点与坐标控制点交验要求：</w:t>
      </w:r>
      <w:r>
        <w:rPr>
          <w:rFonts w:ascii="宋体" w:eastAsia="宋体" w:hAnsi="宋体" w:cs="宋体" w:hint="eastAsia"/>
          <w:szCs w:val="21"/>
          <w:u w:val="single"/>
        </w:rPr>
        <w:t>开工前交验</w:t>
      </w:r>
      <w:r>
        <w:rPr>
          <w:rFonts w:ascii="宋体" w:eastAsia="宋体" w:hAnsi="宋体" w:cs="宋体" w:hint="eastAsia"/>
          <w:szCs w:val="21"/>
        </w:rPr>
        <w:t>。</w:t>
      </w:r>
    </w:p>
    <w:p w14:paraId="2D2DC697"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（7）图纸会审和设计交底时间：</w:t>
      </w:r>
      <w:r>
        <w:rPr>
          <w:rFonts w:ascii="宋体" w:eastAsia="宋体" w:hAnsi="宋体" w:cs="宋体" w:hint="eastAsia"/>
          <w:szCs w:val="21"/>
          <w:u w:val="single"/>
        </w:rPr>
        <w:t>工程施工前</w:t>
      </w:r>
      <w:r>
        <w:rPr>
          <w:rFonts w:ascii="宋体" w:eastAsia="宋体" w:hAnsi="宋体" w:cs="宋体" w:hint="eastAsia"/>
          <w:szCs w:val="21"/>
        </w:rPr>
        <w:t>。</w:t>
      </w:r>
    </w:p>
    <w:p w14:paraId="5028669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（8）协调处理施工场地周围地下管线和邻近建筑物、构筑物（含文物保护建筑）、古树名木的保护工作：</w:t>
      </w:r>
      <w:r>
        <w:rPr>
          <w:rFonts w:ascii="宋体" w:eastAsia="宋体" w:hAnsi="宋体" w:cs="宋体" w:hint="eastAsia"/>
          <w:szCs w:val="21"/>
          <w:u w:val="single"/>
        </w:rPr>
        <w:t xml:space="preserve">      /    </w:t>
      </w:r>
      <w:proofErr w:type="gramStart"/>
      <w:r>
        <w:rPr>
          <w:rFonts w:ascii="宋体" w:eastAsia="宋体" w:hAnsi="宋体" w:cs="宋体" w:hint="eastAsia"/>
          <w:szCs w:val="21"/>
          <w:u w:val="single"/>
        </w:rPr>
        <w:t xml:space="preserve"> </w:t>
      </w:r>
      <w:r>
        <w:rPr>
          <w:rFonts w:ascii="宋体" w:eastAsia="宋体" w:hAnsi="宋体" w:cs="宋体" w:hint="eastAsia"/>
          <w:szCs w:val="21"/>
        </w:rPr>
        <w:t>。</w:t>
      </w:r>
      <w:proofErr w:type="gramEnd"/>
    </w:p>
    <w:p w14:paraId="38F4C9F5"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（9）双方约定发包人应做的其他工作：</w:t>
      </w:r>
      <w:r>
        <w:rPr>
          <w:rFonts w:ascii="宋体" w:eastAsia="宋体" w:hAnsi="宋体" w:cs="宋体" w:hint="eastAsia"/>
          <w:szCs w:val="21"/>
          <w:u w:val="single"/>
        </w:rPr>
        <w:t xml:space="preserve">  发包人按现有场地移交给承包人，承包人应无条件接受。   </w:t>
      </w:r>
    </w:p>
    <w:p w14:paraId="21F495B2"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8.2发包人委托承包人办理的工作：</w:t>
      </w:r>
      <w:r>
        <w:rPr>
          <w:rFonts w:ascii="宋体" w:eastAsia="宋体" w:hAnsi="宋体" w:cs="宋体" w:hint="eastAsia"/>
          <w:szCs w:val="21"/>
          <w:u w:val="single"/>
        </w:rPr>
        <w:t>工程质监登记、合同鉴证、施工许可证等一切施工所需的审批、申领手续以及规划验收、消防验收、环保验收、防雷报建及验收、永久用水接驳及验收等工作。费用按政策规定各自承担相应部分。</w:t>
      </w:r>
    </w:p>
    <w:p w14:paraId="3F1F9166"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9、承包人工作</w:t>
      </w:r>
    </w:p>
    <w:p w14:paraId="3919D7B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9.1承包人应按约定时间和要求，完成以下工作：</w:t>
      </w:r>
    </w:p>
    <w:p w14:paraId="2F74486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（1）需由设计资质等级和业务范围允许的承包人完成的设计文件提交时间：</w:t>
      </w:r>
      <w:r>
        <w:rPr>
          <w:rFonts w:ascii="宋体" w:eastAsia="宋体" w:hAnsi="宋体" w:cs="宋体" w:hint="eastAsia"/>
          <w:szCs w:val="21"/>
          <w:u w:val="single"/>
        </w:rPr>
        <w:t xml:space="preserve">   /  </w:t>
      </w:r>
      <w:proofErr w:type="gramStart"/>
      <w:r>
        <w:rPr>
          <w:rFonts w:ascii="宋体" w:eastAsia="宋体" w:hAnsi="宋体" w:cs="宋体" w:hint="eastAsia"/>
          <w:szCs w:val="21"/>
          <w:u w:val="single"/>
        </w:rPr>
        <w:t xml:space="preserve"> </w:t>
      </w:r>
      <w:r>
        <w:rPr>
          <w:rFonts w:ascii="宋体" w:eastAsia="宋体" w:hAnsi="宋体" w:cs="宋体" w:hint="eastAsia"/>
          <w:szCs w:val="21"/>
        </w:rPr>
        <w:t>。</w:t>
      </w:r>
      <w:proofErr w:type="gramEnd"/>
    </w:p>
    <w:p w14:paraId="1B0ADD4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（2）应提供计划、报表的名称及完成时间：</w:t>
      </w:r>
      <w:r>
        <w:rPr>
          <w:rFonts w:ascii="宋体" w:eastAsia="宋体" w:hAnsi="宋体" w:cs="宋体" w:hint="eastAsia"/>
          <w:szCs w:val="21"/>
          <w:u w:val="single"/>
        </w:rPr>
        <w:t>于接到中标通知书后4天内提交施工组织设计、管理人员架构表，并按工程进度情况及时提交工程年、季、月度计划及进度统计报表</w:t>
      </w:r>
      <w:r>
        <w:rPr>
          <w:rFonts w:ascii="宋体" w:eastAsia="宋体" w:hAnsi="宋体" w:cs="宋体" w:hint="eastAsia"/>
          <w:szCs w:val="21"/>
        </w:rPr>
        <w:t>。</w:t>
      </w:r>
    </w:p>
    <w:p w14:paraId="0AD8C82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（3）承担施工安全保卫工作及非夜间施工照明的责任和要求：</w:t>
      </w:r>
      <w:r>
        <w:rPr>
          <w:rFonts w:ascii="宋体" w:eastAsia="宋体" w:hAnsi="宋体" w:cs="宋体" w:hint="eastAsia"/>
          <w:szCs w:val="21"/>
          <w:u w:val="single"/>
        </w:rPr>
        <w:t>按招标文件要求及国家、省、市、区相</w:t>
      </w:r>
      <w:r>
        <w:rPr>
          <w:rFonts w:ascii="宋体" w:eastAsia="宋体" w:hAnsi="宋体" w:cs="宋体" w:hint="eastAsia"/>
          <w:szCs w:val="21"/>
          <w:u w:val="single"/>
        </w:rPr>
        <w:lastRenderedPageBreak/>
        <w:t>关规定执行，并满足本工程需要</w:t>
      </w:r>
      <w:r>
        <w:rPr>
          <w:rFonts w:ascii="宋体" w:eastAsia="宋体" w:hAnsi="宋体" w:cs="宋体" w:hint="eastAsia"/>
          <w:szCs w:val="21"/>
        </w:rPr>
        <w:t>。</w:t>
      </w:r>
      <w:r>
        <w:rPr>
          <w:rFonts w:ascii="宋体" w:eastAsia="宋体" w:hAnsi="宋体" w:cs="宋体" w:hint="eastAsia"/>
          <w:szCs w:val="21"/>
          <w:u w:val="single"/>
        </w:rPr>
        <w:t>根据工程需要，提供和维护施工使用的照明、围栏设施和警卫，并负责整个现场的安全文明施工、安全保卫。</w:t>
      </w:r>
    </w:p>
    <w:p w14:paraId="3983AA0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（4）承包人自行解决办公、交通、生活及通讯等设施，费用已包含在本工程中标总造价中；向发包人或监理工程师提供的办公、交通和生活、通讯设施的要求：</w:t>
      </w:r>
      <w:r>
        <w:rPr>
          <w:rFonts w:ascii="宋体" w:eastAsia="宋体" w:hAnsi="宋体" w:cs="宋体" w:hint="eastAsia"/>
          <w:szCs w:val="21"/>
          <w:u w:val="single"/>
        </w:rPr>
        <w:t xml:space="preserve">   /  </w:t>
      </w:r>
      <w:proofErr w:type="gramStart"/>
      <w:r>
        <w:rPr>
          <w:rFonts w:ascii="宋体" w:eastAsia="宋体" w:hAnsi="宋体" w:cs="宋体" w:hint="eastAsia"/>
          <w:szCs w:val="21"/>
          <w:u w:val="single"/>
        </w:rPr>
        <w:t xml:space="preserve"> </w:t>
      </w:r>
      <w:r>
        <w:rPr>
          <w:rFonts w:ascii="宋体" w:eastAsia="宋体" w:hAnsi="宋体" w:cs="宋体" w:hint="eastAsia"/>
          <w:szCs w:val="21"/>
        </w:rPr>
        <w:t>。</w:t>
      </w:r>
      <w:proofErr w:type="gramEnd"/>
    </w:p>
    <w:p w14:paraId="0B1EC648"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（5）需承包人办理有关施工场地交通、环卫和施工噪音管理等手续：</w:t>
      </w:r>
      <w:r>
        <w:rPr>
          <w:rFonts w:ascii="宋体" w:eastAsia="宋体" w:hAnsi="宋体" w:cs="宋体" w:hint="eastAsia"/>
          <w:szCs w:val="21"/>
          <w:u w:val="single"/>
        </w:rPr>
        <w:t>承包人按本合同通用条款要求执行，并承担相关费用</w:t>
      </w:r>
      <w:r>
        <w:rPr>
          <w:rFonts w:ascii="宋体" w:eastAsia="宋体" w:hAnsi="宋体" w:cs="宋体" w:hint="eastAsia"/>
          <w:szCs w:val="21"/>
        </w:rPr>
        <w:t>。</w:t>
      </w:r>
    </w:p>
    <w:p w14:paraId="36A975A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（6）已完工程成品保护的特殊要求及费用承担：</w:t>
      </w:r>
      <w:r>
        <w:rPr>
          <w:rFonts w:ascii="宋体" w:eastAsia="宋体" w:hAnsi="宋体" w:cs="宋体" w:hint="eastAsia"/>
          <w:szCs w:val="21"/>
          <w:u w:val="single"/>
        </w:rPr>
        <w:t>按本合同通用条款执行</w:t>
      </w:r>
      <w:r>
        <w:rPr>
          <w:rFonts w:ascii="宋体" w:eastAsia="宋体" w:hAnsi="宋体" w:cs="宋体" w:hint="eastAsia"/>
          <w:szCs w:val="21"/>
        </w:rPr>
        <w:t>。</w:t>
      </w:r>
    </w:p>
    <w:p w14:paraId="1E14263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（7）施工场地周围地下管线和邻近建筑物、构筑物（含文物保护建筑）、古树名木的保护要求及费用承担：</w:t>
      </w:r>
      <w:r>
        <w:rPr>
          <w:rFonts w:ascii="宋体" w:eastAsia="宋体" w:hAnsi="宋体" w:cs="宋体" w:hint="eastAsia"/>
          <w:szCs w:val="21"/>
          <w:u w:val="single"/>
        </w:rPr>
        <w:t>除文物保护外的保护费全部由承包人承担</w:t>
      </w:r>
      <w:r>
        <w:rPr>
          <w:rFonts w:ascii="宋体" w:eastAsia="宋体" w:hAnsi="宋体" w:cs="宋体" w:hint="eastAsia"/>
          <w:szCs w:val="21"/>
        </w:rPr>
        <w:t>。</w:t>
      </w:r>
    </w:p>
    <w:p w14:paraId="060A166C"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（8）施工场地清洁卫生的要求：</w:t>
      </w:r>
      <w:r>
        <w:rPr>
          <w:rFonts w:ascii="宋体" w:eastAsia="宋体" w:hAnsi="宋体" w:cs="宋体" w:hint="eastAsia"/>
          <w:szCs w:val="21"/>
          <w:u w:val="single"/>
        </w:rPr>
        <w:t>满足</w:t>
      </w:r>
      <w:r>
        <w:rPr>
          <w:rFonts w:ascii="宋体" w:eastAsia="宋体" w:hAnsi="宋体" w:cs="宋体" w:hint="eastAsia"/>
          <w:spacing w:val="-10"/>
          <w:szCs w:val="21"/>
          <w:u w:val="single"/>
        </w:rPr>
        <w:t>文明施工要求及广州市、黄埔区关于扬尘治理的有关要求</w:t>
      </w:r>
      <w:r>
        <w:rPr>
          <w:rFonts w:ascii="宋体" w:eastAsia="宋体" w:hAnsi="宋体" w:cs="宋体" w:hint="eastAsia"/>
          <w:spacing w:val="-10"/>
          <w:szCs w:val="21"/>
        </w:rPr>
        <w:t>。</w:t>
      </w:r>
      <w:r>
        <w:rPr>
          <w:rFonts w:ascii="宋体" w:eastAsia="宋体" w:hAnsi="宋体" w:cs="宋体" w:hint="eastAsia"/>
          <w:szCs w:val="21"/>
          <w:u w:val="single"/>
        </w:rPr>
        <w:t>保证施工场地清洁符合环境卫生管理的有关规定，交工前清理现场达到合同约定的要求（包括建筑物周围余土、垃圾、生产和生活临时设施拆除），并将门窗、玻璃、地面擦扫干净，厕所厨房的排水和给水管道清理干净、畅通，做到工完场清。承担因自身原因违反有关规定造成的损失和罚款。</w:t>
      </w:r>
    </w:p>
    <w:p w14:paraId="4C0AE0E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（9）承包人应在本项目中投入使用燃料电池汽车等新能源工程</w:t>
      </w:r>
      <w:proofErr w:type="gramStart"/>
      <w:r>
        <w:rPr>
          <w:rFonts w:ascii="宋体" w:eastAsia="宋体" w:hAnsi="宋体" w:cs="宋体" w:hint="eastAsia"/>
          <w:szCs w:val="21"/>
        </w:rPr>
        <w:t>车,</w:t>
      </w:r>
      <w:proofErr w:type="gramEnd"/>
      <w:r>
        <w:rPr>
          <w:rFonts w:ascii="宋体" w:eastAsia="宋体" w:hAnsi="宋体" w:cs="宋体" w:hint="eastAsia"/>
          <w:szCs w:val="21"/>
        </w:rPr>
        <w:t>且投入数量占本项目投入的建筑垃圾自卸车（渣土车）总数比例不得低于    %（按投标承诺），相关费用已包含在合同价中，不另行计取。</w:t>
      </w:r>
    </w:p>
    <w:p w14:paraId="5864176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（10）承包人应当建立燃料电池汽车等新能源工程车投入管理台账备查，并将投入现场的影像等相关资料按要求报送发包人及监理单位核查。</w:t>
      </w:r>
    </w:p>
    <w:p w14:paraId="12E2977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（11）双方约定承包人应做的其他工作：</w:t>
      </w:r>
    </w:p>
    <w:p w14:paraId="19D8BFC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sym w:font="Wingdings 2" w:char="0052"/>
      </w:r>
      <w:r>
        <w:rPr>
          <w:rFonts w:ascii="宋体" w:eastAsia="宋体" w:hAnsi="宋体" w:cs="宋体" w:hint="eastAsia"/>
          <w:szCs w:val="21"/>
        </w:rPr>
        <w:t>本项目临水、临电、排水、排污等由施工方自行解决。</w:t>
      </w:r>
    </w:p>
    <w:p w14:paraId="2B41836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sym w:font="Wingdings 2" w:char="0052"/>
      </w:r>
      <w:r>
        <w:rPr>
          <w:rFonts w:ascii="宋体" w:eastAsia="宋体" w:hAnsi="宋体" w:cs="宋体" w:hint="eastAsia"/>
          <w:szCs w:val="21"/>
        </w:rPr>
        <w:t xml:space="preserve"> 本项目永久水、燃气、路口开设、排水、排污均由承包人负责。</w:t>
      </w:r>
    </w:p>
    <w:p w14:paraId="0B5A6E38" w14:textId="77777777" w:rsidR="00ED4999" w:rsidRDefault="00000000">
      <w:pPr>
        <w:spacing w:line="360" w:lineRule="auto"/>
        <w:ind w:firstLineChars="200" w:firstLine="420"/>
        <w:rPr>
          <w:rFonts w:ascii="宋体" w:eastAsia="宋体" w:hAnsi="宋体" w:cs="宋体"/>
          <w:i/>
          <w:szCs w:val="21"/>
        </w:rPr>
      </w:pPr>
      <w:r>
        <w:rPr>
          <w:rFonts w:ascii="宋体" w:eastAsia="宋体" w:hAnsi="宋体" w:cs="宋体" w:hint="eastAsia"/>
          <w:szCs w:val="21"/>
        </w:rPr>
        <w:t>①</w:t>
      </w:r>
      <w:r>
        <w:rPr>
          <w:rFonts w:ascii="宋体" w:eastAsia="宋体" w:hAnsi="宋体" w:cs="宋体" w:hint="eastAsia"/>
          <w:szCs w:val="21"/>
          <w:u w:val="single"/>
        </w:rPr>
        <w:t>承包人应根据相关规定及发包人的要求、合同约定对发包人另行发包的专业承包单位进行统一管理和配合服务。包括但不限于：项目总进度计划协调管理；公共临时设施管理；公共文明施工和安全生产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它管理和配合服务。承包人应按照《广州市住房和城乡建设局关于规范房屋建筑工程施工承发包管理的通知》</w:t>
      </w:r>
      <w:proofErr w:type="gramStart"/>
      <w:r>
        <w:rPr>
          <w:rFonts w:ascii="宋体" w:eastAsia="宋体" w:hAnsi="宋体" w:cs="宋体" w:hint="eastAsia"/>
          <w:szCs w:val="21"/>
          <w:u w:val="single"/>
        </w:rPr>
        <w:t>(穗</w:t>
      </w:r>
      <w:proofErr w:type="gramEnd"/>
      <w:r>
        <w:rPr>
          <w:rFonts w:ascii="宋体" w:eastAsia="宋体" w:hAnsi="宋体" w:cs="宋体" w:hint="eastAsia"/>
          <w:szCs w:val="21"/>
          <w:u w:val="single"/>
        </w:rPr>
        <w:t>建规字〔2019〕10</w:t>
      </w:r>
      <w:proofErr w:type="gramStart"/>
      <w:r>
        <w:rPr>
          <w:rFonts w:ascii="宋体" w:eastAsia="宋体" w:hAnsi="宋体" w:cs="宋体" w:hint="eastAsia"/>
          <w:szCs w:val="21"/>
          <w:u w:val="single"/>
        </w:rPr>
        <w:t>号)</w:t>
      </w:r>
      <w:proofErr w:type="gramEnd"/>
      <w:r>
        <w:rPr>
          <w:rFonts w:ascii="宋体" w:eastAsia="宋体" w:hAnsi="宋体" w:cs="宋体" w:hint="eastAsia"/>
          <w:szCs w:val="21"/>
          <w:u w:val="single"/>
        </w:rPr>
        <w:t>的规定，对本工程所有专业承包工程负全面管理责任，对施工现场的安全生产、文明施工等工作负总责。承包人对发包人单独发包的专业工程的安全生产、文明施工等工作承担连带责任。承包人应主动配合发包人单独发包的其他专业承包工程的施工，承担由于自身管理、配合服务和协调不到位而导致的违约责任和连带违约责任</w:t>
      </w:r>
      <w:r>
        <w:rPr>
          <w:rFonts w:ascii="宋体" w:eastAsia="宋体" w:hAnsi="宋体" w:cs="宋体" w:hint="eastAsia"/>
          <w:szCs w:val="21"/>
        </w:rPr>
        <w:t>。</w:t>
      </w:r>
    </w:p>
    <w:p w14:paraId="27431A7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②承包人应按照《广州市建筑施工实名制管理办法》以及《关于印发建筑工人实名制管理办法（试行）的通知》的规定，进场施工前在市建设领域管理应用信息平台上进行实名制登记并安排专职人员进行动态</w:t>
      </w:r>
      <w:r>
        <w:rPr>
          <w:rFonts w:ascii="宋体" w:eastAsia="宋体" w:hAnsi="宋体" w:cs="宋体" w:hint="eastAsia"/>
          <w:szCs w:val="21"/>
        </w:rPr>
        <w:lastRenderedPageBreak/>
        <w:t>维护，实名制信息内容包含但不限以下内容：建筑从业人员基本信息、作业工人考勤与工资支付信息、施工进度情况信息、门禁采用生物识别技术等。承包人应对依法分包的专业承包和劳务分包企业实施统一管理，督促落实实名制管理。</w:t>
      </w:r>
    </w:p>
    <w:p w14:paraId="545BCD1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③承包人应按照《广州市建设领域工人工资支付分账管理实施细则》及《广州市根治拖欠农民工工资工作联席会议办公室关于做好财政投资建设工程项目工人工资分账管理工作的通知》的规定（出台新规定的执行新规定），选择商业银行开立工人工资支付专用账户，在用工之日起15日内为每个工人办理工人工资个人账户，保证按时足额支付工人工资。承包人应对依法分包的专业承包和劳务分包企业实施统一管理，严格按国家、省、市关于农民工工资实施总承包单位代发制度的相关规定代发分包单位工人工资。</w:t>
      </w:r>
    </w:p>
    <w:p w14:paraId="60D8584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④承包人应当建立工人考勤、工资结算和支付等管理台账，存档备查，并将相关信息按月报送发包人及监理单位。</w:t>
      </w:r>
    </w:p>
    <w:p w14:paraId="66BF82F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⑤承包人应按有关规定协助建设业主完成公共排水设施竣工图纸备案工作。</w:t>
      </w:r>
    </w:p>
    <w:p w14:paraId="5C10428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⑥承包人必须严格按照《工程建设领域农民工工资保证金规定》[人社部发（2021）65号]、《广州市建设领域施工企业工人工资支付保证金管理办法》[穗人社规字[2023]1号]等有关要求，执行工资保证金专用账户的开立、工资保证金的存储、补足或农民工工资保证金银行保函的开具、备案及提交新保函等工作（如相关规定有更新，按适时有效的最新规定执行）。</w:t>
      </w:r>
    </w:p>
    <w:p w14:paraId="76D4239B"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三、施工组织设计和工期</w:t>
      </w:r>
    </w:p>
    <w:p w14:paraId="4366DBDB"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10、进度计划</w:t>
      </w:r>
    </w:p>
    <w:p w14:paraId="5C0D45C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10.1承包人提供施工组织设计</w:t>
      </w:r>
      <w:proofErr w:type="gramStart"/>
      <w:r>
        <w:rPr>
          <w:rFonts w:ascii="宋体" w:eastAsia="宋体" w:hAnsi="宋体" w:cs="宋体" w:hint="eastAsia"/>
          <w:szCs w:val="21"/>
        </w:rPr>
        <w:t>(施工方案)</w:t>
      </w:r>
      <w:proofErr w:type="gramEnd"/>
      <w:r>
        <w:rPr>
          <w:rFonts w:ascii="宋体" w:eastAsia="宋体" w:hAnsi="宋体" w:cs="宋体" w:hint="eastAsia"/>
          <w:szCs w:val="21"/>
        </w:rPr>
        <w:t>和进度计划时间：</w:t>
      </w:r>
    </w:p>
    <w:p w14:paraId="043B1913"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（1）</w:t>
      </w:r>
      <w:r>
        <w:rPr>
          <w:rFonts w:ascii="宋体" w:eastAsia="宋体" w:hAnsi="宋体" w:cs="宋体" w:hint="eastAsia"/>
          <w:szCs w:val="21"/>
          <w:u w:val="single"/>
        </w:rPr>
        <w:t>承包人应于接到中标通知书后4天内向发包人提交总体工程进度计划（网络计划），并于开工前3天内提交施工组织设计（施工方案）给发包人</w:t>
      </w:r>
      <w:r>
        <w:rPr>
          <w:rFonts w:ascii="宋体" w:eastAsia="宋体" w:hAnsi="宋体" w:cs="宋体" w:hint="eastAsia"/>
          <w:szCs w:val="21"/>
        </w:rPr>
        <w:t>。</w:t>
      </w:r>
    </w:p>
    <w:p w14:paraId="6A3D9457"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承包人提交的施工组织设计应当按监理工程师及国家、省、市及广州开发区关于施工承包管理的要求编制</w:t>
      </w:r>
      <w:r>
        <w:rPr>
          <w:rFonts w:ascii="宋体" w:eastAsia="宋体" w:hAnsi="宋体" w:cs="宋体" w:hint="eastAsia"/>
          <w:szCs w:val="21"/>
        </w:rPr>
        <w:t>。</w:t>
      </w:r>
    </w:p>
    <w:p w14:paraId="5770AE69"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r>
        <w:rPr>
          <w:rFonts w:ascii="宋体" w:eastAsia="宋体" w:hAnsi="宋体" w:cs="宋体" w:hint="eastAsia"/>
          <w:szCs w:val="21"/>
        </w:rPr>
        <w:t>。</w:t>
      </w:r>
    </w:p>
    <w:p w14:paraId="18DFE610"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w:t>
      </w:r>
      <w:r>
        <w:rPr>
          <w:rFonts w:ascii="宋体" w:eastAsia="宋体" w:hAnsi="宋体" w:cs="宋体" w:hint="eastAsia"/>
          <w:szCs w:val="21"/>
          <w:u w:val="single"/>
        </w:rPr>
        <w:t>总监理工程师在接到承包人提交的施工组织设计和工程进度计划后，予以确认或提出修改意见</w:t>
      </w:r>
      <w:r>
        <w:rPr>
          <w:rFonts w:ascii="宋体" w:eastAsia="宋体" w:hAnsi="宋体" w:cs="宋体" w:hint="eastAsia"/>
          <w:szCs w:val="21"/>
        </w:rPr>
        <w:t>。</w:t>
      </w:r>
    </w:p>
    <w:p w14:paraId="6089A736"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工程师确认的时间：</w:t>
      </w:r>
      <w:r>
        <w:rPr>
          <w:rFonts w:ascii="宋体" w:eastAsia="宋体" w:hAnsi="宋体" w:cs="宋体" w:hint="eastAsia"/>
          <w:szCs w:val="21"/>
          <w:u w:val="single"/>
        </w:rPr>
        <w:t>开工前</w:t>
      </w:r>
      <w:r>
        <w:rPr>
          <w:rFonts w:ascii="宋体" w:eastAsia="宋体" w:hAnsi="宋体" w:cs="宋体" w:hint="eastAsia"/>
          <w:szCs w:val="21"/>
        </w:rPr>
        <w:t>。</w:t>
      </w:r>
    </w:p>
    <w:p w14:paraId="1BE0B3B0"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10.2</w:t>
      </w:r>
      <w:r>
        <w:rPr>
          <w:rFonts w:ascii="宋体" w:eastAsia="宋体" w:hAnsi="宋体" w:cs="宋体" w:hint="eastAsia"/>
          <w:szCs w:val="21"/>
          <w:u w:val="single"/>
        </w:rPr>
        <w:t>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它工作计划。总监理工程师在接到报告后予以确认或提出书面意见，承包人必须按照总监理工程师的确认或者书面意见执行。（报监理工程师的同时，抄送一份给发包人。）</w:t>
      </w:r>
    </w:p>
    <w:p w14:paraId="165A1E1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10.3</w:t>
      </w:r>
      <w:r>
        <w:rPr>
          <w:rFonts w:ascii="宋体" w:eastAsia="宋体" w:hAnsi="宋体" w:cs="宋体" w:hint="eastAsia"/>
          <w:szCs w:val="21"/>
          <w:u w:val="single"/>
        </w:rPr>
        <w:t>工程实际进度与经总监理工程师确认的进度计划或者更新进度计划不符时，总监理工程师认为本工程或其中任何部分工程进度滞后而不能按预定工期完工，则应将此情况通知承包人，承包人应据此编制</w:t>
      </w:r>
      <w:r>
        <w:rPr>
          <w:rFonts w:ascii="宋体" w:eastAsia="宋体" w:hAnsi="宋体" w:cs="宋体" w:hint="eastAsia"/>
          <w:szCs w:val="21"/>
          <w:u w:val="single"/>
        </w:rPr>
        <w:lastRenderedPageBreak/>
        <w:t>修改工程进度计划，采取总监理工程师同意的必要措施加快工程进度，属承包人原因，则承包人无权要求发包人支付任何附加费用。如承包人未能在工程师发布指令后10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r>
        <w:rPr>
          <w:rFonts w:ascii="宋体" w:eastAsia="宋体" w:hAnsi="宋体" w:cs="宋体" w:hint="eastAsia"/>
          <w:szCs w:val="21"/>
        </w:rPr>
        <w:t>。</w:t>
      </w:r>
    </w:p>
    <w:p w14:paraId="1A40FFD8"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11、开工及延期开工</w:t>
      </w:r>
    </w:p>
    <w:p w14:paraId="4AA3D0B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11.1开工日期和竣工日期</w:t>
      </w:r>
    </w:p>
    <w:p w14:paraId="098BE99C"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11.1.1本工程工期为</w:t>
      </w:r>
      <w:r>
        <w:rPr>
          <w:rFonts w:ascii="宋体" w:eastAsia="宋体" w:hAnsi="宋体" w:cs="宋体" w:hint="eastAsia"/>
          <w:szCs w:val="21"/>
          <w:u w:val="single"/>
        </w:rPr>
        <w:t xml:space="preserve">    </w:t>
      </w:r>
      <w:r>
        <w:rPr>
          <w:rFonts w:ascii="宋体" w:eastAsia="宋体" w:hAnsi="宋体" w:cs="宋体" w:hint="eastAsia"/>
          <w:szCs w:val="21"/>
        </w:rPr>
        <w:t>日历天。其中开工时间初定为</w:t>
      </w:r>
      <w:r>
        <w:rPr>
          <w:rFonts w:ascii="宋体" w:eastAsia="宋体" w:hAnsi="宋体" w:cs="宋体" w:hint="eastAsia"/>
          <w:szCs w:val="21"/>
          <w:u w:val="single"/>
        </w:rPr>
        <w:t xml:space="preserve">    </w:t>
      </w:r>
      <w:proofErr w:type="gramStart"/>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proofErr w:type="gramEnd"/>
      <w:r>
        <w:rPr>
          <w:rFonts w:ascii="宋体" w:eastAsia="宋体" w:hAnsi="宋体" w:cs="宋体" w:hint="eastAsia"/>
          <w:szCs w:val="21"/>
          <w:u w:val="single"/>
        </w:rPr>
        <w:t xml:space="preserve">    </w:t>
      </w:r>
      <w:r>
        <w:rPr>
          <w:rFonts w:ascii="宋体" w:eastAsia="宋体" w:hAnsi="宋体" w:cs="宋体" w:hint="eastAsia"/>
          <w:szCs w:val="21"/>
        </w:rPr>
        <w:t>日。（具体开工日期以发包人或监理单位开工令或批准的开工报告日期为准）</w:t>
      </w:r>
    </w:p>
    <w:p w14:paraId="578DBE5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11.1.2承包人必须采取一切有效措施保证竣工日期，不得延误。除非发生了以下情形：</w:t>
      </w:r>
    </w:p>
    <w:p w14:paraId="73CB0F8D"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（1）</w:t>
      </w:r>
      <w:r>
        <w:rPr>
          <w:rFonts w:ascii="宋体" w:eastAsia="宋体" w:hAnsi="宋体" w:cs="宋体" w:hint="eastAsia"/>
          <w:szCs w:val="21"/>
          <w:u w:val="single"/>
        </w:rPr>
        <w:t>政府对本工程建设项目作出停建、缓建的决定</w:t>
      </w:r>
      <w:r>
        <w:rPr>
          <w:rFonts w:ascii="宋体" w:eastAsia="宋体" w:hAnsi="宋体" w:cs="宋体" w:hint="eastAsia"/>
          <w:szCs w:val="21"/>
        </w:rPr>
        <w:t>；</w:t>
      </w:r>
    </w:p>
    <w:p w14:paraId="5020842A"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w:t>
      </w:r>
      <w:r>
        <w:rPr>
          <w:rFonts w:ascii="宋体" w:eastAsia="宋体" w:hAnsi="宋体" w:cs="宋体" w:hint="eastAsia"/>
          <w:szCs w:val="21"/>
          <w:u w:val="single"/>
        </w:rPr>
        <w:t>重大设计变更导致本工程在规划、使用、功能方面有重大调整</w:t>
      </w:r>
      <w:r>
        <w:rPr>
          <w:rFonts w:ascii="宋体" w:eastAsia="宋体" w:hAnsi="宋体" w:cs="宋体" w:hint="eastAsia"/>
          <w:szCs w:val="21"/>
        </w:rPr>
        <w:t>；</w:t>
      </w:r>
    </w:p>
    <w:p w14:paraId="0A7B277D"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（3）</w:t>
      </w:r>
      <w:r>
        <w:rPr>
          <w:rFonts w:ascii="宋体" w:eastAsia="宋体" w:hAnsi="宋体" w:cs="宋体" w:hint="eastAsia"/>
          <w:szCs w:val="21"/>
          <w:u w:val="single"/>
        </w:rPr>
        <w:t>不可抗力持续影响而延误工期超过12天以上</w:t>
      </w:r>
      <w:r>
        <w:rPr>
          <w:rFonts w:ascii="宋体" w:eastAsia="宋体" w:hAnsi="宋体" w:cs="宋体" w:hint="eastAsia"/>
          <w:szCs w:val="21"/>
        </w:rPr>
        <w:t>；</w:t>
      </w:r>
    </w:p>
    <w:p w14:paraId="31A68CED"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w:t>
      </w:r>
      <w:r>
        <w:rPr>
          <w:rFonts w:ascii="宋体" w:eastAsia="宋体" w:hAnsi="宋体" w:cs="宋体" w:hint="eastAsia"/>
          <w:szCs w:val="21"/>
          <w:u w:val="single"/>
        </w:rPr>
        <w:t>本合同专用条款约定的其他非承包人原因导致的工期延误</w:t>
      </w:r>
      <w:r>
        <w:rPr>
          <w:rFonts w:ascii="宋体" w:eastAsia="宋体" w:hAnsi="宋体" w:cs="宋体" w:hint="eastAsia"/>
          <w:szCs w:val="21"/>
        </w:rPr>
        <w:t>。</w:t>
      </w:r>
    </w:p>
    <w:p w14:paraId="5D79218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11.2延期开工：</w:t>
      </w:r>
    </w:p>
    <w:p w14:paraId="0B076806" w14:textId="77777777" w:rsidR="00ED4999" w:rsidRDefault="00000000">
      <w:pPr>
        <w:spacing w:line="360" w:lineRule="auto"/>
        <w:ind w:right="11" w:firstLineChars="200" w:firstLine="420"/>
        <w:rPr>
          <w:rFonts w:ascii="宋体" w:eastAsia="宋体" w:hAnsi="宋体" w:cs="宋体"/>
          <w:szCs w:val="21"/>
          <w:u w:val="single"/>
        </w:rPr>
      </w:pPr>
      <w:r>
        <w:rPr>
          <w:rFonts w:ascii="宋体" w:eastAsia="宋体" w:hAnsi="宋体" w:cs="宋体" w:hint="eastAsia"/>
          <w:szCs w:val="21"/>
        </w:rPr>
        <w:t>11.2.1</w:t>
      </w:r>
      <w:r>
        <w:rPr>
          <w:rFonts w:ascii="宋体" w:eastAsia="宋体" w:hAnsi="宋体" w:cs="宋体" w:hint="eastAsia"/>
          <w:szCs w:val="21"/>
          <w:u w:val="single"/>
        </w:rPr>
        <w:t>因发包人原因不能按照协议书约定的开工日期开工或暂停施工的，总监理工程师应通知承包人推迟开工日期，经监理单位、发包人确认后，工期可相应顺延，但不作费用补偿</w:t>
      </w:r>
      <w:r>
        <w:rPr>
          <w:rFonts w:ascii="宋体" w:eastAsia="宋体" w:hAnsi="宋体" w:cs="宋体" w:hint="eastAsia"/>
          <w:szCs w:val="21"/>
        </w:rPr>
        <w:t>。</w:t>
      </w:r>
    </w:p>
    <w:p w14:paraId="362E61F5"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11.2.2</w:t>
      </w:r>
      <w:r>
        <w:rPr>
          <w:rFonts w:ascii="宋体" w:eastAsia="宋体" w:hAnsi="宋体" w:cs="宋体" w:hint="eastAsia"/>
          <w:szCs w:val="21"/>
          <w:u w:val="single"/>
        </w:rPr>
        <w:t>承包人未能主动及时地履行其协调、配合服务义务而造成专业承包单位无法开工，由此产生的工期延误等损失由承包人承担，并承担违约责任</w:t>
      </w:r>
      <w:r>
        <w:rPr>
          <w:rFonts w:ascii="宋体" w:eastAsia="宋体" w:hAnsi="宋体" w:cs="宋体" w:hint="eastAsia"/>
          <w:szCs w:val="21"/>
        </w:rPr>
        <w:t>。</w:t>
      </w:r>
    </w:p>
    <w:p w14:paraId="2C70BB30"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12、暂停施工</w:t>
      </w:r>
    </w:p>
    <w:p w14:paraId="7BC9E95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12.1因下列原因，总监理工程师报经发包人同意，可通知承包人暂停施工：</w:t>
      </w:r>
    </w:p>
    <w:p w14:paraId="0C09A4B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（1）工程设计发生重大变更；</w:t>
      </w:r>
    </w:p>
    <w:p w14:paraId="68FFFE5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（2）不可抗力；</w:t>
      </w:r>
    </w:p>
    <w:p w14:paraId="3FCCC92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（3）质量事故；</w:t>
      </w:r>
    </w:p>
    <w:p w14:paraId="2E4E124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（4）安全生产事故；</w:t>
      </w:r>
    </w:p>
    <w:p w14:paraId="041FBBE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（5）因承包人管理不善，可能导致现场混乱；</w:t>
      </w:r>
    </w:p>
    <w:p w14:paraId="5077864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（6）承包人违规施工，经监理工程师通知改正但仍不执行。</w:t>
      </w:r>
    </w:p>
    <w:p w14:paraId="1466F59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承包人不得以与发包人有争议为由或者以争议未解决为由而单方面停工。否则，应按约定承担工期延误的违约责任。</w:t>
      </w:r>
    </w:p>
    <w:p w14:paraId="4CE934C4"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因发生上述第（3）、（4）、（5）、（6）项原因而暂停施工的，工期不予</w:t>
      </w:r>
      <w:proofErr w:type="gramStart"/>
      <w:r>
        <w:rPr>
          <w:rFonts w:ascii="宋体" w:eastAsia="宋体" w:hAnsi="宋体" w:cs="宋体" w:hint="eastAsia"/>
          <w:szCs w:val="21"/>
        </w:rPr>
        <w:t>顺延,</w:t>
      </w:r>
      <w:proofErr w:type="gramEnd"/>
      <w:r>
        <w:rPr>
          <w:rFonts w:ascii="宋体" w:eastAsia="宋体" w:hAnsi="宋体" w:cs="宋体" w:hint="eastAsia"/>
          <w:szCs w:val="21"/>
        </w:rPr>
        <w:t>承包人必须承担由此发生的费用并向发包人承担违约责任。</w:t>
      </w:r>
    </w:p>
    <w:p w14:paraId="299A2DE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12.2为了保证工程质量安全，凡承包人出现下列情况之一（不限于此）的，总监理工程师有权下达停工令，责令承包人停工整改，由此造成的损失由承包人自行承担，工期不予顺延，如果造成工期延误的，承包人还应承担违约责任。</w:t>
      </w:r>
    </w:p>
    <w:p w14:paraId="1ADFC392"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(1)</w:t>
      </w:r>
      <w:r>
        <w:rPr>
          <w:rFonts w:ascii="宋体" w:eastAsia="宋体" w:hAnsi="宋体" w:cs="宋体" w:hint="eastAsia"/>
          <w:szCs w:val="21"/>
          <w:u w:val="single"/>
        </w:rPr>
        <w:t>拒绝监理单位管理</w:t>
      </w:r>
      <w:r>
        <w:rPr>
          <w:rFonts w:ascii="宋体" w:eastAsia="宋体" w:hAnsi="宋体" w:cs="宋体" w:hint="eastAsia"/>
          <w:szCs w:val="21"/>
        </w:rPr>
        <w:t>；</w:t>
      </w:r>
    </w:p>
    <w:p w14:paraId="155E8AEA"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lastRenderedPageBreak/>
        <w:t>(2)</w:t>
      </w:r>
      <w:r>
        <w:rPr>
          <w:rFonts w:ascii="宋体" w:eastAsia="宋体" w:hAnsi="宋体" w:cs="宋体" w:hint="eastAsia"/>
          <w:szCs w:val="21"/>
          <w:u w:val="single"/>
        </w:rPr>
        <w:t>施工组织设计（方案）未获总监理工程师批准而进行施工</w:t>
      </w:r>
      <w:r>
        <w:rPr>
          <w:rFonts w:ascii="宋体" w:eastAsia="宋体" w:hAnsi="宋体" w:cs="宋体" w:hint="eastAsia"/>
          <w:szCs w:val="21"/>
        </w:rPr>
        <w:t>；</w:t>
      </w:r>
    </w:p>
    <w:p w14:paraId="6703E26F"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(3)</w:t>
      </w:r>
      <w:r>
        <w:rPr>
          <w:rFonts w:ascii="宋体" w:eastAsia="宋体" w:hAnsi="宋体" w:cs="宋体" w:hint="eastAsia"/>
          <w:szCs w:val="21"/>
          <w:u w:val="single"/>
        </w:rPr>
        <w:t>未经监理单位检验而进行下一道工序作业者</w:t>
      </w:r>
      <w:r>
        <w:rPr>
          <w:rFonts w:ascii="宋体" w:eastAsia="宋体" w:hAnsi="宋体" w:cs="宋体" w:hint="eastAsia"/>
          <w:szCs w:val="21"/>
        </w:rPr>
        <w:t>；</w:t>
      </w:r>
    </w:p>
    <w:p w14:paraId="1B12BBB4"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w:t>
      </w:r>
      <w:r>
        <w:rPr>
          <w:rFonts w:ascii="宋体" w:eastAsia="宋体" w:hAnsi="宋体" w:cs="宋体" w:hint="eastAsia"/>
          <w:szCs w:val="21"/>
          <w:u w:val="single"/>
        </w:rPr>
        <w:t>擅自采用未经监理单位及发包人认可或批准的材料的，或者使用的原材料、构配件不合格或未经检查确认的，或者擅自采用未经认可的代用材料的</w:t>
      </w:r>
      <w:r>
        <w:rPr>
          <w:rFonts w:ascii="宋体" w:eastAsia="宋体" w:hAnsi="宋体" w:cs="宋体" w:hint="eastAsia"/>
          <w:szCs w:val="21"/>
        </w:rPr>
        <w:t>；</w:t>
      </w:r>
    </w:p>
    <w:p w14:paraId="38B7BA23"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(5)</w:t>
      </w:r>
      <w:r>
        <w:rPr>
          <w:rFonts w:ascii="宋体" w:eastAsia="宋体" w:hAnsi="宋体" w:cs="宋体" w:hint="eastAsia"/>
          <w:szCs w:val="21"/>
          <w:u w:val="single"/>
        </w:rPr>
        <w:t>擅自变更设计图纸的要求</w:t>
      </w:r>
      <w:r>
        <w:rPr>
          <w:rFonts w:ascii="宋体" w:eastAsia="宋体" w:hAnsi="宋体" w:cs="宋体" w:hint="eastAsia"/>
          <w:szCs w:val="21"/>
        </w:rPr>
        <w:t>；</w:t>
      </w:r>
    </w:p>
    <w:p w14:paraId="7B6CB112"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(6)</w:t>
      </w:r>
      <w:r>
        <w:rPr>
          <w:rFonts w:ascii="宋体" w:eastAsia="宋体" w:hAnsi="宋体" w:cs="宋体" w:hint="eastAsia"/>
          <w:szCs w:val="21"/>
          <w:u w:val="single"/>
        </w:rPr>
        <w:t>转包工程</w:t>
      </w:r>
      <w:r>
        <w:rPr>
          <w:rFonts w:ascii="宋体" w:eastAsia="宋体" w:hAnsi="宋体" w:cs="宋体" w:hint="eastAsia"/>
          <w:szCs w:val="21"/>
        </w:rPr>
        <w:t>；</w:t>
      </w:r>
    </w:p>
    <w:p w14:paraId="13D1F002"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(7)</w:t>
      </w:r>
      <w:r>
        <w:rPr>
          <w:rFonts w:ascii="宋体" w:eastAsia="宋体" w:hAnsi="宋体" w:cs="宋体" w:hint="eastAsia"/>
          <w:szCs w:val="21"/>
          <w:u w:val="single"/>
        </w:rPr>
        <w:t>擅自让未经总监理工程师批准的专业承包单位进场作业</w:t>
      </w:r>
      <w:r>
        <w:rPr>
          <w:rFonts w:ascii="宋体" w:eastAsia="宋体" w:hAnsi="宋体" w:cs="宋体" w:hint="eastAsia"/>
          <w:szCs w:val="21"/>
        </w:rPr>
        <w:t>；</w:t>
      </w:r>
    </w:p>
    <w:p w14:paraId="77F148ED"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(8)</w:t>
      </w:r>
      <w:r>
        <w:rPr>
          <w:rFonts w:ascii="宋体" w:eastAsia="宋体" w:hAnsi="宋体" w:cs="宋体" w:hint="eastAsia"/>
          <w:szCs w:val="21"/>
          <w:u w:val="single"/>
        </w:rPr>
        <w:t>存在安全隐患，未按监理单位要求及时进行整改</w:t>
      </w:r>
      <w:r>
        <w:rPr>
          <w:rFonts w:ascii="宋体" w:eastAsia="宋体" w:hAnsi="宋体" w:cs="宋体" w:hint="eastAsia"/>
          <w:szCs w:val="21"/>
        </w:rPr>
        <w:t>；</w:t>
      </w:r>
    </w:p>
    <w:p w14:paraId="7E87A1E2"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(9)</w:t>
      </w:r>
      <w:r>
        <w:rPr>
          <w:rFonts w:ascii="宋体" w:eastAsia="宋体" w:hAnsi="宋体" w:cs="宋体" w:hint="eastAsia"/>
          <w:szCs w:val="21"/>
          <w:u w:val="single"/>
        </w:rPr>
        <w:t>未按双方约定的资料上报要求上报所需资料的</w:t>
      </w:r>
      <w:r>
        <w:rPr>
          <w:rFonts w:ascii="宋体" w:eastAsia="宋体" w:hAnsi="宋体" w:cs="宋体" w:hint="eastAsia"/>
          <w:szCs w:val="21"/>
        </w:rPr>
        <w:t>。</w:t>
      </w:r>
    </w:p>
    <w:p w14:paraId="345A499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12.3因不可抗力引起工程停工，工期按</w:t>
      </w:r>
      <w:r>
        <w:rPr>
          <w:rFonts w:ascii="宋体" w:eastAsia="宋体" w:hAnsi="宋体" w:cs="宋体" w:hint="eastAsia"/>
          <w:szCs w:val="21"/>
          <w:u w:val="single"/>
        </w:rPr>
        <w:t>专用条款第12.1款</w:t>
      </w:r>
      <w:r>
        <w:rPr>
          <w:rFonts w:ascii="宋体" w:eastAsia="宋体" w:hAnsi="宋体" w:cs="宋体" w:hint="eastAsia"/>
          <w:szCs w:val="21"/>
        </w:rPr>
        <w:t>约定执行，费用承担按以下原则：</w:t>
      </w:r>
    </w:p>
    <w:p w14:paraId="06C72F9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u w:val="single"/>
        </w:rPr>
        <w:t>因工程损害导致第三方人员伤亡和财产损失，如系在工程竣工验收合格移交给发包人使用前造成的，费用由承包人承担；如系在工程竣工验收合格移交给发包人使用后发生的，费用由发包人承担</w:t>
      </w:r>
      <w:r>
        <w:rPr>
          <w:rFonts w:ascii="宋体" w:eastAsia="宋体" w:hAnsi="宋体" w:cs="宋体" w:hint="eastAsia"/>
          <w:szCs w:val="21"/>
        </w:rPr>
        <w:t>。</w:t>
      </w:r>
    </w:p>
    <w:p w14:paraId="227A14C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u w:val="single"/>
        </w:rPr>
        <w:t>运至施工场地用于施工的材料和待安装的设备的损害，属发包人供应的由发包人承担；属承包人采购的由承包人承担</w:t>
      </w:r>
      <w:r>
        <w:rPr>
          <w:rFonts w:ascii="宋体" w:eastAsia="宋体" w:hAnsi="宋体" w:cs="宋体" w:hint="eastAsia"/>
          <w:szCs w:val="21"/>
        </w:rPr>
        <w:t>。</w:t>
      </w:r>
    </w:p>
    <w:p w14:paraId="407C6E2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u w:val="single"/>
        </w:rPr>
        <w:t>发包人承包人人员伤亡由其所在单位负责，并承担相应费用</w:t>
      </w:r>
      <w:r>
        <w:rPr>
          <w:rFonts w:ascii="宋体" w:eastAsia="宋体" w:hAnsi="宋体" w:cs="宋体" w:hint="eastAsia"/>
          <w:szCs w:val="21"/>
        </w:rPr>
        <w:t>。</w:t>
      </w:r>
    </w:p>
    <w:p w14:paraId="009B008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u w:val="single"/>
        </w:rPr>
        <w:t>承包人机械设备损坏及停工损失由承包人承担</w:t>
      </w:r>
      <w:r>
        <w:rPr>
          <w:rFonts w:ascii="宋体" w:eastAsia="宋体" w:hAnsi="宋体" w:cs="宋体" w:hint="eastAsia"/>
          <w:szCs w:val="21"/>
        </w:rPr>
        <w:t>。</w:t>
      </w:r>
    </w:p>
    <w:p w14:paraId="556EEDA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u w:val="single"/>
        </w:rPr>
        <w:t>停工期间，承包人应总监理工程师要求留在施工场地的必要的管理人员及保卫人员的费用由承包人承担</w:t>
      </w:r>
      <w:r>
        <w:rPr>
          <w:rFonts w:ascii="宋体" w:eastAsia="宋体" w:hAnsi="宋体" w:cs="宋体" w:hint="eastAsia"/>
          <w:szCs w:val="21"/>
        </w:rPr>
        <w:t>。</w:t>
      </w:r>
    </w:p>
    <w:p w14:paraId="1BA0715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u w:val="single"/>
        </w:rPr>
        <w:t>工程所需清理、修复费用由发包人承担</w:t>
      </w:r>
      <w:r>
        <w:rPr>
          <w:rFonts w:ascii="宋体" w:eastAsia="宋体" w:hAnsi="宋体" w:cs="宋体" w:hint="eastAsia"/>
          <w:szCs w:val="21"/>
        </w:rPr>
        <w:t>。</w:t>
      </w:r>
    </w:p>
    <w:p w14:paraId="75281E9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12.4</w:t>
      </w:r>
      <w:r>
        <w:rPr>
          <w:rFonts w:ascii="宋体" w:eastAsia="宋体" w:hAnsi="宋体" w:cs="宋体" w:hint="eastAsia"/>
          <w:szCs w:val="21"/>
          <w:u w:val="single"/>
        </w:rPr>
        <w:t>由于承包人自身原因或施工承包管理、配合及协调不力，而导致专业承包工程停工，产生的费用由承包人承担</w:t>
      </w:r>
      <w:r>
        <w:rPr>
          <w:rFonts w:ascii="宋体" w:eastAsia="宋体" w:hAnsi="宋体" w:cs="宋体" w:hint="eastAsia"/>
          <w:szCs w:val="21"/>
        </w:rPr>
        <w:t>。</w:t>
      </w:r>
    </w:p>
    <w:p w14:paraId="1F29A154"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13、工期延误</w:t>
      </w:r>
    </w:p>
    <w:p w14:paraId="1B1EE8B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13.2</w:t>
      </w:r>
      <w:r>
        <w:rPr>
          <w:rFonts w:ascii="宋体" w:eastAsia="宋体" w:hAnsi="宋体" w:cs="宋体" w:hint="eastAsia"/>
          <w:szCs w:val="21"/>
          <w:u w:val="single"/>
        </w:rPr>
        <w:t>对于非因承包人原因发生的工期延误，承包人应当在工期延误事件发生后7天内就延误的内容经总监理工程师向发包人提出书面报告，逾期不报告，发包人不予确认；发包人在收到经总监理工程师确认报告后15个工作日内予以答复，逾期不予答复，承包人即可视为延期要求已被确认。经确认同意延期，可顺延工期，但不作费用补偿</w:t>
      </w:r>
      <w:r>
        <w:rPr>
          <w:rFonts w:ascii="宋体" w:eastAsia="宋体" w:hAnsi="宋体" w:cs="宋体" w:hint="eastAsia"/>
          <w:szCs w:val="21"/>
        </w:rPr>
        <w:t>。</w:t>
      </w:r>
    </w:p>
    <w:p w14:paraId="0BD255C1"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四、质量与验收</w:t>
      </w:r>
    </w:p>
    <w:p w14:paraId="1F30731B"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15、工程质量</w:t>
      </w:r>
    </w:p>
    <w:p w14:paraId="20BC89CF"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15.3</w:t>
      </w:r>
      <w:r>
        <w:rPr>
          <w:rFonts w:ascii="宋体" w:eastAsia="宋体" w:hAnsi="宋体" w:cs="宋体" w:hint="eastAsia"/>
          <w:bCs/>
          <w:szCs w:val="21"/>
          <w:u w:val="single"/>
        </w:rPr>
        <w:t>承包人必须严格按照设计施工图和国家及行业颁发的现行有关设计、施工及验收规范的要求进行施工，确保工程质量，工程的质量要求达到合格质量标准</w:t>
      </w:r>
      <w:r>
        <w:rPr>
          <w:rFonts w:ascii="宋体" w:eastAsia="宋体" w:hAnsi="宋体" w:cs="宋体" w:hint="eastAsia"/>
          <w:bCs/>
          <w:szCs w:val="21"/>
        </w:rPr>
        <w:t>，且达到投标承诺的质量标准</w:t>
      </w:r>
      <w:r>
        <w:rPr>
          <w:rFonts w:ascii="宋体" w:eastAsia="宋体" w:hAnsi="宋体" w:cs="宋体" w:hint="eastAsia"/>
          <w:bCs/>
          <w:szCs w:val="21"/>
          <w:u w:val="single"/>
        </w:rPr>
        <w:t>。承包人对图纸中存在的问题有责任和义务提前以书面形式报告工程师及发包人，以供发包人同监理人核实并及时要求设计方修改设计图纸</w:t>
      </w:r>
      <w:r>
        <w:rPr>
          <w:rFonts w:ascii="宋体" w:eastAsia="宋体" w:hAnsi="宋体" w:cs="宋体" w:hint="eastAsia"/>
          <w:bCs/>
          <w:szCs w:val="21"/>
        </w:rPr>
        <w:t>。</w:t>
      </w:r>
    </w:p>
    <w:p w14:paraId="7BFF8A1C"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15.4</w:t>
      </w:r>
      <w:r>
        <w:rPr>
          <w:rFonts w:ascii="宋体" w:eastAsia="宋体" w:hAnsi="宋体" w:cs="宋体" w:hint="eastAsia"/>
          <w:bCs/>
          <w:szCs w:val="21"/>
          <w:u w:val="single"/>
        </w:rPr>
        <w:t>本工程项目的所有材料、设备及配件须达到现行中华人民共和国以及省、自治区、直辖市或行业的工程建设标准、规范的要求，产品应有生产许可证书、出厂合格证书，经监理工程师和发包人代表认可后</w:t>
      </w:r>
      <w:r>
        <w:rPr>
          <w:rFonts w:ascii="宋体" w:eastAsia="宋体" w:hAnsi="宋体" w:cs="宋体" w:hint="eastAsia"/>
          <w:bCs/>
          <w:szCs w:val="21"/>
          <w:u w:val="single"/>
        </w:rPr>
        <w:lastRenderedPageBreak/>
        <w:t>方可使用</w:t>
      </w:r>
      <w:r>
        <w:rPr>
          <w:rFonts w:ascii="宋体" w:eastAsia="宋体" w:hAnsi="宋体" w:cs="宋体" w:hint="eastAsia"/>
          <w:bCs/>
          <w:szCs w:val="21"/>
        </w:rPr>
        <w:t>。</w:t>
      </w:r>
    </w:p>
    <w:p w14:paraId="1562520E"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15.5</w:t>
      </w:r>
      <w:r>
        <w:rPr>
          <w:rFonts w:ascii="宋体" w:eastAsia="宋体" w:hAnsi="宋体" w:cs="宋体" w:hint="eastAsia"/>
          <w:bCs/>
          <w:szCs w:val="21"/>
          <w:u w:val="single"/>
        </w:rPr>
        <w:t>工程质量不符合设计要求、质量不合格者，监理工程师可指令承包人停工或返工，返工费用由承包人承担，工期不予顺延</w:t>
      </w:r>
      <w:r>
        <w:rPr>
          <w:rFonts w:ascii="宋体" w:eastAsia="宋体" w:hAnsi="宋体" w:cs="宋体" w:hint="eastAsia"/>
          <w:bCs/>
          <w:szCs w:val="21"/>
        </w:rPr>
        <w:t>。</w:t>
      </w:r>
    </w:p>
    <w:p w14:paraId="77F29C8E"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15.6</w:t>
      </w:r>
      <w:r>
        <w:rPr>
          <w:rFonts w:ascii="宋体" w:eastAsia="宋体" w:hAnsi="宋体" w:cs="宋体" w:hint="eastAsia"/>
          <w:bCs/>
          <w:szCs w:val="21"/>
          <w:u w:val="single"/>
        </w:rPr>
        <w:t>发生须紧急抢修事故，承包人接到通知后，应立即到达事故现场抢修；否则，发包人可以另委托单位抢修，属承包人施工质量问题造成的修复等费用全部由承包人承担</w:t>
      </w:r>
      <w:r>
        <w:rPr>
          <w:rFonts w:ascii="宋体" w:eastAsia="宋体" w:hAnsi="宋体" w:cs="宋体" w:hint="eastAsia"/>
          <w:bCs/>
          <w:szCs w:val="21"/>
        </w:rPr>
        <w:t>。</w:t>
      </w:r>
    </w:p>
    <w:p w14:paraId="316CD9A4"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15.7</w:t>
      </w:r>
      <w:r>
        <w:rPr>
          <w:rFonts w:ascii="宋体" w:eastAsia="宋体" w:hAnsi="宋体" w:cs="宋体" w:hint="eastAsia"/>
          <w:bCs/>
          <w:szCs w:val="21"/>
          <w:u w:val="single"/>
        </w:rPr>
        <w:t>本工程按照本合同专用条款3.3的约定进行质量验收。若承包人有违反操作规程和标准或施工质量不符合规定的，发包人及监理工程师有权令其停止（或暂停）施工，由此造成的损失均由承包人负责。如在施工过程中颁发新的质量标准规范版本的，是否采用新版本规定，由监理工程师与有关各方洽商决定</w:t>
      </w:r>
      <w:r>
        <w:rPr>
          <w:rFonts w:ascii="宋体" w:eastAsia="宋体" w:hAnsi="宋体" w:cs="宋体" w:hint="eastAsia"/>
          <w:bCs/>
          <w:szCs w:val="21"/>
        </w:rPr>
        <w:t>。</w:t>
      </w:r>
    </w:p>
    <w:p w14:paraId="37E62B57"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16、检查和返工</w:t>
      </w:r>
    </w:p>
    <w:p w14:paraId="14197C61"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16.3工程师的检查检验：</w:t>
      </w:r>
      <w:r>
        <w:rPr>
          <w:rFonts w:ascii="宋体" w:eastAsia="宋体" w:hAnsi="宋体" w:cs="宋体" w:hint="eastAsia"/>
          <w:bCs/>
          <w:szCs w:val="21"/>
          <w:u w:val="single"/>
        </w:rPr>
        <w:t>工程师按规范、标准、设计图纸要求和频率所进行的检查检测不应成为承包人工期顺延的理由</w:t>
      </w:r>
      <w:r>
        <w:rPr>
          <w:rFonts w:ascii="宋体" w:eastAsia="宋体" w:hAnsi="宋体" w:cs="宋体" w:hint="eastAsia"/>
          <w:bCs/>
          <w:szCs w:val="21"/>
        </w:rPr>
        <w:t>。</w:t>
      </w:r>
    </w:p>
    <w:p w14:paraId="30C54B90"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17、隐蔽工程和中间验收</w:t>
      </w:r>
    </w:p>
    <w:p w14:paraId="1BF0A13E"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17.1双方约定中间验收部位：</w:t>
      </w:r>
      <w:r>
        <w:rPr>
          <w:rFonts w:ascii="宋体" w:eastAsia="宋体" w:hAnsi="宋体" w:cs="宋体" w:hint="eastAsia"/>
          <w:szCs w:val="21"/>
          <w:u w:val="single"/>
        </w:rPr>
        <w:t>按相应工程施工及验收规范要求执行</w:t>
      </w:r>
      <w:r>
        <w:rPr>
          <w:rFonts w:ascii="宋体" w:eastAsia="宋体" w:hAnsi="宋体" w:cs="宋体" w:hint="eastAsia"/>
          <w:szCs w:val="21"/>
        </w:rPr>
        <w:t>。</w:t>
      </w:r>
    </w:p>
    <w:p w14:paraId="79667766"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19、工程试车</w:t>
      </w:r>
    </w:p>
    <w:p w14:paraId="6AFF86E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19.5试车费用的承担：</w:t>
      </w:r>
      <w:r>
        <w:rPr>
          <w:rFonts w:ascii="宋体" w:eastAsia="宋体" w:hAnsi="宋体" w:cs="宋体" w:hint="eastAsia"/>
          <w:szCs w:val="21"/>
          <w:u w:val="single"/>
        </w:rPr>
        <w:t xml:space="preserve">     /    </w:t>
      </w:r>
      <w:proofErr w:type="gramStart"/>
      <w:r>
        <w:rPr>
          <w:rFonts w:ascii="宋体" w:eastAsia="宋体" w:hAnsi="宋体" w:cs="宋体" w:hint="eastAsia"/>
          <w:szCs w:val="21"/>
          <w:u w:val="single"/>
        </w:rPr>
        <w:t xml:space="preserve"> </w:t>
      </w:r>
      <w:r>
        <w:rPr>
          <w:rFonts w:ascii="宋体" w:eastAsia="宋体" w:hAnsi="宋体" w:cs="宋体" w:hint="eastAsia"/>
          <w:szCs w:val="21"/>
        </w:rPr>
        <w:t>。</w:t>
      </w:r>
      <w:proofErr w:type="gramEnd"/>
    </w:p>
    <w:p w14:paraId="67E64545" w14:textId="77777777" w:rsidR="00ED4999" w:rsidRDefault="00000000">
      <w:pPr>
        <w:spacing w:line="360" w:lineRule="auto"/>
        <w:ind w:firstLineChars="200" w:firstLine="422"/>
        <w:rPr>
          <w:rFonts w:ascii="宋体" w:eastAsia="宋体" w:hAnsi="宋体" w:cs="宋体"/>
          <w:szCs w:val="21"/>
        </w:rPr>
      </w:pPr>
      <w:r>
        <w:rPr>
          <w:rFonts w:ascii="宋体" w:eastAsia="宋体" w:hAnsi="宋体" w:cs="宋体" w:hint="eastAsia"/>
          <w:b/>
          <w:szCs w:val="21"/>
        </w:rPr>
        <w:t>五、安全施工</w:t>
      </w:r>
    </w:p>
    <w:p w14:paraId="07FC58B0"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20、安全施工与检查</w:t>
      </w:r>
    </w:p>
    <w:p w14:paraId="76E30BA3"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20.3</w:t>
      </w:r>
      <w:r>
        <w:rPr>
          <w:rFonts w:ascii="宋体" w:eastAsia="宋体" w:hAnsi="宋体" w:cs="宋体" w:hint="eastAsia"/>
          <w:szCs w:val="21"/>
          <w:u w:val="single"/>
        </w:rPr>
        <w:t>承包人应建立安全责任制，明确各部门安全工作的岗位责任人，建立健全正常运转的各种安全工作保证体系和规章制度，将安全生产目标分解落实到实处</w:t>
      </w:r>
      <w:r>
        <w:rPr>
          <w:rFonts w:ascii="宋体" w:eastAsia="宋体" w:hAnsi="宋体" w:cs="宋体" w:hint="eastAsia"/>
          <w:szCs w:val="21"/>
        </w:rPr>
        <w:t>。</w:t>
      </w:r>
    </w:p>
    <w:p w14:paraId="7F4252CA"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20.4</w:t>
      </w:r>
      <w:r>
        <w:rPr>
          <w:rFonts w:ascii="宋体" w:eastAsia="宋体" w:hAnsi="宋体" w:cs="宋体" w:hint="eastAsia"/>
          <w:szCs w:val="21"/>
          <w:u w:val="single"/>
        </w:rPr>
        <w:t>承包人按规定数量配置安全员</w:t>
      </w:r>
      <w:r>
        <w:rPr>
          <w:rFonts w:ascii="宋体" w:eastAsia="宋体" w:hAnsi="宋体" w:cs="宋体" w:hint="eastAsia"/>
          <w:szCs w:val="21"/>
        </w:rPr>
        <w:t>。</w:t>
      </w:r>
    </w:p>
    <w:p w14:paraId="2E6F02D9"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20.5</w:t>
      </w:r>
      <w:r>
        <w:rPr>
          <w:rFonts w:ascii="宋体" w:eastAsia="宋体" w:hAnsi="宋体" w:cs="宋体" w:hint="eastAsia"/>
          <w:szCs w:val="21"/>
          <w:u w:val="single"/>
        </w:rPr>
        <w:t>承包人在开工前须向质量安全监督机构提交备案的书面资料</w:t>
      </w:r>
      <w:r>
        <w:rPr>
          <w:rFonts w:ascii="宋体" w:eastAsia="宋体" w:hAnsi="宋体" w:cs="宋体" w:hint="eastAsia"/>
          <w:szCs w:val="21"/>
        </w:rPr>
        <w:t>。</w:t>
      </w:r>
    </w:p>
    <w:p w14:paraId="73CD1539"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20.6</w:t>
      </w:r>
      <w:r>
        <w:rPr>
          <w:rFonts w:ascii="宋体" w:eastAsia="宋体" w:hAnsi="宋体" w:cs="宋体" w:hint="eastAsia"/>
          <w:szCs w:val="21"/>
          <w:u w:val="single"/>
        </w:rPr>
        <w:t>承包人在编制施工组织设计时，应当根据工程的特点编制相应的安全技术措施。对危险性较大的分部分项工程和达到一定规模的危险性较大的分部分项工程应当编制专项施工方案，并附具安全验算结果，经施工单位技术负责人签字以及总监理工程师核签后实施，由专职安全生产管理人员进行现场监督。对于超过一定规模的危大工程，施工单位应当组织召开专家论证会对专项施工方案进行论证。危险性较大的分部分项工程和达到一定规模的危险性较大的分部分项工程范围按照《住房和城乡建设部办公厅关于实施</w:t>
      </w:r>
      <w:proofErr w:type="gramStart"/>
      <w:r>
        <w:rPr>
          <w:rFonts w:ascii="宋体" w:eastAsia="宋体" w:hAnsi="宋体" w:cs="宋体" w:hint="eastAsia"/>
          <w:szCs w:val="21"/>
          <w:u w:val="single"/>
        </w:rPr>
        <w:t>&lt;危险</w:t>
      </w:r>
      <w:proofErr w:type="gramEnd"/>
      <w:r>
        <w:rPr>
          <w:rFonts w:ascii="宋体" w:eastAsia="宋体" w:hAnsi="宋体" w:cs="宋体" w:hint="eastAsia"/>
          <w:szCs w:val="21"/>
          <w:u w:val="single"/>
        </w:rPr>
        <w:t>性较大的分部分项工程安全管理</w:t>
      </w:r>
      <w:proofErr w:type="gramStart"/>
      <w:r>
        <w:rPr>
          <w:rFonts w:ascii="宋体" w:eastAsia="宋体" w:hAnsi="宋体" w:cs="宋体" w:hint="eastAsia"/>
          <w:szCs w:val="21"/>
          <w:u w:val="single"/>
        </w:rPr>
        <w:t>规定&gt;</w:t>
      </w:r>
      <w:proofErr w:type="gramEnd"/>
      <w:r>
        <w:rPr>
          <w:rFonts w:ascii="宋体" w:eastAsia="宋体" w:hAnsi="宋体" w:cs="宋体" w:hint="eastAsia"/>
          <w:szCs w:val="21"/>
          <w:u w:val="single"/>
        </w:rPr>
        <w:t>有关问题的通知》（建办质〔2018〕31号）执行。</w:t>
      </w:r>
    </w:p>
    <w:p w14:paraId="1DB4161C"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20.7</w:t>
      </w:r>
      <w:r>
        <w:rPr>
          <w:rFonts w:ascii="宋体" w:eastAsia="宋体" w:hAnsi="宋体" w:cs="宋体" w:hint="eastAsia"/>
          <w:szCs w:val="21"/>
          <w:u w:val="single"/>
        </w:rPr>
        <w:t>承包人按有关安全和防护的规定组织施工生产，不得使用不合标准的防护器材、机具和材料</w:t>
      </w:r>
      <w:r>
        <w:rPr>
          <w:rFonts w:ascii="宋体" w:eastAsia="宋体" w:hAnsi="宋体" w:cs="宋体" w:hint="eastAsia"/>
          <w:szCs w:val="21"/>
        </w:rPr>
        <w:t>。</w:t>
      </w:r>
    </w:p>
    <w:p w14:paraId="20C0E0F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20.8</w:t>
      </w:r>
      <w:r>
        <w:rPr>
          <w:rFonts w:ascii="宋体" w:eastAsia="宋体" w:hAnsi="宋体" w:cs="宋体" w:hint="eastAsia"/>
          <w:szCs w:val="21"/>
          <w:u w:val="single"/>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的管理和协调。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r>
        <w:rPr>
          <w:rFonts w:ascii="宋体" w:eastAsia="宋体" w:hAnsi="宋体" w:cs="宋体" w:hint="eastAsia"/>
          <w:szCs w:val="21"/>
        </w:rPr>
        <w:t>。</w:t>
      </w:r>
    </w:p>
    <w:p w14:paraId="2282ADA2"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lastRenderedPageBreak/>
        <w:t>21、安全防护</w:t>
      </w:r>
    </w:p>
    <w:p w14:paraId="0A4BF42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21.3</w:t>
      </w:r>
      <w:r>
        <w:rPr>
          <w:rFonts w:ascii="宋体" w:eastAsia="宋体" w:hAnsi="宋体" w:cs="宋体" w:hint="eastAsia"/>
          <w:szCs w:val="21"/>
          <w:u w:val="single"/>
        </w:rPr>
        <w:t>承包人应在施工现场采取维护安全、防范危险、预防火灾等措施，在特殊作业环境应对作业人员采取劳动保护措施</w:t>
      </w:r>
      <w:r>
        <w:rPr>
          <w:rFonts w:ascii="宋体" w:eastAsia="宋体" w:hAnsi="宋体" w:cs="宋体" w:hint="eastAsia"/>
          <w:szCs w:val="21"/>
        </w:rPr>
        <w:t>。</w:t>
      </w:r>
    </w:p>
    <w:p w14:paraId="1EE2168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21.4</w:t>
      </w:r>
      <w:r>
        <w:rPr>
          <w:rFonts w:ascii="宋体" w:eastAsia="宋体" w:hAnsi="宋体" w:cs="宋体" w:hint="eastAsia"/>
          <w:szCs w:val="21"/>
          <w:u w:val="single"/>
        </w:rPr>
        <w:t>承包人应加强周边学校、居民住宅的环境保护，制定绿色施工安全防护措施（包括防尘、防噪音、施工围蔽等），施工现场严格按照《广州市建设工程文明施工管理规定》（广州市人民政府令第158号）、《广州市建设工程现场文明施工管理办法》（</w:t>
      </w:r>
      <w:r>
        <w:rPr>
          <w:rFonts w:ascii="宋体" w:eastAsia="宋体" w:hAnsi="宋体" w:cs="宋体" w:hint="eastAsia"/>
          <w:bCs/>
          <w:smallCaps/>
          <w:szCs w:val="21"/>
          <w:u w:val="single"/>
        </w:rPr>
        <w:t>穗建质</w:t>
      </w:r>
      <w:r>
        <w:rPr>
          <w:rFonts w:ascii="宋体" w:eastAsia="宋体" w:hAnsi="宋体" w:cs="宋体" w:hint="eastAsia"/>
          <w:szCs w:val="21"/>
          <w:u w:val="single"/>
        </w:rPr>
        <w:t>〔2008〕</w:t>
      </w:r>
      <w:r>
        <w:rPr>
          <w:rFonts w:ascii="宋体" w:eastAsia="宋体" w:hAnsi="宋体" w:cs="宋体" w:hint="eastAsia"/>
          <w:bCs/>
          <w:smallCaps/>
          <w:szCs w:val="21"/>
          <w:u w:val="single"/>
        </w:rPr>
        <w:t>937号）</w:t>
      </w:r>
      <w:r>
        <w:rPr>
          <w:rFonts w:ascii="宋体" w:eastAsia="宋体" w:hAnsi="宋体" w:cs="宋体" w:hint="eastAsia"/>
          <w:szCs w:val="21"/>
          <w:u w:val="single"/>
        </w:rPr>
        <w:t>、《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市建设工程绿色施工围蔽指导图集（V2.0版）》(穗建质〔2020〕1号）、《危险性较大的分部分项工程安全管理规定》</w:t>
      </w:r>
      <w:proofErr w:type="gramStart"/>
      <w:r>
        <w:rPr>
          <w:rFonts w:ascii="宋体" w:eastAsia="宋体" w:hAnsi="宋体" w:cs="宋体" w:hint="eastAsia"/>
          <w:szCs w:val="21"/>
          <w:u w:val="single"/>
        </w:rPr>
        <w:t>(中华人民共和国住房和城乡建设部令第47号)</w:t>
      </w:r>
      <w:proofErr w:type="gramEnd"/>
      <w:r>
        <w:rPr>
          <w:rFonts w:ascii="宋体" w:eastAsia="宋体" w:hAnsi="宋体" w:cs="宋体" w:hint="eastAsia"/>
          <w:szCs w:val="21"/>
          <w:u w:val="single"/>
        </w:rPr>
        <w:t>、《关于进一步落实我区市政建设项目施工围蔽提升工作的通知》（穗埔建[2019]123号）及《黄埔区住房和城乡建设局 广州开发区建设和交通局关于进一步规范全区建设工程施工围蔽标准的通知》（穗埔建﹝2020﹞183号）实施。</w:t>
      </w:r>
      <w:r>
        <w:rPr>
          <w:rFonts w:ascii="宋体" w:eastAsia="宋体" w:hAnsi="宋体" w:cs="宋体" w:hint="eastAsia"/>
          <w:szCs w:val="21"/>
        </w:rPr>
        <w:t>以上文件要求不一致的，以后发布文件为准，若相关部门发布有关施工围蔽新文件规定的，按新规定执行。</w:t>
      </w:r>
      <w:r>
        <w:rPr>
          <w:rFonts w:ascii="宋体" w:eastAsia="宋体" w:hAnsi="宋体" w:cs="宋体" w:hint="eastAsia"/>
          <w:szCs w:val="21"/>
          <w:u w:val="single"/>
        </w:rPr>
        <w:t>如承包人未及时按要求做好围蔽、落实工地扬尘防治等绿色施工安全防护措施，业主可另行委托单位实施，业主在工程款中扣减相应措施费用。承包人应当在项目施工前编制扬尘污染防治专项方案和扬尘污染防治费用使用计划，明确扬尘控制目标、防治部位、控制措施，并将扬尘污染防治费用专项使用。</w:t>
      </w:r>
    </w:p>
    <w:p w14:paraId="6287A9F0"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21.5</w:t>
      </w:r>
      <w:r>
        <w:rPr>
          <w:rFonts w:ascii="宋体" w:eastAsia="宋体" w:hAnsi="宋体" w:cs="宋体" w:hint="eastAsia"/>
          <w:szCs w:val="21"/>
          <w:u w:val="single"/>
        </w:rPr>
        <w:t>承包人应按规定对工程施工人员进行安全教育和管理</w:t>
      </w:r>
      <w:r>
        <w:rPr>
          <w:rFonts w:ascii="宋体" w:eastAsia="宋体" w:hAnsi="宋体" w:cs="宋体" w:hint="eastAsia"/>
          <w:szCs w:val="21"/>
        </w:rPr>
        <w:t>。</w:t>
      </w:r>
    </w:p>
    <w:p w14:paraId="098F350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21.6</w:t>
      </w:r>
      <w:r>
        <w:rPr>
          <w:rFonts w:ascii="宋体" w:eastAsia="宋体" w:hAnsi="宋体" w:cs="宋体" w:hint="eastAsia"/>
          <w:szCs w:val="21"/>
          <w:u w:val="single"/>
        </w:rPr>
        <w:t>承包人应书面记录专项安全施工组织设计方案审查、安全检查、安全技术交底、安全隐患整改、安全教育等重要安全管理活动</w:t>
      </w:r>
      <w:r>
        <w:rPr>
          <w:rFonts w:ascii="宋体" w:eastAsia="宋体" w:hAnsi="宋体" w:cs="宋体" w:hint="eastAsia"/>
          <w:szCs w:val="21"/>
        </w:rPr>
        <w:t>。</w:t>
      </w:r>
    </w:p>
    <w:p w14:paraId="55F31DE5"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21.7</w:t>
      </w:r>
      <w:r>
        <w:rPr>
          <w:rFonts w:ascii="宋体" w:eastAsia="宋体" w:hAnsi="宋体" w:cs="宋体" w:hint="eastAsia"/>
          <w:szCs w:val="21"/>
          <w:u w:val="single"/>
        </w:rPr>
        <w:t>承包人用于本项目的非标起重机械设备须严格执行《关于印发&lt;广州市非标建筑起重机械管理</w:t>
      </w:r>
      <w:proofErr w:type="gramStart"/>
      <w:r>
        <w:rPr>
          <w:rFonts w:ascii="宋体" w:eastAsia="宋体" w:hAnsi="宋体" w:cs="宋体" w:hint="eastAsia"/>
          <w:szCs w:val="21"/>
          <w:u w:val="single"/>
        </w:rPr>
        <w:t>办法&gt;</w:t>
      </w:r>
      <w:proofErr w:type="gramEnd"/>
      <w:r>
        <w:rPr>
          <w:rFonts w:ascii="宋体" w:eastAsia="宋体" w:hAnsi="宋体" w:cs="宋体" w:hint="eastAsia"/>
          <w:szCs w:val="21"/>
          <w:u w:val="single"/>
        </w:rPr>
        <w:t>的通知》(穗建质[2010]999号)的相关规定，非标起重机械设备是指没有国家或行业制造标准的各类起重机械设备，如非标架桥设备、 竖井提升设备、非标龙门吊、贝雷架式或扒杆式起重装置等。</w:t>
      </w:r>
    </w:p>
    <w:p w14:paraId="6ACEC2CA"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21.8</w:t>
      </w:r>
      <w:r>
        <w:rPr>
          <w:rFonts w:ascii="宋体" w:eastAsia="宋体" w:hAnsi="宋体" w:cs="宋体" w:hint="eastAsia"/>
          <w:szCs w:val="21"/>
          <w:u w:val="single"/>
        </w:rPr>
        <w:t>承包人用于本项目的起重设备须严格执行《广州市住房和城乡建设委员会关于启用建筑起重机械设备安全监管系统的通知</w:t>
      </w:r>
      <w:proofErr w:type="gramStart"/>
      <w:r>
        <w:rPr>
          <w:rFonts w:ascii="宋体" w:eastAsia="宋体" w:hAnsi="宋体" w:cs="宋体" w:hint="eastAsia"/>
          <w:szCs w:val="21"/>
          <w:u w:val="single"/>
        </w:rPr>
        <w:t xml:space="preserve"> 》</w:t>
      </w:r>
      <w:proofErr w:type="gramEnd"/>
      <w:r>
        <w:rPr>
          <w:rFonts w:ascii="宋体" w:eastAsia="宋体" w:hAnsi="宋体" w:cs="宋体" w:hint="eastAsia"/>
          <w:szCs w:val="21"/>
          <w:u w:val="single"/>
        </w:rPr>
        <w:t>（穗建质〔2018〕889号）、《广州市住房和城乡建设局关于进一步加强建筑起重机械安全管理的通知</w:t>
      </w:r>
      <w:proofErr w:type="gramStart"/>
      <w:r>
        <w:rPr>
          <w:rFonts w:ascii="宋体" w:eastAsia="宋体" w:hAnsi="宋体" w:cs="宋体" w:hint="eastAsia"/>
          <w:szCs w:val="21"/>
          <w:u w:val="single"/>
        </w:rPr>
        <w:t xml:space="preserve"> 》</w:t>
      </w:r>
      <w:proofErr w:type="gramEnd"/>
      <w:r>
        <w:rPr>
          <w:rFonts w:ascii="宋体" w:eastAsia="宋体" w:hAnsi="宋体" w:cs="宋体" w:hint="eastAsia"/>
          <w:szCs w:val="21"/>
          <w:u w:val="single"/>
        </w:rPr>
        <w:t>（穗建质【2020】216号）、《广州市住房和城乡建设委员会关于进一步加强建筑起重机械设备信息化安全监管的通知》等相关规定。</w:t>
      </w:r>
    </w:p>
    <w:p w14:paraId="1913AF1B"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21.9承包人在工程实施过程中，按照国家、省、市的相关规定制定相关的专项安全施工方案（如高支模、基坑支护、沉井等），组织专家评审通过后，报监理人、发包人审批后方可开展专项工程的施工。</w:t>
      </w:r>
    </w:p>
    <w:p w14:paraId="23314BB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21.10根据《广州市城乡建设委员会关于印发广州市建设工程施工机械设备环保管理整治联合行动工作方案的函》（穗建质函[2014]2763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35.2.6款（2）项承</w:t>
      </w:r>
      <w:r>
        <w:rPr>
          <w:rFonts w:ascii="宋体" w:eastAsia="宋体" w:hAnsi="宋体" w:cs="宋体" w:hint="eastAsia"/>
          <w:szCs w:val="21"/>
        </w:rPr>
        <w:lastRenderedPageBreak/>
        <w:t>担违约责任。</w:t>
      </w:r>
    </w:p>
    <w:p w14:paraId="3531979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21.11承包人在施工期间要确保工程外场地清洁及道路畅通，如须使用他方道路，则还必须负责养护、保洁责任，否则责任自负。施工和警示标志明显，因施工造成人身损害和财产损失的，由承包人承担责任。</w:t>
      </w:r>
    </w:p>
    <w:p w14:paraId="4A90A6D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21.12承包人必须考虑安全、环保等因素在局部施工范围进行围蔽施工，现场围蔽不符合国家有关安全措施及技术要求的，不得开展施工作业，由此造成的工期延长，由承包人自己负责，当作延误工期处理。</w:t>
      </w:r>
    </w:p>
    <w:p w14:paraId="2A5C4D2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21.13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14:paraId="3209D2D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21.14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包含在措施项目费中，结算时按发包人批准的实施方案，按合同约定结算。如果承包人不及时按要求设置，发包人可以另行委托实施。发包人按实际发生的费用在工程款中扣除，承包人不得有任何异议。</w:t>
      </w:r>
    </w:p>
    <w:p w14:paraId="3DE9BED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21.15承包人对石方工程施工过程中的人身和财产安全负完全</w:t>
      </w:r>
      <w:proofErr w:type="gramStart"/>
      <w:r>
        <w:rPr>
          <w:rFonts w:ascii="宋体" w:eastAsia="宋体" w:hAnsi="宋体" w:cs="宋体" w:hint="eastAsia"/>
          <w:szCs w:val="21"/>
        </w:rPr>
        <w:t>责任,</w:t>
      </w:r>
      <w:proofErr w:type="gramEnd"/>
      <w:r>
        <w:rPr>
          <w:rFonts w:ascii="宋体" w:eastAsia="宋体" w:hAnsi="宋体" w:cs="宋体" w:hint="eastAsia"/>
          <w:szCs w:val="21"/>
        </w:rPr>
        <w:t>在确保绝对安全的情况</w:t>
      </w:r>
      <w:proofErr w:type="gramStart"/>
      <w:r>
        <w:rPr>
          <w:rFonts w:ascii="宋体" w:eastAsia="宋体" w:hAnsi="宋体" w:cs="宋体" w:hint="eastAsia"/>
          <w:szCs w:val="21"/>
        </w:rPr>
        <w:t>施工,</w:t>
      </w:r>
      <w:proofErr w:type="gramEnd"/>
      <w:r>
        <w:rPr>
          <w:rFonts w:ascii="宋体" w:eastAsia="宋体" w:hAnsi="宋体" w:cs="宋体" w:hint="eastAsia"/>
          <w:szCs w:val="21"/>
        </w:rPr>
        <w:t>作好爆破材料的安全放置并根据有关规定管理</w:t>
      </w:r>
      <w:proofErr w:type="gramStart"/>
      <w:r>
        <w:rPr>
          <w:rFonts w:ascii="宋体" w:eastAsia="宋体" w:hAnsi="宋体" w:cs="宋体" w:hint="eastAsia"/>
          <w:szCs w:val="21"/>
        </w:rPr>
        <w:t>(经公安部门认可)</w:t>
      </w:r>
      <w:proofErr w:type="gramEnd"/>
      <w:r>
        <w:rPr>
          <w:rFonts w:ascii="宋体" w:eastAsia="宋体" w:hAnsi="宋体" w:cs="宋体" w:hint="eastAsia"/>
          <w:szCs w:val="21"/>
        </w:rPr>
        <w:t>。</w:t>
      </w:r>
    </w:p>
    <w:p w14:paraId="4B4A53C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21.16承包人应对石方施工周围的房屋和其他设施进行</w:t>
      </w:r>
      <w:proofErr w:type="gramStart"/>
      <w:r>
        <w:rPr>
          <w:rFonts w:ascii="宋体" w:eastAsia="宋体" w:hAnsi="宋体" w:cs="宋体" w:hint="eastAsia"/>
          <w:szCs w:val="21"/>
        </w:rPr>
        <w:t>保护,</w:t>
      </w:r>
      <w:proofErr w:type="gramEnd"/>
      <w:r>
        <w:rPr>
          <w:rFonts w:ascii="宋体" w:eastAsia="宋体" w:hAnsi="宋体" w:cs="宋体" w:hint="eastAsia"/>
          <w:szCs w:val="21"/>
        </w:rPr>
        <w:t>并负责协调相关单位、村民的关系，保护周围人身、财产安全不能损坏其他附属物，危及人身财产安全，如有损坏和纠纷赔偿，乙方应负全部责任，发包人不负任何责任、任何补偿。</w:t>
      </w:r>
    </w:p>
    <w:p w14:paraId="7D7D0328" w14:textId="77777777" w:rsidR="00ED4999" w:rsidRDefault="00ED4999">
      <w:pPr>
        <w:spacing w:line="360" w:lineRule="auto"/>
        <w:ind w:firstLineChars="200" w:firstLine="420"/>
        <w:rPr>
          <w:rFonts w:ascii="宋体" w:eastAsia="宋体" w:hAnsi="宋体" w:cs="宋体"/>
          <w:szCs w:val="21"/>
        </w:rPr>
      </w:pPr>
    </w:p>
    <w:p w14:paraId="3FEF1E20"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22、事故处理</w:t>
      </w:r>
    </w:p>
    <w:p w14:paraId="5363908F"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22.3如发生安全事故，除按法定程序办理有关事宜外，还必须按以下程序进行处理：</w:t>
      </w:r>
    </w:p>
    <w:p w14:paraId="2DAD9D1C"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22.3.1</w:t>
      </w:r>
      <w:r>
        <w:rPr>
          <w:rFonts w:ascii="宋体" w:eastAsia="宋体" w:hAnsi="宋体" w:cs="宋体" w:hint="eastAsia"/>
          <w:szCs w:val="21"/>
          <w:u w:val="single"/>
        </w:rPr>
        <w:t>报告安全事故：安全事故发生后，承包人应在1小时内用最快的信息传递手段，将发生事故的时间、地点、伤亡人数、事故原因等情况，报工程师和发包人</w:t>
      </w:r>
      <w:r>
        <w:rPr>
          <w:rFonts w:ascii="宋体" w:eastAsia="宋体" w:hAnsi="宋体" w:cs="宋体" w:hint="eastAsia"/>
          <w:szCs w:val="21"/>
        </w:rPr>
        <w:t>。</w:t>
      </w:r>
    </w:p>
    <w:p w14:paraId="787108DF"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22.3.2</w:t>
      </w:r>
      <w:r>
        <w:rPr>
          <w:rFonts w:ascii="宋体" w:eastAsia="宋体" w:hAnsi="宋体" w:cs="宋体" w:hint="eastAsia"/>
          <w:szCs w:val="21"/>
          <w:u w:val="single"/>
        </w:rPr>
        <w:t>事故处理：承包人负责抢救伤员、排除险情，防止事故扩大蔓延，保护好现场，并做好标志，启动保险理赔程序</w:t>
      </w:r>
      <w:r>
        <w:rPr>
          <w:rFonts w:ascii="宋体" w:eastAsia="宋体" w:hAnsi="宋体" w:cs="宋体" w:hint="eastAsia"/>
          <w:szCs w:val="21"/>
        </w:rPr>
        <w:t>。</w:t>
      </w:r>
    </w:p>
    <w:p w14:paraId="236E3AB7"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22.3.3</w:t>
      </w:r>
      <w:r>
        <w:rPr>
          <w:rFonts w:ascii="宋体" w:eastAsia="宋体" w:hAnsi="宋体" w:cs="宋体" w:hint="eastAsia"/>
          <w:szCs w:val="21"/>
          <w:u w:val="single"/>
        </w:rPr>
        <w:t>事故调查：承包人应组织内部技术安全、质量部门的人员组成调查组，开展调查，并配合做好发包人或政府有关部门组织的调查工作</w:t>
      </w:r>
      <w:r>
        <w:rPr>
          <w:rFonts w:ascii="宋体" w:eastAsia="宋体" w:hAnsi="宋体" w:cs="宋体" w:hint="eastAsia"/>
          <w:szCs w:val="21"/>
        </w:rPr>
        <w:t>。</w:t>
      </w:r>
    </w:p>
    <w:p w14:paraId="56CF40F1"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22.3.4</w:t>
      </w:r>
      <w:r>
        <w:rPr>
          <w:rFonts w:ascii="宋体" w:eastAsia="宋体" w:hAnsi="宋体" w:cs="宋体" w:hint="eastAsia"/>
          <w:szCs w:val="21"/>
          <w:u w:val="single"/>
        </w:rPr>
        <w:t>调查报告：承包人应把事故发生经过、原因、性质、损失、责任、处理意见、纠正和预防措施撰写成调查报告，送工程师会审后报发包人</w:t>
      </w:r>
      <w:r>
        <w:rPr>
          <w:rFonts w:ascii="宋体" w:eastAsia="宋体" w:hAnsi="宋体" w:cs="宋体" w:hint="eastAsia"/>
          <w:szCs w:val="21"/>
        </w:rPr>
        <w:t>。</w:t>
      </w:r>
    </w:p>
    <w:p w14:paraId="67FB3BCF"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六、合同价款与支付</w:t>
      </w:r>
    </w:p>
    <w:p w14:paraId="2C32615F" w14:textId="77777777" w:rsidR="00ED4999" w:rsidRDefault="00000000">
      <w:pPr>
        <w:spacing w:line="360" w:lineRule="auto"/>
        <w:ind w:firstLineChars="200" w:firstLine="422"/>
        <w:rPr>
          <w:rFonts w:ascii="宋体" w:eastAsia="宋体" w:hAnsi="宋体" w:cs="宋体"/>
          <w:szCs w:val="21"/>
          <w:u w:val="single"/>
        </w:rPr>
      </w:pPr>
      <w:r>
        <w:rPr>
          <w:rFonts w:ascii="宋体" w:eastAsia="宋体" w:hAnsi="宋体" w:cs="宋体" w:hint="eastAsia"/>
          <w:b/>
          <w:szCs w:val="21"/>
        </w:rPr>
        <w:t>23、合同价款及调整</w:t>
      </w:r>
    </w:p>
    <w:p w14:paraId="23CE45F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23.2本合同价款按照协议书第二条、本条及专用条款23.3款和专用条款23.5款约定执行，最终按结算终审部门审定价结算。如遇审计部门审计发现本合同结算价款存在超付的情形，发包人有权据实要求承</w:t>
      </w:r>
      <w:r>
        <w:rPr>
          <w:rFonts w:ascii="宋体" w:eastAsia="宋体" w:hAnsi="宋体" w:cs="宋体" w:hint="eastAsia"/>
          <w:szCs w:val="21"/>
        </w:rPr>
        <w:lastRenderedPageBreak/>
        <w:t>包人返还该部分款项。</w:t>
      </w:r>
    </w:p>
    <w:p w14:paraId="3B5DEC8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本合同价款采用分部分项工程量清单固定综合单价方式确定，具体办法如下：</w:t>
      </w:r>
    </w:p>
    <w:p w14:paraId="1D47661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（1）分部分项工程量清单费：</w:t>
      </w:r>
      <w:r>
        <w:rPr>
          <w:rFonts w:ascii="宋体" w:eastAsia="宋体" w:hAnsi="宋体" w:cs="宋体" w:hint="eastAsia"/>
          <w:szCs w:val="21"/>
          <w:u w:val="single"/>
        </w:rPr>
        <w:t>除专用条款23.5.1及专用条款23.5.2规定情况外，分部分项工程量清单综合单价固定不变，工程量按实计量</w:t>
      </w:r>
      <w:r>
        <w:rPr>
          <w:rFonts w:ascii="宋体" w:eastAsia="宋体" w:hAnsi="宋体" w:cs="宋体" w:hint="eastAsia"/>
          <w:szCs w:val="21"/>
        </w:rPr>
        <w:t>。</w:t>
      </w:r>
    </w:p>
    <w:p w14:paraId="5725181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（2）措施项目费：</w:t>
      </w:r>
      <w:r>
        <w:rPr>
          <w:rFonts w:ascii="宋体" w:eastAsia="宋体" w:hAnsi="宋体" w:cs="宋体" w:hint="eastAsia"/>
          <w:szCs w:val="21"/>
          <w:u w:val="single"/>
        </w:rPr>
        <w:t>措施项目费（除施工围蔽费用外）包干，施工围蔽清单综合单价包干，工程量按实计量</w:t>
      </w:r>
      <w:r>
        <w:rPr>
          <w:rFonts w:ascii="宋体" w:eastAsia="宋体" w:hAnsi="宋体" w:cs="宋体" w:hint="eastAsia"/>
          <w:szCs w:val="21"/>
        </w:rPr>
        <w:t>。</w:t>
      </w:r>
    </w:p>
    <w:p w14:paraId="4518FA2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（3）其他项目部分：</w:t>
      </w:r>
    </w:p>
    <w:p w14:paraId="6A406F1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①</w:t>
      </w:r>
      <w:r>
        <w:rPr>
          <w:rFonts w:ascii="宋体" w:eastAsia="宋体" w:hAnsi="宋体" w:cs="宋体" w:hint="eastAsia"/>
          <w:szCs w:val="21"/>
          <w:u w:val="single"/>
        </w:rPr>
        <w:t>招标人部分为暂定价，按实际签订的专业承包合同或预留金使用情况进行调整和结算</w:t>
      </w:r>
      <w:r>
        <w:rPr>
          <w:rFonts w:ascii="宋体" w:eastAsia="宋体" w:hAnsi="宋体" w:cs="宋体" w:hint="eastAsia"/>
          <w:szCs w:val="21"/>
        </w:rPr>
        <w:t>；</w:t>
      </w:r>
    </w:p>
    <w:p w14:paraId="44F1F063"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②</w:t>
      </w:r>
      <w:r>
        <w:rPr>
          <w:rFonts w:ascii="宋体" w:eastAsia="宋体" w:hAnsi="宋体" w:cs="宋体" w:hint="eastAsia"/>
          <w:szCs w:val="21"/>
          <w:u w:val="single"/>
        </w:rPr>
        <w:t>投标人部分为固定价格，结算时不作调整。（若实际没有发生，在结算时扣除未发生项目的费用）</w:t>
      </w:r>
    </w:p>
    <w:p w14:paraId="109FE08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③</w:t>
      </w:r>
      <w:r>
        <w:rPr>
          <w:rFonts w:ascii="宋体" w:eastAsia="宋体" w:hAnsi="宋体" w:cs="宋体" w:hint="eastAsia"/>
          <w:szCs w:val="21"/>
          <w:u w:val="single"/>
        </w:rPr>
        <w:t>投标人预算包干费部分按投标人报价中的费率取费，费率结算时不作调整。</w:t>
      </w:r>
    </w:p>
    <w:p w14:paraId="6076723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u w:val="single"/>
        </w:rPr>
        <w:t>规费、税金：规费及税金按实计取，费率固定不变</w:t>
      </w:r>
      <w:r>
        <w:rPr>
          <w:rFonts w:ascii="宋体" w:eastAsia="宋体" w:hAnsi="宋体" w:cs="宋体" w:hint="eastAsia"/>
          <w:szCs w:val="21"/>
        </w:rPr>
        <w:t>。</w:t>
      </w:r>
    </w:p>
    <w:p w14:paraId="3B087E86"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23.3双方约定合同价款的调整因素：</w:t>
      </w:r>
    </w:p>
    <w:p w14:paraId="4FEAACA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u w:val="single"/>
        </w:rPr>
        <w:t>（1）发包人及监理单位共同确认工程量偏差</w:t>
      </w:r>
      <w:r>
        <w:rPr>
          <w:rFonts w:ascii="宋体" w:eastAsia="宋体" w:hAnsi="宋体" w:cs="宋体" w:hint="eastAsia"/>
          <w:szCs w:val="21"/>
        </w:rPr>
        <w:t>；</w:t>
      </w:r>
    </w:p>
    <w:p w14:paraId="78EE519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u w:val="single"/>
        </w:rPr>
        <w:t>（2）发包人及监理单位共同确认工程变更、签证和新增工程</w:t>
      </w:r>
      <w:r>
        <w:rPr>
          <w:rFonts w:ascii="宋体" w:eastAsia="宋体" w:hAnsi="宋体" w:cs="宋体" w:hint="eastAsia"/>
          <w:szCs w:val="21"/>
        </w:rPr>
        <w:t>；</w:t>
      </w:r>
    </w:p>
    <w:p w14:paraId="69BC0BC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u w:val="single"/>
        </w:rPr>
        <w:t>（3）物价变化</w:t>
      </w:r>
      <w:r>
        <w:rPr>
          <w:rFonts w:ascii="宋体" w:eastAsia="宋体" w:hAnsi="宋体" w:cs="宋体" w:hint="eastAsia"/>
          <w:szCs w:val="21"/>
        </w:rPr>
        <w:t>；</w:t>
      </w:r>
    </w:p>
    <w:p w14:paraId="6E1CC4E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u w:val="single"/>
        </w:rPr>
        <w:t>（4）费用索赔事件或发包人负责的其他情况</w:t>
      </w:r>
      <w:r>
        <w:rPr>
          <w:rFonts w:ascii="宋体" w:eastAsia="宋体" w:hAnsi="宋体" w:cs="宋体" w:hint="eastAsia"/>
          <w:szCs w:val="21"/>
        </w:rPr>
        <w:t>。</w:t>
      </w:r>
    </w:p>
    <w:p w14:paraId="60BADC8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以上调整事项涉及的价款计价原则按专用条款23.5款约定执行。</w:t>
      </w:r>
    </w:p>
    <w:p w14:paraId="7BAB4F1B" w14:textId="77777777" w:rsidR="00ED4999" w:rsidRDefault="00000000">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23.4承包人应在专用条款23.3款情况发生后</w:t>
      </w:r>
      <w:r>
        <w:rPr>
          <w:rFonts w:ascii="宋体" w:eastAsia="宋体" w:hAnsi="宋体" w:cs="宋体" w:hint="eastAsia"/>
          <w:szCs w:val="21"/>
          <w:u w:val="single"/>
        </w:rPr>
        <w:t>3-7天（时间视变更大小而定）</w:t>
      </w:r>
      <w:r>
        <w:rPr>
          <w:rFonts w:ascii="宋体" w:eastAsia="宋体" w:hAnsi="宋体" w:cs="宋体" w:hint="eastAsia"/>
          <w:szCs w:val="21"/>
        </w:rPr>
        <w:t>内，将调整原因、金额以书面形式通知监理单位，必须经监理单位和发包人书面批准后作为调整合同价款的依据。对承包人在没有得到发包人的同意和正式盖章书面函件的前提下进行的调整，发包人不予认可，一切责任和后果由承包人承担。</w:t>
      </w:r>
    </w:p>
    <w:p w14:paraId="7606A8C1" w14:textId="77777777" w:rsidR="00ED4999" w:rsidRDefault="00000000">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23.5</w:t>
      </w:r>
      <w:r>
        <w:rPr>
          <w:rFonts w:ascii="宋体" w:eastAsia="宋体" w:hAnsi="宋体" w:cs="宋体" w:hint="eastAsia"/>
          <w:szCs w:val="21"/>
          <w:u w:val="single"/>
        </w:rPr>
        <w:t>合同价款调整原则</w:t>
      </w:r>
    </w:p>
    <w:p w14:paraId="7884EE51" w14:textId="77777777" w:rsidR="00ED4999" w:rsidRDefault="00000000">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23.5.1</w:t>
      </w:r>
      <w:r>
        <w:rPr>
          <w:rFonts w:ascii="宋体" w:eastAsia="宋体" w:hAnsi="宋体" w:cs="宋体" w:hint="eastAsia"/>
          <w:szCs w:val="21"/>
          <w:u w:val="single"/>
        </w:rPr>
        <w:t>变更、签证工程和新增工程：工程项目实施期间和结算时，招标文件工程量清单中漏列而由监理单位和招标人现场签证确认的工程项目；由于设计需要或项目建设实际需要，会引致工程量清单内数量发生变化、或工程量清单内项目的局部内容发生变化、或新增了工程量清单内没有的项目；原设计没有而由招标人批准设计变更产生的工程项目及经监理单位和招标人现场签证确认的工程项目；合同所确定的工程内容以外，非施工单位原因造成而施工过程中实际发生且需支付工程费用的，并经监理单位和招标人现场签证确认工程实际内容。变更、签证工程和新增工程按以下办法确定价格</w:t>
      </w:r>
      <w:r>
        <w:rPr>
          <w:rFonts w:ascii="宋体" w:eastAsia="宋体" w:hAnsi="宋体" w:cs="宋体" w:hint="eastAsia"/>
          <w:szCs w:val="21"/>
        </w:rPr>
        <w:t>。</w:t>
      </w:r>
    </w:p>
    <w:p w14:paraId="1EB7A385" w14:textId="77777777" w:rsidR="00ED4999" w:rsidRDefault="00000000">
      <w:pPr>
        <w:spacing w:line="360" w:lineRule="auto"/>
        <w:ind w:firstLineChars="200" w:firstLine="420"/>
        <w:jc w:val="left"/>
        <w:rPr>
          <w:rFonts w:ascii="宋体" w:eastAsia="宋体" w:hAnsi="宋体" w:cs="宋体"/>
          <w:szCs w:val="21"/>
          <w:u w:val="single"/>
        </w:rPr>
      </w:pPr>
      <w:r>
        <w:rPr>
          <w:rFonts w:ascii="宋体" w:eastAsia="宋体" w:hAnsi="宋体" w:cs="宋体" w:hint="eastAsia"/>
          <w:szCs w:val="21"/>
        </w:rPr>
        <w:t>（1）</w:t>
      </w:r>
      <w:r>
        <w:rPr>
          <w:rFonts w:ascii="宋体" w:eastAsia="宋体" w:hAnsi="宋体" w:cs="宋体" w:hint="eastAsia"/>
          <w:szCs w:val="21"/>
          <w:u w:val="single"/>
        </w:rPr>
        <w:t>合同工程量清单中有相同适用项目的，则采用该项目投标综合单价；合同工程量清单中相同适用项目有多个的，取最有利于发包人的相同适用项目的投标综合单价。但新增工程量超过15%的，比较招标控制价对应的综合单价并执行中标下浮率和投标综合单价，取两者的较小值作为超出15%的新增工程量的综合单价</w:t>
      </w:r>
      <w:r>
        <w:rPr>
          <w:rFonts w:ascii="宋体" w:eastAsia="宋体" w:hAnsi="宋体" w:cs="宋体" w:hint="eastAsia"/>
          <w:szCs w:val="21"/>
        </w:rPr>
        <w:t>。</w:t>
      </w:r>
    </w:p>
    <w:p w14:paraId="0608F62B" w14:textId="77777777" w:rsidR="00ED4999" w:rsidRDefault="00000000">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u w:val="single"/>
        </w:rPr>
        <w:t>合同工程量清单中无相同适用项目、只有类似适用项目的，则按类似项目的综合单价对相应子目、消耗量、材料设备价格等进行调整换算，原管理费、利润水平不变，仅调整主材和主要设备价格。如</w:t>
      </w:r>
      <w:r>
        <w:rPr>
          <w:rFonts w:ascii="宋体" w:eastAsia="宋体" w:hAnsi="宋体" w:cs="宋体" w:hint="eastAsia"/>
          <w:szCs w:val="21"/>
          <w:u w:val="single"/>
        </w:rPr>
        <w:lastRenderedPageBreak/>
        <w:t>合同工程量清单中类似项目的综合单价有两个以上，则由发包人按消耗量最少、管理费和利润取费最低的优先顺序选择类似项目综合单价进行换算。所换算主材及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ascii="宋体" w:eastAsia="宋体" w:hAnsi="宋体" w:cs="宋体" w:hint="eastAsia"/>
          <w:szCs w:val="21"/>
        </w:rPr>
        <w:t>且需对选用的厂商价格信息重新进行市场调研询价后方可使用。</w:t>
      </w:r>
      <w:r>
        <w:rPr>
          <w:rFonts w:ascii="宋体" w:eastAsia="宋体" w:hAnsi="宋体" w:cs="宋体" w:hint="eastAsia"/>
          <w:szCs w:val="21"/>
          <w:u w:val="single"/>
        </w:rPr>
        <w:t>《广州地区建设工程常用材料税前综合价格》及《广州地区建设工程材料（设备）厂商价格信息》均没有的材料、设备价格，由发包人、监理单位、承包人结合市场价共同协商确定。按上述原则调整后的换算综合单价最终均应执行中标下浮率</w:t>
      </w:r>
      <w:r>
        <w:rPr>
          <w:rFonts w:ascii="宋体" w:eastAsia="宋体" w:hAnsi="宋体" w:cs="宋体" w:hint="eastAsia"/>
          <w:szCs w:val="21"/>
        </w:rPr>
        <w:t>。</w:t>
      </w:r>
    </w:p>
    <w:p w14:paraId="20D882B9" w14:textId="77777777" w:rsidR="00ED4999" w:rsidRDefault="00000000">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u w:val="single"/>
        </w:rPr>
        <w:t>合同工程量清单报价中没有相同或类似适用项目的，按以下原则计价</w:t>
      </w:r>
      <w:r>
        <w:rPr>
          <w:rFonts w:ascii="宋体" w:eastAsia="宋体" w:hAnsi="宋体" w:cs="宋体" w:hint="eastAsia"/>
          <w:szCs w:val="21"/>
        </w:rPr>
        <w:t>：</w:t>
      </w:r>
    </w:p>
    <w:p w14:paraId="2D1BC867" w14:textId="77777777" w:rsidR="00ED4999" w:rsidRDefault="00000000">
      <w:pPr>
        <w:spacing w:line="360" w:lineRule="auto"/>
        <w:ind w:firstLineChars="200" w:firstLine="420"/>
        <w:jc w:val="left"/>
        <w:rPr>
          <w:rFonts w:ascii="宋体" w:eastAsia="宋体" w:hAnsi="宋体" w:cs="宋体"/>
          <w:szCs w:val="21"/>
        </w:rPr>
      </w:pPr>
      <w:r>
        <w:rPr>
          <w:rFonts w:ascii="宋体" w:eastAsia="宋体" w:hAnsi="宋体" w:cs="宋体" w:hint="eastAsia"/>
          <w:szCs w:val="21"/>
        </w:rPr>
        <w:t xml:space="preserve">① </w:t>
      </w:r>
      <w:r>
        <w:rPr>
          <w:rFonts w:ascii="宋体" w:eastAsia="宋体" w:hAnsi="宋体" w:cs="宋体" w:hint="eastAsia"/>
          <w:szCs w:val="21"/>
          <w:u w:val="single"/>
        </w:rPr>
        <w:t>由承包人依据变更工程资料，计量原则，按《广东省建设工程计价依据（2018）》[含《广东省房屋建筑与装饰工程综合定额》（2018年）、《广东省市政工程综合定额》（2018年）、《广东省通用安装工程综合定额》（2018年）、《广东省园林绿化工程综合定额》（2018年）、《广东省建设工程施工机具台班费用编制规则</w:t>
      </w:r>
      <w:proofErr w:type="gramStart"/>
      <w:r>
        <w:rPr>
          <w:rFonts w:ascii="宋体" w:eastAsia="宋体" w:hAnsi="宋体" w:cs="宋体" w:hint="eastAsia"/>
          <w:szCs w:val="21"/>
          <w:u w:val="single"/>
        </w:rPr>
        <w:t>(2018)</w:t>
      </w:r>
      <w:proofErr w:type="gramEnd"/>
      <w:r>
        <w:rPr>
          <w:rFonts w:ascii="宋体" w:eastAsia="宋体" w:hAnsi="宋体" w:cs="宋体" w:hint="eastAsia"/>
          <w:szCs w:val="21"/>
          <w:u w:val="single"/>
        </w:rPr>
        <w:t>》]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ascii="宋体" w:eastAsia="宋体" w:hAnsi="宋体" w:cs="宋体" w:hint="eastAsia"/>
          <w:szCs w:val="21"/>
        </w:rPr>
        <w:t>，且需对选用的厂商价格信息重新进行市场调研询价后方可使用。</w:t>
      </w:r>
      <w:r>
        <w:rPr>
          <w:rFonts w:ascii="宋体" w:eastAsia="宋体" w:hAnsi="宋体" w:cs="宋体" w:hint="eastAsia"/>
          <w:szCs w:val="21"/>
          <w:u w:val="single"/>
        </w:rPr>
        <w:t>《广州地区建设工程常用材料税前综合价格》及《广州地区建设工程材料（设备）厂商价格信息》均没有的相关价格的，由发包人、监理单位、承包人结合市场价共同协商确定</w:t>
      </w:r>
      <w:r>
        <w:rPr>
          <w:rFonts w:ascii="宋体" w:eastAsia="宋体" w:hAnsi="宋体" w:cs="宋体" w:hint="eastAsia"/>
          <w:szCs w:val="21"/>
        </w:rPr>
        <w:t xml:space="preserve">。 </w:t>
      </w:r>
    </w:p>
    <w:p w14:paraId="1DE3DF0D" w14:textId="77777777" w:rsidR="00ED4999" w:rsidRDefault="00000000">
      <w:pPr>
        <w:spacing w:line="360" w:lineRule="auto"/>
        <w:ind w:right="11" w:firstLineChars="200" w:firstLine="420"/>
        <w:rPr>
          <w:rFonts w:ascii="宋体" w:eastAsia="宋体" w:hAnsi="宋体" w:cs="宋体"/>
          <w:szCs w:val="21"/>
        </w:rPr>
      </w:pPr>
      <w:r>
        <w:rPr>
          <w:rFonts w:ascii="宋体" w:eastAsia="宋体" w:hAnsi="宋体" w:cs="宋体" w:hint="eastAsia"/>
          <w:szCs w:val="21"/>
        </w:rPr>
        <w:t xml:space="preserve">② </w:t>
      </w:r>
      <w:r>
        <w:rPr>
          <w:rFonts w:ascii="宋体" w:eastAsia="宋体" w:hAnsi="宋体" w:cs="宋体" w:hint="eastAsia"/>
          <w:szCs w:val="21"/>
          <w:u w:val="single"/>
        </w:rPr>
        <w:t>合同工程量清单没有相同或相类似且无相关定额的项目，承包人参照《广东省房屋建筑与装饰工程综合定额》（2018年）、《广东省市政工程综合定额》（2018年）、《广东省通用安装工程综合定额》（2018年）、《广东省园林绿化工程综合定额》（2018年）、《广东省建设工程施工机具台班费用编制规则</w:t>
      </w:r>
      <w:proofErr w:type="gramStart"/>
      <w:r>
        <w:rPr>
          <w:rFonts w:ascii="宋体" w:eastAsia="宋体" w:hAnsi="宋体" w:cs="宋体" w:hint="eastAsia"/>
          <w:szCs w:val="21"/>
          <w:u w:val="single"/>
        </w:rPr>
        <w:t>(2018)</w:t>
      </w:r>
      <w:proofErr w:type="gramEnd"/>
      <w:r>
        <w:rPr>
          <w:rFonts w:ascii="宋体" w:eastAsia="宋体" w:hAnsi="宋体" w:cs="宋体" w:hint="eastAsia"/>
          <w:szCs w:val="21"/>
          <w:u w:val="single"/>
        </w:rPr>
        <w:t>》等相关定额编制原则（上述定额查找不到的可参考其它相关定额或由发包人与承包人协商确定）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ascii="宋体" w:eastAsia="宋体" w:hAnsi="宋体" w:cs="宋体" w:hint="eastAsia"/>
          <w:szCs w:val="21"/>
        </w:rPr>
        <w:t>，且需对选用的厂商价格信息重新进行市场调研询价后方可使用。</w:t>
      </w:r>
      <w:r>
        <w:rPr>
          <w:rFonts w:ascii="宋体" w:eastAsia="宋体" w:hAnsi="宋体" w:cs="宋体" w:hint="eastAsia"/>
          <w:szCs w:val="21"/>
          <w:u w:val="single"/>
        </w:rPr>
        <w:t>《广州地区建设工程常用材料税前综合价格》及《广州地区建设工程材料（设备）厂商价格信息》均没有的相关价格的，由发包人、监理单位、承包人结合市场价共同协商确定</w:t>
      </w:r>
      <w:r>
        <w:rPr>
          <w:rFonts w:ascii="宋体" w:eastAsia="宋体" w:hAnsi="宋体" w:cs="宋体" w:hint="eastAsia"/>
          <w:szCs w:val="21"/>
        </w:rPr>
        <w:t>。</w:t>
      </w:r>
    </w:p>
    <w:p w14:paraId="49F0C213" w14:textId="77777777" w:rsidR="00ED4999" w:rsidRDefault="00000000">
      <w:pPr>
        <w:spacing w:line="360" w:lineRule="auto"/>
        <w:ind w:right="11"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u w:val="single"/>
        </w:rPr>
        <w:t>按上述原则确定价格时，措施项目费用（除施工围蔽外）不计</w:t>
      </w:r>
      <w:proofErr w:type="gramStart"/>
      <w:r>
        <w:rPr>
          <w:rFonts w:ascii="宋体" w:eastAsia="宋体" w:hAnsi="宋体" w:cs="宋体" w:hint="eastAsia"/>
          <w:szCs w:val="21"/>
          <w:u w:val="single"/>
        </w:rPr>
        <w:t>取,</w:t>
      </w:r>
      <w:proofErr w:type="gramEnd"/>
      <w:r>
        <w:rPr>
          <w:rFonts w:ascii="宋体" w:eastAsia="宋体" w:hAnsi="宋体" w:cs="宋体" w:hint="eastAsia"/>
          <w:szCs w:val="21"/>
          <w:u w:val="single"/>
        </w:rPr>
        <w:t>清单计价及规费、税金的计取，</w:t>
      </w:r>
      <w:r>
        <w:rPr>
          <w:rFonts w:ascii="宋体" w:eastAsia="宋体" w:hAnsi="宋体" w:cs="宋体" w:hint="eastAsia"/>
          <w:szCs w:val="21"/>
          <w:u w:val="single"/>
        </w:rPr>
        <w:lastRenderedPageBreak/>
        <w:t>应符合《广东省住房和城乡建设厅关于营业税改征增值税后调整广东省建设工程计价依据的通知》（粤建市【2016】1113号）、《广州市住房和城乡建设委员会转发关于营业税改增值税后调整广东省建设工程计价依据有关事项的通知》（穗建筑【2016】744号）及《广州市建设工程造价管理站关于营业税改征增值税后广州市建设工程计价有关问题的通知》（穗建造价【2016】31号）、《广东省住房和城乡建设厅关于印发&lt;广东省建设工程计价依据（2018)&gt;的通知》（穗建市〔2019〕6号等相关文件的规定（规定有更新的，按最新文件执行）。</w:t>
      </w:r>
    </w:p>
    <w:p w14:paraId="3452304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23.5.2 </w:t>
      </w:r>
      <w:r>
        <w:rPr>
          <w:rFonts w:ascii="宋体" w:eastAsia="宋体" w:hAnsi="宋体" w:cs="宋体" w:hint="eastAsia"/>
          <w:szCs w:val="21"/>
          <w:u w:val="single"/>
        </w:rPr>
        <w:t>工程量发生变化时，如项目综合单价与招标控制价对应的综合单价×（1-中标下浮</w:t>
      </w:r>
      <w:proofErr w:type="gramStart"/>
      <w:r>
        <w:rPr>
          <w:rFonts w:ascii="宋体" w:eastAsia="宋体" w:hAnsi="宋体" w:cs="宋体" w:hint="eastAsia"/>
          <w:szCs w:val="21"/>
          <w:u w:val="single"/>
        </w:rPr>
        <w:t>率)</w:t>
      </w:r>
      <w:proofErr w:type="gramEnd"/>
      <w:r>
        <w:rPr>
          <w:rFonts w:ascii="宋体" w:eastAsia="宋体" w:hAnsi="宋体" w:cs="宋体" w:hint="eastAsia"/>
          <w:szCs w:val="21"/>
          <w:u w:val="single"/>
        </w:rPr>
        <w:t>（下称基价）偏差超过一定幅度时，相应调整项目综合单价。其中项目综合单价＞（1+15%）×基价且工程量增加的，增加部分工程量的综合单价按基价执行；项目综合单价＜（1-15%）×基价且工程量减少的，减少部分工程量的综合单价按基价执行，并从合同价款中扣除</w:t>
      </w:r>
      <w:r>
        <w:rPr>
          <w:rFonts w:ascii="宋体" w:eastAsia="宋体" w:hAnsi="宋体" w:cs="宋体" w:hint="eastAsia"/>
          <w:szCs w:val="21"/>
        </w:rPr>
        <w:t>。</w:t>
      </w:r>
    </w:p>
    <w:p w14:paraId="5012609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23.5.3</w:t>
      </w:r>
      <w:r>
        <w:rPr>
          <w:rFonts w:ascii="宋体" w:eastAsia="宋体" w:hAnsi="宋体" w:cs="宋体" w:hint="eastAsia"/>
          <w:szCs w:val="21"/>
          <w:u w:val="single"/>
        </w:rPr>
        <w:t>物价涨跌的价格调整</w:t>
      </w:r>
    </w:p>
    <w:p w14:paraId="6C1164E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u w:val="single"/>
        </w:rPr>
        <w:t>合同履行期间，出现非因承包方原因导致工程造价管理机构发布的人工、材料、工程设备和施工设备、机械台班单价与本工程招标文件规定的投标截止日期前28天时广州市建设工程造价管理部门发布的人工、材料、工程设备和施工设备、机械台班相应单价项目相比，涨跌幅度超过±10%以上且符合以下规定的，应调整合同价款</w:t>
      </w:r>
      <w:r>
        <w:rPr>
          <w:rFonts w:ascii="宋体" w:eastAsia="宋体" w:hAnsi="宋体" w:cs="宋体" w:hint="eastAsia"/>
          <w:szCs w:val="21"/>
        </w:rPr>
        <w:t>：</w:t>
      </w:r>
    </w:p>
    <w:p w14:paraId="725944D7"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承包人承担工料机价格涨跌幅度在±10%以内（含10%）的风险，不予调整合同价款；工料机价格涨跌幅度超过±10%时，可以调整合同</w:t>
      </w:r>
      <w:proofErr w:type="gramStart"/>
      <w:r>
        <w:rPr>
          <w:rFonts w:ascii="宋体" w:eastAsia="宋体" w:hAnsi="宋体" w:cs="宋体" w:hint="eastAsia"/>
          <w:szCs w:val="21"/>
          <w:u w:val="single"/>
        </w:rPr>
        <w:t>价款,</w:t>
      </w:r>
      <w:proofErr w:type="gramEnd"/>
      <w:r>
        <w:rPr>
          <w:rFonts w:ascii="宋体" w:eastAsia="宋体" w:hAnsi="宋体" w:cs="宋体" w:hint="eastAsia"/>
          <w:szCs w:val="21"/>
          <w:u w:val="single"/>
        </w:rPr>
        <w:t xml:space="preserve"> 调整范围为人工、机械台班、砂、碎石、石屑，及《印发&lt;关于区财政投资工程人工、材料（设备）、机械价格调整的</w:t>
      </w:r>
      <w:proofErr w:type="gramStart"/>
      <w:r>
        <w:rPr>
          <w:rFonts w:ascii="宋体" w:eastAsia="宋体" w:hAnsi="宋体" w:cs="宋体" w:hint="eastAsia"/>
          <w:szCs w:val="21"/>
          <w:u w:val="single"/>
        </w:rPr>
        <w:t>意见&gt;</w:t>
      </w:r>
      <w:proofErr w:type="gramEnd"/>
      <w:r>
        <w:rPr>
          <w:rFonts w:ascii="宋体" w:eastAsia="宋体" w:hAnsi="宋体" w:cs="宋体" w:hint="eastAsia"/>
          <w:szCs w:val="21"/>
          <w:u w:val="single"/>
        </w:rPr>
        <w:t>的通知》（穗开环建〔2008〕59号）附件《各类工程可调价差材料（设备）清单》中对应工程类别规定的可调价材料（设备）且属《广州地区建设工程常用材料税前综合价格》（以下简称“综合价格”）包含的材料、设备；“综合价格”中没有的材料、设备均不予调整。</w:t>
      </w:r>
    </w:p>
    <w:p w14:paraId="65B2D23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u w:val="single"/>
        </w:rPr>
        <w:t>价款调整的方法</w:t>
      </w:r>
    </w:p>
    <w:p w14:paraId="18381174"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①</w:t>
      </w:r>
      <w:r>
        <w:rPr>
          <w:rFonts w:ascii="宋体" w:eastAsia="宋体" w:hAnsi="宋体" w:cs="宋体" w:hint="eastAsia"/>
          <w:szCs w:val="21"/>
          <w:u w:val="single"/>
        </w:rPr>
        <w:t>当人工、机械台班、可调价格的材料设备价格上涨幅度超过10%时，超出10%的部分由发包人承担；当人工、机械台班、可调价格的材料设备价格下跌幅度超过10%时，超出10%的部分由承包人退回发包人。人工、机械台班价格按实际发生的数量调整，材料（设备）按各类工程消耗的主要材料（设备）进行调整。</w:t>
      </w:r>
    </w:p>
    <w:p w14:paraId="3A0257D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② </w:t>
      </w:r>
      <w:r>
        <w:rPr>
          <w:rFonts w:ascii="宋体" w:eastAsia="宋体" w:hAnsi="宋体" w:cs="宋体" w:hint="eastAsia"/>
          <w:szCs w:val="21"/>
          <w:u w:val="single"/>
        </w:rPr>
        <w:t>价款调整以各调价工料机的数量乘以单价价差，再乘以（1-中标下浮率）计算。各工料机的数量按该当期实际完成的适用投标单价项目的工程量计取，各调价工料机的单价价差以广州市建设工程造价管理部门发布的价格信息为依据，按施工当月信息价格与招标文件规定的投标截止日期前28天时工程造价管理机构发布的人工、材料、工程设备和施工设备、机械台班信息价格差值计取</w:t>
      </w:r>
      <w:r>
        <w:rPr>
          <w:rFonts w:ascii="宋体" w:eastAsia="宋体" w:hAnsi="宋体" w:cs="宋体" w:hint="eastAsia"/>
          <w:szCs w:val="21"/>
        </w:rPr>
        <w:t>。</w:t>
      </w:r>
    </w:p>
    <w:p w14:paraId="06EFF47A"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③价款调整以月为单位计算，结算时一次性调整，如施工期间需调整价款的，经发包人、承包人协商一致后可签订价差补充协议，作为追加（减）合同价款和支付工程进度款的依据。</w:t>
      </w:r>
    </w:p>
    <w:p w14:paraId="3E828FF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④ </w:t>
      </w:r>
      <w:r>
        <w:rPr>
          <w:rFonts w:ascii="宋体" w:eastAsia="宋体" w:hAnsi="宋体" w:cs="宋体" w:hint="eastAsia"/>
          <w:szCs w:val="21"/>
          <w:u w:val="single"/>
        </w:rPr>
        <w:t>各调价材料、设备的信息价格按广州市建设工程造价管理部门发布的当月 “综合价格”计取，综合价格中没有的材料、设备单价，价差不予调整。</w:t>
      </w:r>
    </w:p>
    <w:p w14:paraId="31DAA21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u w:val="single"/>
        </w:rPr>
        <w:t>由于承包人原因导致工期延误的，所延误时段内物价上涨的风险全部由承包人承担，不予调整；如物价下跌，则仍按第（2）款约定计算及扣回相应价款</w:t>
      </w:r>
      <w:r>
        <w:rPr>
          <w:rFonts w:ascii="宋体" w:eastAsia="宋体" w:hAnsi="宋体" w:cs="宋体" w:hint="eastAsia"/>
          <w:szCs w:val="21"/>
        </w:rPr>
        <w:t>。</w:t>
      </w:r>
    </w:p>
    <w:p w14:paraId="2B88591E" w14:textId="77777777" w:rsidR="00ED4999" w:rsidRDefault="00000000">
      <w:pPr>
        <w:spacing w:line="360" w:lineRule="auto"/>
        <w:ind w:firstLineChars="200" w:firstLine="420"/>
        <w:rPr>
          <w:rFonts w:ascii="宋体" w:eastAsia="宋体" w:hAnsi="宋体" w:cs="宋体"/>
          <w:b/>
          <w:szCs w:val="21"/>
        </w:rPr>
      </w:pPr>
      <w:r>
        <w:rPr>
          <w:rFonts w:ascii="宋体" w:eastAsia="宋体" w:hAnsi="宋体" w:cs="宋体" w:hint="eastAsia"/>
          <w:szCs w:val="21"/>
        </w:rPr>
        <w:lastRenderedPageBreak/>
        <w:t>24</w:t>
      </w:r>
      <w:r>
        <w:rPr>
          <w:rFonts w:ascii="宋体" w:eastAsia="宋体" w:hAnsi="宋体" w:cs="宋体" w:hint="eastAsia"/>
          <w:b/>
          <w:szCs w:val="21"/>
        </w:rPr>
        <w:t>、工程预付款及工人工资</w:t>
      </w:r>
    </w:p>
    <w:p w14:paraId="28CF9FC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24.1工程预付款</w:t>
      </w:r>
    </w:p>
    <w:p w14:paraId="40325563" w14:textId="057C1C77" w:rsidR="00ED4999" w:rsidRPr="000038D4" w:rsidRDefault="00000000">
      <w:pPr>
        <w:spacing w:line="360" w:lineRule="auto"/>
        <w:ind w:firstLineChars="200" w:firstLine="420"/>
        <w:rPr>
          <w:rFonts w:ascii="宋体" w:eastAsia="宋体" w:hAnsi="宋体" w:cs="宋体"/>
          <w:kern w:val="0"/>
          <w:szCs w:val="21"/>
          <w:highlight w:val="yellow"/>
        </w:rPr>
      </w:pPr>
      <w:r>
        <w:rPr>
          <w:rFonts w:ascii="宋体" w:eastAsia="宋体" w:hAnsi="宋体" w:cs="宋体" w:hint="eastAsia"/>
          <w:kern w:val="0"/>
          <w:szCs w:val="21"/>
        </w:rPr>
        <w:t xml:space="preserve">  </w:t>
      </w:r>
      <w:r w:rsidRPr="000038D4">
        <w:rPr>
          <w:rFonts w:ascii="宋体" w:eastAsia="宋体" w:hAnsi="宋体" w:cs="宋体"/>
          <w:kern w:val="0"/>
          <w:szCs w:val="21"/>
          <w:highlight w:val="yellow"/>
        </w:rPr>
        <w:t>24.1.1发包人向承包人预付工程款的时间和金额或占合同价款总额的比例：合同生效、满足26.4款约定条件且财政拨款到位后，发包人预付合同价（扣除绿色施工安全防护措施费，若工程量清单中有暂定金</w:t>
      </w:r>
      <w:proofErr w:type="gramStart"/>
      <w:r w:rsidRPr="000038D4">
        <w:rPr>
          <w:rFonts w:ascii="宋体" w:eastAsia="宋体" w:hAnsi="宋体" w:cs="宋体"/>
          <w:kern w:val="0"/>
          <w:szCs w:val="21"/>
          <w:highlight w:val="yellow"/>
        </w:rPr>
        <w:t>(含暂列金和暂估价)</w:t>
      </w:r>
      <w:proofErr w:type="gramEnd"/>
      <w:r w:rsidRPr="000038D4">
        <w:rPr>
          <w:rFonts w:ascii="宋体" w:eastAsia="宋体" w:hAnsi="宋体" w:cs="宋体"/>
          <w:kern w:val="0"/>
          <w:szCs w:val="21"/>
          <w:highlight w:val="yellow"/>
        </w:rPr>
        <w:t>则扣除暂定金</w:t>
      </w:r>
      <w:proofErr w:type="gramStart"/>
      <w:r w:rsidRPr="000038D4">
        <w:rPr>
          <w:rFonts w:ascii="宋体" w:eastAsia="宋体" w:hAnsi="宋体" w:cs="宋体"/>
          <w:kern w:val="0"/>
          <w:szCs w:val="21"/>
          <w:highlight w:val="yellow"/>
        </w:rPr>
        <w:t>(含暂列金和暂估价)</w:t>
      </w:r>
      <w:proofErr w:type="gramEnd"/>
      <w:r w:rsidRPr="000038D4">
        <w:rPr>
          <w:rFonts w:ascii="宋体" w:eastAsia="宋体" w:hAnsi="宋体" w:cs="宋体"/>
          <w:kern w:val="0"/>
          <w:szCs w:val="21"/>
          <w:highlight w:val="yellow"/>
        </w:rPr>
        <w:t>部分）</w:t>
      </w:r>
      <w:r w:rsidRPr="000038D4">
        <w:rPr>
          <w:rFonts w:ascii="宋体" w:hAnsi="宋体" w:cs="宋体"/>
          <w:szCs w:val="21"/>
          <w:highlight w:val="yellow"/>
        </w:rPr>
        <w:t>20</w:t>
      </w:r>
      <w:r w:rsidRPr="000038D4">
        <w:rPr>
          <w:rFonts w:ascii="宋体" w:eastAsia="宋体" w:hAnsi="宋体" w:cs="宋体"/>
          <w:szCs w:val="21"/>
          <w:highlight w:val="yellow"/>
        </w:rPr>
        <w:t>%</w:t>
      </w:r>
      <w:r w:rsidRPr="000038D4">
        <w:rPr>
          <w:rFonts w:ascii="宋体" w:eastAsia="宋体" w:hAnsi="宋体" w:cs="宋体" w:hint="eastAsia"/>
          <w:kern w:val="0"/>
          <w:szCs w:val="21"/>
          <w:highlight w:val="yellow"/>
        </w:rPr>
        <w:t>。</w:t>
      </w:r>
    </w:p>
    <w:p w14:paraId="66028F9A" w14:textId="77777777" w:rsidR="00ED4999" w:rsidRDefault="00000000">
      <w:pPr>
        <w:spacing w:line="360" w:lineRule="auto"/>
        <w:ind w:firstLineChars="200" w:firstLine="420"/>
        <w:jc w:val="left"/>
        <w:rPr>
          <w:rFonts w:ascii="宋体" w:eastAsia="宋体" w:hAnsi="宋体" w:cs="宋体"/>
          <w:szCs w:val="21"/>
        </w:rPr>
      </w:pPr>
      <w:r>
        <w:rPr>
          <w:rFonts w:ascii="宋体" w:eastAsia="宋体" w:hAnsi="宋体" w:cs="宋体" w:hint="eastAsia"/>
          <w:szCs w:val="21"/>
        </w:rPr>
        <w:t>预付款中的工人工资款（即预付款×工人工资比例）需支付至工人工资专用账户。</w:t>
      </w:r>
    </w:p>
    <w:p w14:paraId="0B4C0295" w14:textId="77777777" w:rsidR="00ED4999" w:rsidRDefault="00000000">
      <w:pPr>
        <w:spacing w:line="360" w:lineRule="auto"/>
        <w:ind w:firstLineChars="200" w:firstLine="420"/>
        <w:jc w:val="left"/>
        <w:rPr>
          <w:rFonts w:ascii="宋体" w:eastAsia="宋体" w:hAnsi="宋体" w:cs="宋体"/>
          <w:szCs w:val="21"/>
        </w:rPr>
      </w:pPr>
      <w:r>
        <w:rPr>
          <w:rFonts w:ascii="宋体" w:eastAsia="宋体" w:hAnsi="宋体" w:cs="宋体" w:hint="eastAsia"/>
          <w:szCs w:val="21"/>
        </w:rPr>
        <w:t xml:space="preserve"> 24.1.2承包人收取预付款后，应优先用于按有关规定缴纳工伤保险和办理建筑意外伤害险，专款专用。</w:t>
      </w:r>
    </w:p>
    <w:p w14:paraId="7E0BB65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24.1.3扣回预付款（不含工人工资款）的时间、比例：按本合同专用条款26条约定执行。</w:t>
      </w:r>
    </w:p>
    <w:p w14:paraId="225FFC62" w14:textId="77777777" w:rsidR="00ED4999" w:rsidRDefault="00000000">
      <w:pPr>
        <w:tabs>
          <w:tab w:val="left" w:pos="2196"/>
        </w:tabs>
        <w:spacing w:line="360" w:lineRule="auto"/>
        <w:ind w:firstLineChars="200" w:firstLine="420"/>
        <w:rPr>
          <w:rFonts w:ascii="宋体" w:eastAsia="宋体" w:hAnsi="宋体" w:cs="宋体"/>
          <w:szCs w:val="21"/>
        </w:rPr>
      </w:pPr>
      <w:r>
        <w:rPr>
          <w:rFonts w:ascii="宋体" w:eastAsia="宋体" w:hAnsi="宋体" w:cs="宋体" w:hint="eastAsia"/>
          <w:szCs w:val="21"/>
        </w:rPr>
        <w:t>24.2工人工资</w:t>
      </w:r>
      <w:r>
        <w:rPr>
          <w:rFonts w:ascii="宋体" w:eastAsia="宋体" w:hAnsi="宋体" w:cs="宋体" w:hint="eastAsia"/>
          <w:szCs w:val="21"/>
        </w:rPr>
        <w:tab/>
      </w:r>
    </w:p>
    <w:p w14:paraId="5761F2F9" w14:textId="77777777" w:rsidR="00ED4999" w:rsidRPr="000038D4" w:rsidRDefault="00000000">
      <w:pPr>
        <w:spacing w:line="360" w:lineRule="auto"/>
        <w:ind w:firstLineChars="200" w:firstLine="420"/>
        <w:rPr>
          <w:rFonts w:ascii="宋体" w:eastAsia="宋体" w:hAnsi="宋体" w:cs="宋体"/>
          <w:szCs w:val="21"/>
        </w:rPr>
      </w:pPr>
      <w:r w:rsidRPr="000038D4">
        <w:rPr>
          <w:rFonts w:ascii="宋体" w:eastAsia="宋体" w:hAnsi="宋体" w:cs="宋体"/>
          <w:szCs w:val="21"/>
        </w:rPr>
        <w:t>24.2.1承包人需按有关规定与商业银行另行签订广州市建设领域工人工资支付专用账户管理协议、开设专用账户并报发包人</w:t>
      </w:r>
      <w:proofErr w:type="gramStart"/>
      <w:r w:rsidRPr="000038D4">
        <w:rPr>
          <w:rFonts w:ascii="宋体" w:eastAsia="宋体" w:hAnsi="宋体" w:cs="宋体"/>
          <w:szCs w:val="21"/>
        </w:rPr>
        <w:t>备案,</w:t>
      </w:r>
      <w:proofErr w:type="gramEnd"/>
      <w:r w:rsidRPr="000038D4">
        <w:rPr>
          <w:rFonts w:ascii="宋体" w:eastAsia="宋体" w:hAnsi="宋体" w:cs="宋体"/>
          <w:szCs w:val="21"/>
        </w:rPr>
        <w:t>工人工资支付至专用账户。</w:t>
      </w:r>
    </w:p>
    <w:p w14:paraId="63B31D3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24.2.2工人工资进度款与工程进度款同步支付，其中每期需支付的工程进度款×工人工资比例为该期工人工资进度款，支付至工人工资专用账户。</w:t>
      </w:r>
    </w:p>
    <w:p w14:paraId="697489E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25</w:t>
      </w:r>
      <w:r>
        <w:rPr>
          <w:rFonts w:ascii="宋体" w:eastAsia="宋体" w:hAnsi="宋体" w:cs="宋体" w:hint="eastAsia"/>
          <w:b/>
          <w:szCs w:val="21"/>
        </w:rPr>
        <w:t>、工程量确认</w:t>
      </w:r>
    </w:p>
    <w:p w14:paraId="36DAD18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25.1承包人向工程师提交已完工程量报告的时间：</w:t>
      </w:r>
      <w:r>
        <w:rPr>
          <w:rFonts w:ascii="宋体" w:eastAsia="宋体" w:hAnsi="宋体" w:cs="宋体" w:hint="eastAsia"/>
          <w:szCs w:val="21"/>
          <w:u w:val="single"/>
        </w:rPr>
        <w:t>自开工之日起每周及每月报告已完成工程状况</w:t>
      </w:r>
      <w:r>
        <w:rPr>
          <w:rFonts w:ascii="宋体" w:eastAsia="宋体" w:hAnsi="宋体" w:cs="宋体" w:hint="eastAsia"/>
          <w:szCs w:val="21"/>
        </w:rPr>
        <w:t>。</w:t>
      </w:r>
    </w:p>
    <w:p w14:paraId="03A54938"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25.2双方一致同意不适用通用条款25.2款，承包人完成工程量必须经发包人书面确认。</w:t>
      </w:r>
    </w:p>
    <w:p w14:paraId="76F691A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26、</w:t>
      </w:r>
      <w:r>
        <w:rPr>
          <w:rFonts w:ascii="宋体" w:eastAsia="宋体" w:hAnsi="宋体" w:cs="宋体" w:hint="eastAsia"/>
          <w:b/>
          <w:szCs w:val="21"/>
        </w:rPr>
        <w:t>工程款（进度款）支付</w:t>
      </w:r>
    </w:p>
    <w:p w14:paraId="6C3EA93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26.1双方约定的工程款（进度款）</w:t>
      </w:r>
      <w:proofErr w:type="gramStart"/>
      <w:r>
        <w:rPr>
          <w:rFonts w:ascii="宋体" w:eastAsia="宋体" w:hAnsi="宋体" w:cs="宋体" w:hint="eastAsia"/>
          <w:szCs w:val="21"/>
        </w:rPr>
        <w:t>支付采取如下的</w:t>
      </w:r>
      <w:r>
        <w:rPr>
          <w:rFonts w:ascii="宋体" w:eastAsia="宋体" w:hAnsi="宋体" w:cs="宋体" w:hint="eastAsia"/>
          <w:szCs w:val="21"/>
          <w:u w:val="single"/>
        </w:rPr>
        <w:t xml:space="preserve">  26.1.2</w:t>
      </w:r>
      <w:proofErr w:type="gramEnd"/>
      <w:r>
        <w:rPr>
          <w:rFonts w:ascii="宋体" w:eastAsia="宋体" w:hAnsi="宋体" w:cs="宋体" w:hint="eastAsia"/>
          <w:szCs w:val="21"/>
          <w:u w:val="single"/>
        </w:rPr>
        <w:t xml:space="preserve"> </w:t>
      </w:r>
      <w:r>
        <w:rPr>
          <w:rFonts w:ascii="宋体" w:eastAsia="宋体" w:hAnsi="宋体" w:cs="宋体" w:hint="eastAsia"/>
          <w:szCs w:val="21"/>
        </w:rPr>
        <w:t>方式进行：</w:t>
      </w:r>
    </w:p>
    <w:p w14:paraId="3AEF162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26.1.1按累计完成工作量百分率支付工程款（进度款）方式：</w:t>
      </w:r>
    </w:p>
    <w:p w14:paraId="01308D7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（1）当完成工作量达到60%时，支付工程进度款</w:t>
      </w:r>
      <w:r>
        <w:rPr>
          <w:rFonts w:ascii="宋体" w:eastAsia="宋体" w:hAnsi="宋体" w:cs="宋体" w:hint="eastAsia"/>
          <w:szCs w:val="21"/>
          <w:u w:val="single"/>
        </w:rPr>
        <w:t xml:space="preserve">   </w:t>
      </w:r>
      <w:r>
        <w:rPr>
          <w:rFonts w:ascii="宋体" w:eastAsia="宋体" w:hAnsi="宋体" w:cs="宋体" w:hint="eastAsia"/>
          <w:szCs w:val="21"/>
        </w:rPr>
        <w:t>%【累计付款至合同价款扣除绿色施工安全措施费、若有暂定金</w:t>
      </w:r>
      <w:proofErr w:type="gramStart"/>
      <w:r>
        <w:rPr>
          <w:rFonts w:ascii="宋体" w:eastAsia="宋体" w:hAnsi="宋体" w:cs="宋体" w:hint="eastAsia"/>
          <w:szCs w:val="21"/>
        </w:rPr>
        <w:t>(含暂列金额和暂估价)</w:t>
      </w:r>
      <w:proofErr w:type="gramEnd"/>
      <w:r>
        <w:rPr>
          <w:rFonts w:ascii="宋体" w:eastAsia="宋体" w:hAnsi="宋体" w:cs="宋体" w:hint="eastAsia"/>
          <w:szCs w:val="21"/>
        </w:rPr>
        <w:t>扣除未计量部分暂定金</w:t>
      </w:r>
      <w:proofErr w:type="gramStart"/>
      <w:r>
        <w:rPr>
          <w:rFonts w:ascii="宋体" w:eastAsia="宋体" w:hAnsi="宋体" w:cs="宋体" w:hint="eastAsia"/>
          <w:szCs w:val="21"/>
        </w:rPr>
        <w:t>(含暂列金额和暂估价)</w:t>
      </w:r>
      <w:proofErr w:type="gramEnd"/>
      <w:r>
        <w:rPr>
          <w:rFonts w:ascii="宋体" w:eastAsia="宋体" w:hAnsi="宋体" w:cs="宋体" w:hint="eastAsia"/>
          <w:szCs w:val="21"/>
        </w:rPr>
        <w:t>后的55%】；</w:t>
      </w:r>
    </w:p>
    <w:p w14:paraId="3EAEC3E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（2）工程完工，并通过初验后支付合同价款30%【累计付款(含绿色施工安全防护措施费）至合同价款若有暂定金</w:t>
      </w:r>
      <w:proofErr w:type="gramStart"/>
      <w:r>
        <w:rPr>
          <w:rFonts w:ascii="宋体" w:eastAsia="宋体" w:hAnsi="宋体" w:cs="宋体" w:hint="eastAsia"/>
          <w:szCs w:val="21"/>
        </w:rPr>
        <w:t>(含暂列金额和暂估价)</w:t>
      </w:r>
      <w:proofErr w:type="gramEnd"/>
      <w:r>
        <w:rPr>
          <w:rFonts w:ascii="宋体" w:eastAsia="宋体" w:hAnsi="宋体" w:cs="宋体" w:hint="eastAsia"/>
          <w:szCs w:val="21"/>
        </w:rPr>
        <w:t>扣除未计量部分暂定金</w:t>
      </w:r>
      <w:proofErr w:type="gramStart"/>
      <w:r>
        <w:rPr>
          <w:rFonts w:ascii="宋体" w:eastAsia="宋体" w:hAnsi="宋体" w:cs="宋体" w:hint="eastAsia"/>
          <w:szCs w:val="21"/>
        </w:rPr>
        <w:t>(含暂列金额和暂估价)</w:t>
      </w:r>
      <w:proofErr w:type="gramEnd"/>
      <w:r>
        <w:rPr>
          <w:rFonts w:ascii="宋体" w:eastAsia="宋体" w:hAnsi="宋体" w:cs="宋体" w:hint="eastAsia"/>
          <w:szCs w:val="21"/>
        </w:rPr>
        <w:t>后的85%】；</w:t>
      </w:r>
    </w:p>
    <w:p w14:paraId="519F247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（3）工程通过验收并经广州开发区财政局审定施工结算后支付工程款（含绿色施工安全防护措施费）至结算价的97%。工程结算价款额度的3%作为保修金，待缺陷责任期结束后结清（不计利息）。</w:t>
      </w:r>
    </w:p>
    <w:p w14:paraId="614654C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14:paraId="622F199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26.1.2按月度支付工程款（进度款）：</w:t>
      </w:r>
    </w:p>
    <w:p w14:paraId="43F520F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（1）承包人每月上报完成工程量报表，经监理审核及发包人确认后，发包人按经审定月度完成工程造价[不含绿色施工安全防护措施费及若有暂定金</w:t>
      </w:r>
      <w:proofErr w:type="gramStart"/>
      <w:r>
        <w:rPr>
          <w:rFonts w:ascii="宋体" w:eastAsia="宋体" w:hAnsi="宋体" w:cs="宋体" w:hint="eastAsia"/>
          <w:szCs w:val="21"/>
        </w:rPr>
        <w:t>(含暂列金和暂估价)</w:t>
      </w:r>
      <w:proofErr w:type="gramEnd"/>
      <w:r>
        <w:rPr>
          <w:rFonts w:ascii="宋体" w:eastAsia="宋体" w:hAnsi="宋体" w:cs="宋体" w:hint="eastAsia"/>
          <w:szCs w:val="21"/>
        </w:rPr>
        <w:t>则不含未计量部分]的85%支付工程进度款。</w:t>
      </w:r>
    </w:p>
    <w:p w14:paraId="2DFDF07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（2）从本工程发生的第一次进度款支付起，发包人每次按审定月度进度款的50%扣回预付款，直至预</w:t>
      </w:r>
      <w:r>
        <w:rPr>
          <w:rFonts w:ascii="宋体" w:eastAsia="宋体" w:hAnsi="宋体" w:cs="宋体" w:hint="eastAsia"/>
          <w:szCs w:val="21"/>
        </w:rPr>
        <w:lastRenderedPageBreak/>
        <w:t>付款全部扣回完毕止。预付款扣回完毕后，发包人按审定月度完成工程造价（不含绿色施工安全防护措施费及若有暂定金</w:t>
      </w:r>
      <w:proofErr w:type="gramStart"/>
      <w:r>
        <w:rPr>
          <w:rFonts w:ascii="宋体" w:eastAsia="宋体" w:hAnsi="宋体" w:cs="宋体" w:hint="eastAsia"/>
          <w:szCs w:val="21"/>
        </w:rPr>
        <w:t>(含暂列金和暂估价)</w:t>
      </w:r>
      <w:proofErr w:type="gramEnd"/>
      <w:r>
        <w:rPr>
          <w:rFonts w:ascii="宋体" w:eastAsia="宋体" w:hAnsi="宋体" w:cs="宋体" w:hint="eastAsia"/>
          <w:szCs w:val="21"/>
        </w:rPr>
        <w:t>则不含未计量部分）的85%支付工程进度款；工程完工，累计支付工程款[含绿色施工安全防护措施费]至合同价若有暂定金（含暂列金额及暂估价）则扣除未计量部分暂定金后的85%。</w:t>
      </w:r>
    </w:p>
    <w:p w14:paraId="01FF6F3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工程通过验收并经广州开发区财政局审定施工结算后支付工程款（含绿色施工安全防护措施费）至结算价的97%。工程结算价款额度的3%作为保修金，待缺陷责任期期结束后结清（不计利息）。</w:t>
      </w:r>
    </w:p>
    <w:p w14:paraId="3F5B0E6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14:paraId="2343D1A6" w14:textId="77777777" w:rsidR="00ED4999" w:rsidRDefault="00000000">
      <w:pPr>
        <w:spacing w:line="360" w:lineRule="auto"/>
        <w:ind w:right="11" w:firstLineChars="200" w:firstLine="420"/>
        <w:rPr>
          <w:rFonts w:ascii="宋体" w:eastAsia="宋体" w:hAnsi="宋体" w:cs="宋体"/>
          <w:szCs w:val="21"/>
        </w:rPr>
      </w:pPr>
      <w:r>
        <w:rPr>
          <w:rFonts w:ascii="宋体" w:eastAsia="宋体" w:hAnsi="宋体" w:cs="宋体" w:hint="eastAsia"/>
          <w:szCs w:val="21"/>
        </w:rPr>
        <w:t>26.2所有因变更、签证及价格调整等原因所调整增加的工程价款均应由承包人按广州开发区、黄埔区及发包人相关规定程序，报监理初审，并经发包人审批同意后，按审定金额另行签订补充协议支付，或在工程结算中一并支付。</w:t>
      </w:r>
    </w:p>
    <w:p w14:paraId="7BCE8413"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26.4工程价款的支付条件：</w:t>
      </w:r>
    </w:p>
    <w:p w14:paraId="3CADC4A3" w14:textId="055CBE73"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（1）支付预付款：</w:t>
      </w:r>
      <w:r>
        <w:rPr>
          <w:rFonts w:ascii="宋体" w:eastAsia="宋体" w:hAnsi="宋体" w:cs="宋体" w:hint="eastAsia"/>
          <w:szCs w:val="21"/>
          <w:u w:val="single"/>
        </w:rPr>
        <w:t>承包人已与发包人签订工程施工合同，承包人承诺的项目管理人员、机械设备到位。已生效的履约担保已按发包人要求准时提交发包人，工程已经监理工程师批准动工，该工程财政拨款已到位。如工程因用地、拆迁等原因导致不能全面开工，则预付款的支付按可开工部分的工程量占总工程量的比例做相应调整</w:t>
      </w:r>
      <w:r>
        <w:rPr>
          <w:rFonts w:ascii="宋体" w:eastAsia="宋体" w:hAnsi="宋体" w:cs="宋体" w:hint="eastAsia"/>
          <w:szCs w:val="21"/>
        </w:rPr>
        <w:t>。</w:t>
      </w:r>
    </w:p>
    <w:p w14:paraId="715D853E"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（2）支付工程款（进度款）：</w:t>
      </w:r>
      <w:r>
        <w:rPr>
          <w:rFonts w:ascii="宋体" w:eastAsia="宋体" w:hAnsi="宋体" w:cs="宋体" w:hint="eastAsia"/>
          <w:szCs w:val="21"/>
          <w:u w:val="single"/>
        </w:rPr>
        <w:t>承包人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r>
        <w:rPr>
          <w:rFonts w:ascii="宋体" w:eastAsia="宋体" w:hAnsi="宋体" w:cs="宋体" w:hint="eastAsia"/>
          <w:szCs w:val="21"/>
        </w:rPr>
        <w:t>。</w:t>
      </w:r>
    </w:p>
    <w:p w14:paraId="2BCD882C"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26.5绿色施工安全防护措施费支付的支付条件：</w:t>
      </w:r>
    </w:p>
    <w:p w14:paraId="06EDC226"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绿色施工安全防护措施费按在工程投标最高报价中的绿色施工安全防护措施费用计取，专款专用，并从本施工合同价款中提取（绿色施工安全防护措施费已包含在本工程中标价即施工合同价中）。该费用根据《广州开发区财政投资建设项目管理中心建设项目绿色施工安全防护措施费支付管理实施细则（2024年修订）》（穗开建管〔2024〕47号）及“穗建筑【2008】967号”文及“穗建筑【2018】981号”规定，分阶段支付绿色施工安全防护措施费：</w:t>
      </w:r>
    </w:p>
    <w:p w14:paraId="6A3DEE30"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 xml:space="preserve"> </w:t>
      </w:r>
      <w:r>
        <w:rPr>
          <w:rFonts w:ascii="宋体" w:eastAsia="宋体" w:hAnsi="宋体" w:cs="宋体" w:hint="eastAsia"/>
          <w:szCs w:val="21"/>
          <w:u w:val="single"/>
        </w:rPr>
        <w:t>1、工程项目开工日一个月内，由承包人主动向发包人提出申请，预付绿色施工安全防护措施费的50%。</w:t>
      </w:r>
    </w:p>
    <w:p w14:paraId="64E7A517"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 xml:space="preserve"> </w:t>
      </w:r>
      <w:r>
        <w:rPr>
          <w:rFonts w:ascii="宋体" w:eastAsia="宋体" w:hAnsi="宋体" w:cs="宋体" w:hint="eastAsia"/>
          <w:szCs w:val="21"/>
          <w:u w:val="single"/>
        </w:rPr>
        <w:t>2、承包人进场完成工地围墙、大门、办公用房或临舍、消防设施、临时设施、洗车槽、水枪、场内道路硬化、绿化、钢筋堆放点及加工场、垃圾收集点等部位的建设或布置，且房建工程完成主体结构封顶、市政工程完成路基工作、其它工程完成合同约定工程量的60%，《检查记录表》评定等级为合格或以上且财政拨款到位后，支付绿色施工安全防护措施费的40%。</w:t>
      </w:r>
    </w:p>
    <w:p w14:paraId="25B554A6"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3、工程完工，《建设工程施工安全评价书》评定等级为合格或以上且财政拨款到位后，支付相应绿色施工安全防护措施费的10%。</w:t>
      </w:r>
    </w:p>
    <w:p w14:paraId="387D305C"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如存在特殊情况的，绿色施工安全防护措施费具体支付方式及条件以《广州开发区财政投资建设项目管</w:t>
      </w:r>
      <w:r>
        <w:rPr>
          <w:rFonts w:ascii="宋体" w:eastAsia="宋体" w:hAnsi="宋体" w:cs="宋体" w:hint="eastAsia"/>
          <w:szCs w:val="21"/>
          <w:u w:val="single"/>
        </w:rPr>
        <w:lastRenderedPageBreak/>
        <w:t>理中心建设项目绿色施工安全防护措施费支付管理实施细则（2024年修订）》（穗开建管〔2024〕47号）为准。</w:t>
      </w:r>
    </w:p>
    <w:p w14:paraId="35B4FAE9"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26.6根据广州市环境保护局《关于开展建筑施工扬尘排污费征收工作的通知》（穗环〔2015〕114号）及广州开发区建设和环境保护局《关于开展建筑施工扬尘排污费征收工作的通知》（穗开环〔2015〕20号）规定，本工程需向环保部门交纳建筑施工扬尘排污费，该费用由环保部门根据《广州市建筑施工扬尘排放量核算办法》和《排污费征收标准及计算方法》核定。根据环保部门开具的《排放污染物与排污费缴纳金额核定表》，超标及落后产能部分由承包人承担，其余部分由发包人承担。缴纳方式如下：由承包人以发包人名义先行垫付资金向环保部门缴纳，并在10个工作日内凭缴费凭证就除超标及落后产能外的费用向发包人提交报销申请，逾期未提出申请视为放弃相关权利。</w:t>
      </w:r>
    </w:p>
    <w:p w14:paraId="7B0A8D0A"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七、材料设备供应</w:t>
      </w:r>
    </w:p>
    <w:p w14:paraId="5ED1B503"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27、发包人供应材料设备</w:t>
      </w:r>
    </w:p>
    <w:p w14:paraId="2E1A220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27.4发包人供应的材料设备与一览表不符时，双方约定发包人承担责任如下：</w:t>
      </w:r>
    </w:p>
    <w:p w14:paraId="3B979279"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（1）材料设备单价与一览表不符：</w:t>
      </w:r>
      <w:r>
        <w:rPr>
          <w:rFonts w:ascii="宋体" w:eastAsia="宋体" w:hAnsi="宋体" w:cs="宋体" w:hint="eastAsia"/>
          <w:noProof/>
          <w:szCs w:val="21"/>
          <w:u w:val="single"/>
        </w:rPr>
        <mc:AlternateContent>
          <mc:Choice Requires="wps">
            <w:drawing>
              <wp:anchor distT="0" distB="0" distL="114300" distR="114300" simplePos="0" relativeHeight="251662336" behindDoc="0" locked="0" layoutInCell="0" allowOverlap="1" wp14:anchorId="2F7E4E00" wp14:editId="1B8330AA">
                <wp:simplePos x="0" y="0"/>
                <wp:positionH relativeFrom="column">
                  <wp:posOffset>3556000</wp:posOffset>
                </wp:positionH>
                <wp:positionV relativeFrom="paragraph">
                  <wp:posOffset>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280pt;margin-top:0pt;height:0pt;width:0.05pt;z-index:251662336;mso-width-relative:page;mso-height-relative:page;" filled="f" stroked="t" coordsize="21600,21600" o:allowincell="f"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OXk&#10;ENMAAAAFAQAADwAAAAAAAAABACAAAAAiAAAAZHJzL2Rvd25yZXYueG1sUEsBAhQAFAAAAAgAh07i&#10;QAPnkBPuAQAA4gMAAA4AAAAAAAAAAQAgAAAAIgEAAGRycy9lMm9Eb2MueG1sUEsFBgAAAAAGAAYA&#10;WQEAAIIFAAAAAA==&#10;">
                <v:fill on="f" focussize="0,0"/>
                <v:stroke color="#000000" joinstyle="round"/>
                <v:imagedata o:title=""/>
                <o:lock v:ext="edit" aspectratio="f"/>
              </v:line>
            </w:pict>
          </mc:Fallback>
        </mc:AlternateContent>
      </w:r>
      <w:r>
        <w:rPr>
          <w:rFonts w:ascii="宋体" w:eastAsia="宋体" w:hAnsi="宋体" w:cs="宋体" w:hint="eastAsia"/>
          <w:szCs w:val="21"/>
          <w:u w:val="single"/>
        </w:rPr>
        <w:t xml:space="preserve">    /    </w:t>
      </w:r>
      <w:proofErr w:type="gramStart"/>
      <w:r>
        <w:rPr>
          <w:rFonts w:ascii="宋体" w:eastAsia="宋体" w:hAnsi="宋体" w:cs="宋体" w:hint="eastAsia"/>
          <w:szCs w:val="21"/>
          <w:u w:val="single"/>
        </w:rPr>
        <w:t xml:space="preserve"> </w:t>
      </w:r>
      <w:r>
        <w:rPr>
          <w:rFonts w:ascii="宋体" w:eastAsia="宋体" w:hAnsi="宋体" w:cs="宋体" w:hint="eastAsia"/>
          <w:szCs w:val="21"/>
        </w:rPr>
        <w:t>。</w:t>
      </w:r>
      <w:proofErr w:type="gramEnd"/>
    </w:p>
    <w:p w14:paraId="40DB0D70"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（2）材料设备的品种、规格、型号、质量等级与一览表不符：</w:t>
      </w:r>
      <w:r>
        <w:rPr>
          <w:rFonts w:ascii="宋体" w:eastAsia="宋体" w:hAnsi="宋体" w:cs="宋体" w:hint="eastAsia"/>
          <w:szCs w:val="21"/>
          <w:u w:val="single"/>
        </w:rPr>
        <w:t xml:space="preserve">  </w:t>
      </w:r>
      <w:proofErr w:type="gramStart"/>
      <w:r>
        <w:rPr>
          <w:rFonts w:ascii="宋体" w:eastAsia="宋体" w:hAnsi="宋体" w:cs="宋体" w:hint="eastAsia"/>
          <w:szCs w:val="21"/>
          <w:u w:val="single"/>
        </w:rPr>
        <w:t xml:space="preserve">/  </w:t>
      </w:r>
      <w:r>
        <w:rPr>
          <w:rFonts w:ascii="宋体" w:eastAsia="宋体" w:hAnsi="宋体" w:cs="宋体" w:hint="eastAsia"/>
          <w:szCs w:val="21"/>
        </w:rPr>
        <w:t>。</w:t>
      </w:r>
      <w:proofErr w:type="gramEnd"/>
    </w:p>
    <w:p w14:paraId="2E9F679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（3）承包人可代为调剂更换的材料：</w:t>
      </w:r>
      <w:r>
        <w:rPr>
          <w:rFonts w:ascii="宋体" w:eastAsia="宋体" w:hAnsi="宋体" w:cs="宋体" w:hint="eastAsia"/>
          <w:szCs w:val="21"/>
          <w:u w:val="single"/>
        </w:rPr>
        <w:t xml:space="preserve">    /  </w:t>
      </w:r>
      <w:proofErr w:type="gramStart"/>
      <w:r>
        <w:rPr>
          <w:rFonts w:ascii="宋体" w:eastAsia="宋体" w:hAnsi="宋体" w:cs="宋体" w:hint="eastAsia"/>
          <w:szCs w:val="21"/>
          <w:u w:val="single"/>
        </w:rPr>
        <w:t xml:space="preserve"> </w:t>
      </w:r>
      <w:r>
        <w:rPr>
          <w:rFonts w:ascii="宋体" w:eastAsia="宋体" w:hAnsi="宋体" w:cs="宋体" w:hint="eastAsia"/>
          <w:szCs w:val="21"/>
        </w:rPr>
        <w:t>。</w:t>
      </w:r>
      <w:proofErr w:type="gramEnd"/>
    </w:p>
    <w:p w14:paraId="3455E6E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（4）到货地点与一览表不符：</w:t>
      </w:r>
      <w:r>
        <w:rPr>
          <w:rFonts w:ascii="宋体" w:eastAsia="宋体" w:hAnsi="宋体" w:cs="宋体" w:hint="eastAsia"/>
          <w:szCs w:val="21"/>
          <w:u w:val="single"/>
        </w:rPr>
        <w:t xml:space="preserve">   /  </w:t>
      </w:r>
      <w:proofErr w:type="gramStart"/>
      <w:r>
        <w:rPr>
          <w:rFonts w:ascii="宋体" w:eastAsia="宋体" w:hAnsi="宋体" w:cs="宋体" w:hint="eastAsia"/>
          <w:szCs w:val="21"/>
          <w:u w:val="single"/>
        </w:rPr>
        <w:t xml:space="preserve"> </w:t>
      </w:r>
      <w:r>
        <w:rPr>
          <w:rFonts w:ascii="宋体" w:eastAsia="宋体" w:hAnsi="宋体" w:cs="宋体" w:hint="eastAsia"/>
          <w:szCs w:val="21"/>
        </w:rPr>
        <w:t>。</w:t>
      </w:r>
      <w:proofErr w:type="gramEnd"/>
    </w:p>
    <w:p w14:paraId="5E87AD4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（5）供应数量与一览表不符：</w:t>
      </w:r>
      <w:r>
        <w:rPr>
          <w:rFonts w:ascii="宋体" w:eastAsia="宋体" w:hAnsi="宋体" w:cs="宋体" w:hint="eastAsia"/>
          <w:szCs w:val="21"/>
          <w:u w:val="single"/>
        </w:rPr>
        <w:t xml:space="preserve">   /  </w:t>
      </w:r>
      <w:proofErr w:type="gramStart"/>
      <w:r>
        <w:rPr>
          <w:rFonts w:ascii="宋体" w:eastAsia="宋体" w:hAnsi="宋体" w:cs="宋体" w:hint="eastAsia"/>
          <w:szCs w:val="21"/>
          <w:u w:val="single"/>
        </w:rPr>
        <w:t xml:space="preserve"> </w:t>
      </w:r>
      <w:r>
        <w:rPr>
          <w:rFonts w:ascii="宋体" w:eastAsia="宋体" w:hAnsi="宋体" w:cs="宋体" w:hint="eastAsia"/>
          <w:szCs w:val="21"/>
        </w:rPr>
        <w:t>。</w:t>
      </w:r>
      <w:proofErr w:type="gramEnd"/>
    </w:p>
    <w:p w14:paraId="160EEDE3" w14:textId="77777777" w:rsidR="00ED4999" w:rsidRDefault="00000000">
      <w:pPr>
        <w:tabs>
          <w:tab w:val="left" w:pos="700"/>
        </w:tabs>
        <w:spacing w:line="360" w:lineRule="auto"/>
        <w:ind w:firstLineChars="200" w:firstLine="420"/>
        <w:rPr>
          <w:rFonts w:ascii="宋体" w:eastAsia="宋体" w:hAnsi="宋体" w:cs="宋体"/>
          <w:szCs w:val="21"/>
        </w:rPr>
      </w:pPr>
      <w:r>
        <w:rPr>
          <w:rFonts w:ascii="宋体" w:eastAsia="宋体" w:hAnsi="宋体" w:cs="宋体" w:hint="eastAsia"/>
          <w:szCs w:val="21"/>
        </w:rPr>
        <w:t>（6）到货时间与一览表不符；</w:t>
      </w:r>
      <w:r>
        <w:rPr>
          <w:rFonts w:ascii="宋体" w:eastAsia="宋体" w:hAnsi="宋体" w:cs="宋体" w:hint="eastAsia"/>
          <w:szCs w:val="21"/>
          <w:u w:val="single"/>
        </w:rPr>
        <w:t xml:space="preserve">   /  </w:t>
      </w:r>
      <w:proofErr w:type="gramStart"/>
      <w:r>
        <w:rPr>
          <w:rFonts w:ascii="宋体" w:eastAsia="宋体" w:hAnsi="宋体" w:cs="宋体" w:hint="eastAsia"/>
          <w:szCs w:val="21"/>
          <w:u w:val="single"/>
        </w:rPr>
        <w:t xml:space="preserve"> </w:t>
      </w:r>
      <w:r>
        <w:rPr>
          <w:rFonts w:ascii="宋体" w:eastAsia="宋体" w:hAnsi="宋体" w:cs="宋体" w:hint="eastAsia"/>
          <w:szCs w:val="21"/>
        </w:rPr>
        <w:t>。</w:t>
      </w:r>
      <w:proofErr w:type="gramEnd"/>
    </w:p>
    <w:p w14:paraId="55C8CB52" w14:textId="77777777" w:rsidR="00ED4999" w:rsidRDefault="00000000">
      <w:pPr>
        <w:tabs>
          <w:tab w:val="left" w:pos="700"/>
        </w:tabs>
        <w:spacing w:line="360" w:lineRule="auto"/>
        <w:ind w:firstLineChars="200" w:firstLine="420"/>
        <w:rPr>
          <w:rFonts w:ascii="宋体" w:eastAsia="宋体" w:hAnsi="宋体" w:cs="宋体"/>
          <w:szCs w:val="21"/>
        </w:rPr>
      </w:pPr>
      <w:r>
        <w:rPr>
          <w:rFonts w:ascii="宋体" w:eastAsia="宋体" w:hAnsi="宋体" w:cs="宋体" w:hint="eastAsia"/>
          <w:szCs w:val="21"/>
        </w:rPr>
        <w:t>27.6发包人供应材料设备的结算方法：</w:t>
      </w:r>
      <w:r>
        <w:rPr>
          <w:rFonts w:ascii="宋体" w:eastAsia="宋体" w:hAnsi="宋体" w:cs="宋体" w:hint="eastAsia"/>
          <w:szCs w:val="21"/>
          <w:u w:val="single"/>
        </w:rPr>
        <w:t xml:space="preserve">    /   </w:t>
      </w:r>
      <w:proofErr w:type="gramStart"/>
      <w:r>
        <w:rPr>
          <w:rFonts w:ascii="宋体" w:eastAsia="宋体" w:hAnsi="宋体" w:cs="宋体" w:hint="eastAsia"/>
          <w:szCs w:val="21"/>
          <w:u w:val="single"/>
        </w:rPr>
        <w:t xml:space="preserve"> </w:t>
      </w:r>
      <w:r>
        <w:rPr>
          <w:rFonts w:ascii="宋体" w:eastAsia="宋体" w:hAnsi="宋体" w:cs="宋体" w:hint="eastAsia"/>
          <w:szCs w:val="21"/>
        </w:rPr>
        <w:t>。</w:t>
      </w:r>
      <w:proofErr w:type="gramEnd"/>
    </w:p>
    <w:p w14:paraId="132CE8ED"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28、承包人采购材料设备</w:t>
      </w:r>
    </w:p>
    <w:p w14:paraId="3CF0814C"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28.1承包人采购材料设备的约定：</w:t>
      </w:r>
      <w:r>
        <w:rPr>
          <w:rFonts w:ascii="宋体" w:eastAsia="宋体" w:hAnsi="宋体" w:cs="宋体" w:hint="eastAsia"/>
          <w:szCs w:val="21"/>
          <w:u w:val="single"/>
        </w:rPr>
        <w:t>由承包人负责采购材料设备的，按招标文件规定和本合同专用条款第47.28条约定、工程设计的有关标准并以符合相关行政主管部门颁发的环保标准或要求进行采购，对材料设备质量负责。承包人应将各项材料设备的供货人及品种、规格、数量和供货时间等报送监理人审批，并向监理人提交其负责提供材料设备的合格证明和质量证明文件，满足合同约定的质量标准，承包人在材料设备到货前24小时通知工程师清点。</w:t>
      </w:r>
    </w:p>
    <w:p w14:paraId="719D1919"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28.2对承包人提供的材料和设备，承包人应会同监理人、发包人进行检验和交货验收，查验材料合格证明和产品合格证书，并按合同约定和监理人或发包人的指示，进行材料的抽样检验和工程设备的检验检测，检验检测结果提交监理人。不合格的不得使用，检验或试验费用由承包人承担。</w:t>
      </w:r>
    </w:p>
    <w:p w14:paraId="32D8C1C7"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28.3所有材料、设备必须报监理、业主同意后方可使用。</w:t>
      </w:r>
    </w:p>
    <w:p w14:paraId="408EC623"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八、工程变更</w:t>
      </w:r>
    </w:p>
    <w:p w14:paraId="4053F432"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29、工程设计变更</w:t>
      </w:r>
    </w:p>
    <w:p w14:paraId="6FCC06F1" w14:textId="43719BE9"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29.4</w:t>
      </w:r>
      <w:r>
        <w:rPr>
          <w:rFonts w:ascii="宋体" w:eastAsia="宋体" w:hAnsi="宋体" w:cs="宋体" w:hint="eastAsia"/>
          <w:szCs w:val="21"/>
          <w:u w:val="single"/>
        </w:rPr>
        <w:t>开工前，发包人组织承包人、监理单位、设计单位对施工图纸进行会审。</w:t>
      </w:r>
    </w:p>
    <w:p w14:paraId="01333128"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同时，如实施工程变更，承包人应以书面形式通知发包人和监理工程师，经监理工程师审查并报发包人同意后，由发包人与设计单位商定修改或变更设计方案进行实施</w:t>
      </w:r>
      <w:r>
        <w:rPr>
          <w:rFonts w:ascii="宋体" w:eastAsia="宋体" w:hAnsi="宋体" w:cs="宋体" w:hint="eastAsia"/>
          <w:szCs w:val="21"/>
        </w:rPr>
        <w:t>。</w:t>
      </w:r>
    </w:p>
    <w:p w14:paraId="23F18AB3"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lastRenderedPageBreak/>
        <w:t>29.5</w:t>
      </w:r>
      <w:r>
        <w:rPr>
          <w:rFonts w:ascii="宋体" w:eastAsia="宋体" w:hAnsi="宋体" w:cs="宋体" w:hint="eastAsia"/>
          <w:szCs w:val="21"/>
          <w:u w:val="single"/>
        </w:rPr>
        <w:t>变更应由监理工程师发出变更指令，没有监理工程师的指令，承包人不得进行上述变更</w:t>
      </w:r>
      <w:r>
        <w:rPr>
          <w:rFonts w:ascii="宋体" w:eastAsia="宋体" w:hAnsi="宋体" w:cs="宋体" w:hint="eastAsia"/>
          <w:szCs w:val="21"/>
        </w:rPr>
        <w:t>。</w:t>
      </w:r>
    </w:p>
    <w:p w14:paraId="0462AD3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29.6</w:t>
      </w:r>
      <w:r>
        <w:rPr>
          <w:rFonts w:ascii="宋体" w:eastAsia="宋体" w:hAnsi="宋体" w:cs="宋体" w:hint="eastAsia"/>
          <w:szCs w:val="21"/>
          <w:u w:val="single"/>
        </w:rPr>
        <w:t>按施工图纸实施使得工程量少于施工合同工程量清单中已确定或有规定的数量的，则该项工程量减少不需要任何指令</w:t>
      </w:r>
      <w:r>
        <w:rPr>
          <w:rFonts w:ascii="宋体" w:eastAsia="宋体" w:hAnsi="宋体" w:cs="宋体" w:hint="eastAsia"/>
          <w:szCs w:val="21"/>
        </w:rPr>
        <w:t>。</w:t>
      </w:r>
    </w:p>
    <w:p w14:paraId="589C51E3"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29.7</w:t>
      </w:r>
      <w:r>
        <w:rPr>
          <w:rFonts w:ascii="宋体" w:eastAsia="宋体" w:hAnsi="宋体" w:cs="宋体" w:hint="eastAsia"/>
          <w:szCs w:val="21"/>
          <w:u w:val="single"/>
        </w:rPr>
        <w:t>所有涉及工期和工程量的变更均应获得发包人书面批准才能生效</w:t>
      </w:r>
      <w:r>
        <w:rPr>
          <w:rFonts w:ascii="宋体" w:eastAsia="宋体" w:hAnsi="宋体" w:cs="宋体" w:hint="eastAsia"/>
          <w:szCs w:val="21"/>
        </w:rPr>
        <w:t>。</w:t>
      </w:r>
    </w:p>
    <w:p w14:paraId="7FFE626A"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29.8</w:t>
      </w:r>
      <w:r>
        <w:rPr>
          <w:rFonts w:ascii="宋体" w:eastAsia="宋体" w:hAnsi="宋体" w:cs="宋体" w:hint="eastAsia"/>
          <w:szCs w:val="21"/>
          <w:u w:val="single"/>
        </w:rPr>
        <w:t>当发包人提出变更通知，承包人认为产生了增加费用，承包人应在发包人提出通知要求后3-7天（时间视变更大小而定）内向发包人提交增加费用报告，报告内应说明变更原因、增加费用金额、增加费用计算书，若承包人不在规定的时间内提供增加费用报告，该类变更所涉及的增加费用视为包括在合同价款中。发包人提出变更通知的时间是指承包人收取变更通知时进行登记交接的时间</w:t>
      </w:r>
      <w:r>
        <w:rPr>
          <w:rFonts w:ascii="宋体" w:eastAsia="宋体" w:hAnsi="宋体" w:cs="宋体" w:hint="eastAsia"/>
          <w:szCs w:val="21"/>
        </w:rPr>
        <w:t>。</w:t>
      </w:r>
    </w:p>
    <w:p w14:paraId="5D128912"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29.9</w:t>
      </w:r>
      <w:r>
        <w:rPr>
          <w:rFonts w:ascii="宋体" w:eastAsia="宋体" w:hAnsi="宋体" w:cs="宋体" w:hint="eastAsia"/>
          <w:szCs w:val="21"/>
          <w:u w:val="single"/>
        </w:rPr>
        <w:t>工程变更申报程序按广州开发区、黄埔区以及建设业主的有关规定执行</w:t>
      </w:r>
      <w:r>
        <w:rPr>
          <w:rFonts w:ascii="宋体" w:eastAsia="宋体" w:hAnsi="宋体" w:cs="宋体" w:hint="eastAsia"/>
          <w:szCs w:val="21"/>
        </w:rPr>
        <w:t>。</w:t>
      </w:r>
    </w:p>
    <w:p w14:paraId="2B216E74"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29.10</w:t>
      </w:r>
      <w:r>
        <w:rPr>
          <w:rFonts w:ascii="宋体" w:eastAsia="宋体" w:hAnsi="宋体" w:cs="宋体" w:hint="eastAsia"/>
          <w:szCs w:val="21"/>
          <w:u w:val="single"/>
        </w:rPr>
        <w:t>工程实施过程中发包人有权对承包内容和范围进行调整，如实际工程量相对施工图纸及施工合同工程量发生变化，承包人不得有任何异议，且承包人不得以任何理由要求发包人补偿任何费用（承包人要充分考虑最不利因素影响）。涉及本合同约定的合同价款调整的，按相关约定处理</w:t>
      </w:r>
      <w:r>
        <w:rPr>
          <w:rFonts w:ascii="宋体" w:eastAsia="宋体" w:hAnsi="宋体" w:cs="宋体" w:hint="eastAsia"/>
          <w:szCs w:val="21"/>
        </w:rPr>
        <w:t>。</w:t>
      </w:r>
    </w:p>
    <w:p w14:paraId="3C9715BB"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30、其它变更</w:t>
      </w:r>
    </w:p>
    <w:p w14:paraId="0B298C9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30.1工程现场签证：</w:t>
      </w:r>
      <w:r>
        <w:rPr>
          <w:rFonts w:ascii="宋体" w:eastAsia="宋体" w:hAnsi="宋体" w:cs="宋体" w:hint="eastAsia"/>
          <w:szCs w:val="21"/>
          <w:u w:val="single"/>
        </w:rPr>
        <w:t>工程现场签证是指施工生产活动中用以证实在施工中遇到的某些特殊情况的一种书面证明资料，一般指按承发包合同约定，由承发包双方代表就施工过程中涉及合同价款之外的责任事件所作的签认证明</w:t>
      </w:r>
      <w:r>
        <w:rPr>
          <w:rFonts w:ascii="宋体" w:eastAsia="宋体" w:hAnsi="宋体" w:cs="宋体" w:hint="eastAsia"/>
          <w:szCs w:val="21"/>
        </w:rPr>
        <w:t>。</w:t>
      </w:r>
    </w:p>
    <w:p w14:paraId="5404292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承包人需对施工图纸进行会审，如需对工程量清单错漏进行确认，承包人需在前四分之一工期阶段内且最长不得超过中标通知书发出之日起6个月内向发包人提出，并按《广州开发区财政投资建设项目管理中心工程量清单错漏申报管理办法（2024年）》（穗开建管〔2024〕54号）（文件有更新的按最新文件要求）规定要求办理申报手续，同时需配合发包人的复核工作，双方对复核结果盖章签名后方可作为最终结算依据；如因特殊原因，承包人无法在规定时间内申报的，经发包人同意后方可申报。承包人未按上述规定进行申报的，发包人对应申报而未办理申报手续的漏量漏项不予确认。</w:t>
      </w:r>
    </w:p>
    <w:p w14:paraId="3EAC310F"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30.2签证的计价：</w:t>
      </w:r>
      <w:r>
        <w:rPr>
          <w:rFonts w:ascii="宋体" w:eastAsia="宋体" w:hAnsi="宋体" w:cs="宋体" w:hint="eastAsia"/>
          <w:szCs w:val="21"/>
          <w:u w:val="single"/>
        </w:rPr>
        <w:t>按招标文件及合同中关于工程变更的计价有关规定执行</w:t>
      </w:r>
      <w:r>
        <w:rPr>
          <w:rFonts w:ascii="宋体" w:eastAsia="宋体" w:hAnsi="宋体" w:cs="宋体" w:hint="eastAsia"/>
          <w:szCs w:val="21"/>
        </w:rPr>
        <w:t>。</w:t>
      </w:r>
    </w:p>
    <w:p w14:paraId="6EE2EF80"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30.3签证实施前所需的施工方案：</w:t>
      </w:r>
      <w:r>
        <w:rPr>
          <w:rFonts w:ascii="宋体" w:eastAsia="宋体" w:hAnsi="宋体" w:cs="宋体" w:hint="eastAsia"/>
          <w:szCs w:val="21"/>
          <w:u w:val="single"/>
        </w:rPr>
        <w:t>若签证事件发生时，需使用没有被监理工程师批准过的施工方案，则必须将该施工方案提前报监理工程师和发包人批准，经批准后才能实施，否则发包人将按最经济的施工方案对该签证进行计价</w:t>
      </w:r>
      <w:r>
        <w:rPr>
          <w:rFonts w:ascii="宋体" w:eastAsia="宋体" w:hAnsi="宋体" w:cs="宋体" w:hint="eastAsia"/>
          <w:szCs w:val="21"/>
        </w:rPr>
        <w:t>。</w:t>
      </w:r>
    </w:p>
    <w:p w14:paraId="130B06A7"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30.4</w:t>
      </w:r>
      <w:r>
        <w:rPr>
          <w:rFonts w:ascii="宋体" w:eastAsia="宋体" w:hAnsi="宋体" w:cs="宋体" w:hint="eastAsia"/>
          <w:szCs w:val="21"/>
          <w:u w:val="single"/>
        </w:rPr>
        <w:t>工程现场签证申报程序按广州开发区、黄埔区以及建设业主的有关规定执行</w:t>
      </w:r>
      <w:r>
        <w:rPr>
          <w:rFonts w:ascii="宋体" w:eastAsia="宋体" w:hAnsi="宋体" w:cs="宋体" w:hint="eastAsia"/>
          <w:szCs w:val="21"/>
        </w:rPr>
        <w:t>。</w:t>
      </w:r>
    </w:p>
    <w:p w14:paraId="290ADF9B"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31、确定变更价款</w:t>
      </w:r>
    </w:p>
    <w:p w14:paraId="2130F3DC"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31.1</w:t>
      </w:r>
      <w:r>
        <w:rPr>
          <w:rFonts w:ascii="宋体" w:eastAsia="宋体" w:hAnsi="宋体" w:cs="宋体" w:hint="eastAsia"/>
          <w:szCs w:val="21"/>
          <w:u w:val="single"/>
        </w:rPr>
        <w:t>承包人在工程变更确定后14天内，提出变更工程价款的报告，经工程师确认后调整合同价款。变更合同价款确定原则按本合同相关约定执行</w:t>
      </w:r>
      <w:r>
        <w:rPr>
          <w:rFonts w:ascii="宋体" w:eastAsia="宋体" w:hAnsi="宋体" w:cs="宋体" w:hint="eastAsia"/>
          <w:szCs w:val="21"/>
        </w:rPr>
        <w:t>。</w:t>
      </w:r>
    </w:p>
    <w:p w14:paraId="6E07FB6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31.3</w:t>
      </w:r>
      <w:r>
        <w:rPr>
          <w:rFonts w:ascii="宋体" w:eastAsia="宋体" w:hAnsi="宋体" w:cs="宋体" w:hint="eastAsia"/>
          <w:szCs w:val="21"/>
          <w:u w:val="single"/>
        </w:rPr>
        <w:t>所有变更工程价款的报告必须按规定程序报发包人审核确认</w:t>
      </w:r>
      <w:r>
        <w:rPr>
          <w:rFonts w:ascii="宋体" w:eastAsia="宋体" w:hAnsi="宋体" w:cs="宋体" w:hint="eastAsia"/>
          <w:szCs w:val="21"/>
        </w:rPr>
        <w:t>。</w:t>
      </w:r>
    </w:p>
    <w:p w14:paraId="4343F53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31.5</w:t>
      </w:r>
      <w:r>
        <w:rPr>
          <w:rFonts w:ascii="宋体" w:eastAsia="宋体" w:hAnsi="宋体" w:cs="宋体" w:hint="eastAsia"/>
          <w:szCs w:val="21"/>
          <w:u w:val="single"/>
        </w:rPr>
        <w:t>工程变更价款的支付按本合同相关约定支付</w:t>
      </w:r>
      <w:r>
        <w:rPr>
          <w:rFonts w:ascii="宋体" w:eastAsia="宋体" w:hAnsi="宋体" w:cs="宋体" w:hint="eastAsia"/>
          <w:szCs w:val="21"/>
        </w:rPr>
        <w:t>。</w:t>
      </w:r>
    </w:p>
    <w:p w14:paraId="2122CFF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31.7</w:t>
      </w:r>
      <w:r>
        <w:rPr>
          <w:rFonts w:ascii="宋体" w:eastAsia="宋体" w:hAnsi="宋体" w:cs="宋体" w:hint="eastAsia"/>
          <w:szCs w:val="21"/>
          <w:u w:val="single"/>
        </w:rPr>
        <w:t>发生上述规定的变更后，承包人在收到发包人变更通知的7天内按合同文件规定的计价方式内容编出变更工程建议送交监理单位</w:t>
      </w:r>
      <w:r>
        <w:rPr>
          <w:rFonts w:ascii="宋体" w:eastAsia="宋体" w:hAnsi="宋体" w:cs="宋体" w:hint="eastAsia"/>
          <w:szCs w:val="21"/>
        </w:rPr>
        <w:t>。</w:t>
      </w:r>
    </w:p>
    <w:p w14:paraId="4F91FFAA"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lastRenderedPageBreak/>
        <w:t>31.8</w:t>
      </w:r>
      <w:r>
        <w:rPr>
          <w:rFonts w:ascii="宋体" w:eastAsia="宋体" w:hAnsi="宋体" w:cs="宋体" w:hint="eastAsia"/>
          <w:szCs w:val="21"/>
          <w:u w:val="single"/>
        </w:rPr>
        <w:t>在工程变更价款计算时，承包人应按招标文件相关规定编制变更工程的预算，提供变更依据及详细的计算资料，报监理单位和发包人批准</w:t>
      </w:r>
      <w:r>
        <w:rPr>
          <w:rFonts w:ascii="宋体" w:eastAsia="宋体" w:hAnsi="宋体" w:cs="宋体" w:hint="eastAsia"/>
          <w:szCs w:val="21"/>
        </w:rPr>
        <w:t>。</w:t>
      </w:r>
    </w:p>
    <w:p w14:paraId="2F0A0609"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31.9</w:t>
      </w:r>
      <w:r>
        <w:rPr>
          <w:rFonts w:ascii="宋体" w:eastAsia="宋体" w:hAnsi="宋体" w:cs="宋体" w:hint="eastAsia"/>
          <w:szCs w:val="21"/>
          <w:u w:val="single"/>
        </w:rPr>
        <w:t>工程变更、签证申报程序按广州开发区、黄埔区以及建设业主的有关规定执行</w:t>
      </w:r>
      <w:r>
        <w:rPr>
          <w:rFonts w:ascii="宋体" w:eastAsia="宋体" w:hAnsi="宋体" w:cs="宋体" w:hint="eastAsia"/>
          <w:szCs w:val="21"/>
        </w:rPr>
        <w:t>。</w:t>
      </w:r>
    </w:p>
    <w:p w14:paraId="2E96429D"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九、竣工验收与结算</w:t>
      </w:r>
    </w:p>
    <w:p w14:paraId="5586557A"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32、竣工验收</w:t>
      </w:r>
    </w:p>
    <w:p w14:paraId="1D8A1E5C"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32.1承包人提供竣工图纸的约定：</w:t>
      </w:r>
      <w:r>
        <w:rPr>
          <w:rFonts w:ascii="宋体" w:eastAsia="宋体" w:hAnsi="宋体" w:cs="宋体" w:hint="eastAsia"/>
          <w:szCs w:val="21"/>
          <w:u w:val="single"/>
        </w:rPr>
        <w:t>承包人工程竣工资料必须按照国家及广州市、开发区有关工程竣工资料档案管理的要求进行整理归档。承包人在工程竣工验收合格后四十五个日历天内，向建设单位提供符合要求按规格编制成册的工程竣工图及有关的技术档案资料一式伍份</w:t>
      </w:r>
      <w:r>
        <w:rPr>
          <w:rFonts w:ascii="宋体" w:eastAsia="宋体" w:hAnsi="宋体" w:cs="宋体" w:hint="eastAsia"/>
          <w:szCs w:val="21"/>
        </w:rPr>
        <w:t>。</w:t>
      </w:r>
    </w:p>
    <w:p w14:paraId="56BB7E9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32.6中间交工工程的范围和竣工时间：</w:t>
      </w:r>
      <w:r>
        <w:rPr>
          <w:rFonts w:ascii="宋体" w:eastAsia="宋体" w:hAnsi="宋体" w:cs="宋体" w:hint="eastAsia"/>
          <w:szCs w:val="21"/>
          <w:u w:val="single"/>
        </w:rPr>
        <w:t xml:space="preserve">   /  </w:t>
      </w:r>
      <w:proofErr w:type="gramStart"/>
      <w:r>
        <w:rPr>
          <w:rFonts w:ascii="宋体" w:eastAsia="宋体" w:hAnsi="宋体" w:cs="宋体" w:hint="eastAsia"/>
          <w:szCs w:val="21"/>
          <w:u w:val="single"/>
        </w:rPr>
        <w:t xml:space="preserve"> </w:t>
      </w:r>
      <w:r>
        <w:rPr>
          <w:rFonts w:ascii="宋体" w:eastAsia="宋体" w:hAnsi="宋体" w:cs="宋体" w:hint="eastAsia"/>
          <w:szCs w:val="21"/>
        </w:rPr>
        <w:t>。</w:t>
      </w:r>
      <w:proofErr w:type="gramEnd"/>
    </w:p>
    <w:p w14:paraId="71F57360"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33、竣工结算</w:t>
      </w:r>
    </w:p>
    <w:p w14:paraId="70580D0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（1）承发包双方一致同意不适用通用条款33.2款、33.3款、33.4款。</w:t>
      </w:r>
    </w:p>
    <w:p w14:paraId="7CF7C53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竣工结算办法：所有工程量（含暂定工程量的结算）的结算均以广州开发区财政局审定的金额为准。工程竣工后，承包人编制本工程的结算书送监理单位审核，经监理单位审核后送发包人复审，按规定送广州开发区财政局审核，并以区财政局审定本工程的结算为准。如遇审计部门审计发现本合同结算价款存在超付的情形，发包人有权据实要求承包人返还该部分款项。</w:t>
      </w:r>
    </w:p>
    <w:p w14:paraId="4854BCF2"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（3）竣工结算提交时间：承包人须按《广州开发区财政投资建设项目管理中心施工类合同结算编审指引（2024年修订稿）》（穗开建管【2024】65号）及区有关规定编制及办理建设项目工程结算。</w:t>
      </w:r>
    </w:p>
    <w:p w14:paraId="75E1692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承包人未按前款规定的期限和内容编制及办理建设项目工程结算（非承包人原因无法办理工程结算的情况除外），经发包人或代建单位或监理人书面通知之日起2个月内（最长期限不得超过6个月）仍未提交编制及办理建设项目工程结算的相关文件的，监理人和发包人有权根据发包人已有资料进行审核，并报区财政局审定，区财政局审定的竣工结算合同总价视同是经承包人认可的工程竣工结算合同总价。</w:t>
      </w:r>
    </w:p>
    <w:p w14:paraId="638BE3D1" w14:textId="77777777" w:rsidR="00ED4999" w:rsidRDefault="00000000">
      <w:pPr>
        <w:spacing w:line="360" w:lineRule="auto"/>
        <w:ind w:firstLineChars="200" w:firstLine="420"/>
        <w:rPr>
          <w:rFonts w:ascii="宋体" w:eastAsia="宋体" w:hAnsi="宋体" w:cs="宋体"/>
          <w:b/>
          <w:szCs w:val="21"/>
        </w:rPr>
      </w:pPr>
      <w:r>
        <w:rPr>
          <w:rFonts w:ascii="宋体" w:eastAsia="宋体" w:hAnsi="宋体" w:cs="宋体" w:hint="eastAsia"/>
          <w:szCs w:val="21"/>
        </w:rPr>
        <w:t>（4）承包人应实事求是报审项目投资，编制项目竣工结算报告，如提交的施工合同结算，经财政评审后核减率超过10%的，超出部分产生的中介评审费用由承包人负担，在结算审核中予以扣除。</w:t>
      </w:r>
    </w:p>
    <w:p w14:paraId="08AFC370"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十、违约、索赔和争议</w:t>
      </w:r>
    </w:p>
    <w:p w14:paraId="59E9527D"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35、违约</w:t>
      </w:r>
    </w:p>
    <w:p w14:paraId="670E651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35.1本合同中关于发包人违约的具体责任如下：</w:t>
      </w:r>
    </w:p>
    <w:p w14:paraId="2E4921D6"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本合同通用条款第35.1条约定发包人违约应承担的责任：</w:t>
      </w:r>
      <w:r>
        <w:rPr>
          <w:rFonts w:ascii="宋体" w:eastAsia="宋体" w:hAnsi="宋体" w:cs="宋体" w:hint="eastAsia"/>
          <w:szCs w:val="21"/>
          <w:u w:val="single"/>
        </w:rPr>
        <w:t>顺延工期，但不作费用赔偿</w:t>
      </w:r>
      <w:r>
        <w:rPr>
          <w:rFonts w:ascii="宋体" w:eastAsia="宋体" w:hAnsi="宋体" w:cs="宋体" w:hint="eastAsia"/>
          <w:szCs w:val="21"/>
        </w:rPr>
        <w:t>。</w:t>
      </w:r>
    </w:p>
    <w:p w14:paraId="46A3D998"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双方约定的发包人其他违约责任：</w:t>
      </w:r>
      <w:r>
        <w:rPr>
          <w:rFonts w:ascii="宋体" w:eastAsia="宋体" w:hAnsi="宋体" w:cs="宋体" w:hint="eastAsia"/>
          <w:szCs w:val="21"/>
          <w:u w:val="single"/>
        </w:rPr>
        <w:t xml:space="preserve">   /   </w:t>
      </w:r>
      <w:proofErr w:type="gramStart"/>
      <w:r>
        <w:rPr>
          <w:rFonts w:ascii="宋体" w:eastAsia="宋体" w:hAnsi="宋体" w:cs="宋体" w:hint="eastAsia"/>
          <w:szCs w:val="21"/>
          <w:u w:val="single"/>
        </w:rPr>
        <w:t xml:space="preserve"> </w:t>
      </w:r>
      <w:r>
        <w:rPr>
          <w:rFonts w:ascii="宋体" w:eastAsia="宋体" w:hAnsi="宋体" w:cs="宋体" w:hint="eastAsia"/>
          <w:szCs w:val="21"/>
        </w:rPr>
        <w:t>。</w:t>
      </w:r>
      <w:proofErr w:type="gramEnd"/>
    </w:p>
    <w:p w14:paraId="16DF87A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35.2本合同中关于承包人违约的具体责任如下：</w:t>
      </w:r>
    </w:p>
    <w:p w14:paraId="186470B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35.2.1工期延误的违约责任：</w:t>
      </w:r>
    </w:p>
    <w:p w14:paraId="604585F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u w:val="single"/>
        </w:rPr>
        <w:t>承包人未按发包人或监理单位开工令要求时间开工的，每迟延开工1天，应向发包人支付违约金5000元；迟延开工超过20天的，发包人有权根据实际情况单方面解除合同</w:t>
      </w:r>
      <w:r>
        <w:rPr>
          <w:rFonts w:ascii="宋体" w:eastAsia="宋体" w:hAnsi="宋体" w:cs="宋体" w:hint="eastAsia"/>
          <w:szCs w:val="21"/>
        </w:rPr>
        <w:t>。</w:t>
      </w:r>
    </w:p>
    <w:p w14:paraId="6630E18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u w:val="single"/>
        </w:rPr>
        <w:t>因承包人的原因造成工期延误，其中属节点工期延误，从延误的第一天起，每天支付违约金5000元，如在下一个节点赶回工期，可免除上述违约金。属总工期延误，从总工期延误的第一天起，每天支付违</w:t>
      </w:r>
      <w:r>
        <w:rPr>
          <w:rFonts w:ascii="宋体" w:eastAsia="宋体" w:hAnsi="宋体" w:cs="宋体" w:hint="eastAsia"/>
          <w:szCs w:val="21"/>
          <w:u w:val="single"/>
        </w:rPr>
        <w:lastRenderedPageBreak/>
        <w:t>约金20000元</w:t>
      </w:r>
      <w:r>
        <w:rPr>
          <w:rFonts w:ascii="宋体" w:eastAsia="宋体" w:hAnsi="宋体" w:cs="宋体" w:hint="eastAsia"/>
          <w:szCs w:val="21"/>
        </w:rPr>
        <w:t>。</w:t>
      </w:r>
      <w:r>
        <w:rPr>
          <w:rFonts w:ascii="宋体" w:eastAsia="宋体" w:hAnsi="宋体" w:cs="宋体" w:hint="eastAsia"/>
          <w:szCs w:val="21"/>
          <w:u w:val="single"/>
        </w:rPr>
        <w:t>延误工期超过20天的，发包人可视情况终止合同。</w:t>
      </w:r>
    </w:p>
    <w:p w14:paraId="7C496DA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u w:val="single"/>
        </w:rPr>
        <w:t>承包人必须按期完成主要工序的施工任务，若属承包人原因逾期达10天未完成主要节点的施工任务时，除按第（2）项约定承担违约责任外，发包人可要求撤换项目负责人，承包人应予以执行，并在总工期不调整的前提下自行消化节点工期的延误。逾期20天未完成主要节点的施工任务时，属承包人进度严重违约行为，发包人可单方面终止合同，将承包人作不良纪录报区建设行政主管部门备案。并由承包人承担相应的进度严重违约责任</w:t>
      </w:r>
      <w:r>
        <w:rPr>
          <w:rFonts w:ascii="宋体" w:eastAsia="宋体" w:hAnsi="宋体" w:cs="宋体" w:hint="eastAsia"/>
          <w:szCs w:val="21"/>
        </w:rPr>
        <w:t>。</w:t>
      </w:r>
    </w:p>
    <w:p w14:paraId="2800AFE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u w:val="single"/>
        </w:rPr>
        <w:t>承包人承担的进度严重违约责任为：如果承包人出现进度严重违约事件，则须无条件接受发包人终止合同，并在接到终止合同通知书之日起5个日历天内（发包人应予以配合），在监理工程师的监督下退场完毕。退场完毕后由监理工程师出具《退出完结证明书》，并据此进行相关结算。承包人按履约担保金额支付违约金。给发包人造成的损失超过履约担保金额的部分，承包人还应承担赔偿责任</w:t>
      </w:r>
      <w:r>
        <w:rPr>
          <w:rFonts w:ascii="宋体" w:eastAsia="宋体" w:hAnsi="宋体" w:cs="宋体" w:hint="eastAsia"/>
          <w:szCs w:val="21"/>
        </w:rPr>
        <w:t>。</w:t>
      </w:r>
    </w:p>
    <w:p w14:paraId="3D69241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u w:val="single"/>
        </w:rPr>
        <w:t>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5000元违约金</w:t>
      </w:r>
      <w:r>
        <w:rPr>
          <w:rFonts w:ascii="宋体" w:eastAsia="宋体" w:hAnsi="宋体" w:cs="宋体" w:hint="eastAsia"/>
          <w:szCs w:val="21"/>
        </w:rPr>
        <w:t>。</w:t>
      </w:r>
    </w:p>
    <w:p w14:paraId="059A1A71" w14:textId="77777777" w:rsidR="00ED4999" w:rsidRDefault="00000000">
      <w:pPr>
        <w:spacing w:line="360" w:lineRule="auto"/>
        <w:ind w:firstLineChars="200" w:firstLine="420"/>
        <w:rPr>
          <w:rFonts w:ascii="宋体" w:eastAsia="宋体" w:hAnsi="宋体" w:cs="宋体"/>
          <w:snapToGrid w:val="0"/>
          <w:kern w:val="0"/>
          <w:szCs w:val="21"/>
        </w:rPr>
      </w:pPr>
      <w:r>
        <w:rPr>
          <w:rFonts w:ascii="宋体" w:eastAsia="宋体" w:hAnsi="宋体" w:cs="宋体" w:hint="eastAsia"/>
          <w:snapToGrid w:val="0"/>
          <w:kern w:val="0"/>
          <w:szCs w:val="21"/>
        </w:rPr>
        <w:t>（6）</w:t>
      </w:r>
      <w:r>
        <w:rPr>
          <w:rFonts w:ascii="宋体" w:eastAsia="宋体" w:hAnsi="宋体" w:cs="宋体" w:hint="eastAsia"/>
          <w:snapToGrid w:val="0"/>
          <w:kern w:val="0"/>
          <w:szCs w:val="21"/>
          <w:u w:val="single"/>
        </w:rPr>
        <w:t>承包人违反合同专用条款的约定和发包人的规定，逾期完成竣工档案的整理、移交、送审备案工作的，每逾期1天，承包人支付违约金5000元</w:t>
      </w:r>
      <w:r>
        <w:rPr>
          <w:rFonts w:ascii="宋体" w:eastAsia="宋体" w:hAnsi="宋体" w:cs="宋体" w:hint="eastAsia"/>
          <w:snapToGrid w:val="0"/>
          <w:kern w:val="0"/>
          <w:szCs w:val="21"/>
        </w:rPr>
        <w:t>。</w:t>
      </w:r>
    </w:p>
    <w:p w14:paraId="03F5083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35.2.2安全、文明施工要求及违约处理：</w:t>
      </w:r>
    </w:p>
    <w:p w14:paraId="6A49E5E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u w:val="single"/>
        </w:rPr>
        <w:t>承包人必须按本合同的约定编制施工组织设计（施工方案、危险性较大工程专项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危险性较大工程专项施工方案、包括安全文明施工措施）或不按照施工组织设计（施工方案、危险性较大工程专项施工方案、包括安全文明施工措施）施工，则发包人将扣减更改部分的造价（该造价按广东省相关综合定额和取费标准计算，不下浮）；同时，每擅自更改一次，承包人需支付10000元人民币违约金给发包人</w:t>
      </w:r>
      <w:r>
        <w:rPr>
          <w:rFonts w:ascii="宋体" w:eastAsia="宋体" w:hAnsi="宋体" w:cs="宋体" w:hint="eastAsia"/>
          <w:szCs w:val="21"/>
        </w:rPr>
        <w:t>。</w:t>
      </w:r>
    </w:p>
    <w:p w14:paraId="30067FC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u w:val="single"/>
        </w:rPr>
        <w:t>承包人应严格遵守国家、省、市及开发区有关防火、爆破和施工安全以及文明施工、深夜施工、环卫和城市管理等规定，建立规章制度和防护措施，并组织施工。在相关部门的检查中，承包人施工场地被评为不合格工地或被通报批评或者被新闻媒体曝光的，每发生一次，承包人支付10000元违约金，如发包人因此被相关部门处罚的，罚金由承包人承担</w:t>
      </w:r>
      <w:r>
        <w:rPr>
          <w:rFonts w:ascii="宋体" w:eastAsia="宋体" w:hAnsi="宋体" w:cs="宋体" w:hint="eastAsia"/>
          <w:szCs w:val="21"/>
        </w:rPr>
        <w:t>。</w:t>
      </w:r>
    </w:p>
    <w:p w14:paraId="0461B8F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u w:val="single"/>
        </w:rPr>
        <w:t>如果承包人未按招投标文件及本合同要求做好安全、文明施工相关措施，经监理工程师或发包人检查发现的，每发现一次，承包人支付5000元违约金，并按发包人或监理单位要求限期整改，未在限期内完成整改的，每延期一天，承包人支付10000元违约金</w:t>
      </w:r>
      <w:r>
        <w:rPr>
          <w:rFonts w:ascii="宋体" w:eastAsia="宋体" w:hAnsi="宋体" w:cs="宋体" w:hint="eastAsia"/>
          <w:szCs w:val="21"/>
        </w:rPr>
        <w:t>。</w:t>
      </w:r>
    </w:p>
    <w:p w14:paraId="34026966" w14:textId="77777777" w:rsidR="00ED4999" w:rsidRDefault="00000000">
      <w:pPr>
        <w:spacing w:line="360" w:lineRule="auto"/>
        <w:ind w:firstLineChars="200" w:firstLine="420"/>
        <w:rPr>
          <w:rFonts w:ascii="宋体" w:eastAsia="宋体" w:hAnsi="宋体" w:cs="宋体"/>
          <w:snapToGrid w:val="0"/>
          <w:kern w:val="0"/>
          <w:szCs w:val="21"/>
        </w:rPr>
      </w:pPr>
      <w:r>
        <w:rPr>
          <w:rFonts w:ascii="宋体" w:eastAsia="宋体" w:hAnsi="宋体" w:cs="宋体" w:hint="eastAsia"/>
          <w:szCs w:val="21"/>
        </w:rPr>
        <w:t>（4）</w:t>
      </w:r>
      <w:r>
        <w:rPr>
          <w:rFonts w:ascii="宋体" w:eastAsia="宋体" w:hAnsi="宋体" w:cs="宋体" w:hint="eastAsia"/>
          <w:szCs w:val="21"/>
          <w:u w:val="single"/>
        </w:rPr>
        <w:t>在施工过程中发生安全事故的，除按照国家、省、市规定进行处理外。若导致人员伤亡的，承包</w:t>
      </w:r>
      <w:r>
        <w:rPr>
          <w:rFonts w:ascii="宋体" w:eastAsia="宋体" w:hAnsi="宋体" w:cs="宋体" w:hint="eastAsia"/>
          <w:szCs w:val="21"/>
          <w:u w:val="single"/>
        </w:rPr>
        <w:lastRenderedPageBreak/>
        <w:t>人按下列办法支付违约金：如发生死亡事故，死亡1人，支付20万元；死亡2人，支付40万元；死亡3人或以上，支付80万元。如发生重伤事故，重伤1人，支付10万元；重伤2人，支付20万元；重伤3人或以上，支付40万元。因承包人原因发生一般安全事故，未造成人员伤亡或造成人员轻伤及轻微财产损失的，每发生一次，承包人支付违约金5000元</w:t>
      </w:r>
      <w:r>
        <w:rPr>
          <w:rFonts w:ascii="宋体" w:eastAsia="宋体" w:hAnsi="宋体" w:cs="宋体" w:hint="eastAsia"/>
          <w:szCs w:val="21"/>
        </w:rPr>
        <w:t>。</w:t>
      </w:r>
    </w:p>
    <w:p w14:paraId="5B923D5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u w:val="single"/>
        </w:rPr>
        <w:t>在本工程余泥渣土清运施工和建筑垃圾排放运输时，承包人必须严格执行《广州市建筑废弃物管理条例（2015年修正本）》、《广州市市容环境卫生管理规定》、《广州市建设工程现场文明施工管理办法》《关于加强施工现场余泥渣土排放管理工作的通知》（穗建筑【2008】60号）等广州市、黄埔区相关管理规定的标准和要求，保证落实“一不准进，三不准出”规定，办齐排放有关证照，雇请有合格准运证车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5000元违约金。同时，发包人将根据承包人违反余泥渣土运输管理有关规定而造成的不良后果的严重程度，上报区建设行政主管部门进行处理</w:t>
      </w:r>
      <w:r>
        <w:rPr>
          <w:rFonts w:ascii="宋体" w:eastAsia="宋体" w:hAnsi="宋体" w:cs="宋体" w:hint="eastAsia"/>
          <w:szCs w:val="21"/>
        </w:rPr>
        <w:t>。</w:t>
      </w:r>
    </w:p>
    <w:p w14:paraId="1447A01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u w:val="single"/>
        </w:rPr>
        <w:t>经发包人或监理单位抽查发现承包人违反合同专用条款的约定，其技术管理人员或施工作业人员没有佩带平安卡的，承包人按每人次1000元的标准向发包人支付违约金并立即改正</w:t>
      </w:r>
      <w:r>
        <w:rPr>
          <w:rFonts w:ascii="宋体" w:eastAsia="宋体" w:hAnsi="宋体" w:cs="宋体" w:hint="eastAsia"/>
          <w:szCs w:val="21"/>
        </w:rPr>
        <w:t>。</w:t>
      </w:r>
    </w:p>
    <w:p w14:paraId="1AD5BE1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35.2.3工程质量方面的违约责任：</w:t>
      </w:r>
    </w:p>
    <w:p w14:paraId="14EA5E7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u w:val="single"/>
        </w:rPr>
        <w:t>（1）承包人必须保证用于本合同工程所有的材料设备的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百分之二的违约金给发包人</w:t>
      </w:r>
      <w:r>
        <w:rPr>
          <w:rFonts w:ascii="宋体" w:eastAsia="宋体" w:hAnsi="宋体" w:cs="宋体" w:hint="eastAsia"/>
          <w:szCs w:val="21"/>
        </w:rPr>
        <w:t>。</w:t>
      </w:r>
    </w:p>
    <w:p w14:paraId="7E37849F"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2）承包人在缺陷责任期内，未能对工程接收证书所列的缺陷清单的内容或缺陷责任期内发生的缺陷进行修复，而又拒绝按监理人指示再进行修复，发包人可委托其他单位修复，所需费用由承包人承担，发包人可在工程质量保修金中抵扣，保修金不足抵扣的，由承包人另行支付。</w:t>
      </w:r>
    </w:p>
    <w:p w14:paraId="32E7D634"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（3）对施工质量问题存在争议，应请国家认可的第三方机构出具检测报告，检测费用由责任方承担。</w:t>
      </w:r>
    </w:p>
    <w:p w14:paraId="031147E9"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lang w:bidi="ar"/>
        </w:rPr>
        <w:t>35.2.4关于第三方质量安全评估的违约责任：</w:t>
      </w:r>
    </w:p>
    <w:p w14:paraId="49005FE7"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lang w:bidi="ar"/>
        </w:rPr>
        <w:t>承包人应严格遵守中心制定的建设工程第三方质量安全评估服务相关管理办法，配合完成第三方质量安全评估工作。根据每次评估结果，经评估确定为一般违约情况的，承包人每次应支付10000元违约金给发包人；经评估确定为严重违约情况的，承包人每次应支付50000元违约金给发包人。</w:t>
      </w:r>
    </w:p>
    <w:p w14:paraId="2E6C0BD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35.2.5关于农民工工资支付的违约责任：</w:t>
      </w:r>
    </w:p>
    <w:p w14:paraId="020F2FA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u w:val="single"/>
        </w:rPr>
        <w:t>承包人拖欠农民工工资（含代发的分包单位工人工资），被农民工投诉属实的，承包人必须在3天内发放拖欠的款项。若继续拖延被投诉2次及以上，经查实，承包人除应立即支付拖欠款项外，还应支付10000元违约金给发包人。因承包人拖欠农民工工资，导致农民工采取停工、集聚围阻发包人办公地点甚至政府办公部门等过激行动的，承包人应支付50000元违约金，并立即采取切实有效措施予以整改；拒不采取切实有</w:t>
      </w:r>
      <w:r>
        <w:rPr>
          <w:rFonts w:ascii="宋体" w:eastAsia="宋体" w:hAnsi="宋体" w:cs="宋体" w:hint="eastAsia"/>
          <w:szCs w:val="21"/>
          <w:u w:val="single"/>
        </w:rPr>
        <w:lastRenderedPageBreak/>
        <w:t>效措施整改的，或整改效果不明显的，发包人可用承包人工程款垫付。若承包人在本工程内发生无故拖欠农民工工资现象，将被作不良记录，上报区建设行政主管部门</w:t>
      </w:r>
      <w:r>
        <w:rPr>
          <w:rFonts w:ascii="宋体" w:eastAsia="宋体" w:hAnsi="宋体" w:cs="宋体" w:hint="eastAsia"/>
          <w:szCs w:val="21"/>
        </w:rPr>
        <w:t>。</w:t>
      </w:r>
    </w:p>
    <w:p w14:paraId="1BA4709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35.2.6项目管理机构人员、机械设备、劳动力到位方面的违约责任：</w:t>
      </w:r>
    </w:p>
    <w:p w14:paraId="0E7F1C0F"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1）承包人必须保证投标文件中确定的项目负责人及其项目技术负责人、主要施工管理人员能及时地、始终地参与本工程施工管理，在未征得发包人书面同意之前不得更换。如未征得发包人书面同意，擅自更换项目负责人或项目技术负责人的，承包人每更换一人次，需支付50000元违约金给发包人，擅自更换主要施工管理人员的，每更换一人次，承包人需支付30000元违约金给发包人</w:t>
      </w:r>
      <w:r>
        <w:rPr>
          <w:rFonts w:ascii="宋体" w:eastAsia="宋体" w:hAnsi="宋体" w:cs="宋体" w:hint="eastAsia"/>
          <w:szCs w:val="21"/>
        </w:rPr>
        <w:t>。但征得</w:t>
      </w:r>
      <w:r>
        <w:rPr>
          <w:rFonts w:ascii="宋体" w:eastAsia="宋体" w:hAnsi="宋体" w:cs="宋体" w:hint="eastAsia"/>
          <w:szCs w:val="21"/>
          <w:u w:val="single"/>
        </w:rPr>
        <w:t>发包人书面同意更换或因发包人按本协议要求更换仍需支付违约金，具体为：更换项目负责人或项目技术负责人的，承包人每更换一人次，需支付30000元违约金给发包人，更换主要施工管理人员的，每更换一人次，承包人需支付10000元违约金给发包人</w:t>
      </w:r>
    </w:p>
    <w:p w14:paraId="3D642A77"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 xml:space="preserve">    （2）</w:t>
      </w:r>
      <w:r>
        <w:rPr>
          <w:rFonts w:ascii="宋体" w:eastAsia="宋体" w:hAnsi="宋体" w:cs="宋体" w:hint="eastAsia"/>
          <w:szCs w:val="21"/>
          <w:u w:val="single"/>
        </w:rPr>
        <w:t>如果承包人未按投标文件中的《拟投入本工程施工的主要机械设备配备表》投入机械设备，经监理工程师或发包人代表检查发现的，将书面告知限期整改，未在限期内完成整改的，每延期一天，承包人需支付10000元违约金给发包人</w:t>
      </w:r>
      <w:r>
        <w:rPr>
          <w:rFonts w:ascii="宋体" w:eastAsia="宋体" w:hAnsi="宋体" w:cs="宋体" w:hint="eastAsia"/>
          <w:szCs w:val="21"/>
        </w:rPr>
        <w:t>。</w:t>
      </w:r>
      <w:r>
        <w:rPr>
          <w:rFonts w:ascii="宋体" w:eastAsia="宋体" w:hAnsi="宋体" w:cs="宋体" w:hint="eastAsia"/>
          <w:szCs w:val="21"/>
          <w:u w:val="single"/>
        </w:rPr>
        <w:t>且承包人应按照本合同相关约定投入相应比例的新能源工程车，否则发包人有权要求其限期整改，逾期不整改的，每缺少提供一台，承包人支付违约金20000元/台。</w:t>
      </w:r>
    </w:p>
    <w:p w14:paraId="46BDE7D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u w:val="single"/>
        </w:rPr>
        <w:t>如果承包人未投标文件中的人力投入计划投入人力，经监理工程师和发包人代表检查发现的，每发现一次，承包人支付10000元违约金给发包人</w:t>
      </w:r>
      <w:r>
        <w:rPr>
          <w:rFonts w:ascii="宋体" w:eastAsia="宋体" w:hAnsi="宋体" w:cs="宋体" w:hint="eastAsia"/>
          <w:szCs w:val="21"/>
        </w:rPr>
        <w:t>。</w:t>
      </w:r>
    </w:p>
    <w:p w14:paraId="7E74811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u w:val="single"/>
        </w:rPr>
        <w:t>如果检查发现承包人超过三次未按承诺投入的人力、机械、物力组织施工，发包人将作为不良纪录报区建设行政主管部门备案。如果检查发现承包人没有按施工组织设计的进度安排推进工程建设，使主要工序的工期延误超过10天，没有按发包人的意见撤换现场负责人；或者按发包人的意见撤换现场负责人后，仍然无法有效控制工程进度，承包人除需按本条第（1）项支付违约金外，发包人将发出书面警告，警告发出后15天内，主要工序的工期延误仍然超过10天，发包人将作为不良纪录报区建设行政主管部门备案。对此，承包人不得有异议</w:t>
      </w:r>
      <w:r>
        <w:rPr>
          <w:rFonts w:ascii="宋体" w:eastAsia="宋体" w:hAnsi="宋体" w:cs="宋体" w:hint="eastAsia"/>
          <w:szCs w:val="21"/>
        </w:rPr>
        <w:t>。</w:t>
      </w:r>
    </w:p>
    <w:p w14:paraId="568A3D7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u w:val="single"/>
        </w:rPr>
        <w:t>承包人的项目负责人、技术负责人、安全负责人、质量负责人、防火负责人等必须常驻施工现场，且须无条件参加每周的工地例会以及发包人书面通知的其它会议，如有缺席，则每人每缺席一次，承包人需支付5000元人民币违约金</w:t>
      </w:r>
      <w:r>
        <w:rPr>
          <w:rFonts w:ascii="宋体" w:eastAsia="宋体" w:hAnsi="宋体" w:cs="宋体" w:hint="eastAsia"/>
          <w:szCs w:val="21"/>
        </w:rPr>
        <w:t>。</w:t>
      </w:r>
    </w:p>
    <w:p w14:paraId="1064782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35.2.7工程转包违约责任：</w:t>
      </w:r>
    </w:p>
    <w:p w14:paraId="7962A1BF"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合同约定的工程项目承包人不得转包，必须分包的少量子项工程和专业工程，事先需取得监理人、发包人的审查同意后方可进场施工。否则，发包人有权单方面终止合同，并令其立即退场，工程项目另行处理，承包人还应按履约担保金额支付违约金，发包人的损失超过履约担保金额的部分，承包人还应承担赔偿责任。</w:t>
      </w:r>
    </w:p>
    <w:p w14:paraId="57E408F5"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承包人在本工程中有转包、转让、出借资质证书或者以其他方式允许他人以本企业的名义承揽工程的，发包人将根据实际情况有权单方面解除合同或要求承包人按合同价的10%承担违约金。因此导致发包人损失超出违约金的部分，承包人应负责赔偿。</w:t>
      </w:r>
    </w:p>
    <w:p w14:paraId="6238807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35.2.8解除合同的违约责任：</w:t>
      </w:r>
    </w:p>
    <w:p w14:paraId="2CA5FAF3"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lastRenderedPageBreak/>
        <w:t>35.2.8.1因承包人严重违约导致发包人单方面解除合同或承包人违约擅自解除合同的，承包人应向发包人支付本合同价款10%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索赔权利。</w:t>
      </w:r>
    </w:p>
    <w:p w14:paraId="76991750"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35.2.8.2不适用通用条款44.6条的约定。</w:t>
      </w:r>
    </w:p>
    <w:p w14:paraId="6A204C80" w14:textId="77777777" w:rsidR="00ED4999" w:rsidRDefault="00000000">
      <w:pPr>
        <w:tabs>
          <w:tab w:val="left" w:pos="8280"/>
        </w:tabs>
        <w:spacing w:line="360" w:lineRule="auto"/>
        <w:ind w:firstLineChars="200" w:firstLine="420"/>
        <w:rPr>
          <w:rFonts w:ascii="宋体" w:eastAsia="宋体" w:hAnsi="宋体" w:cs="宋体"/>
          <w:szCs w:val="21"/>
        </w:rPr>
      </w:pPr>
      <w:r>
        <w:rPr>
          <w:rFonts w:ascii="宋体" w:eastAsia="宋体" w:hAnsi="宋体" w:cs="宋体" w:hint="eastAsia"/>
          <w:szCs w:val="21"/>
        </w:rPr>
        <w:t>35.2.9办理结算的违约责任：</w:t>
      </w:r>
    </w:p>
    <w:p w14:paraId="7423AED3" w14:textId="77777777" w:rsidR="00ED4999" w:rsidRDefault="00000000">
      <w:pPr>
        <w:tabs>
          <w:tab w:val="left" w:pos="8280"/>
        </w:tabs>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承包人不执行《广州开发区财政投资建设项目管理中心施工类合同结算编审指引（2024年修订稿）》(穗开建管</w:t>
      </w:r>
      <w:proofErr w:type="gramStart"/>
      <w:r>
        <w:rPr>
          <w:rFonts w:ascii="宋体" w:eastAsia="宋体" w:hAnsi="宋体" w:cs="宋体" w:hint="eastAsia"/>
          <w:szCs w:val="21"/>
          <w:u w:val="single"/>
        </w:rPr>
        <w:t>(2024)</w:t>
      </w:r>
      <w:proofErr w:type="gramEnd"/>
      <w:r>
        <w:rPr>
          <w:rFonts w:ascii="宋体" w:eastAsia="宋体" w:hAnsi="宋体" w:cs="宋体" w:hint="eastAsia"/>
          <w:szCs w:val="21"/>
          <w:u w:val="single"/>
        </w:rPr>
        <w:t>65</w:t>
      </w:r>
      <w:proofErr w:type="gramStart"/>
      <w:r>
        <w:rPr>
          <w:rFonts w:ascii="宋体" w:eastAsia="宋体" w:hAnsi="宋体" w:cs="宋体" w:hint="eastAsia"/>
          <w:szCs w:val="21"/>
          <w:u w:val="single"/>
        </w:rPr>
        <w:t>号)</w:t>
      </w:r>
      <w:proofErr w:type="gramEnd"/>
      <w:r>
        <w:rPr>
          <w:rFonts w:ascii="宋体" w:eastAsia="宋体" w:hAnsi="宋体" w:cs="宋体" w:hint="eastAsia"/>
          <w:szCs w:val="21"/>
          <w:u w:val="single"/>
        </w:rPr>
        <w:t>有关规定的，须按该指引有关规定承担违约责任</w:t>
      </w:r>
      <w:r>
        <w:rPr>
          <w:rFonts w:ascii="宋体" w:eastAsia="宋体" w:hAnsi="宋体" w:cs="宋体" w:hint="eastAsia"/>
          <w:szCs w:val="21"/>
        </w:rPr>
        <w:t>。</w:t>
      </w:r>
    </w:p>
    <w:p w14:paraId="17F6DD2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35.2.10</w:t>
      </w:r>
      <w:r>
        <w:rPr>
          <w:rFonts w:ascii="宋体" w:eastAsia="宋体" w:hAnsi="宋体" w:cs="宋体" w:hint="eastAsia"/>
          <w:szCs w:val="21"/>
          <w:u w:val="single"/>
        </w:rPr>
        <w:t>除上述违约责任外，因承包人履行本合同不符合约定或相关规定，发包人可根据实际情况，给予承包人通报批评及作不良记录等处罚措施；情节严重的，可报请上级行政主管部门给予相应处罚</w:t>
      </w:r>
      <w:r>
        <w:rPr>
          <w:rFonts w:ascii="宋体" w:eastAsia="宋体" w:hAnsi="宋体" w:cs="宋体" w:hint="eastAsia"/>
          <w:szCs w:val="21"/>
        </w:rPr>
        <w:t>。</w:t>
      </w:r>
    </w:p>
    <w:p w14:paraId="748FB906"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35.2.11承包人违约责任的认定方式、送达程序及违约金的处理</w:t>
      </w:r>
    </w:p>
    <w:p w14:paraId="48BA056E"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（1）认定方式：以发包人发出的通知、通报、会议纪要等书面文件确定的内容为准。</w:t>
      </w:r>
    </w:p>
    <w:p w14:paraId="236F1651"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（2）送达程序：发包人以下列方式之一将书面违约处理决定送达承包人：</w:t>
      </w:r>
    </w:p>
    <w:p w14:paraId="77B7F498"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1）承包人现场管理机构工作人员签收。</w:t>
      </w:r>
    </w:p>
    <w:p w14:paraId="672F5CE2"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2）承包人其他工作人员签收。</w:t>
      </w:r>
    </w:p>
    <w:p w14:paraId="1F0B3913"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3）发包人邮寄送达。</w:t>
      </w:r>
    </w:p>
    <w:p w14:paraId="0C9941C2"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14:paraId="6E7C5743"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37、争议</w:t>
      </w:r>
    </w:p>
    <w:p w14:paraId="332C907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37.1双方约定，在履行合同过程中产生争议时：</w:t>
      </w:r>
    </w:p>
    <w:p w14:paraId="4FAFDBA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（1）由双方协商解决；</w:t>
      </w:r>
    </w:p>
    <w:p w14:paraId="288AAA7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（2）协商不成的，向</w:t>
      </w:r>
      <w:r>
        <w:rPr>
          <w:rFonts w:ascii="宋体" w:eastAsia="宋体" w:hAnsi="宋体" w:cs="宋体" w:hint="eastAsia"/>
          <w:szCs w:val="21"/>
          <w:u w:val="single"/>
        </w:rPr>
        <w:t>工程所在地</w:t>
      </w:r>
      <w:r>
        <w:rPr>
          <w:rFonts w:ascii="宋体" w:eastAsia="宋体" w:hAnsi="宋体" w:cs="宋体" w:hint="eastAsia"/>
          <w:szCs w:val="21"/>
        </w:rPr>
        <w:t>人民法院提起诉讼。</w:t>
      </w:r>
    </w:p>
    <w:p w14:paraId="6ABADA1E"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十一、其他</w:t>
      </w:r>
    </w:p>
    <w:p w14:paraId="1D4E9BE6"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38、工程分包</w:t>
      </w:r>
    </w:p>
    <w:p w14:paraId="6BBF88B7"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 xml:space="preserve">38.1（1）本工程发包人同意承包人分包的工程：非主体非关键工程。承包人发包专业工程或劳务作业以及专业分包单位发包劳务作业的，应将拟分包专业工程或劳务作业的内容、数量、分包单位的资质、信誉、施工能力等情况形成书面报告，经监理单位审核通过，报发包人审批同意后实施，否则不得分包。 劳务分包必须严格执行广州市相关规定，禁止分包劳务给无资质单位或个人。在发包人同意承包人进行劳务分包的情况下，劳务分包单位须与向政府相关部门备案的劳务分包的单位一致，不得私自变更劳务分包单位。 </w:t>
      </w:r>
    </w:p>
    <w:p w14:paraId="2DECBD3B" w14:textId="29D97B8E"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w:t>
      </w:r>
      <w:proofErr w:type="gramStart"/>
      <w:r>
        <w:rPr>
          <w:rFonts w:ascii="宋体" w:eastAsia="宋体" w:hAnsi="宋体" w:cs="宋体" w:hint="eastAsia"/>
          <w:bCs/>
          <w:szCs w:val="21"/>
        </w:rPr>
        <w:t>2)</w:t>
      </w:r>
      <w:proofErr w:type="gramEnd"/>
      <w:r>
        <w:rPr>
          <w:rFonts w:ascii="宋体" w:eastAsia="宋体" w:hAnsi="宋体" w:cs="宋体" w:hint="eastAsia"/>
          <w:bCs/>
          <w:szCs w:val="21"/>
        </w:rPr>
        <w:t>承包人需建立分包管理台账，定期报监理、发包人审核和检查。</w:t>
      </w:r>
    </w:p>
    <w:p w14:paraId="6E2457DF"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lastRenderedPageBreak/>
        <w:t>（3）承包人和分包单位应当采用国家制定的施工分包合同示范文本，依法签订分包合同，明确各自的安全生产方面的权利、义务。承包人与分包单位签订的分包合同中应明确工人工资比例及支付期限，款项支付严格按照《保障中小企业款项支付条例》执行。施工总承包单位应将分包合同分别报建设、监理单位备存。 若承包人违反以上条款，承包人应按总监理工程师或者发包人的指令限期改正。承包人拒不改正或未及时完成整改的，发包人有权视情节要求承包人承担一般违约责任或严重违约责任，同时前述违约情形与承包人履约评价考核挂钩。发包人可根据实际情况，给予承包人通报批评、拒绝其一段时期投标等处罚措施；情节严重的，可报请上级行政主管部门给予相应处罚。</w:t>
      </w:r>
    </w:p>
    <w:p w14:paraId="034C053E"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39、不可抗力</w:t>
      </w:r>
    </w:p>
    <w:p w14:paraId="1671DF7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39.1双方关于不可抗力的约定：按本合同通用条款执行，自然灾害的范围及其认定方式，按下述约定执行：</w:t>
      </w:r>
    </w:p>
    <w:p w14:paraId="2997683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u w:val="single"/>
        </w:rPr>
        <w:t>异常天气：仅指50年一遇以上（含50年）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r>
        <w:rPr>
          <w:rFonts w:ascii="宋体" w:eastAsia="宋体" w:hAnsi="宋体" w:cs="宋体" w:hint="eastAsia"/>
          <w:szCs w:val="21"/>
        </w:rPr>
        <w:t>。</w:t>
      </w:r>
    </w:p>
    <w:p w14:paraId="30862AD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u w:val="single"/>
        </w:rPr>
        <w:t>里氏5级（含本数）以上地震</w:t>
      </w:r>
      <w:r>
        <w:rPr>
          <w:rFonts w:ascii="宋体" w:eastAsia="宋体" w:hAnsi="宋体" w:cs="宋体" w:hint="eastAsia"/>
          <w:szCs w:val="21"/>
        </w:rPr>
        <w:t>。</w:t>
      </w:r>
    </w:p>
    <w:p w14:paraId="2625AB82"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39.3双方关于不可抗力事件导致的费用承担</w:t>
      </w:r>
      <w:r>
        <w:rPr>
          <w:rFonts w:ascii="宋体" w:eastAsia="宋体" w:hAnsi="宋体" w:cs="宋体" w:hint="eastAsia"/>
          <w:szCs w:val="21"/>
          <w:u w:val="single"/>
        </w:rPr>
        <w:t>按本专用条款12.3款约定</w:t>
      </w:r>
      <w:r>
        <w:rPr>
          <w:rFonts w:ascii="宋体" w:eastAsia="宋体" w:hAnsi="宋体" w:cs="宋体" w:hint="eastAsia"/>
          <w:szCs w:val="21"/>
        </w:rPr>
        <w:t>执行。</w:t>
      </w:r>
    </w:p>
    <w:p w14:paraId="0E315F50"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40、保险</w:t>
      </w:r>
    </w:p>
    <w:p w14:paraId="172245A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40.2承包人对其运至施工场地内用于工程的材料和待安装设备办理保险并支付保险费用。</w:t>
      </w:r>
    </w:p>
    <w:p w14:paraId="18D7A78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40.6本工程双方约定投保内容如下：</w:t>
      </w:r>
    </w:p>
    <w:p w14:paraId="2441FFC5"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（1）发包人投保内容：</w:t>
      </w:r>
      <w:r>
        <w:rPr>
          <w:rFonts w:ascii="宋体" w:eastAsia="宋体" w:hAnsi="宋体" w:cs="宋体" w:hint="eastAsia"/>
          <w:szCs w:val="21"/>
          <w:u w:val="single"/>
        </w:rPr>
        <w:t>按广州市建设项目劳动保险相关规定投保</w:t>
      </w:r>
      <w:r>
        <w:rPr>
          <w:rFonts w:ascii="宋体" w:eastAsia="宋体" w:hAnsi="宋体" w:cs="宋体" w:hint="eastAsia"/>
          <w:szCs w:val="21"/>
        </w:rPr>
        <w:t>。</w:t>
      </w:r>
    </w:p>
    <w:p w14:paraId="12FDDE5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发包人委托承包人办理的保险事项：</w:t>
      </w:r>
      <w:r>
        <w:rPr>
          <w:rFonts w:ascii="宋体" w:eastAsia="宋体" w:hAnsi="宋体" w:cs="宋体" w:hint="eastAsia"/>
          <w:szCs w:val="21"/>
          <w:u w:val="single"/>
        </w:rPr>
        <w:t xml:space="preserve">       /          </w:t>
      </w:r>
      <w:proofErr w:type="gramStart"/>
      <w:r>
        <w:rPr>
          <w:rFonts w:ascii="宋体" w:eastAsia="宋体" w:hAnsi="宋体" w:cs="宋体" w:hint="eastAsia"/>
          <w:szCs w:val="21"/>
          <w:u w:val="single"/>
        </w:rPr>
        <w:t xml:space="preserve"> </w:t>
      </w:r>
      <w:r>
        <w:rPr>
          <w:rFonts w:ascii="宋体" w:eastAsia="宋体" w:hAnsi="宋体" w:cs="宋体" w:hint="eastAsia"/>
          <w:szCs w:val="21"/>
        </w:rPr>
        <w:t>。</w:t>
      </w:r>
      <w:proofErr w:type="gramEnd"/>
    </w:p>
    <w:p w14:paraId="30487FA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（2）承包人投保内容：</w:t>
      </w:r>
      <w:r>
        <w:rPr>
          <w:rFonts w:ascii="宋体" w:eastAsia="宋体" w:hAnsi="宋体" w:cs="宋体" w:hint="eastAsia"/>
          <w:szCs w:val="21"/>
          <w:u w:val="single"/>
        </w:rPr>
        <w:t>按政府规定办理。开工前承包人应当投保安全生产责任保险，且该保险保障场所应包含本项目，合同价视作已含该项费用。承包人未按规定购买安全生产责任保险，发包人可视严重程度拒绝该单位一定时期内参与后续工程投标。其它保险项目由承包人自定。</w:t>
      </w:r>
    </w:p>
    <w:p w14:paraId="6856431E"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41、担保</w:t>
      </w:r>
    </w:p>
    <w:p w14:paraId="5059D61A"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41.1本工程双方约定担保事项如下：</w:t>
      </w:r>
    </w:p>
    <w:p w14:paraId="2177751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（1）发包人向承包人提供支付担保，担保方式</w:t>
      </w:r>
      <w:proofErr w:type="gramStart"/>
      <w:r>
        <w:rPr>
          <w:rFonts w:ascii="宋体" w:eastAsia="宋体" w:hAnsi="宋体" w:cs="宋体" w:hint="eastAsia"/>
          <w:szCs w:val="21"/>
        </w:rPr>
        <w:t>为:</w:t>
      </w:r>
      <w:proofErr w:type="gramEnd"/>
      <w:r>
        <w:rPr>
          <w:rFonts w:ascii="宋体" w:eastAsia="宋体" w:hAnsi="宋体" w:cs="宋体" w:hint="eastAsia"/>
          <w:szCs w:val="21"/>
        </w:rPr>
        <w:t>支付担保保函。</w:t>
      </w:r>
    </w:p>
    <w:p w14:paraId="7ED4D949"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（2）承包人按如下方式向发包人提供履约担保：</w:t>
      </w:r>
    </w:p>
    <w:p w14:paraId="46A0BA1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① 履约担保：承包人向发包人提交担保金额为中标价10%的履约担保，担保形式执行《关于规范招投标领域工程建设保证金收取有关工作的通知》（粤发改法规函〔2022〕1178号）规定，须无条件、不可撤销、见索即付地按发包人书面索赔通知立即支付累计不超过本合同约定担保金额的任何款项，无需发包人出具任何证明或说明背景、理由（格式要求按本合同附件2）。担保到期但工程尚未验收的，承包人应自觉办理担保延期手续，确保担保期限不出现空缺，否则，发包人有权不予支付工程款。</w:t>
      </w:r>
    </w:p>
    <w:p w14:paraId="1F108FED"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首次办理履约担保，如合同工期低于1年的，担保期限可按合同工期，如合同工期高于1年的，担保期</w:t>
      </w:r>
      <w:r>
        <w:rPr>
          <w:rFonts w:ascii="宋体" w:eastAsia="宋体" w:hAnsi="宋体" w:cs="宋体" w:hint="eastAsia"/>
          <w:szCs w:val="21"/>
        </w:rPr>
        <w:lastRenderedPageBreak/>
        <w:t>限不低于1年。</w:t>
      </w:r>
    </w:p>
    <w:p w14:paraId="596E431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履约担保</w:t>
      </w:r>
      <w:r>
        <w:rPr>
          <w:rFonts w:ascii="宋体" w:eastAsia="宋体" w:hAnsi="宋体" w:cs="宋体" w:hint="eastAsia"/>
          <w:szCs w:val="21"/>
          <w:u w:val="single"/>
        </w:rPr>
        <w:t>办理延期手续</w:t>
      </w:r>
      <w:r>
        <w:rPr>
          <w:rFonts w:ascii="宋体" w:eastAsia="宋体" w:hAnsi="宋体" w:cs="宋体" w:hint="eastAsia"/>
          <w:szCs w:val="21"/>
        </w:rPr>
        <w:t>时，若项目的完成工程量不足一半，担保金额按中标价的10%；若项目的完成工程量超过一半，担保金额可按中标价的5%；其他特殊情况需调整的，需报发包人审议同意。</w:t>
      </w:r>
    </w:p>
    <w:p w14:paraId="761010C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② 履约担保的返还方式：</w:t>
      </w:r>
      <w:r>
        <w:rPr>
          <w:rFonts w:ascii="宋体" w:eastAsia="宋体" w:hAnsi="宋体" w:cs="宋体" w:hint="eastAsia"/>
          <w:szCs w:val="21"/>
          <w:u w:val="single"/>
        </w:rPr>
        <w:t>在合同工程完工验收合格后返还承包人</w:t>
      </w:r>
      <w:r>
        <w:rPr>
          <w:rFonts w:ascii="宋体" w:eastAsia="宋体" w:hAnsi="宋体" w:cs="宋体" w:hint="eastAsia"/>
          <w:szCs w:val="21"/>
        </w:rPr>
        <w:t>。</w:t>
      </w:r>
    </w:p>
    <w:p w14:paraId="6160C389"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14:paraId="583A5AC6"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46、合同份数</w:t>
      </w:r>
    </w:p>
    <w:p w14:paraId="51B94F5F"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46.1双方约定合同正副本份数：</w:t>
      </w:r>
      <w:r>
        <w:rPr>
          <w:rFonts w:ascii="宋体" w:eastAsia="宋体" w:hAnsi="宋体" w:cs="宋体" w:hint="eastAsia"/>
          <w:szCs w:val="21"/>
          <w:u w:val="single"/>
        </w:rPr>
        <w:t>共拾份，正本一式贰份，发包人承包人各执壹份；副本捌份，发包人肆份，承包人叁份，监理人壹份</w:t>
      </w:r>
      <w:r>
        <w:rPr>
          <w:rFonts w:ascii="宋体" w:eastAsia="宋体" w:hAnsi="宋体" w:cs="宋体" w:hint="eastAsia"/>
          <w:szCs w:val="21"/>
        </w:rPr>
        <w:t>。</w:t>
      </w:r>
    </w:p>
    <w:p w14:paraId="4D26C980" w14:textId="77777777" w:rsidR="00ED4999" w:rsidRDefault="00000000">
      <w:pPr>
        <w:spacing w:line="360" w:lineRule="auto"/>
        <w:ind w:firstLineChars="200" w:firstLine="422"/>
        <w:rPr>
          <w:rFonts w:ascii="宋体" w:eastAsia="宋体" w:hAnsi="宋体" w:cs="宋体"/>
          <w:b/>
          <w:szCs w:val="21"/>
        </w:rPr>
      </w:pPr>
      <w:r>
        <w:rPr>
          <w:rFonts w:ascii="宋体" w:eastAsia="宋体" w:hAnsi="宋体" w:cs="宋体" w:hint="eastAsia"/>
          <w:b/>
          <w:szCs w:val="21"/>
        </w:rPr>
        <w:t>47、补充条款</w:t>
      </w:r>
    </w:p>
    <w:p w14:paraId="640D131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b/>
          <w:szCs w:val="21"/>
        </w:rPr>
        <w:t>安全、文明、科学、规范的施工要求</w:t>
      </w:r>
      <w:r>
        <w:rPr>
          <w:rFonts w:ascii="宋体" w:eastAsia="宋体" w:hAnsi="宋体" w:cs="宋体" w:hint="eastAsia"/>
          <w:szCs w:val="21"/>
        </w:rPr>
        <w:t>）</w:t>
      </w:r>
    </w:p>
    <w:p w14:paraId="64A2EA51"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47.1</w:t>
      </w:r>
      <w:r>
        <w:rPr>
          <w:rFonts w:ascii="宋体" w:eastAsia="宋体" w:hAnsi="宋体" w:cs="宋体" w:hint="eastAsia"/>
          <w:szCs w:val="21"/>
          <w:u w:val="single"/>
        </w:rPr>
        <w:t>承包人在开工前，必须按照广州市、开发区有关要求办理好相应的施工手续方可开工</w:t>
      </w:r>
      <w:r>
        <w:rPr>
          <w:rFonts w:ascii="宋体" w:eastAsia="宋体" w:hAnsi="宋体" w:cs="宋体" w:hint="eastAsia"/>
          <w:szCs w:val="21"/>
        </w:rPr>
        <w:t>。</w:t>
      </w:r>
    </w:p>
    <w:p w14:paraId="59041AC3"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47.2</w:t>
      </w:r>
      <w:r>
        <w:rPr>
          <w:rFonts w:ascii="宋体" w:eastAsia="宋体" w:hAnsi="宋体" w:cs="宋体" w:hint="eastAsia"/>
          <w:szCs w:val="21"/>
          <w:u w:val="single"/>
        </w:rPr>
        <w:t>施工范围的具体位置及可交付承包人施工安排的用地范围，由承包人根据现场勘察情况报发包人同意确定，建筑轴线控制基点由承包人联系规划局提供</w:t>
      </w:r>
      <w:r>
        <w:rPr>
          <w:rFonts w:ascii="宋体" w:eastAsia="宋体" w:hAnsi="宋体" w:cs="宋体" w:hint="eastAsia"/>
          <w:szCs w:val="21"/>
        </w:rPr>
        <w:t>。</w:t>
      </w:r>
    </w:p>
    <w:p w14:paraId="0D8395EA"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47.3</w:t>
      </w:r>
      <w:r>
        <w:rPr>
          <w:rFonts w:ascii="宋体" w:eastAsia="宋体" w:hAnsi="宋体" w:cs="宋体" w:hint="eastAsia"/>
          <w:szCs w:val="21"/>
          <w:u w:val="single"/>
        </w:rPr>
        <w:t>承包人必须保证在收到中标通知书后五天内进场作好施工准备，十五天内提交有关开工报告，完成本工程所需的相关工作（如配合比试验、土工试验、场地原地面标高测量、导线放线及复测工作、水准点加密、现场临时设施建设等工作），经监理工程师批准开工或下达开工令后正式施工</w:t>
      </w:r>
      <w:r>
        <w:rPr>
          <w:rFonts w:ascii="宋体" w:eastAsia="宋体" w:hAnsi="宋体" w:cs="宋体" w:hint="eastAsia"/>
          <w:szCs w:val="21"/>
        </w:rPr>
        <w:t>。</w:t>
      </w:r>
    </w:p>
    <w:p w14:paraId="0C1AFB24" w14:textId="77777777" w:rsidR="00ED4999" w:rsidRPr="000038D4" w:rsidRDefault="00000000" w:rsidP="000038D4">
      <w:pPr>
        <w:spacing w:line="360" w:lineRule="auto"/>
        <w:ind w:firstLineChars="200" w:firstLine="420"/>
        <w:rPr>
          <w:rFonts w:ascii="宋体" w:eastAsia="宋体" w:hAnsi="宋体" w:cs="宋体"/>
          <w:szCs w:val="21"/>
          <w:u w:val="single"/>
        </w:rPr>
      </w:pPr>
      <w:r>
        <w:rPr>
          <w:rFonts w:ascii="宋体" w:eastAsia="宋体" w:hAnsi="宋体" w:cs="宋体"/>
          <w:szCs w:val="21"/>
        </w:rPr>
        <w:t>47.4</w:t>
      </w:r>
      <w:r w:rsidRPr="000038D4">
        <w:rPr>
          <w:rFonts w:ascii="宋体" w:eastAsia="宋体" w:hAnsi="宋体" w:cs="宋体" w:hint="eastAsia"/>
          <w:szCs w:val="21"/>
          <w:u w:val="single"/>
        </w:rPr>
        <w:t>承包人按发包人提供的土地平衡方案进行平整。平整标高要求严格按发包人要求的标高控制。超出发包人要求标高及发包人指定范围内的土方量不得参与工程结算，并由承包方无偿返工，如果不予及时返工，则按超出土方量及相应定额核算清运工程款，在本合同的工程款中扣除。必须按发包人指定的位置和要求进行填土，超过发包人指定的取土标高和坡度（详见取土标高、坐标范围）的，则按每超一立方米扣承包方填土十立方米工程量。</w:t>
      </w:r>
    </w:p>
    <w:p w14:paraId="02215259" w14:textId="77777777" w:rsidR="00ED4999" w:rsidRPr="000038D4" w:rsidRDefault="00000000" w:rsidP="000038D4">
      <w:pPr>
        <w:spacing w:line="360" w:lineRule="auto"/>
        <w:ind w:firstLineChars="200" w:firstLine="420"/>
        <w:rPr>
          <w:rFonts w:ascii="宋体" w:eastAsia="宋体" w:hAnsi="宋体" w:cs="宋体"/>
          <w:szCs w:val="21"/>
          <w:u w:val="single"/>
        </w:rPr>
      </w:pPr>
      <w:r w:rsidRPr="000038D4">
        <w:rPr>
          <w:rFonts w:ascii="宋体" w:eastAsia="宋体" w:hAnsi="宋体" w:cs="宋体" w:hint="eastAsia"/>
          <w:szCs w:val="21"/>
          <w:u w:val="single"/>
        </w:rPr>
        <w:t>不得植入腐植土、垃圾土、淤泥。不允许有大于</w:t>
      </w:r>
      <w:r w:rsidRPr="000038D4">
        <w:rPr>
          <w:rFonts w:ascii="宋体" w:eastAsia="宋体" w:hAnsi="宋体" w:cs="宋体"/>
          <w:szCs w:val="21"/>
          <w:u w:val="single"/>
        </w:rPr>
        <w:t>20厘米的石、树头、竹子等杂物填入填土场地。大填土密实度为85%以上。如遇山坟由承包方踏勘现场负责保护、并及时报告发包人，不论何种情况发生坟墓破坏、损失，坟主索赔均由承包方承担全部责任，与发包人无关。</w:t>
      </w:r>
    </w:p>
    <w:p w14:paraId="5360D1A2" w14:textId="77777777" w:rsidR="00ED4999" w:rsidRPr="000038D4" w:rsidRDefault="00000000" w:rsidP="000038D4">
      <w:pPr>
        <w:spacing w:line="360" w:lineRule="auto"/>
        <w:ind w:firstLineChars="200" w:firstLine="420"/>
        <w:rPr>
          <w:rFonts w:ascii="宋体" w:eastAsia="宋体" w:hAnsi="宋体" w:cs="宋体"/>
          <w:szCs w:val="21"/>
          <w:u w:val="single"/>
        </w:rPr>
      </w:pPr>
      <w:r w:rsidRPr="000038D4">
        <w:rPr>
          <w:rFonts w:ascii="宋体" w:eastAsia="宋体" w:hAnsi="宋体" w:cs="宋体" w:hint="eastAsia"/>
          <w:szCs w:val="21"/>
          <w:u w:val="single"/>
        </w:rPr>
        <w:t>承包方在平整过程中，必须完善平整土方区排水系统，在挖、填土区周边挖好排水明沟及沉砂池，过滤后并引入现有排水沟渠或明沟。如挖土区域泥土被雨水冲刷到路上或毁坏农作物，以及造成居民房屋受浸、财产损失，则有承包方承担清扫和赔偿责任，否则发包人有权从承包方工程费中扣除相关费用用于支付清扫费和赔偿费。</w:t>
      </w:r>
    </w:p>
    <w:p w14:paraId="445721A0" w14:textId="77777777" w:rsidR="00ED4999" w:rsidRPr="000038D4" w:rsidRDefault="00000000" w:rsidP="000038D4">
      <w:pPr>
        <w:spacing w:line="360" w:lineRule="auto"/>
        <w:ind w:firstLineChars="200" w:firstLine="420"/>
        <w:rPr>
          <w:rFonts w:ascii="宋体" w:eastAsia="宋体" w:hAnsi="宋体" w:cs="宋体"/>
          <w:szCs w:val="21"/>
        </w:rPr>
      </w:pPr>
      <w:r w:rsidRPr="000038D4">
        <w:rPr>
          <w:rFonts w:ascii="宋体" w:eastAsia="宋体" w:hAnsi="宋体" w:cs="宋体" w:hint="eastAsia"/>
          <w:szCs w:val="21"/>
          <w:u w:val="single"/>
        </w:rPr>
        <w:t>承包方必须服从发包人因规划调整或建设需要等原因而发出的变更挖土位置、标高、范围等指令，否则承担其全部责任。负责协调平整土方用地和周边单位的关系，如发生纠纷和经济责任由承包方解决，承包方负全部责任，发包人不再作任何补偿。</w:t>
      </w:r>
    </w:p>
    <w:p w14:paraId="5DB1C593"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47.</w:t>
      </w:r>
      <w:r>
        <w:rPr>
          <w:rFonts w:ascii="宋体" w:hAnsi="宋体" w:cs="宋体" w:hint="eastAsia"/>
          <w:szCs w:val="21"/>
        </w:rPr>
        <w:t>5</w:t>
      </w:r>
      <w:r>
        <w:rPr>
          <w:rFonts w:ascii="宋体" w:eastAsia="宋体" w:hAnsi="宋体" w:cs="宋体" w:hint="eastAsia"/>
          <w:szCs w:val="21"/>
          <w:u w:val="single"/>
        </w:rPr>
        <w:t>承包人在施工期间要确保工程外场地清洁及道路畅通，如须使用他方道路，则还必须负责养护、</w:t>
      </w:r>
      <w:r>
        <w:rPr>
          <w:rFonts w:ascii="宋体" w:eastAsia="宋体" w:hAnsi="宋体" w:cs="宋体" w:hint="eastAsia"/>
          <w:szCs w:val="21"/>
          <w:u w:val="single"/>
        </w:rPr>
        <w:lastRenderedPageBreak/>
        <w:t>保洁责任，否则责任自负。施工和警示标志明显，因施工造成人身损害和财产损失的，由承包人承担责任</w:t>
      </w:r>
      <w:r>
        <w:rPr>
          <w:rFonts w:ascii="宋体" w:eastAsia="宋体" w:hAnsi="宋体" w:cs="宋体" w:hint="eastAsia"/>
          <w:szCs w:val="21"/>
        </w:rPr>
        <w:t>。</w:t>
      </w:r>
    </w:p>
    <w:p w14:paraId="07F5791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47.</w:t>
      </w:r>
      <w:r>
        <w:rPr>
          <w:rFonts w:ascii="宋体" w:hAnsi="宋体" w:cs="宋体" w:hint="eastAsia"/>
          <w:szCs w:val="21"/>
        </w:rPr>
        <w:t>6</w:t>
      </w:r>
      <w:r>
        <w:rPr>
          <w:rFonts w:ascii="宋体" w:eastAsia="宋体" w:hAnsi="宋体" w:cs="宋体" w:hint="eastAsia"/>
          <w:szCs w:val="21"/>
          <w:u w:val="single"/>
        </w:rPr>
        <w:t>承包人必须考虑安全、环保等因素在局部施工范围进行围蔽施工，现场围蔽不符合国家有关安全措施及技术要求的，不得开展施工作业，由此造成的工期延长，由承包人自己负责，当作延误工期处理</w:t>
      </w:r>
      <w:r>
        <w:rPr>
          <w:rFonts w:ascii="宋体" w:eastAsia="宋体" w:hAnsi="宋体" w:cs="宋体" w:hint="eastAsia"/>
          <w:szCs w:val="21"/>
        </w:rPr>
        <w:t>。</w:t>
      </w:r>
    </w:p>
    <w:p w14:paraId="6F321A6D"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w:t>
      </w:r>
      <w:r>
        <w:rPr>
          <w:rFonts w:ascii="宋体" w:hAnsi="宋体" w:cs="宋体" w:hint="eastAsia"/>
          <w:szCs w:val="21"/>
        </w:rPr>
        <w:t>7</w:t>
      </w:r>
      <w:r>
        <w:rPr>
          <w:rFonts w:ascii="宋体" w:eastAsia="宋体" w:hAnsi="宋体" w:cs="宋体" w:hint="eastAsia"/>
          <w:szCs w:val="21"/>
          <w:u w:val="single"/>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r>
        <w:rPr>
          <w:rFonts w:ascii="宋体" w:eastAsia="宋体" w:hAnsi="宋体" w:cs="宋体" w:hint="eastAsia"/>
          <w:szCs w:val="21"/>
        </w:rPr>
        <w:t>。</w:t>
      </w:r>
    </w:p>
    <w:p w14:paraId="702CA99A"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w:t>
      </w:r>
      <w:r>
        <w:rPr>
          <w:rFonts w:ascii="宋体" w:hAnsi="宋体" w:cs="宋体" w:hint="eastAsia"/>
          <w:szCs w:val="21"/>
        </w:rPr>
        <w:t>8</w:t>
      </w:r>
      <w:r>
        <w:rPr>
          <w:rFonts w:ascii="宋体" w:eastAsia="宋体" w:hAnsi="宋体" w:cs="宋体" w:hint="eastAsia"/>
          <w:szCs w:val="21"/>
          <w:u w:val="single"/>
        </w:rPr>
        <w:t>场内土方开挖时，承包人向发包人书面申请，并按发包人的书面批复进行调配平衡，不得任意处置，多余土方由承包人自行安排外运，竣工退场时必须清理施工现场，并达到发包人要求；若承包人未及时外运，则由发包人另行委托其他单位外运，所需费用从承包人工程款中扣付</w:t>
      </w:r>
      <w:r>
        <w:rPr>
          <w:rFonts w:ascii="宋体" w:eastAsia="宋体" w:hAnsi="宋体" w:cs="宋体" w:hint="eastAsia"/>
          <w:szCs w:val="21"/>
        </w:rPr>
        <w:t>。</w:t>
      </w:r>
    </w:p>
    <w:p w14:paraId="7C736942"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w:t>
      </w:r>
      <w:r>
        <w:rPr>
          <w:rFonts w:ascii="宋体" w:hAnsi="宋体" w:cs="宋体" w:hint="eastAsia"/>
          <w:szCs w:val="21"/>
        </w:rPr>
        <w:t>9</w:t>
      </w:r>
      <w:r>
        <w:rPr>
          <w:rFonts w:ascii="宋体" w:eastAsia="宋体" w:hAnsi="宋体" w:cs="宋体" w:hint="eastAsia"/>
          <w:szCs w:val="21"/>
          <w:u w:val="single"/>
        </w:rPr>
        <w:t>若遇阻碍施工需拆迁的旧建（构）筑物、地下孤石等障碍物，由承包人负责清障，所需清障费用经监理、发包人现场签证调整</w:t>
      </w:r>
      <w:r>
        <w:rPr>
          <w:rFonts w:ascii="宋体" w:eastAsia="宋体" w:hAnsi="宋体" w:cs="宋体" w:hint="eastAsia"/>
          <w:szCs w:val="21"/>
        </w:rPr>
        <w:t>。</w:t>
      </w:r>
    </w:p>
    <w:p w14:paraId="729A13F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47.</w:t>
      </w:r>
      <w:r>
        <w:rPr>
          <w:rFonts w:ascii="宋体" w:hAnsi="宋体" w:cs="宋体" w:hint="eastAsia"/>
          <w:szCs w:val="21"/>
        </w:rPr>
        <w:t>10</w:t>
      </w:r>
      <w:r>
        <w:rPr>
          <w:rFonts w:ascii="宋体" w:eastAsia="宋体" w:hAnsi="宋体" w:cs="宋体" w:hint="eastAsia"/>
          <w:szCs w:val="21"/>
          <w:u w:val="single"/>
        </w:rPr>
        <w:t>在工程完成初验及工程实物移交给发包人或开发区有关的接收单位或部门后一个月内，承包人必须拆除本工程全部的施工临时设施，做到工完场清；否则，发包人有权安排清拆，由此所发生的一切费用在承包人的结算工程款中扣除</w:t>
      </w:r>
      <w:r>
        <w:rPr>
          <w:rFonts w:ascii="宋体" w:eastAsia="宋体" w:hAnsi="宋体" w:cs="宋体" w:hint="eastAsia"/>
          <w:szCs w:val="21"/>
        </w:rPr>
        <w:t>。</w:t>
      </w:r>
    </w:p>
    <w:p w14:paraId="1BFCE8D6"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47.1</w:t>
      </w:r>
      <w:r>
        <w:rPr>
          <w:rFonts w:ascii="宋体" w:hAnsi="宋体" w:cs="宋体" w:hint="eastAsia"/>
          <w:szCs w:val="21"/>
        </w:rPr>
        <w:t>1</w:t>
      </w:r>
      <w:r>
        <w:rPr>
          <w:rFonts w:ascii="宋体" w:eastAsia="宋体" w:hAnsi="宋体" w:cs="宋体" w:hint="eastAsia"/>
          <w:szCs w:val="21"/>
          <w:u w:val="single"/>
        </w:rPr>
        <w:t>双方根据国家有关规定，结合具体工程约定质量缺陷责任期如下</w:t>
      </w:r>
      <w:r>
        <w:rPr>
          <w:rFonts w:ascii="宋体" w:eastAsia="宋体" w:hAnsi="宋体" w:cs="宋体" w:hint="eastAsia"/>
          <w:szCs w:val="21"/>
        </w:rPr>
        <w:t>：</w:t>
      </w:r>
    </w:p>
    <w:p w14:paraId="507D2831"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1、</w:t>
      </w:r>
      <w:r>
        <w:rPr>
          <w:rFonts w:ascii="宋体" w:eastAsia="宋体" w:hAnsi="宋体" w:cs="宋体" w:hint="eastAsia"/>
          <w:szCs w:val="21"/>
          <w:u w:val="single"/>
        </w:rPr>
        <w:t>基础设施工程、房屋建筑的地基基础工程和主体结构工程为2年</w:t>
      </w:r>
      <w:r>
        <w:rPr>
          <w:rFonts w:ascii="宋体" w:eastAsia="宋体" w:hAnsi="宋体" w:cs="宋体" w:hint="eastAsia"/>
          <w:szCs w:val="21"/>
        </w:rPr>
        <w:t>；</w:t>
      </w:r>
    </w:p>
    <w:p w14:paraId="6C7BC075"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2、</w:t>
      </w:r>
      <w:r>
        <w:rPr>
          <w:rFonts w:ascii="宋体" w:eastAsia="宋体" w:hAnsi="宋体" w:cs="宋体" w:hint="eastAsia"/>
          <w:szCs w:val="21"/>
          <w:u w:val="single"/>
        </w:rPr>
        <w:t>屋面防水工程为 2 年，室外装饰工程为 2 年</w:t>
      </w:r>
      <w:r>
        <w:rPr>
          <w:rFonts w:ascii="宋体" w:eastAsia="宋体" w:hAnsi="宋体" w:cs="宋体" w:hint="eastAsia"/>
          <w:szCs w:val="21"/>
        </w:rPr>
        <w:t>；</w:t>
      </w:r>
    </w:p>
    <w:p w14:paraId="62932E7B"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3、</w:t>
      </w:r>
      <w:r>
        <w:rPr>
          <w:rFonts w:ascii="宋体" w:eastAsia="宋体" w:hAnsi="宋体" w:cs="宋体" w:hint="eastAsia"/>
          <w:szCs w:val="21"/>
          <w:u w:val="single"/>
        </w:rPr>
        <w:t>电力管线、上下水管线安装工程为 2 年</w:t>
      </w:r>
      <w:r>
        <w:rPr>
          <w:rFonts w:ascii="宋体" w:eastAsia="宋体" w:hAnsi="宋体" w:cs="宋体" w:hint="eastAsia"/>
          <w:szCs w:val="21"/>
        </w:rPr>
        <w:t>；</w:t>
      </w:r>
    </w:p>
    <w:p w14:paraId="436B06C4"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w:t>
      </w:r>
      <w:r>
        <w:rPr>
          <w:rFonts w:ascii="宋体" w:eastAsia="宋体" w:hAnsi="宋体" w:cs="宋体" w:hint="eastAsia"/>
          <w:szCs w:val="21"/>
          <w:u w:val="single"/>
        </w:rPr>
        <w:t>供热及供冷为 2 个采暖期及供冷期</w:t>
      </w:r>
      <w:r>
        <w:rPr>
          <w:rFonts w:ascii="宋体" w:eastAsia="宋体" w:hAnsi="宋体" w:cs="宋体" w:hint="eastAsia"/>
          <w:szCs w:val="21"/>
        </w:rPr>
        <w:t>；</w:t>
      </w:r>
    </w:p>
    <w:p w14:paraId="7BEF5E1F"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5、</w:t>
      </w:r>
      <w:r>
        <w:rPr>
          <w:rFonts w:ascii="宋体" w:eastAsia="宋体" w:hAnsi="宋体" w:cs="宋体" w:hint="eastAsia"/>
          <w:szCs w:val="21"/>
          <w:u w:val="single"/>
        </w:rPr>
        <w:t>室外的上下水和小区道路等市政公用工程为 2 年</w:t>
      </w:r>
      <w:r>
        <w:rPr>
          <w:rFonts w:ascii="宋体" w:eastAsia="宋体" w:hAnsi="宋体" w:cs="宋体" w:hint="eastAsia"/>
          <w:szCs w:val="21"/>
        </w:rPr>
        <w:t>；</w:t>
      </w:r>
    </w:p>
    <w:p w14:paraId="28FAD20F"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6、</w:t>
      </w:r>
      <w:r>
        <w:rPr>
          <w:rFonts w:ascii="宋体" w:eastAsia="宋体" w:hAnsi="宋体" w:cs="宋体" w:hint="eastAsia"/>
          <w:szCs w:val="21"/>
          <w:u w:val="single"/>
        </w:rPr>
        <w:t>市政道路排水工程为 2 年，市政供水工程为 2 年</w:t>
      </w:r>
      <w:r>
        <w:rPr>
          <w:rFonts w:ascii="宋体" w:eastAsia="宋体" w:hAnsi="宋体" w:cs="宋体" w:hint="eastAsia"/>
          <w:szCs w:val="21"/>
        </w:rPr>
        <w:t>；</w:t>
      </w:r>
    </w:p>
    <w:p w14:paraId="39595A99"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7、</w:t>
      </w:r>
      <w:r>
        <w:rPr>
          <w:rFonts w:ascii="宋体" w:eastAsia="宋体" w:hAnsi="宋体" w:cs="宋体" w:hint="eastAsia"/>
          <w:szCs w:val="21"/>
          <w:u w:val="single"/>
        </w:rPr>
        <w:t>市政供电工程为 2 年，市政道路照明工程 2 年，市政交通设施工程为 2 年</w:t>
      </w:r>
      <w:r>
        <w:rPr>
          <w:rFonts w:ascii="宋体" w:eastAsia="宋体" w:hAnsi="宋体" w:cs="宋体" w:hint="eastAsia"/>
          <w:szCs w:val="21"/>
        </w:rPr>
        <w:t>。</w:t>
      </w:r>
    </w:p>
    <w:p w14:paraId="33F56E8F"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8、</w:t>
      </w:r>
      <w:r>
        <w:rPr>
          <w:rFonts w:ascii="宋体" w:eastAsia="宋体" w:hAnsi="宋体" w:cs="宋体" w:hint="eastAsia"/>
          <w:szCs w:val="21"/>
          <w:u w:val="single"/>
        </w:rPr>
        <w:t>园林建筑工程为1年，喷淋工程为2年，胸径15cm以内（含15cm）的苗木养护期为3个月，胸径15cm以上的苗木养护期为1年</w:t>
      </w:r>
      <w:r>
        <w:rPr>
          <w:rFonts w:ascii="宋体" w:eastAsia="宋体" w:hAnsi="宋体" w:cs="宋体" w:hint="eastAsia"/>
          <w:szCs w:val="21"/>
        </w:rPr>
        <w:t>。</w:t>
      </w:r>
    </w:p>
    <w:p w14:paraId="699F28A8"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9、</w:t>
      </w:r>
      <w:r>
        <w:rPr>
          <w:rFonts w:ascii="宋体" w:eastAsia="宋体" w:hAnsi="宋体" w:cs="宋体" w:hint="eastAsia"/>
          <w:szCs w:val="21"/>
          <w:u w:val="single"/>
        </w:rPr>
        <w:t>除上述专业工程外其它工程的质量缺陷责任期按相关规定或经双方另行协商确定</w:t>
      </w:r>
      <w:r>
        <w:rPr>
          <w:rFonts w:ascii="宋体" w:eastAsia="宋体" w:hAnsi="宋体" w:cs="宋体" w:hint="eastAsia"/>
          <w:szCs w:val="21"/>
        </w:rPr>
        <w:t>。</w:t>
      </w:r>
    </w:p>
    <w:p w14:paraId="19E7A487"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本工程质量缺陷责任期从广州开发区管委会或其相关职能部门批准的提前移交之日或者正式通过竣工验收之日（以先发生日期为准）算起。缺陷责任期内，由承包人原因造成的缺陷，承包人应负责维修，并承担鉴定及维修费用。如承包人不维修也不承担费用，发包人可按合同约定扣除质量保修金，并由承包人承担违约责任。承包人维修并承担相应费用后，不免除对工程的一般损失赔偿责任</w:t>
      </w:r>
      <w:r>
        <w:rPr>
          <w:rFonts w:ascii="宋体" w:eastAsia="宋体" w:hAnsi="宋体" w:cs="宋体" w:hint="eastAsia"/>
          <w:szCs w:val="21"/>
        </w:rPr>
        <w:t>。</w:t>
      </w:r>
    </w:p>
    <w:p w14:paraId="669F8D4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47.1</w:t>
      </w:r>
      <w:r>
        <w:rPr>
          <w:rFonts w:ascii="宋体" w:hAnsi="宋体" w:cs="宋体" w:hint="eastAsia"/>
          <w:szCs w:val="21"/>
        </w:rPr>
        <w:t>2</w:t>
      </w:r>
      <w:r>
        <w:rPr>
          <w:rFonts w:ascii="宋体" w:eastAsia="宋体" w:hAnsi="宋体" w:cs="宋体" w:hint="eastAsia"/>
          <w:szCs w:val="21"/>
          <w:u w:val="single"/>
        </w:rPr>
        <w:t>本工程的保修期按本合同《工程质量保修责任书》规定的保修期限实行。在保修期内因施工质量而造成返修，其费用由承包人负责。工程质量按市政工程现行验评标准组织验收认定</w:t>
      </w:r>
      <w:r>
        <w:rPr>
          <w:rFonts w:ascii="宋体" w:eastAsia="宋体" w:hAnsi="宋体" w:cs="宋体" w:hint="eastAsia"/>
          <w:szCs w:val="21"/>
        </w:rPr>
        <w:t>。</w:t>
      </w:r>
    </w:p>
    <w:p w14:paraId="11FCE75E"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47.1</w:t>
      </w:r>
      <w:r>
        <w:rPr>
          <w:rFonts w:ascii="宋体" w:hAnsi="宋体" w:cs="宋体" w:hint="eastAsia"/>
          <w:szCs w:val="21"/>
          <w:u w:val="single"/>
        </w:rPr>
        <w:t>3</w:t>
      </w:r>
      <w:r>
        <w:rPr>
          <w:rFonts w:ascii="宋体" w:eastAsia="宋体" w:hAnsi="宋体" w:cs="宋体" w:hint="eastAsia"/>
          <w:szCs w:val="21"/>
          <w:u w:val="single"/>
        </w:rPr>
        <w:t>施工现场生活区应设置信息公示栏，每月10日前将上月作业工人考勤和工资结算和支付信息在信息公示栏进行公示，公示期不少于5天。</w:t>
      </w:r>
    </w:p>
    <w:p w14:paraId="2E44C88E"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w:t>
      </w:r>
      <w:r>
        <w:rPr>
          <w:rFonts w:ascii="宋体" w:eastAsia="宋体" w:hAnsi="宋体" w:cs="宋体" w:hint="eastAsia"/>
          <w:b/>
          <w:szCs w:val="21"/>
        </w:rPr>
        <w:t>农民工佣工要求</w:t>
      </w:r>
      <w:r>
        <w:rPr>
          <w:rFonts w:ascii="宋体" w:eastAsia="宋体" w:hAnsi="宋体" w:cs="宋体" w:hint="eastAsia"/>
          <w:szCs w:val="21"/>
        </w:rPr>
        <w:t>）</w:t>
      </w:r>
    </w:p>
    <w:p w14:paraId="1FCECD66"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lastRenderedPageBreak/>
        <w:t>47.1</w:t>
      </w:r>
      <w:r>
        <w:rPr>
          <w:rFonts w:ascii="宋体" w:hAnsi="宋体" w:cs="宋体" w:hint="eastAsia"/>
          <w:szCs w:val="21"/>
        </w:rPr>
        <w:t>4</w:t>
      </w:r>
      <w:r>
        <w:rPr>
          <w:rFonts w:ascii="宋体" w:eastAsia="宋体" w:hAnsi="宋体" w:cs="宋体" w:hint="eastAsia"/>
          <w:szCs w:val="21"/>
          <w:u w:val="single"/>
        </w:rPr>
        <w:t>承包人必须按照穗开规『2004』58号文的有关要求及规定优先使用广州开发区的农民工</w:t>
      </w:r>
      <w:r>
        <w:rPr>
          <w:rFonts w:ascii="宋体" w:eastAsia="宋体" w:hAnsi="宋体" w:cs="宋体" w:hint="eastAsia"/>
          <w:szCs w:val="21"/>
        </w:rPr>
        <w:t>。</w:t>
      </w:r>
    </w:p>
    <w:p w14:paraId="5BAA856A"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47.1</w:t>
      </w:r>
      <w:r>
        <w:rPr>
          <w:rFonts w:ascii="宋体" w:hAnsi="宋体" w:cs="宋体" w:hint="eastAsia"/>
          <w:szCs w:val="21"/>
        </w:rPr>
        <w:t>5</w:t>
      </w:r>
      <w:r>
        <w:rPr>
          <w:rFonts w:ascii="宋体" w:eastAsia="宋体" w:hAnsi="宋体" w:cs="宋体" w:hint="eastAsia"/>
          <w:szCs w:val="21"/>
          <w:u w:val="single"/>
        </w:rPr>
        <w:t>承包人必须严格执行穗开纪[2005]10号文的规定和要求，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r>
        <w:rPr>
          <w:rFonts w:ascii="宋体" w:eastAsia="宋体" w:hAnsi="宋体" w:cs="宋体" w:hint="eastAsia"/>
          <w:szCs w:val="21"/>
        </w:rPr>
        <w:t>。</w:t>
      </w:r>
    </w:p>
    <w:p w14:paraId="37CD18A9"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47.1</w:t>
      </w:r>
      <w:r>
        <w:rPr>
          <w:rFonts w:ascii="宋体" w:hAnsi="宋体" w:cs="宋体" w:hint="eastAsia"/>
          <w:szCs w:val="21"/>
        </w:rPr>
        <w:t>6</w:t>
      </w:r>
      <w:r>
        <w:rPr>
          <w:rFonts w:ascii="宋体" w:eastAsia="宋体" w:hAnsi="宋体" w:cs="宋体" w:hint="eastAsia"/>
          <w:szCs w:val="21"/>
          <w:u w:val="single"/>
        </w:rPr>
        <w:t>承包人应按照 《广州市住房和城乡建设委员会关于印发&lt;广州市建筑施工实名制管理</w:t>
      </w:r>
      <w:proofErr w:type="gramStart"/>
      <w:r>
        <w:rPr>
          <w:rFonts w:ascii="宋体" w:eastAsia="宋体" w:hAnsi="宋体" w:cs="宋体" w:hint="eastAsia"/>
          <w:szCs w:val="21"/>
          <w:u w:val="single"/>
        </w:rPr>
        <w:t>办法&gt;</w:t>
      </w:r>
      <w:proofErr w:type="gramEnd"/>
      <w:r>
        <w:rPr>
          <w:rFonts w:ascii="宋体" w:eastAsia="宋体" w:hAnsi="宋体" w:cs="宋体" w:hint="eastAsia"/>
          <w:szCs w:val="21"/>
          <w:u w:val="single"/>
        </w:rPr>
        <w:t>的通知》（穗建规字[2017]4号）、《关于印发广州市建设领域工人工资支付分账管理实施细则的通知》（穗建规字[2020]37号）、《保障农民工工资支付条例》</w:t>
      </w:r>
      <w:proofErr w:type="gramStart"/>
      <w:r>
        <w:rPr>
          <w:rFonts w:ascii="宋体" w:eastAsia="宋体" w:hAnsi="宋体" w:cs="宋体" w:hint="eastAsia"/>
          <w:szCs w:val="21"/>
          <w:u w:val="single"/>
        </w:rPr>
        <w:t>(中华人民共和国国务院令第724号)</w:t>
      </w:r>
      <w:proofErr w:type="gramEnd"/>
      <w:r>
        <w:rPr>
          <w:rFonts w:ascii="宋体" w:eastAsia="宋体" w:hAnsi="宋体" w:cs="宋体" w:hint="eastAsia"/>
          <w:szCs w:val="21"/>
          <w:u w:val="single"/>
        </w:rPr>
        <w:t>、《广州市根治拖欠农民工工资工作领导小组办公室关于广州市建设领域工程项目全面实施农民工工资总包代发制度的通知》及广州市黄埔区、开发区对应出台的相关文件规定办理建筑工地实名制管理和工人工资支付分账管理事宜；防止出现拖欠工人工资情况。承包人违法转包、分包工程的或其他承包人原因导致相应工程出现拖欠工人工资情况的，承包人对拖欠工人工资承担清偿责任，对此引起的纠纷负全责，造成发包人损失（包括但不限于甲方因此而支付的赔偿款、律师费、诉讼费、保全费、公证费、鉴定费等）的，承包人须承担全部责任。</w:t>
      </w:r>
    </w:p>
    <w:p w14:paraId="5237ED7A" w14:textId="77777777" w:rsidR="00ED4999" w:rsidRDefault="00000000">
      <w:pPr>
        <w:spacing w:line="360" w:lineRule="auto"/>
        <w:ind w:firstLineChars="200" w:firstLine="420"/>
        <w:rPr>
          <w:rFonts w:ascii="宋体" w:eastAsia="宋体" w:hAnsi="宋体" w:cs="宋体"/>
          <w:b/>
          <w:szCs w:val="21"/>
        </w:rPr>
      </w:pPr>
      <w:r>
        <w:rPr>
          <w:rFonts w:ascii="宋体" w:eastAsia="宋体" w:hAnsi="宋体" w:cs="宋体" w:hint="eastAsia"/>
          <w:szCs w:val="21"/>
        </w:rPr>
        <w:t>47.1</w:t>
      </w:r>
      <w:r>
        <w:rPr>
          <w:rFonts w:ascii="宋体" w:hAnsi="宋体" w:cs="宋体" w:hint="eastAsia"/>
          <w:szCs w:val="21"/>
        </w:rPr>
        <w:t>7</w:t>
      </w:r>
      <w:r>
        <w:rPr>
          <w:rFonts w:ascii="宋体" w:eastAsia="宋体" w:hAnsi="宋体" w:cs="宋体" w:hint="eastAsia"/>
          <w:szCs w:val="21"/>
          <w:u w:val="single"/>
        </w:rPr>
        <w:t>若承包人在本工程内发生无故拖欠农民工工资现象，将被作不良记录，上报区建设行政主管部门</w:t>
      </w:r>
      <w:r>
        <w:rPr>
          <w:rFonts w:ascii="宋体" w:eastAsia="宋体" w:hAnsi="宋体" w:cs="宋体" w:hint="eastAsia"/>
          <w:szCs w:val="21"/>
        </w:rPr>
        <w:t>。</w:t>
      </w:r>
      <w:r>
        <w:rPr>
          <w:rFonts w:ascii="宋体" w:eastAsia="宋体" w:hAnsi="宋体" w:cs="宋体" w:hint="eastAsia"/>
          <w:szCs w:val="21"/>
          <w:u w:val="single"/>
        </w:rPr>
        <w:t>若承包人转包或者违法分包造成拖欠工人工资的，除上报区建设行政主管部门外，还将提请省建设行业主管部门禁止在广东省行政区域范围内承包工程。</w:t>
      </w:r>
    </w:p>
    <w:p w14:paraId="469E323E"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b/>
          <w:szCs w:val="21"/>
        </w:rPr>
        <w:t>项目管理机构人员、机械设备、劳动力到位方面的要求</w:t>
      </w:r>
      <w:r>
        <w:rPr>
          <w:rFonts w:ascii="宋体" w:eastAsia="宋体" w:hAnsi="宋体" w:cs="宋体" w:hint="eastAsia"/>
          <w:szCs w:val="21"/>
        </w:rPr>
        <w:t>）</w:t>
      </w:r>
    </w:p>
    <w:p w14:paraId="3DFA54F5"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47.1</w:t>
      </w:r>
      <w:r>
        <w:rPr>
          <w:rFonts w:ascii="宋体" w:hAnsi="宋体" w:cs="宋体" w:hint="eastAsia"/>
          <w:szCs w:val="21"/>
        </w:rPr>
        <w:t>8</w:t>
      </w:r>
      <w:r>
        <w:rPr>
          <w:rFonts w:ascii="宋体" w:eastAsia="宋体" w:hAnsi="宋体" w:cs="宋体" w:hint="eastAsia"/>
          <w:szCs w:val="21"/>
          <w:u w:val="single"/>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r>
        <w:rPr>
          <w:rFonts w:ascii="宋体" w:eastAsia="宋体" w:hAnsi="宋体" w:cs="宋体" w:hint="eastAsia"/>
          <w:szCs w:val="21"/>
        </w:rPr>
        <w:t>。</w:t>
      </w:r>
    </w:p>
    <w:p w14:paraId="479A0C14"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47.1</w:t>
      </w:r>
      <w:r>
        <w:rPr>
          <w:rFonts w:ascii="宋体" w:hAnsi="宋体" w:cs="宋体" w:hint="eastAsia"/>
          <w:szCs w:val="21"/>
        </w:rPr>
        <w:t>9</w:t>
      </w:r>
      <w:r>
        <w:rPr>
          <w:rFonts w:ascii="宋体" w:eastAsia="宋体" w:hAnsi="宋体" w:cs="宋体" w:hint="eastAsia"/>
          <w:szCs w:val="21"/>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r>
        <w:rPr>
          <w:rFonts w:ascii="宋体" w:eastAsia="宋体" w:hAnsi="宋体" w:cs="宋体" w:hint="eastAsia"/>
          <w:szCs w:val="21"/>
        </w:rPr>
        <w:t>。</w:t>
      </w:r>
    </w:p>
    <w:p w14:paraId="7BCE2345"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w:t>
      </w:r>
      <w:r>
        <w:rPr>
          <w:rFonts w:ascii="宋体" w:hAnsi="宋体" w:cs="宋体" w:hint="eastAsia"/>
          <w:szCs w:val="21"/>
        </w:rPr>
        <w:t>20</w:t>
      </w:r>
      <w:r>
        <w:rPr>
          <w:rFonts w:ascii="宋体" w:eastAsia="宋体" w:hAnsi="宋体" w:cs="宋体" w:hint="eastAsia"/>
          <w:szCs w:val="21"/>
          <w:u w:val="single"/>
        </w:rPr>
        <w:t>现场施工时，施工员（技术员）不在施工现场不得施工，否则发包人可随时要求停工，工期延误由承包人负责</w:t>
      </w:r>
      <w:r>
        <w:rPr>
          <w:rFonts w:ascii="宋体" w:eastAsia="宋体" w:hAnsi="宋体" w:cs="宋体" w:hint="eastAsia"/>
          <w:szCs w:val="21"/>
        </w:rPr>
        <w:t>。</w:t>
      </w:r>
    </w:p>
    <w:p w14:paraId="2E2BFD43"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47.2</w:t>
      </w:r>
      <w:r>
        <w:rPr>
          <w:rFonts w:ascii="宋体" w:hAnsi="宋体" w:cs="宋体" w:hint="eastAsia"/>
          <w:szCs w:val="21"/>
        </w:rPr>
        <w:t>1</w:t>
      </w:r>
      <w:r>
        <w:rPr>
          <w:rFonts w:ascii="宋体" w:eastAsia="宋体" w:hAnsi="宋体" w:cs="宋体" w:hint="eastAsia"/>
          <w:szCs w:val="21"/>
          <w:u w:val="single"/>
        </w:rPr>
        <w:t>承包人派往现场的管理人员若因不负责任、或玩忽职守、或严重失职等给发包人造成经济损失，承包人承担相应的经济责任和连带法律责任</w:t>
      </w:r>
      <w:r>
        <w:rPr>
          <w:rFonts w:ascii="宋体" w:eastAsia="宋体" w:hAnsi="宋体" w:cs="宋体" w:hint="eastAsia"/>
          <w:szCs w:val="21"/>
        </w:rPr>
        <w:t>。</w:t>
      </w:r>
    </w:p>
    <w:p w14:paraId="689FBC1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b/>
          <w:szCs w:val="21"/>
        </w:rPr>
        <w:t>投标报价及造价承包和变更结算方式的要求</w:t>
      </w:r>
      <w:r>
        <w:rPr>
          <w:rFonts w:ascii="宋体" w:eastAsia="宋体" w:hAnsi="宋体" w:cs="宋体" w:hint="eastAsia"/>
          <w:szCs w:val="21"/>
        </w:rPr>
        <w:t>）</w:t>
      </w:r>
    </w:p>
    <w:p w14:paraId="52FFCCDE"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47.2</w:t>
      </w:r>
      <w:r>
        <w:rPr>
          <w:rFonts w:ascii="宋体" w:hAnsi="宋体" w:cs="宋体" w:hint="eastAsia"/>
          <w:szCs w:val="21"/>
        </w:rPr>
        <w:t>2</w:t>
      </w:r>
      <w:r>
        <w:rPr>
          <w:rFonts w:ascii="宋体" w:eastAsia="宋体" w:hAnsi="宋体" w:cs="宋体" w:hint="eastAsia"/>
          <w:szCs w:val="21"/>
          <w:u w:val="single"/>
        </w:rPr>
        <w:t>工程量清单报价中有关问题的说明：</w:t>
      </w:r>
    </w:p>
    <w:p w14:paraId="3A634CEC" w14:textId="1765BD3F" w:rsidR="00ED4999" w:rsidRPr="000B3C19" w:rsidRDefault="00000000">
      <w:pPr>
        <w:ind w:firstLineChars="200" w:firstLine="420"/>
        <w:rPr>
          <w:rFonts w:ascii="宋体" w:eastAsia="宋体" w:hAnsi="宋体" w:cs="宋体"/>
          <w:szCs w:val="21"/>
          <w:u w:val="single"/>
        </w:rPr>
      </w:pPr>
      <w:r w:rsidRPr="000B3C19">
        <w:rPr>
          <w:rFonts w:ascii="宋体" w:eastAsia="宋体" w:hAnsi="宋体" w:cs="宋体" w:hint="eastAsia"/>
          <w:szCs w:val="21"/>
          <w:u w:val="single"/>
        </w:rPr>
        <w:t>①工程量清单中的标志杆等设施基础中的土方开挖、运输、外运等费用包含在相应项目中，不包含在土石方工程的相关项目中；</w:t>
      </w:r>
    </w:p>
    <w:p w14:paraId="0E8ABF45" w14:textId="77777777" w:rsidR="00ED4999" w:rsidRDefault="00000000">
      <w:pPr>
        <w:spacing w:line="440" w:lineRule="exact"/>
        <w:ind w:firstLineChars="200" w:firstLine="420"/>
        <w:rPr>
          <w:rFonts w:ascii="宋体" w:eastAsia="宋体" w:hAnsi="宋体" w:cs="宋体"/>
          <w:szCs w:val="21"/>
          <w:u w:val="single"/>
        </w:rPr>
      </w:pPr>
      <w:r>
        <w:rPr>
          <w:rFonts w:ascii="宋体" w:eastAsia="宋体" w:hAnsi="宋体" w:cs="宋体" w:hint="eastAsia"/>
          <w:szCs w:val="21"/>
          <w:u w:val="single"/>
        </w:rPr>
        <w:lastRenderedPageBreak/>
        <w:t>②场地平整单位工程中的土方单价，参照《广州开发区、萝岗区财政投资土地平整工程实施细则》（穗开环建〔</w:t>
      </w:r>
      <w:r>
        <w:rPr>
          <w:rFonts w:ascii="宋体" w:eastAsia="宋体" w:hAnsi="宋体" w:cs="宋体"/>
          <w:szCs w:val="21"/>
          <w:u w:val="single"/>
        </w:rPr>
        <w:t>2012〕197 号）及广州开发区管委会办公室《关于调整我区土地平整项目土方单价的复函》（穗开内收〔2016〕58 号）设置最高限价：（1）土地平整综合单价按 3 公里内 13.2 元/立方米进行控制，运距超出 3 公里后每增加 1 公里运距的运土综合单价为 2.14 元/立方米，运距最高计算至 15 公里，若选定的弃土点超岀该地块 15 公里范围之外的，仍按 15 公里计算的综合单价 38.88 元/立方米包</w:t>
      </w:r>
      <w:r>
        <w:rPr>
          <w:rFonts w:ascii="宋体" w:eastAsia="宋体" w:hAnsi="宋体" w:cs="宋体" w:hint="eastAsia"/>
          <w:szCs w:val="21"/>
          <w:u w:val="single"/>
        </w:rPr>
        <w:t>干。此综合单价包含挖填、运输、推平、压实、地块内清表、临时排水、临时道路、修坡工程费用及措施费、规费、税金。在项目实施过程中，如果上级部门重新出具新的土方限价文件，则在相应实施期按照相应文件对土方单价进行计取。（</w:t>
      </w:r>
      <w:r>
        <w:rPr>
          <w:rFonts w:ascii="宋体" w:eastAsia="宋体" w:hAnsi="宋体" w:cs="宋体"/>
          <w:szCs w:val="21"/>
          <w:u w:val="single"/>
        </w:rPr>
        <w:t>2）场地平整单位工程内的石方工程，距离厂房、民 房、桥梁及高速公路等建、构筑物 50 米范围内的控制爆破炸石综合单价按 70 元/立方米进行控制，50 米至 300 米范围内的控制爆破炸石综合单价按 60元/立方米进行控制；在高压线（1 万伏以上供电线路）周围 300 米范围内控制爆破炸石综合单价按 70 元/ 立方米进行控制，在高压线（1 万伏以上供电线路）周围 300 至 500 米范围内控制爆破 炸石综合单价按 60 元/立方米进行控制，其他范围内的炸石综合单价按 40 元/立方米进行控制，此综合单价包含挖土露石、炸石及土石方清运等综合费用，石方工程量按爆破前的天然密实体积计算。（因清表、树木砍伐和地上附着物的清理及土方工程中不能利用产生的余泥渣土排放由承包人按照有关规定进行外运，费用不另行计算）；石方工程单位工程内的石方静力爆破综合</w:t>
      </w:r>
      <w:proofErr w:type="gramStart"/>
      <w:r>
        <w:rPr>
          <w:rFonts w:ascii="宋体" w:eastAsia="宋体" w:hAnsi="宋体" w:cs="宋体"/>
          <w:szCs w:val="21"/>
          <w:u w:val="single"/>
        </w:rPr>
        <w:t>单价,</w:t>
      </w:r>
      <w:proofErr w:type="gramEnd"/>
      <w:r>
        <w:rPr>
          <w:rFonts w:ascii="宋体" w:eastAsia="宋体" w:hAnsi="宋体" w:cs="宋体"/>
          <w:szCs w:val="21"/>
          <w:u w:val="single"/>
        </w:rPr>
        <w:t>单位工程量在5万立立以内按192.83元／立方米或单位工</w:t>
      </w:r>
      <w:r>
        <w:rPr>
          <w:rFonts w:ascii="宋体" w:eastAsia="宋体" w:hAnsi="宋体" w:cs="宋体" w:hint="eastAsia"/>
          <w:szCs w:val="21"/>
          <w:u w:val="single"/>
        </w:rPr>
        <w:t>程量在</w:t>
      </w:r>
      <w:r>
        <w:rPr>
          <w:rFonts w:ascii="宋体" w:eastAsia="宋体" w:hAnsi="宋体" w:cs="宋体"/>
          <w:szCs w:val="21"/>
          <w:u w:val="single"/>
        </w:rPr>
        <w:t>5万立立以外按 176.58元／立方米进行控制，此综合单价包含挖土露石、炸石及土石方清运及措施费、预算包干费、税金等综合费用。（3）其他单位工程中：土方的挖运单价按定额计算，土方的弃运距离暂按 15 公里内考虑，超过 15 公里按 15 公里计算，结算时按招标人确认的实际运距</w:t>
      </w:r>
      <w:proofErr w:type="gramStart"/>
      <w:r>
        <w:rPr>
          <w:rFonts w:ascii="宋体" w:eastAsia="宋体" w:hAnsi="宋体" w:cs="宋体"/>
          <w:szCs w:val="21"/>
          <w:u w:val="single"/>
        </w:rPr>
        <w:t>计算,</w:t>
      </w:r>
      <w:proofErr w:type="gramEnd"/>
      <w:r>
        <w:rPr>
          <w:rFonts w:ascii="宋体" w:eastAsia="宋体" w:hAnsi="宋体" w:cs="宋体"/>
          <w:szCs w:val="21"/>
          <w:u w:val="single"/>
        </w:rPr>
        <w:t>实际运距超过 15 公里时，按 15 公里包干。（4）在项目实施过程中，如果区政府、管委会重新修订了新的土方平整工程土石方限价文件，则按新的文件执行。</w:t>
      </w:r>
    </w:p>
    <w:p w14:paraId="7BD8831E" w14:textId="3519D861" w:rsidR="00ED4999" w:rsidRDefault="00000000">
      <w:pPr>
        <w:spacing w:line="440" w:lineRule="exact"/>
        <w:ind w:firstLineChars="200" w:firstLine="420"/>
      </w:pPr>
      <w:r>
        <w:rPr>
          <w:rFonts w:ascii="宋体" w:eastAsia="宋体" w:hAnsi="宋体" w:cs="宋体" w:hint="eastAsia"/>
          <w:szCs w:val="21"/>
          <w:u w:val="single"/>
        </w:rPr>
        <w:t>③工程量清单中措施项目清单费计价表中的绿色施工安全防护措施费执行《广东省住房和城乡建设厅关于印发</w:t>
      </w:r>
      <w:proofErr w:type="gramStart"/>
      <w:r>
        <w:rPr>
          <w:rFonts w:ascii="宋体" w:eastAsia="宋体" w:hAnsi="宋体" w:cs="宋体"/>
          <w:szCs w:val="21"/>
          <w:u w:val="single"/>
        </w:rPr>
        <w:t>&lt;广东省</w:t>
      </w:r>
      <w:proofErr w:type="gramEnd"/>
      <w:r>
        <w:rPr>
          <w:rFonts w:ascii="宋体" w:eastAsia="宋体" w:hAnsi="宋体" w:cs="宋体"/>
          <w:szCs w:val="21"/>
          <w:u w:val="single"/>
        </w:rPr>
        <w:t>建设工程计价依据（2018)&gt;的通知》（穗建市〔2019〕6 号）文，绿色施工安全防护措施费按发包人公布的本工程招标控制价中的绿色施工安全防护措施费计取，作为非竞争费用，在投标报价中单列，不参与投标竞价，该费用从工程施工中标价中提取，专款专用。</w:t>
      </w:r>
    </w:p>
    <w:p w14:paraId="5C8E4EAC" w14:textId="77777777" w:rsidR="00ED4999" w:rsidRDefault="00000000" w:rsidP="000038D4">
      <w:pPr>
        <w:spacing w:line="440" w:lineRule="exact"/>
        <w:ind w:firstLineChars="200" w:firstLine="420"/>
        <w:rPr>
          <w:rFonts w:ascii="宋体" w:eastAsia="宋体" w:hAnsi="宋体" w:cs="宋体"/>
          <w:szCs w:val="21"/>
          <w:u w:val="single"/>
        </w:rPr>
      </w:pPr>
      <w:r>
        <w:rPr>
          <w:rFonts w:ascii="宋体" w:eastAsia="宋体" w:hAnsi="宋体" w:cs="宋体"/>
          <w:szCs w:val="21"/>
        </w:rPr>
        <w:t>47.2</w:t>
      </w:r>
      <w:r w:rsidRPr="000038D4">
        <w:rPr>
          <w:rFonts w:ascii="宋体" w:eastAsia="宋体" w:hAnsi="宋体" w:cs="宋体"/>
          <w:szCs w:val="21"/>
        </w:rPr>
        <w:t>3</w:t>
      </w:r>
      <w:r>
        <w:rPr>
          <w:rFonts w:ascii="宋体" w:eastAsia="宋体" w:hAnsi="宋体" w:cs="宋体" w:hint="eastAsia"/>
          <w:szCs w:val="21"/>
          <w:u w:val="single"/>
        </w:rPr>
        <w:t>本工程承包人通过现场考察，提出具体施工方案，无论在工程施工期间或是在质量保修期内，若因施工而引起的一切索赔、赔偿、诉讼费用和其他开支，由承包人承担全部责任。该项费用包含在总投标报价中，不另行计费，承包人不得以任何理由要求发包人另行增加该部分费用（承包人要充分考虑最不利因素影响而采用的施工方案所需的费用）</w:t>
      </w:r>
      <w:r>
        <w:rPr>
          <w:rFonts w:ascii="宋体" w:eastAsia="宋体" w:hAnsi="宋体" w:cs="宋体" w:hint="eastAsia"/>
          <w:szCs w:val="21"/>
        </w:rPr>
        <w:t>。</w:t>
      </w:r>
    </w:p>
    <w:p w14:paraId="5A6CF174" w14:textId="77777777" w:rsidR="00ED4999" w:rsidRDefault="00000000">
      <w:pPr>
        <w:spacing w:line="360" w:lineRule="auto"/>
        <w:ind w:firstLineChars="200" w:firstLine="420"/>
        <w:rPr>
          <w:rFonts w:ascii="宋体" w:eastAsia="宋体" w:hAnsi="宋体" w:cs="宋体"/>
          <w:szCs w:val="21"/>
          <w:u w:val="single"/>
        </w:rPr>
      </w:pPr>
      <w:r w:rsidRPr="000038D4">
        <w:rPr>
          <w:rFonts w:ascii="宋体" w:eastAsia="宋体" w:hAnsi="宋体" w:cs="宋体"/>
          <w:szCs w:val="21"/>
        </w:rPr>
        <w:t>47.2</w:t>
      </w:r>
      <w:r w:rsidRPr="000038D4">
        <w:rPr>
          <w:rFonts w:ascii="宋体" w:hAnsi="宋体" w:cs="宋体"/>
          <w:szCs w:val="21"/>
        </w:rPr>
        <w:t>4</w:t>
      </w:r>
      <w:r>
        <w:rPr>
          <w:rFonts w:ascii="宋体" w:eastAsia="宋体" w:hAnsi="宋体" w:cs="宋体" w:hint="eastAsia"/>
          <w:szCs w:val="21"/>
          <w:u w:val="single"/>
        </w:rPr>
        <w:t>承包人应结合本工程招标内容对现场进行充分的调查，充分考虑工程招标内容及施工组织方案，承包单位应与相关管理部门（如铁路管理部门）协商，取得同意协调，按要求完成工程招标内容，工程及相关费用包含在合同价中，不另行计费。如果承包人不及时按要求完成，发包人可以另行委托实施，发包人按实际发生的费用在工程款中扣除，承包人不得有任何异议。</w:t>
      </w:r>
    </w:p>
    <w:p w14:paraId="2077C83C"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lastRenderedPageBreak/>
        <w:t>47.2</w:t>
      </w:r>
      <w:r>
        <w:rPr>
          <w:rFonts w:ascii="宋体" w:hAnsi="宋体" w:cs="宋体" w:hint="eastAsia"/>
          <w:szCs w:val="21"/>
          <w:u w:val="single"/>
        </w:rPr>
        <w:t>5</w:t>
      </w:r>
      <w:r>
        <w:rPr>
          <w:rFonts w:ascii="宋体" w:eastAsia="宋体" w:hAnsi="宋体" w:cs="宋体" w:hint="eastAsia"/>
          <w:szCs w:val="21"/>
          <w:u w:val="single"/>
        </w:rPr>
        <w:t>承包人应根据区相关主管部门批复的水土保持实施方案及相关规定完成本工程的水土保持工作，承担防止水土流失职责，相关费用包含在合同价中，不另行计费。如果承包人不及时按要求完成上述工作，发包人可以另行委托实施，发包人按实际发生的费用在工程款中扣除，承包人不得有任何异议。</w:t>
      </w:r>
    </w:p>
    <w:p w14:paraId="2E495826"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47.2</w:t>
      </w:r>
      <w:r>
        <w:rPr>
          <w:rFonts w:ascii="宋体" w:hAnsi="宋体" w:cs="宋体" w:hint="eastAsia"/>
          <w:szCs w:val="21"/>
          <w:u w:val="single"/>
        </w:rPr>
        <w:t>6</w:t>
      </w:r>
      <w:r>
        <w:rPr>
          <w:rFonts w:ascii="宋体" w:eastAsia="宋体" w:hAnsi="宋体" w:cs="宋体" w:hint="eastAsia"/>
          <w:szCs w:val="21"/>
          <w:u w:val="single"/>
        </w:rPr>
        <w:t>承包人应使用绿色生产达标企业生产的混凝土，若不遵守承诺，自愿按不履行合同约定处理。</w:t>
      </w:r>
    </w:p>
    <w:p w14:paraId="4EC7860A"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47.2</w:t>
      </w:r>
      <w:r>
        <w:rPr>
          <w:rFonts w:ascii="宋体" w:hAnsi="宋体" w:cs="宋体" w:hint="eastAsia"/>
          <w:szCs w:val="21"/>
          <w:u w:val="single"/>
        </w:rPr>
        <w:t>7</w:t>
      </w:r>
      <w:r>
        <w:rPr>
          <w:rFonts w:ascii="宋体" w:eastAsia="宋体" w:hAnsi="宋体" w:cs="宋体" w:hint="eastAsia"/>
          <w:szCs w:val="21"/>
          <w:u w:val="single"/>
        </w:rPr>
        <w:t>承包人应按有关规定协助发包人完成公共排水设施竣工图纸备案工作。</w:t>
      </w:r>
    </w:p>
    <w:p w14:paraId="576E1E79"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47.2</w:t>
      </w:r>
      <w:r>
        <w:rPr>
          <w:rFonts w:ascii="宋体" w:hAnsi="宋体" w:cs="宋体" w:hint="eastAsia"/>
          <w:szCs w:val="21"/>
        </w:rPr>
        <w:t>8</w:t>
      </w:r>
      <w:r>
        <w:rPr>
          <w:rFonts w:ascii="宋体" w:eastAsia="宋体" w:hAnsi="宋体" w:cs="宋体" w:hint="eastAsia"/>
          <w:szCs w:val="21"/>
          <w:u w:val="single"/>
        </w:rPr>
        <w:t>在整个合同执行期间发包人如发现有不合理投标报价的，发包人有权按有关规定和合同约定进行调整，并将书面通知承包人，并以此作为结算依据</w:t>
      </w:r>
      <w:r>
        <w:rPr>
          <w:rFonts w:ascii="宋体" w:eastAsia="宋体" w:hAnsi="宋体" w:cs="宋体" w:hint="eastAsia"/>
          <w:szCs w:val="21"/>
        </w:rPr>
        <w:t>。</w:t>
      </w:r>
    </w:p>
    <w:p w14:paraId="3693F6ED"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47.2</w:t>
      </w:r>
      <w:r>
        <w:rPr>
          <w:rFonts w:ascii="宋体" w:hAnsi="宋体" w:cs="宋体" w:hint="eastAsia"/>
          <w:szCs w:val="21"/>
        </w:rPr>
        <w:t>9</w:t>
      </w:r>
      <w:r>
        <w:rPr>
          <w:rFonts w:ascii="宋体" w:eastAsia="宋体" w:hAnsi="宋体" w:cs="宋体" w:hint="eastAsia"/>
          <w:szCs w:val="21"/>
          <w:u w:val="single"/>
        </w:rPr>
        <w:t>所有材料品牌选择均须报发包人、监理工程师确认，且经检验合格后方能使用。</w:t>
      </w:r>
    </w:p>
    <w:p w14:paraId="6574BC4F"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w:t>
      </w:r>
      <w:r>
        <w:rPr>
          <w:rFonts w:ascii="宋体" w:hAnsi="宋体" w:cs="宋体" w:hint="eastAsia"/>
          <w:szCs w:val="21"/>
        </w:rPr>
        <w:t>30</w:t>
      </w:r>
      <w:r>
        <w:rPr>
          <w:rFonts w:ascii="宋体" w:eastAsia="宋体" w:hAnsi="宋体" w:cs="宋体" w:hint="eastAsia"/>
          <w:szCs w:val="21"/>
          <w:u w:val="single"/>
        </w:rPr>
        <w:t>在本工程实施过程中，若与其他工程发生重叠情况或因征地拆迁问题而无法实施的工程，发包人有权取消重叠部分及无法实施部分的工程量，并按照减少的工程量扣除相应的工程款，承包人不得有异议。另外，由于前述原因造成的工程损失，发包人不予赔偿</w:t>
      </w:r>
      <w:r>
        <w:rPr>
          <w:rFonts w:ascii="宋体" w:eastAsia="宋体" w:hAnsi="宋体" w:cs="宋体" w:hint="eastAsia"/>
          <w:szCs w:val="21"/>
        </w:rPr>
        <w:t>。</w:t>
      </w:r>
    </w:p>
    <w:p w14:paraId="4A69173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47.3</w:t>
      </w:r>
      <w:r>
        <w:rPr>
          <w:rFonts w:ascii="宋体" w:hAnsi="宋体" w:cs="宋体" w:hint="eastAsia"/>
          <w:szCs w:val="21"/>
        </w:rPr>
        <w:t>1</w:t>
      </w:r>
      <w:r>
        <w:rPr>
          <w:rFonts w:ascii="宋体" w:eastAsia="宋体" w:hAnsi="宋体" w:cs="宋体" w:hint="eastAsia"/>
          <w:szCs w:val="21"/>
          <w:u w:val="single"/>
        </w:rPr>
        <w:t>在承包人严重违约、不可抗力或政府政策性调整情况下或根据工程实施实际情况，发包人可对本合同承包范围和承包内容进行调整，发包人对承包人的损失不予补偿（本合同其他条款约定可进行造价调整的除外）</w:t>
      </w:r>
      <w:r>
        <w:rPr>
          <w:rFonts w:ascii="宋体" w:eastAsia="宋体" w:hAnsi="宋体" w:cs="宋体" w:hint="eastAsia"/>
          <w:szCs w:val="21"/>
        </w:rPr>
        <w:t>。</w:t>
      </w:r>
    </w:p>
    <w:p w14:paraId="3CAC5DC4"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47.3</w:t>
      </w:r>
      <w:r>
        <w:rPr>
          <w:rFonts w:ascii="宋体" w:hAnsi="宋体" w:cs="宋体" w:hint="eastAsia"/>
          <w:szCs w:val="21"/>
        </w:rPr>
        <w:t>2</w:t>
      </w:r>
      <w:r>
        <w:rPr>
          <w:rFonts w:ascii="宋体" w:eastAsia="宋体" w:hAnsi="宋体" w:cs="宋体" w:hint="eastAsia"/>
          <w:szCs w:val="21"/>
          <w:u w:val="single"/>
        </w:rPr>
        <w:t>承包人须按照发包人与监理人签订的委托监理合同接受监理人的全过程监理</w:t>
      </w:r>
      <w:r>
        <w:rPr>
          <w:rFonts w:ascii="宋体" w:eastAsia="宋体" w:hAnsi="宋体" w:cs="宋体" w:hint="eastAsia"/>
          <w:szCs w:val="21"/>
        </w:rPr>
        <w:t>。</w:t>
      </w:r>
    </w:p>
    <w:p w14:paraId="3B95F84D"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47.3</w:t>
      </w:r>
      <w:r>
        <w:rPr>
          <w:rFonts w:ascii="宋体" w:hAnsi="宋体" w:cs="宋体" w:hint="eastAsia"/>
          <w:szCs w:val="21"/>
        </w:rPr>
        <w:t>3</w:t>
      </w:r>
      <w:r>
        <w:rPr>
          <w:rFonts w:ascii="宋体" w:eastAsia="宋体" w:hAnsi="宋体" w:cs="宋体" w:hint="eastAsia"/>
          <w:szCs w:val="21"/>
          <w:u w:val="single"/>
        </w:rPr>
        <w:t>如广州开发区、黄埔区对工程竣工验收及备案有相关规定，则本合同执行该规定</w:t>
      </w:r>
      <w:r>
        <w:rPr>
          <w:rFonts w:ascii="宋体" w:eastAsia="宋体" w:hAnsi="宋体" w:cs="宋体" w:hint="eastAsia"/>
          <w:szCs w:val="21"/>
        </w:rPr>
        <w:t>。</w:t>
      </w:r>
    </w:p>
    <w:p w14:paraId="0363827C"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47.3</w:t>
      </w:r>
      <w:r>
        <w:rPr>
          <w:rFonts w:ascii="宋体" w:hAnsi="宋体" w:cs="宋体" w:hint="eastAsia"/>
          <w:szCs w:val="21"/>
        </w:rPr>
        <w:t>4</w:t>
      </w:r>
      <w:r>
        <w:rPr>
          <w:rFonts w:ascii="宋体" w:eastAsia="宋体" w:hAnsi="宋体" w:cs="宋体" w:hint="eastAsia"/>
          <w:szCs w:val="21"/>
          <w:u w:val="single"/>
        </w:rPr>
        <w:t>如果审计机关依法对本工程实施审计，发包人、承包人及监理单位应积极配合</w:t>
      </w:r>
      <w:r>
        <w:rPr>
          <w:rFonts w:ascii="宋体" w:eastAsia="宋体" w:hAnsi="宋体" w:cs="宋体" w:hint="eastAsia"/>
          <w:szCs w:val="21"/>
        </w:rPr>
        <w:t>。</w:t>
      </w:r>
    </w:p>
    <w:p w14:paraId="1B9180BA"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47.3</w:t>
      </w:r>
      <w:r>
        <w:rPr>
          <w:rFonts w:ascii="宋体" w:hAnsi="宋体" w:cs="宋体" w:hint="eastAsia"/>
          <w:szCs w:val="21"/>
        </w:rPr>
        <w:t>5</w:t>
      </w:r>
      <w:r>
        <w:rPr>
          <w:rFonts w:ascii="宋体" w:eastAsia="宋体" w:hAnsi="宋体" w:cs="宋体" w:hint="eastAsia"/>
          <w:szCs w:val="21"/>
          <w:u w:val="single"/>
        </w:rPr>
        <w:t>本合同在实施过程中所发生的文件来往，双方不得拒绝签收。如果发生类似事件，发文一方可以监理工程师签收为准，视为送达</w:t>
      </w:r>
      <w:r>
        <w:rPr>
          <w:rFonts w:ascii="宋体" w:eastAsia="宋体" w:hAnsi="宋体" w:cs="宋体" w:hint="eastAsia"/>
          <w:szCs w:val="21"/>
        </w:rPr>
        <w:t>。</w:t>
      </w:r>
    </w:p>
    <w:p w14:paraId="38042375"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47.3</w:t>
      </w:r>
      <w:r>
        <w:rPr>
          <w:rFonts w:ascii="宋体" w:hAnsi="宋体" w:cs="宋体" w:hint="eastAsia"/>
          <w:szCs w:val="21"/>
        </w:rPr>
        <w:t>6</w:t>
      </w:r>
      <w:r>
        <w:rPr>
          <w:rFonts w:ascii="宋体" w:eastAsia="宋体" w:hAnsi="宋体" w:cs="宋体" w:hint="eastAsia"/>
          <w:szCs w:val="21"/>
          <w:u w:val="single"/>
        </w:rPr>
        <w:t>关于现场文件送达后的时效约定：如果涉及到安全、质量、工期（或进度）、经济、技术方案等的报审文件，在发往现场项目部的同时，抄送一份给对方公司，按约定的时效执行；如果属于一般性文件，就直接发往对方现场项目部，项目部如果在约定的时效内未作答复，发文一方再追加一份给对方公司并重新约定答复时效，如果对方公司仍然没有答复，则按重新约定的时效执行</w:t>
      </w:r>
      <w:r>
        <w:rPr>
          <w:rFonts w:ascii="宋体" w:eastAsia="宋体" w:hAnsi="宋体" w:cs="宋体" w:hint="eastAsia"/>
          <w:szCs w:val="21"/>
        </w:rPr>
        <w:t>。</w:t>
      </w:r>
    </w:p>
    <w:p w14:paraId="11D108B6"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47.3</w:t>
      </w:r>
      <w:r>
        <w:rPr>
          <w:rFonts w:ascii="宋体" w:hAnsi="宋体" w:cs="宋体" w:hint="eastAsia"/>
          <w:szCs w:val="21"/>
        </w:rPr>
        <w:t>7</w:t>
      </w:r>
      <w:r>
        <w:rPr>
          <w:rFonts w:ascii="宋体" w:eastAsia="宋体" w:hAnsi="宋体" w:cs="宋体" w:hint="eastAsia"/>
          <w:szCs w:val="21"/>
          <w:u w:val="single"/>
        </w:rPr>
        <w:t>在本合同实施过程中所发生的违约金、罚款、扣款等费用，经监理工程师核实并通知承包人后直接作为财务扣款依据（无需承包人签认或同意），可由发包人在履约担保中主张或在工程款中扣除，承包人对此无异议</w:t>
      </w:r>
      <w:r>
        <w:rPr>
          <w:rFonts w:ascii="宋体" w:eastAsia="宋体" w:hAnsi="宋体" w:cs="宋体" w:hint="eastAsia"/>
          <w:szCs w:val="21"/>
        </w:rPr>
        <w:t>。</w:t>
      </w:r>
    </w:p>
    <w:p w14:paraId="1B47F35A"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47.3</w:t>
      </w:r>
      <w:r>
        <w:rPr>
          <w:rFonts w:ascii="宋体" w:hAnsi="宋体" w:cs="宋体" w:hint="eastAsia"/>
          <w:szCs w:val="21"/>
        </w:rPr>
        <w:t>8</w:t>
      </w:r>
      <w:r>
        <w:rPr>
          <w:rFonts w:ascii="宋体" w:eastAsia="宋体" w:hAnsi="宋体" w:cs="宋体" w:hint="eastAsia"/>
          <w:szCs w:val="21"/>
          <w:u w:val="single"/>
        </w:rPr>
        <w:t>承包人施工过程中不得侵犯他人的专利权或者其他合法权益，否则由承包人承担相关责任，并保证不因该侵权行为影响工程建设</w:t>
      </w:r>
      <w:r>
        <w:rPr>
          <w:rFonts w:ascii="宋体" w:eastAsia="宋体" w:hAnsi="宋体" w:cs="宋体" w:hint="eastAsia"/>
          <w:szCs w:val="21"/>
        </w:rPr>
        <w:t>。</w:t>
      </w:r>
    </w:p>
    <w:p w14:paraId="324F973E"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47.3</w:t>
      </w:r>
      <w:r>
        <w:rPr>
          <w:rFonts w:ascii="宋体" w:hAnsi="宋体" w:cs="宋体" w:hint="eastAsia"/>
          <w:szCs w:val="21"/>
        </w:rPr>
        <w:t>9</w:t>
      </w:r>
      <w:r>
        <w:rPr>
          <w:rFonts w:ascii="宋体" w:eastAsia="宋体" w:hAnsi="宋体" w:cs="宋体" w:hint="eastAsia"/>
          <w:szCs w:val="21"/>
          <w:u w:val="single"/>
        </w:rPr>
        <w:t>承包人与发包人签订合同时所提供的开户银行名称及账号不得擅自变更，如需变更必须征得发包人的书面同意，否则发包人有权停止工程款的拨付，所造成的一切后果由承包人承担</w:t>
      </w:r>
      <w:r>
        <w:rPr>
          <w:rFonts w:ascii="宋体" w:eastAsia="宋体" w:hAnsi="宋体" w:cs="宋体" w:hint="eastAsia"/>
          <w:szCs w:val="21"/>
        </w:rPr>
        <w:t>。</w:t>
      </w:r>
    </w:p>
    <w:p w14:paraId="3269ED4E"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w:t>
      </w:r>
      <w:r>
        <w:rPr>
          <w:rFonts w:ascii="宋体" w:hAnsi="宋体" w:cs="宋体" w:hint="eastAsia"/>
          <w:szCs w:val="21"/>
        </w:rPr>
        <w:t>40</w:t>
      </w:r>
      <w:r>
        <w:rPr>
          <w:rFonts w:ascii="宋体" w:eastAsia="宋体" w:hAnsi="宋体" w:cs="宋体" w:hint="eastAsia"/>
          <w:szCs w:val="21"/>
          <w:u w:val="single"/>
        </w:rPr>
        <w:t>如发包人为本工程的代建单位，则本工程建设业主同时享有本合同项下属发包人的权利，并且合同中约定需发包人审批的事项，必须经建设业主审批同意后方可实施。本工程费用由建设业主支付，承包人应向建设业主开具发票，发票抬头为“中新广州知识城财政投资建设项目管理中心”。</w:t>
      </w:r>
    </w:p>
    <w:p w14:paraId="24C1A3A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47.4</w:t>
      </w:r>
      <w:r>
        <w:rPr>
          <w:rFonts w:ascii="宋体" w:hAnsi="宋体" w:cs="宋体" w:hint="eastAsia"/>
          <w:szCs w:val="21"/>
        </w:rPr>
        <w:t>1</w:t>
      </w:r>
      <w:r>
        <w:rPr>
          <w:rFonts w:ascii="宋体" w:eastAsia="宋体" w:hAnsi="宋体" w:cs="宋体" w:hint="eastAsia"/>
          <w:szCs w:val="21"/>
        </w:rPr>
        <w:t>《广州开发区财政投资建设项目管理中心绿化景观工程计量管理办法》、《绿化种植专篇》将作为</w:t>
      </w:r>
      <w:r>
        <w:rPr>
          <w:rFonts w:ascii="宋体" w:eastAsia="宋体" w:hAnsi="宋体" w:cs="宋体" w:hint="eastAsia"/>
          <w:szCs w:val="21"/>
        </w:rPr>
        <w:lastRenderedPageBreak/>
        <w:t xml:space="preserve">合同附件，各相关单位须遵照执行。 </w:t>
      </w:r>
      <w:proofErr w:type="gramStart"/>
      <w:r>
        <w:rPr>
          <w:rFonts w:ascii="宋体" w:eastAsia="宋体" w:hAnsi="宋体" w:cs="宋体" w:hint="eastAsia"/>
          <w:szCs w:val="21"/>
        </w:rPr>
        <w:t>(该</w:t>
      </w:r>
      <w:proofErr w:type="gramEnd"/>
      <w:r>
        <w:rPr>
          <w:rFonts w:ascii="宋体" w:eastAsia="宋体" w:hAnsi="宋体" w:cs="宋体" w:hint="eastAsia"/>
          <w:szCs w:val="21"/>
        </w:rPr>
        <w:t>条款适用于绿化施工</w:t>
      </w:r>
      <w:proofErr w:type="gramStart"/>
      <w:r>
        <w:rPr>
          <w:rFonts w:ascii="宋体" w:eastAsia="宋体" w:hAnsi="宋体" w:cs="宋体" w:hint="eastAsia"/>
          <w:szCs w:val="21"/>
        </w:rPr>
        <w:t>工程)</w:t>
      </w:r>
      <w:proofErr w:type="gramEnd"/>
    </w:p>
    <w:p w14:paraId="33AF063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47.4</w:t>
      </w:r>
      <w:r>
        <w:rPr>
          <w:rFonts w:ascii="宋体" w:hAnsi="宋体" w:cs="宋体" w:hint="eastAsia"/>
          <w:szCs w:val="21"/>
        </w:rPr>
        <w:t>2</w:t>
      </w:r>
      <w:r>
        <w:rPr>
          <w:rFonts w:ascii="宋体" w:eastAsia="宋体" w:hAnsi="宋体" w:cs="宋体" w:hint="eastAsia"/>
          <w:szCs w:val="21"/>
        </w:rPr>
        <w:t>工程获得国家、省级、市级所发奖项的，可给予通报表彰，但不给予任何物质奖励。</w:t>
      </w:r>
    </w:p>
    <w:p w14:paraId="5C8F5F8C"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47.4</w:t>
      </w:r>
      <w:r>
        <w:rPr>
          <w:rFonts w:ascii="宋体" w:hAnsi="宋体" w:cs="宋体" w:hint="eastAsia"/>
          <w:szCs w:val="21"/>
        </w:rPr>
        <w:t>3</w:t>
      </w:r>
      <w:r>
        <w:rPr>
          <w:rFonts w:ascii="宋体" w:eastAsia="宋体" w:hAnsi="宋体" w:cs="宋体" w:hint="eastAsia"/>
          <w:szCs w:val="21"/>
          <w:u w:val="single"/>
        </w:rPr>
        <w:t>如承包人为联合体的，本合同由联合体各方共同签订。并由联合体主办方负责开具合同价款全额发票、收取合同款项，联合体主办方收取合同款项后由联合体各方自行分配相应款项，或由联合体各方负责开具其对应价款的全额发票，具体分配事宜与发包人无关。</w:t>
      </w:r>
    </w:p>
    <w:p w14:paraId="035174B3"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47.4</w:t>
      </w:r>
      <w:r>
        <w:rPr>
          <w:rFonts w:ascii="宋体" w:hAnsi="宋体" w:cs="宋体" w:hint="eastAsia"/>
          <w:szCs w:val="21"/>
          <w:u w:val="single"/>
        </w:rPr>
        <w:t>4</w:t>
      </w:r>
      <w:r>
        <w:rPr>
          <w:rFonts w:ascii="宋体" w:eastAsia="宋体" w:hAnsi="宋体" w:cs="宋体" w:hint="eastAsia"/>
          <w:szCs w:val="21"/>
          <w:u w:val="single"/>
        </w:rPr>
        <w:t>如本合同需缴纳合同印花税，承包人需在有关税务部门规定期限及结清本合同费用前，代缴按规定属发包人缴纳的部分，代缴后发包人按代缴金额实报实销。承包人未按规定期限代缴印花税的，因此产生的滞纳金由承包人承担。</w:t>
      </w:r>
    </w:p>
    <w:p w14:paraId="66F6ADA6"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47.4</w:t>
      </w:r>
      <w:r>
        <w:rPr>
          <w:rFonts w:ascii="宋体" w:hAnsi="宋体" w:cs="宋体" w:hint="eastAsia"/>
          <w:szCs w:val="21"/>
          <w:u w:val="single"/>
        </w:rPr>
        <w:t>5</w:t>
      </w:r>
      <w:r>
        <w:rPr>
          <w:rFonts w:ascii="宋体" w:eastAsia="宋体" w:hAnsi="宋体" w:cs="宋体" w:hint="eastAsia"/>
          <w:szCs w:val="21"/>
          <w:u w:val="single"/>
        </w:rPr>
        <w:t>如承包人及承包人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经发包人核实，发包人有权终止合同。</w:t>
      </w:r>
    </w:p>
    <w:p w14:paraId="2070A31C"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47.4</w:t>
      </w:r>
      <w:r>
        <w:rPr>
          <w:rFonts w:ascii="宋体" w:hAnsi="宋体" w:cs="宋体" w:hint="eastAsia"/>
          <w:szCs w:val="21"/>
          <w:u w:val="single"/>
        </w:rPr>
        <w:t>6</w:t>
      </w:r>
      <w:r>
        <w:rPr>
          <w:rFonts w:ascii="宋体" w:eastAsia="宋体" w:hAnsi="宋体" w:cs="宋体" w:hint="eastAsia"/>
          <w:szCs w:val="21"/>
          <w:u w:val="single"/>
        </w:rPr>
        <w:t>如承包人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的，经发包人核实，发包人有权终止合同。</w:t>
      </w:r>
    </w:p>
    <w:p w14:paraId="1C2E1F93" w14:textId="77777777" w:rsidR="00ED4999" w:rsidRDefault="00000000">
      <w:pPr>
        <w:tabs>
          <w:tab w:val="right" w:leader="dot" w:pos="9060"/>
        </w:tabs>
        <w:spacing w:line="360" w:lineRule="auto"/>
        <w:ind w:firstLineChars="200" w:firstLine="420"/>
        <w:jc w:val="left"/>
        <w:rPr>
          <w:rFonts w:ascii="宋体" w:eastAsia="宋体" w:hAnsi="宋体" w:cs="宋体"/>
          <w:szCs w:val="21"/>
        </w:rPr>
      </w:pPr>
      <w:r>
        <w:rPr>
          <w:rFonts w:ascii="宋体" w:eastAsia="宋体" w:hAnsi="宋体" w:cs="宋体" w:hint="eastAsia"/>
          <w:szCs w:val="21"/>
        </w:rPr>
        <w:t>47.4</w:t>
      </w:r>
      <w:r>
        <w:rPr>
          <w:rFonts w:ascii="宋体" w:hAnsi="宋体" w:cs="宋体" w:hint="eastAsia"/>
          <w:szCs w:val="21"/>
        </w:rPr>
        <w:t>7</w:t>
      </w:r>
      <w:r>
        <w:rPr>
          <w:rFonts w:ascii="宋体" w:eastAsia="宋体" w:hAnsi="宋体" w:cs="宋体" w:hint="eastAsia"/>
          <w:szCs w:val="21"/>
        </w:rPr>
        <w:t>开工前承包人应当投保安全生产责任保险，且该保险保障场所应包含中标项目。承包人的投标报价视为包含该项目费用。承包人未按规定购买安全生产责任保险，发包人可视严重程度拒绝该单位一定时期内参与后续工程投标。</w:t>
      </w:r>
    </w:p>
    <w:p w14:paraId="307DF8EF"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47.4</w:t>
      </w:r>
      <w:r>
        <w:rPr>
          <w:rFonts w:ascii="宋体" w:hAnsi="宋体" w:cs="宋体" w:hint="eastAsia"/>
          <w:szCs w:val="21"/>
          <w:u w:val="single"/>
        </w:rPr>
        <w:t>8</w:t>
      </w:r>
      <w:r>
        <w:rPr>
          <w:rFonts w:ascii="宋体" w:eastAsia="宋体" w:hAnsi="宋体" w:cs="宋体" w:hint="eastAsia"/>
          <w:szCs w:val="21"/>
          <w:u w:val="single"/>
        </w:rPr>
        <w:t xml:space="preserve"> 承包人在施工过程中应严格执行《城市绿化条例》、《广东省城市绿化条例》、《广州市绿化条例》、《广州市城市树木保护管理规定（试行）》（穗林业园林规字〔2022〕1号）等法规规定。不得破坏树木和树木立地生境，不得随意更改树木根颈处的地形标高。对可能影响绿地使用功能或树木正常生长的，应采取避让和保护措施。涉及树木周边环境施工时，承包人应对可能受损的树木采取保护措施，包括设立保护区域、使用保护物料包裹树干、设置临时支撑、定期检查树木健康状况等。工程建设应符合相关规划和标准，保证树木的生长空间。相关费用包含在合同价中，不另行计费。如果承包人不及时按要求完成，发包人可以另行委托实施，发包人按实际发生的费用在工程款中扣除，承包人不得有任何异议。</w:t>
      </w:r>
    </w:p>
    <w:p w14:paraId="6BC3BAF1"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47.4</w:t>
      </w:r>
      <w:r>
        <w:rPr>
          <w:rFonts w:ascii="宋体" w:hAnsi="宋体" w:cs="宋体" w:hint="eastAsia"/>
          <w:szCs w:val="21"/>
          <w:u w:val="single"/>
        </w:rPr>
        <w:t>9</w:t>
      </w:r>
      <w:r>
        <w:rPr>
          <w:rFonts w:ascii="宋体" w:eastAsia="宋体" w:hAnsi="宋体" w:cs="宋体" w:hint="eastAsia"/>
          <w:szCs w:val="21"/>
          <w:u w:val="single"/>
        </w:rPr>
        <w:t xml:space="preserve"> 承包人应严格保护古树名木、古树后续资源、行道树、大树等树木，禁止擅自砍伐树木，禁止擅自迁移树木。如承包人未经批准擅自砍伐树木、损害绿化、损害树木及绿化保护设施的，发包人将上报绿化行政主管部门，视情节轻重给予相应处罚，构成犯罪的将依法移交相关机关追究刑事责任。</w:t>
      </w:r>
    </w:p>
    <w:p w14:paraId="4EE7B2C0"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47.</w:t>
      </w:r>
      <w:r>
        <w:rPr>
          <w:rFonts w:ascii="宋体" w:hAnsi="宋体" w:cs="宋体" w:hint="eastAsia"/>
          <w:szCs w:val="21"/>
          <w:u w:val="single"/>
        </w:rPr>
        <w:t>50</w:t>
      </w:r>
      <w:r>
        <w:rPr>
          <w:rFonts w:ascii="宋体" w:eastAsia="宋体" w:hAnsi="宋体" w:cs="宋体" w:hint="eastAsia"/>
          <w:szCs w:val="21"/>
          <w:u w:val="single"/>
        </w:rPr>
        <w:t>承包人应切实遵守《中华人民共和国文物保护法》、《中华人民共和国文物保护法实施条例》、《广州市文物保护规定》等文物保护相关法律、法规规定，在工程施工前，协助发包人按规定履行文物保护相关</w:t>
      </w:r>
      <w:r>
        <w:rPr>
          <w:rFonts w:ascii="宋体" w:eastAsia="宋体" w:hAnsi="宋体" w:cs="宋体" w:hint="eastAsia"/>
          <w:szCs w:val="21"/>
          <w:u w:val="single"/>
        </w:rPr>
        <w:lastRenderedPageBreak/>
        <w:t>审批手续，及配合相关单位完成考古调查、勘探相关工作。不得因施工发生损毁文物的情况。承包人应加强对其施工队伍及分包单位（如有）关于文物保护相关法律、法规的宣传教育，保证施工全过程不违反文物保护相关规定。如因承包人原因发生未履行文物考古调查、勘探等前置工作擅自开工建设的，由承包人承担全部法律责任，发包人将上报文物行政主管部门，视情节轻重给予相应处罚，构成犯罪的将依法移交相关机关追究刑事责任。</w:t>
      </w:r>
    </w:p>
    <w:p w14:paraId="29C14BB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u w:val="single"/>
        </w:rPr>
        <w:t>47.5</w:t>
      </w:r>
      <w:r>
        <w:rPr>
          <w:rFonts w:ascii="宋体" w:hAnsi="宋体" w:cs="宋体" w:hint="eastAsia"/>
          <w:szCs w:val="21"/>
          <w:u w:val="single"/>
        </w:rPr>
        <w:t>1</w:t>
      </w:r>
      <w:r>
        <w:rPr>
          <w:rFonts w:ascii="宋体" w:eastAsia="宋体" w:hAnsi="宋体" w:cs="宋体" w:hint="eastAsia"/>
          <w:szCs w:val="21"/>
          <w:u w:val="single"/>
        </w:rPr>
        <w:t xml:space="preserve"> 未尽事宜，经双方友好协商解决。</w:t>
      </w:r>
    </w:p>
    <w:p w14:paraId="778173E7" w14:textId="77777777" w:rsidR="00ED4999" w:rsidRDefault="00ED4999">
      <w:pPr>
        <w:spacing w:line="360" w:lineRule="auto"/>
        <w:ind w:firstLineChars="200" w:firstLine="420"/>
        <w:rPr>
          <w:rFonts w:ascii="宋体" w:eastAsia="宋体" w:hAnsi="宋体" w:cs="宋体"/>
          <w:szCs w:val="21"/>
        </w:rPr>
      </w:pPr>
    </w:p>
    <w:p w14:paraId="3C48645F"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附件：</w:t>
      </w:r>
    </w:p>
    <w:p w14:paraId="403F694D" w14:textId="77777777" w:rsidR="00ED4999" w:rsidRDefault="00000000">
      <w:pPr>
        <w:spacing w:line="360" w:lineRule="auto"/>
        <w:ind w:firstLineChars="600" w:firstLine="1260"/>
        <w:rPr>
          <w:rFonts w:ascii="宋体" w:eastAsia="宋体" w:hAnsi="宋体" w:cs="宋体"/>
          <w:szCs w:val="21"/>
        </w:rPr>
      </w:pPr>
      <w:r>
        <w:rPr>
          <w:rFonts w:ascii="宋体" w:eastAsia="宋体" w:hAnsi="宋体" w:cs="宋体" w:hint="eastAsia"/>
          <w:szCs w:val="21"/>
        </w:rPr>
        <w:t>1.工程质量保修责任书；</w:t>
      </w:r>
    </w:p>
    <w:p w14:paraId="5BB7922D" w14:textId="77777777" w:rsidR="00ED4999" w:rsidRDefault="00000000">
      <w:pPr>
        <w:spacing w:line="360" w:lineRule="auto"/>
        <w:ind w:firstLineChars="600" w:firstLine="1260"/>
        <w:rPr>
          <w:rFonts w:ascii="宋体" w:eastAsia="宋体" w:hAnsi="宋体" w:cs="宋体"/>
          <w:szCs w:val="21"/>
        </w:rPr>
      </w:pPr>
      <w:r>
        <w:rPr>
          <w:rFonts w:ascii="宋体" w:eastAsia="宋体" w:hAnsi="宋体" w:cs="宋体" w:hint="eastAsia"/>
          <w:szCs w:val="21"/>
        </w:rPr>
        <w:t>2.履约保函格式(可根据实际修改）；</w:t>
      </w:r>
    </w:p>
    <w:p w14:paraId="2C6FB512" w14:textId="77777777" w:rsidR="00ED4999" w:rsidRDefault="00000000">
      <w:pPr>
        <w:spacing w:line="360" w:lineRule="auto"/>
        <w:ind w:firstLineChars="600" w:firstLine="1260"/>
        <w:rPr>
          <w:rFonts w:ascii="宋体" w:eastAsia="宋体" w:hAnsi="宋体" w:cs="宋体"/>
          <w:szCs w:val="21"/>
        </w:rPr>
      </w:pPr>
      <w:r>
        <w:rPr>
          <w:rFonts w:ascii="宋体" w:eastAsia="宋体" w:hAnsi="宋体" w:cs="宋体" w:hint="eastAsia"/>
          <w:szCs w:val="21"/>
        </w:rPr>
        <w:t>3.施工单位投入本工程管理架构表（注：正式签署合同时必须复核施工单位是否按投标承诺，并不得低于招标文件最低要求投入人员）；</w:t>
      </w:r>
    </w:p>
    <w:p w14:paraId="54823C85" w14:textId="77777777" w:rsidR="00ED4999" w:rsidRDefault="00000000">
      <w:pPr>
        <w:spacing w:line="360" w:lineRule="auto"/>
        <w:ind w:firstLineChars="600" w:firstLine="1260"/>
        <w:rPr>
          <w:rFonts w:ascii="宋体" w:eastAsia="宋体" w:hAnsi="宋体" w:cs="宋体"/>
          <w:szCs w:val="21"/>
        </w:rPr>
      </w:pPr>
      <w:r>
        <w:rPr>
          <w:rFonts w:ascii="宋体" w:eastAsia="宋体" w:hAnsi="宋体" w:cs="宋体" w:hint="eastAsia"/>
          <w:szCs w:val="21"/>
        </w:rPr>
        <w:t>4.工程建设项目廉政责任书；</w:t>
      </w:r>
    </w:p>
    <w:p w14:paraId="23589103" w14:textId="77777777" w:rsidR="00ED4999" w:rsidRDefault="00000000">
      <w:pPr>
        <w:spacing w:line="360" w:lineRule="auto"/>
        <w:ind w:firstLineChars="600" w:firstLine="1260"/>
        <w:rPr>
          <w:rFonts w:ascii="宋体" w:eastAsia="宋体" w:hAnsi="宋体" w:cs="宋体"/>
          <w:szCs w:val="21"/>
        </w:rPr>
      </w:pPr>
      <w:r>
        <w:rPr>
          <w:rFonts w:ascii="宋体" w:eastAsia="宋体" w:hAnsi="宋体" w:cs="宋体" w:hint="eastAsia"/>
          <w:szCs w:val="21"/>
        </w:rPr>
        <w:t>5.安全责任书；</w:t>
      </w:r>
    </w:p>
    <w:p w14:paraId="17BFD9A3" w14:textId="77777777" w:rsidR="00ED4999" w:rsidRDefault="00000000">
      <w:pPr>
        <w:spacing w:line="360" w:lineRule="auto"/>
        <w:ind w:firstLineChars="600" w:firstLine="1260"/>
        <w:rPr>
          <w:rFonts w:ascii="宋体" w:eastAsia="宋体" w:hAnsi="宋体" w:cs="宋体"/>
          <w:szCs w:val="21"/>
        </w:rPr>
      </w:pPr>
      <w:r>
        <w:rPr>
          <w:rFonts w:ascii="宋体" w:eastAsia="宋体" w:hAnsi="宋体" w:cs="宋体" w:hint="eastAsia"/>
          <w:szCs w:val="21"/>
        </w:rPr>
        <w:t>6.拟投入本工程施工的主要机械设备配备表；</w:t>
      </w:r>
    </w:p>
    <w:p w14:paraId="360D08E0" w14:textId="77777777" w:rsidR="00ED4999" w:rsidRDefault="00000000">
      <w:pPr>
        <w:tabs>
          <w:tab w:val="left" w:pos="1620"/>
        </w:tabs>
        <w:spacing w:line="360" w:lineRule="auto"/>
        <w:ind w:firstLineChars="600" w:firstLine="1260"/>
        <w:rPr>
          <w:rFonts w:ascii="宋体" w:eastAsia="宋体" w:hAnsi="宋体" w:cs="宋体"/>
          <w:strike/>
          <w:szCs w:val="21"/>
        </w:rPr>
      </w:pPr>
      <w:r>
        <w:rPr>
          <w:rFonts w:ascii="宋体" w:eastAsia="宋体" w:hAnsi="宋体" w:cs="宋体" w:hint="eastAsia"/>
          <w:strike/>
          <w:szCs w:val="21"/>
        </w:rPr>
        <w:t>7.共管工程款使用监管办法（实施共管时）；</w:t>
      </w:r>
    </w:p>
    <w:p w14:paraId="2D1A37DE" w14:textId="77777777" w:rsidR="00ED4999" w:rsidRDefault="00000000">
      <w:pPr>
        <w:tabs>
          <w:tab w:val="left" w:pos="1620"/>
        </w:tabs>
        <w:spacing w:line="360" w:lineRule="auto"/>
        <w:ind w:firstLineChars="600" w:firstLine="1260"/>
        <w:rPr>
          <w:rFonts w:ascii="宋体" w:eastAsia="宋体" w:hAnsi="宋体" w:cs="宋体"/>
          <w:strike/>
          <w:szCs w:val="21"/>
        </w:rPr>
      </w:pPr>
      <w:r>
        <w:rPr>
          <w:rFonts w:ascii="宋体" w:eastAsia="宋体" w:hAnsi="宋体" w:cs="宋体" w:hint="eastAsia"/>
          <w:strike/>
          <w:szCs w:val="21"/>
        </w:rPr>
        <w:t>8.工程资金共管协议格式（实施共管时）；</w:t>
      </w:r>
    </w:p>
    <w:p w14:paraId="61DE05DB" w14:textId="77777777" w:rsidR="00ED4999" w:rsidRDefault="00000000">
      <w:pPr>
        <w:tabs>
          <w:tab w:val="left" w:pos="1620"/>
        </w:tabs>
        <w:spacing w:line="360" w:lineRule="auto"/>
        <w:ind w:firstLineChars="600" w:firstLine="1260"/>
        <w:rPr>
          <w:rFonts w:ascii="宋体" w:eastAsia="宋体" w:hAnsi="宋体" w:cs="宋体"/>
          <w:szCs w:val="21"/>
        </w:rPr>
      </w:pPr>
      <w:r>
        <w:rPr>
          <w:rFonts w:ascii="宋体" w:eastAsia="宋体" w:hAnsi="宋体" w:cs="宋体" w:hint="eastAsia"/>
          <w:szCs w:val="21"/>
        </w:rPr>
        <w:t>9.绿化种植专篇；</w:t>
      </w:r>
    </w:p>
    <w:p w14:paraId="1D9383F8" w14:textId="77777777" w:rsidR="00ED4999" w:rsidRDefault="00000000">
      <w:pPr>
        <w:spacing w:line="360" w:lineRule="auto"/>
        <w:ind w:firstLineChars="600" w:firstLine="1260"/>
        <w:rPr>
          <w:rFonts w:ascii="宋体" w:eastAsia="宋体" w:hAnsi="宋体" w:cs="宋体"/>
          <w:szCs w:val="21"/>
          <w:u w:val="single"/>
        </w:rPr>
      </w:pPr>
      <w:r>
        <w:rPr>
          <w:rFonts w:ascii="宋体" w:eastAsia="宋体" w:hAnsi="宋体" w:cs="宋体" w:hint="eastAsia"/>
          <w:szCs w:val="21"/>
          <w:u w:val="single"/>
        </w:rPr>
        <w:t>10.危险性较大的分部分项工程量清单及超过一定规模的危险性较大的分部分项工程量清单；</w:t>
      </w:r>
    </w:p>
    <w:p w14:paraId="3F3A79AA" w14:textId="77777777" w:rsidR="00ED4999" w:rsidRDefault="00000000">
      <w:pPr>
        <w:spacing w:line="360" w:lineRule="auto"/>
        <w:ind w:firstLineChars="600" w:firstLine="1260"/>
        <w:rPr>
          <w:rFonts w:ascii="宋体" w:eastAsia="宋体" w:hAnsi="宋体" w:cs="宋体"/>
          <w:szCs w:val="21"/>
          <w:u w:val="single"/>
        </w:rPr>
      </w:pPr>
      <w:r>
        <w:rPr>
          <w:rFonts w:ascii="宋体" w:eastAsia="宋体" w:hAnsi="宋体" w:cs="宋体" w:hint="eastAsia"/>
          <w:szCs w:val="21"/>
          <w:u w:val="single"/>
        </w:rPr>
        <w:t>11.标函承诺书；</w:t>
      </w:r>
    </w:p>
    <w:p w14:paraId="415A4DEB" w14:textId="77777777" w:rsidR="00ED4999" w:rsidRPr="000038D4" w:rsidRDefault="00000000">
      <w:pPr>
        <w:spacing w:line="360" w:lineRule="auto"/>
        <w:ind w:firstLineChars="600" w:firstLine="1260"/>
        <w:rPr>
          <w:rFonts w:ascii="宋体" w:eastAsia="宋体" w:hAnsi="宋体" w:cs="宋体"/>
          <w:strike/>
          <w:szCs w:val="21"/>
        </w:rPr>
      </w:pPr>
      <w:r w:rsidRPr="000038D4">
        <w:rPr>
          <w:rFonts w:ascii="宋体" w:eastAsia="宋体" w:hAnsi="宋体" w:cs="宋体"/>
          <w:strike/>
          <w:szCs w:val="21"/>
          <w:u w:val="single"/>
        </w:rPr>
        <w:t>12中小企业声明函</w:t>
      </w:r>
      <w:r w:rsidRPr="000038D4">
        <w:rPr>
          <w:rFonts w:ascii="宋体" w:eastAsia="宋体" w:hAnsi="宋体" w:cs="宋体" w:hint="eastAsia"/>
          <w:strike/>
          <w:szCs w:val="21"/>
        </w:rPr>
        <w:t>；</w:t>
      </w:r>
    </w:p>
    <w:p w14:paraId="406BFE12" w14:textId="77777777" w:rsidR="00ED4999" w:rsidRDefault="00000000">
      <w:pPr>
        <w:spacing w:line="360" w:lineRule="auto"/>
        <w:ind w:firstLineChars="600" w:firstLine="1260"/>
        <w:rPr>
          <w:rFonts w:ascii="宋体" w:eastAsia="宋体" w:hAnsi="宋体" w:cs="宋体"/>
          <w:szCs w:val="21"/>
          <w:u w:val="single"/>
        </w:rPr>
      </w:pPr>
      <w:r>
        <w:rPr>
          <w:rFonts w:ascii="宋体" w:eastAsia="宋体" w:hAnsi="宋体" w:cs="宋体" w:hint="eastAsia"/>
          <w:szCs w:val="21"/>
          <w:u w:val="single"/>
        </w:rPr>
        <w:t>13.分包意向协议书</w:t>
      </w:r>
      <w:proofErr w:type="gramStart"/>
      <w:r>
        <w:rPr>
          <w:rFonts w:ascii="宋体" w:eastAsia="宋体" w:hAnsi="宋体" w:cs="宋体" w:hint="eastAsia"/>
          <w:szCs w:val="21"/>
          <w:u w:val="single"/>
        </w:rPr>
        <w:t>(如有)</w:t>
      </w:r>
      <w:proofErr w:type="gramEnd"/>
      <w:r>
        <w:rPr>
          <w:rFonts w:ascii="宋体" w:eastAsia="宋体" w:hAnsi="宋体" w:cs="宋体" w:hint="eastAsia"/>
          <w:szCs w:val="21"/>
          <w:u w:val="single"/>
        </w:rPr>
        <w:t>。</w:t>
      </w:r>
    </w:p>
    <w:p w14:paraId="09FEE03E" w14:textId="77777777" w:rsidR="00ED4999" w:rsidRDefault="00ED4999">
      <w:pPr>
        <w:spacing w:line="360" w:lineRule="auto"/>
        <w:jc w:val="left"/>
        <w:rPr>
          <w:rFonts w:ascii="宋体" w:eastAsia="宋体" w:hAnsi="宋体" w:cs="宋体"/>
          <w:b/>
          <w:bCs/>
          <w:sz w:val="24"/>
          <w:szCs w:val="24"/>
        </w:rPr>
      </w:pPr>
    </w:p>
    <w:p w14:paraId="11ED6CFD" w14:textId="77777777" w:rsidR="00ED4999" w:rsidRDefault="00ED4999">
      <w:pPr>
        <w:spacing w:line="360" w:lineRule="auto"/>
        <w:jc w:val="left"/>
        <w:rPr>
          <w:rFonts w:ascii="宋体" w:eastAsia="宋体" w:hAnsi="宋体" w:cs="宋体"/>
          <w:b/>
          <w:bCs/>
          <w:sz w:val="24"/>
          <w:szCs w:val="24"/>
        </w:rPr>
      </w:pPr>
    </w:p>
    <w:p w14:paraId="5C7ADDCE" w14:textId="77777777" w:rsidR="00ED4999" w:rsidRDefault="00ED4999">
      <w:pPr>
        <w:spacing w:line="360" w:lineRule="auto"/>
        <w:jc w:val="left"/>
        <w:rPr>
          <w:rFonts w:ascii="宋体" w:eastAsia="宋体" w:hAnsi="宋体" w:cs="宋体"/>
          <w:b/>
          <w:bCs/>
          <w:sz w:val="24"/>
          <w:szCs w:val="24"/>
        </w:rPr>
      </w:pPr>
    </w:p>
    <w:p w14:paraId="53A5BFEF" w14:textId="77777777" w:rsidR="00ED4999" w:rsidRDefault="00ED4999">
      <w:pPr>
        <w:spacing w:line="360" w:lineRule="auto"/>
        <w:jc w:val="left"/>
        <w:rPr>
          <w:rFonts w:ascii="宋体" w:eastAsia="宋体" w:hAnsi="宋体" w:cs="宋体"/>
          <w:b/>
          <w:bCs/>
          <w:sz w:val="24"/>
          <w:szCs w:val="24"/>
        </w:rPr>
        <w:sectPr w:rsidR="00ED4999">
          <w:pgSz w:w="11906" w:h="16838"/>
          <w:pgMar w:top="1440" w:right="1080" w:bottom="1440" w:left="1080" w:header="851" w:footer="907" w:gutter="0"/>
          <w:pgNumType w:fmt="numberInDash"/>
          <w:cols w:space="720"/>
          <w:docGrid w:linePitch="312"/>
        </w:sectPr>
      </w:pPr>
    </w:p>
    <w:p w14:paraId="2EDEBA28" w14:textId="77777777" w:rsidR="00ED4999" w:rsidRDefault="00000000">
      <w:pPr>
        <w:spacing w:line="360" w:lineRule="auto"/>
        <w:jc w:val="left"/>
        <w:rPr>
          <w:rFonts w:ascii="宋体" w:eastAsia="宋体" w:hAnsi="宋体" w:cs="宋体"/>
          <w:b/>
          <w:bCs/>
          <w:sz w:val="24"/>
          <w:szCs w:val="24"/>
        </w:rPr>
      </w:pPr>
      <w:r>
        <w:rPr>
          <w:rFonts w:ascii="宋体" w:eastAsia="宋体" w:hAnsi="宋体" w:cs="宋体" w:hint="eastAsia"/>
          <w:b/>
          <w:bCs/>
          <w:sz w:val="24"/>
          <w:szCs w:val="24"/>
        </w:rPr>
        <w:lastRenderedPageBreak/>
        <w:t xml:space="preserve">附件1：  </w:t>
      </w:r>
    </w:p>
    <w:p w14:paraId="31984E80" w14:textId="77777777" w:rsidR="00ED4999" w:rsidRDefault="00000000">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工程质量保修责任书</w:t>
      </w:r>
    </w:p>
    <w:p w14:paraId="3B08404B" w14:textId="77777777" w:rsidR="00ED4999" w:rsidRDefault="00ED4999">
      <w:pPr>
        <w:spacing w:line="360" w:lineRule="auto"/>
        <w:rPr>
          <w:rFonts w:ascii="宋体" w:eastAsia="宋体" w:hAnsi="宋体" w:cs="宋体"/>
          <w:szCs w:val="21"/>
        </w:rPr>
      </w:pPr>
    </w:p>
    <w:p w14:paraId="46975523" w14:textId="77777777" w:rsidR="00ED4999" w:rsidRDefault="00000000">
      <w:pPr>
        <w:spacing w:line="360" w:lineRule="auto"/>
        <w:rPr>
          <w:rFonts w:ascii="宋体" w:eastAsia="宋体" w:hAnsi="宋体" w:cs="宋体"/>
          <w:szCs w:val="21"/>
        </w:rPr>
      </w:pPr>
      <w:r>
        <w:rPr>
          <w:rFonts w:ascii="宋体" w:eastAsia="宋体" w:hAnsi="宋体" w:cs="宋体" w:hint="eastAsia"/>
          <w:szCs w:val="21"/>
        </w:rPr>
        <w:t>发包人（全称）：</w:t>
      </w:r>
      <w:r>
        <w:rPr>
          <w:rFonts w:ascii="宋体" w:eastAsia="宋体" w:hAnsi="宋体" w:cs="宋体" w:hint="eastAsia"/>
          <w:szCs w:val="21"/>
          <w:u w:val="single"/>
        </w:rPr>
        <w:t>中新广州知识城财政投资建设项目管理中心</w:t>
      </w:r>
      <w:r>
        <w:rPr>
          <w:rFonts w:ascii="宋体" w:eastAsia="宋体" w:hAnsi="宋体" w:cs="宋体" w:hint="eastAsia"/>
          <w:szCs w:val="21"/>
        </w:rPr>
        <w:t>。</w:t>
      </w:r>
    </w:p>
    <w:p w14:paraId="36A9FC07" w14:textId="77777777" w:rsidR="00ED4999" w:rsidRDefault="00000000">
      <w:pPr>
        <w:spacing w:line="360" w:lineRule="auto"/>
        <w:rPr>
          <w:rFonts w:ascii="宋体" w:eastAsia="宋体" w:hAnsi="宋体" w:cs="宋体"/>
          <w:szCs w:val="21"/>
        </w:rPr>
      </w:pPr>
      <w:r>
        <w:rPr>
          <w:rFonts w:ascii="宋体" w:eastAsia="宋体" w:hAnsi="宋体" w:cs="宋体" w:hint="eastAsia"/>
          <w:szCs w:val="21"/>
        </w:rPr>
        <w:t>承包人（全称）：</w:t>
      </w:r>
      <w:r>
        <w:rPr>
          <w:rFonts w:ascii="宋体" w:eastAsia="宋体" w:hAnsi="宋体" w:cs="宋体" w:hint="eastAsia"/>
          <w:szCs w:val="21"/>
          <w:u w:val="single"/>
        </w:rPr>
        <w:t xml:space="preserve">     </w:t>
      </w:r>
      <w:proofErr w:type="gramStart"/>
      <w:r>
        <w:rPr>
          <w:rFonts w:ascii="宋体" w:eastAsia="宋体" w:hAnsi="宋体" w:cs="宋体" w:hint="eastAsia"/>
          <w:szCs w:val="21"/>
          <w:u w:val="single"/>
        </w:rPr>
        <w:t xml:space="preserve"> </w:t>
      </w:r>
      <w:r>
        <w:rPr>
          <w:rFonts w:ascii="宋体" w:eastAsia="宋体" w:hAnsi="宋体" w:cs="宋体" w:hint="eastAsia"/>
          <w:szCs w:val="21"/>
        </w:rPr>
        <w:t>。</w:t>
      </w:r>
      <w:proofErr w:type="gramEnd"/>
    </w:p>
    <w:p w14:paraId="323669FE" w14:textId="77777777" w:rsidR="00ED4999" w:rsidRDefault="00ED4999">
      <w:pPr>
        <w:spacing w:line="360" w:lineRule="auto"/>
        <w:ind w:firstLineChars="200" w:firstLine="420"/>
        <w:rPr>
          <w:rFonts w:ascii="宋体" w:eastAsia="宋体" w:hAnsi="宋体" w:cs="宋体"/>
          <w:szCs w:val="21"/>
        </w:rPr>
      </w:pPr>
    </w:p>
    <w:p w14:paraId="6C8CF9C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为保证</w:t>
      </w:r>
      <w:r>
        <w:rPr>
          <w:rFonts w:ascii="宋体" w:eastAsia="宋体" w:hAnsi="宋体" w:cs="宋体" w:hint="eastAsia"/>
          <w:szCs w:val="21"/>
          <w:u w:val="single"/>
        </w:rPr>
        <w:t xml:space="preserve">          工程 </w:t>
      </w:r>
      <w:r>
        <w:rPr>
          <w:rFonts w:ascii="宋体" w:eastAsia="宋体" w:hAnsi="宋体" w:cs="宋体" w:hint="eastAsia"/>
          <w:szCs w:val="21"/>
        </w:rPr>
        <w:t>在合理使用期限内正常使用，发包人承包人协商一致签订工程质量保修责任书。承包人在质量保修期内按照有关管理规定及双方约定承担本工程质量保修责任。</w:t>
      </w:r>
    </w:p>
    <w:p w14:paraId="77566210" w14:textId="77777777" w:rsidR="00ED4999" w:rsidRDefault="00000000">
      <w:pPr>
        <w:tabs>
          <w:tab w:val="left" w:pos="0"/>
        </w:tabs>
        <w:spacing w:line="360" w:lineRule="auto"/>
        <w:ind w:firstLineChars="200" w:firstLine="422"/>
        <w:rPr>
          <w:rFonts w:ascii="宋体" w:eastAsia="宋体" w:hAnsi="宋体" w:cs="宋体"/>
          <w:b/>
          <w:bCs/>
          <w:szCs w:val="21"/>
        </w:rPr>
      </w:pPr>
      <w:r>
        <w:rPr>
          <w:rFonts w:ascii="宋体" w:eastAsia="宋体" w:hAnsi="宋体" w:cs="宋体" w:hint="eastAsia"/>
          <w:b/>
          <w:bCs/>
          <w:szCs w:val="21"/>
        </w:rPr>
        <w:t>一、工程质量保修范围和内容</w:t>
      </w:r>
    </w:p>
    <w:p w14:paraId="47FCF0E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质量保修范围包括基础工程、主体路基、路面、桥涵构造物工程、给排水、防护工程以及本建设工程施工合同中所含的其它项目。具体质量保修内容双方约定如下：</w:t>
      </w:r>
    </w:p>
    <w:p w14:paraId="4DB1C553"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按施工合同约定的承包范围内的全部工程内容</w:t>
      </w:r>
      <w:r>
        <w:rPr>
          <w:rFonts w:ascii="宋体" w:eastAsia="宋体" w:hAnsi="宋体" w:cs="宋体" w:hint="eastAsia"/>
          <w:szCs w:val="21"/>
        </w:rPr>
        <w:t>。</w:t>
      </w:r>
    </w:p>
    <w:p w14:paraId="37EBD5F9" w14:textId="77777777" w:rsidR="00ED4999" w:rsidRDefault="00000000">
      <w:pPr>
        <w:tabs>
          <w:tab w:val="left" w:pos="960"/>
          <w:tab w:val="left" w:pos="1120"/>
        </w:tabs>
        <w:spacing w:line="360" w:lineRule="auto"/>
        <w:ind w:firstLineChars="200" w:firstLine="422"/>
        <w:rPr>
          <w:rFonts w:ascii="宋体" w:eastAsia="宋体" w:hAnsi="宋体" w:cs="宋体"/>
          <w:b/>
          <w:bCs/>
          <w:szCs w:val="21"/>
        </w:rPr>
      </w:pPr>
      <w:r>
        <w:rPr>
          <w:rFonts w:ascii="宋体" w:eastAsia="宋体" w:hAnsi="宋体" w:cs="宋体" w:hint="eastAsia"/>
          <w:b/>
          <w:bCs/>
          <w:szCs w:val="21"/>
        </w:rPr>
        <w:t>二、质量保修期</w:t>
      </w:r>
    </w:p>
    <w:p w14:paraId="6D7C7C9C"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质量保修期从广州开发区管委会或其相关职能部门批准的提前移交之日或者正式通过竣工验收之日（以先发生日期为准）算起。</w:t>
      </w:r>
    </w:p>
    <w:p w14:paraId="5BC54DA1"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双方根据国家有关规定，结合具体工程约定质量保修期如下：</w:t>
      </w:r>
    </w:p>
    <w:p w14:paraId="3B3FF520"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1、基础设施工程、房屋建筑的地基基础和主体结构工程为设计文件规定的该工程合理使用年限；屋面防水工程为</w:t>
      </w:r>
      <w:r>
        <w:rPr>
          <w:rFonts w:ascii="宋体" w:eastAsia="宋体" w:hAnsi="宋体" w:cs="宋体" w:hint="eastAsia"/>
          <w:szCs w:val="21"/>
          <w:u w:val="single"/>
        </w:rPr>
        <w:t xml:space="preserve"> 5 </w:t>
      </w:r>
      <w:r>
        <w:rPr>
          <w:rFonts w:ascii="宋体" w:eastAsia="宋体" w:hAnsi="宋体" w:cs="宋体" w:hint="eastAsia"/>
          <w:szCs w:val="21"/>
        </w:rPr>
        <w:t>年，室外装饰工程为</w:t>
      </w:r>
      <w:r>
        <w:rPr>
          <w:rFonts w:ascii="宋体" w:eastAsia="宋体" w:hAnsi="宋体" w:cs="宋体" w:hint="eastAsia"/>
          <w:szCs w:val="21"/>
          <w:u w:val="single"/>
        </w:rPr>
        <w:t xml:space="preserve"> 2 </w:t>
      </w:r>
      <w:r>
        <w:rPr>
          <w:rFonts w:ascii="宋体" w:eastAsia="宋体" w:hAnsi="宋体" w:cs="宋体" w:hint="eastAsia"/>
          <w:szCs w:val="21"/>
        </w:rPr>
        <w:t>年</w:t>
      </w:r>
    </w:p>
    <w:p w14:paraId="1FABAC16"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2、电力管线、上下水管线安装工程为</w:t>
      </w:r>
      <w:r>
        <w:rPr>
          <w:rFonts w:ascii="宋体" w:eastAsia="宋体" w:hAnsi="宋体" w:cs="宋体" w:hint="eastAsia"/>
          <w:szCs w:val="21"/>
          <w:u w:val="single"/>
        </w:rPr>
        <w:t xml:space="preserve"> 2 </w:t>
      </w:r>
      <w:r>
        <w:rPr>
          <w:rFonts w:ascii="宋体" w:eastAsia="宋体" w:hAnsi="宋体" w:cs="宋体" w:hint="eastAsia"/>
          <w:szCs w:val="21"/>
        </w:rPr>
        <w:t>年；</w:t>
      </w:r>
    </w:p>
    <w:p w14:paraId="17F58B35"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3、供热及供冷为</w:t>
      </w:r>
      <w:r>
        <w:rPr>
          <w:rFonts w:ascii="宋体" w:eastAsia="宋体" w:hAnsi="宋体" w:cs="宋体" w:hint="eastAsia"/>
          <w:szCs w:val="21"/>
          <w:u w:val="single"/>
        </w:rPr>
        <w:t xml:space="preserve"> 2 </w:t>
      </w:r>
      <w:r>
        <w:rPr>
          <w:rFonts w:ascii="宋体" w:eastAsia="宋体" w:hAnsi="宋体" w:cs="宋体" w:hint="eastAsia"/>
          <w:szCs w:val="21"/>
        </w:rPr>
        <w:t>个采暖期及供冷期；</w:t>
      </w:r>
    </w:p>
    <w:p w14:paraId="41EA211B"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4、室外的上下水和小区道路等市政公用工程为</w:t>
      </w:r>
      <w:r>
        <w:rPr>
          <w:rFonts w:ascii="宋体" w:eastAsia="宋体" w:hAnsi="宋体" w:cs="宋体" w:hint="eastAsia"/>
          <w:szCs w:val="21"/>
          <w:u w:val="single"/>
        </w:rPr>
        <w:t xml:space="preserve"> 2 </w:t>
      </w:r>
      <w:r>
        <w:rPr>
          <w:rFonts w:ascii="宋体" w:eastAsia="宋体" w:hAnsi="宋体" w:cs="宋体" w:hint="eastAsia"/>
          <w:szCs w:val="21"/>
        </w:rPr>
        <w:t>年；</w:t>
      </w:r>
    </w:p>
    <w:p w14:paraId="4E04F322" w14:textId="77777777" w:rsidR="00ED4999" w:rsidRDefault="00000000">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5、市政道路排水工程为</w:t>
      </w:r>
      <w:r>
        <w:rPr>
          <w:rFonts w:ascii="宋体" w:eastAsia="宋体" w:hAnsi="宋体" w:cs="宋体" w:hint="eastAsia"/>
          <w:szCs w:val="21"/>
          <w:u w:val="single"/>
        </w:rPr>
        <w:t xml:space="preserve"> 2 </w:t>
      </w:r>
      <w:r>
        <w:rPr>
          <w:rFonts w:ascii="宋体" w:eastAsia="宋体" w:hAnsi="宋体" w:cs="宋体" w:hint="eastAsia"/>
          <w:szCs w:val="21"/>
        </w:rPr>
        <w:t>年，市政供水工程为</w:t>
      </w:r>
      <w:r>
        <w:rPr>
          <w:rFonts w:ascii="宋体" w:eastAsia="宋体" w:hAnsi="宋体" w:cs="宋体" w:hint="eastAsia"/>
          <w:szCs w:val="21"/>
          <w:u w:val="single"/>
        </w:rPr>
        <w:t xml:space="preserve"> 2 </w:t>
      </w:r>
      <w:r>
        <w:rPr>
          <w:rFonts w:ascii="宋体" w:eastAsia="宋体" w:hAnsi="宋体" w:cs="宋体" w:hint="eastAsia"/>
          <w:szCs w:val="21"/>
        </w:rPr>
        <w:t>年；</w:t>
      </w:r>
    </w:p>
    <w:p w14:paraId="2EF02F87"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6、市政供电工程为</w:t>
      </w:r>
      <w:r>
        <w:rPr>
          <w:rFonts w:ascii="宋体" w:eastAsia="宋体" w:hAnsi="宋体" w:cs="宋体" w:hint="eastAsia"/>
          <w:szCs w:val="21"/>
          <w:u w:val="single"/>
        </w:rPr>
        <w:t xml:space="preserve"> 2 </w:t>
      </w:r>
      <w:r>
        <w:rPr>
          <w:rFonts w:ascii="宋体" w:eastAsia="宋体" w:hAnsi="宋体" w:cs="宋体" w:hint="eastAsia"/>
          <w:szCs w:val="21"/>
        </w:rPr>
        <w:t>年，市政道路照明工程</w:t>
      </w:r>
      <w:r>
        <w:rPr>
          <w:rFonts w:ascii="宋体" w:eastAsia="宋体" w:hAnsi="宋体" w:cs="宋体" w:hint="eastAsia"/>
          <w:szCs w:val="21"/>
          <w:u w:val="single"/>
        </w:rPr>
        <w:t xml:space="preserve"> 2 </w:t>
      </w:r>
      <w:r>
        <w:rPr>
          <w:rFonts w:ascii="宋体" w:eastAsia="宋体" w:hAnsi="宋体" w:cs="宋体" w:hint="eastAsia"/>
          <w:szCs w:val="21"/>
        </w:rPr>
        <w:t>年，市政交通设施工程为</w:t>
      </w:r>
      <w:r>
        <w:rPr>
          <w:rFonts w:ascii="宋体" w:eastAsia="宋体" w:hAnsi="宋体" w:cs="宋体" w:hint="eastAsia"/>
          <w:szCs w:val="21"/>
          <w:u w:val="single"/>
        </w:rPr>
        <w:t xml:space="preserve"> 2 </w:t>
      </w:r>
      <w:r>
        <w:rPr>
          <w:rFonts w:ascii="宋体" w:eastAsia="宋体" w:hAnsi="宋体" w:cs="宋体" w:hint="eastAsia"/>
          <w:szCs w:val="21"/>
        </w:rPr>
        <w:t>年。</w:t>
      </w:r>
    </w:p>
    <w:p w14:paraId="4F5C0F28"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7、园林建筑工程为</w:t>
      </w:r>
      <w:r>
        <w:rPr>
          <w:rFonts w:ascii="宋体" w:eastAsia="宋体" w:hAnsi="宋体" w:cs="宋体" w:hint="eastAsia"/>
          <w:szCs w:val="21"/>
          <w:u w:val="single"/>
        </w:rPr>
        <w:t xml:space="preserve"> 1 </w:t>
      </w:r>
      <w:r>
        <w:rPr>
          <w:rFonts w:ascii="宋体" w:eastAsia="宋体" w:hAnsi="宋体" w:cs="宋体" w:hint="eastAsia"/>
          <w:szCs w:val="21"/>
        </w:rPr>
        <w:t>年，喷淋工程为</w:t>
      </w:r>
      <w:r>
        <w:rPr>
          <w:rFonts w:ascii="宋体" w:eastAsia="宋体" w:hAnsi="宋体" w:cs="宋体" w:hint="eastAsia"/>
          <w:szCs w:val="21"/>
          <w:u w:val="single"/>
        </w:rPr>
        <w:t xml:space="preserve"> 2 </w:t>
      </w:r>
      <w:r>
        <w:rPr>
          <w:rFonts w:ascii="宋体" w:eastAsia="宋体" w:hAnsi="宋体" w:cs="宋体" w:hint="eastAsia"/>
          <w:szCs w:val="21"/>
        </w:rPr>
        <w:t>年，胸径15cm以内（含15cm）的苗木养护期为</w:t>
      </w:r>
      <w:r>
        <w:rPr>
          <w:rFonts w:ascii="宋体" w:eastAsia="宋体" w:hAnsi="宋体" w:cs="宋体" w:hint="eastAsia"/>
          <w:szCs w:val="21"/>
          <w:u w:val="single"/>
        </w:rPr>
        <w:t xml:space="preserve"> 3 </w:t>
      </w:r>
      <w:r>
        <w:rPr>
          <w:rFonts w:ascii="宋体" w:eastAsia="宋体" w:hAnsi="宋体" w:cs="宋体" w:hint="eastAsia"/>
          <w:szCs w:val="21"/>
        </w:rPr>
        <w:t>个月，胸径15cm以上的苗木养护期为</w:t>
      </w:r>
      <w:r>
        <w:rPr>
          <w:rFonts w:ascii="宋体" w:eastAsia="宋体" w:hAnsi="宋体" w:cs="宋体" w:hint="eastAsia"/>
          <w:szCs w:val="21"/>
          <w:u w:val="single"/>
        </w:rPr>
        <w:t xml:space="preserve"> 1 </w:t>
      </w:r>
      <w:r>
        <w:rPr>
          <w:rFonts w:ascii="宋体" w:eastAsia="宋体" w:hAnsi="宋体" w:cs="宋体" w:hint="eastAsia"/>
          <w:szCs w:val="21"/>
        </w:rPr>
        <w:t>年。</w:t>
      </w:r>
    </w:p>
    <w:p w14:paraId="19BE4574" w14:textId="77777777" w:rsidR="00ED4999"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8、其他约定：</w:t>
      </w:r>
      <w:r>
        <w:rPr>
          <w:rFonts w:ascii="宋体" w:eastAsia="宋体" w:hAnsi="宋体" w:cs="宋体" w:hint="eastAsia"/>
          <w:szCs w:val="21"/>
          <w:u w:val="single"/>
        </w:rPr>
        <w:t>按相关规定执行</w:t>
      </w:r>
      <w:r>
        <w:rPr>
          <w:rFonts w:ascii="宋体" w:eastAsia="宋体" w:hAnsi="宋体" w:cs="宋体" w:hint="eastAsia"/>
          <w:szCs w:val="21"/>
        </w:rPr>
        <w:t>。</w:t>
      </w:r>
    </w:p>
    <w:p w14:paraId="337B3767" w14:textId="77777777" w:rsidR="00ED4999" w:rsidRDefault="00000000">
      <w:pPr>
        <w:tabs>
          <w:tab w:val="left" w:pos="960"/>
          <w:tab w:val="left" w:pos="1120"/>
        </w:tabs>
        <w:spacing w:line="360" w:lineRule="auto"/>
        <w:ind w:firstLineChars="200" w:firstLine="422"/>
        <w:rPr>
          <w:rFonts w:ascii="宋体" w:eastAsia="宋体" w:hAnsi="宋体" w:cs="宋体"/>
          <w:b/>
          <w:szCs w:val="21"/>
        </w:rPr>
      </w:pPr>
      <w:r>
        <w:rPr>
          <w:rFonts w:ascii="宋体" w:eastAsia="宋体" w:hAnsi="宋体" w:cs="宋体" w:hint="eastAsia"/>
          <w:b/>
          <w:szCs w:val="21"/>
        </w:rPr>
        <w:t>三、质量保修责任</w:t>
      </w:r>
    </w:p>
    <w:p w14:paraId="1909301B" w14:textId="77777777" w:rsidR="00ED4999" w:rsidRDefault="00000000">
      <w:pPr>
        <w:tabs>
          <w:tab w:val="left" w:pos="980"/>
        </w:tabs>
        <w:spacing w:line="360" w:lineRule="auto"/>
        <w:ind w:firstLineChars="200" w:firstLine="420"/>
        <w:rPr>
          <w:rFonts w:ascii="宋体" w:eastAsia="宋体" w:hAnsi="宋体" w:cs="宋体"/>
          <w:szCs w:val="21"/>
        </w:rPr>
      </w:pPr>
      <w:r>
        <w:rPr>
          <w:rFonts w:ascii="宋体" w:eastAsia="宋体" w:hAnsi="宋体" w:cs="宋体" w:hint="eastAsia"/>
          <w:bCs/>
          <w:szCs w:val="21"/>
        </w:rPr>
        <w:t>1、</w:t>
      </w:r>
      <w:r>
        <w:rPr>
          <w:rFonts w:ascii="宋体" w:eastAsia="宋体" w:hAnsi="宋体" w:cs="宋体" w:hint="eastAsia"/>
          <w:szCs w:val="21"/>
        </w:rPr>
        <w:t>属于保修范围的内容项目，承包人应在接到修理通知之日后七天内派人员修理。承包人不在约定期内派人修理，发包人可委托其他人员修理，修理费用从质量保修金内扣除。</w:t>
      </w:r>
    </w:p>
    <w:p w14:paraId="10872C71" w14:textId="77777777" w:rsidR="00ED4999" w:rsidRDefault="00000000">
      <w:pPr>
        <w:tabs>
          <w:tab w:val="left" w:pos="980"/>
        </w:tabs>
        <w:spacing w:line="360" w:lineRule="auto"/>
        <w:ind w:firstLineChars="200" w:firstLine="420"/>
        <w:rPr>
          <w:rFonts w:ascii="宋体" w:eastAsia="宋体" w:hAnsi="宋体" w:cs="宋体"/>
          <w:szCs w:val="21"/>
        </w:rPr>
      </w:pPr>
      <w:r>
        <w:rPr>
          <w:rFonts w:ascii="宋体" w:eastAsia="宋体" w:hAnsi="宋体" w:cs="宋体" w:hint="eastAsia"/>
          <w:szCs w:val="21"/>
        </w:rPr>
        <w:t>2、发生须紧急抢修事故（如给水管道破裂，排水管道严重堵塞，构造物破坏、损坏，路面严重坍塌等），承包人接到事故通知后，应立即到达事故现场抢修。非承包人施工质量引起的事故，抢修费用由发包人承担。</w:t>
      </w:r>
    </w:p>
    <w:p w14:paraId="2CC09A1B" w14:textId="77777777" w:rsidR="00ED4999" w:rsidRDefault="00000000">
      <w:pPr>
        <w:tabs>
          <w:tab w:val="left" w:pos="980"/>
        </w:tabs>
        <w:spacing w:line="360" w:lineRule="auto"/>
        <w:ind w:firstLineChars="200" w:firstLine="420"/>
        <w:rPr>
          <w:rFonts w:ascii="宋体" w:eastAsia="宋体" w:hAnsi="宋体" w:cs="宋体"/>
          <w:szCs w:val="21"/>
        </w:rPr>
      </w:pPr>
      <w:r>
        <w:rPr>
          <w:rFonts w:ascii="宋体" w:eastAsia="宋体" w:hAnsi="宋体" w:cs="宋体" w:hint="eastAsia"/>
          <w:szCs w:val="21"/>
        </w:rPr>
        <w:t>3、国家规定的土木、土建、市政工程合理使用期限内，承包人确保主体工程和桥涵构造物的质量和安全。因承包人原因致使工程在合理使用期限内因质量或安全方面的缺陷造成人身和财产损害的，承包人应</w:t>
      </w:r>
      <w:r>
        <w:rPr>
          <w:rFonts w:ascii="宋体" w:eastAsia="宋体" w:hAnsi="宋体" w:cs="宋体" w:hint="eastAsia"/>
          <w:szCs w:val="21"/>
        </w:rPr>
        <w:lastRenderedPageBreak/>
        <w:t>承担损害赔偿责任。</w:t>
      </w:r>
    </w:p>
    <w:p w14:paraId="73E4DA58" w14:textId="77777777" w:rsidR="00ED4999" w:rsidRDefault="00000000">
      <w:pPr>
        <w:tabs>
          <w:tab w:val="left" w:pos="960"/>
          <w:tab w:val="left" w:pos="1120"/>
        </w:tabs>
        <w:spacing w:line="360" w:lineRule="auto"/>
        <w:ind w:firstLineChars="200" w:firstLine="422"/>
        <w:rPr>
          <w:rFonts w:ascii="宋体" w:eastAsia="宋体" w:hAnsi="宋体" w:cs="宋体"/>
          <w:b/>
          <w:bCs/>
          <w:szCs w:val="21"/>
        </w:rPr>
      </w:pPr>
      <w:r>
        <w:rPr>
          <w:rFonts w:ascii="宋体" w:eastAsia="宋体" w:hAnsi="宋体" w:cs="宋体" w:hint="eastAsia"/>
          <w:b/>
          <w:bCs/>
          <w:szCs w:val="21"/>
        </w:rPr>
        <w:t>四、质量保修金的支付</w:t>
      </w:r>
    </w:p>
    <w:p w14:paraId="2D994852" w14:textId="77777777" w:rsidR="00ED4999" w:rsidRDefault="00000000">
      <w:pPr>
        <w:spacing w:line="360" w:lineRule="auto"/>
        <w:ind w:firstLineChars="200" w:firstLine="356"/>
        <w:rPr>
          <w:rFonts w:ascii="宋体" w:eastAsia="宋体" w:hAnsi="宋体" w:cs="宋体"/>
          <w:spacing w:val="-32"/>
          <w:szCs w:val="21"/>
        </w:rPr>
      </w:pPr>
      <w:r>
        <w:rPr>
          <w:rFonts w:ascii="宋体" w:eastAsia="宋体" w:hAnsi="宋体" w:cs="宋体" w:hint="eastAsia"/>
          <w:spacing w:val="-16"/>
          <w:szCs w:val="21"/>
        </w:rPr>
        <w:t>本工程双方约定工程质量保修金金额为</w:t>
      </w:r>
      <w:proofErr w:type="gramStart"/>
      <w:r>
        <w:rPr>
          <w:rFonts w:ascii="宋体" w:eastAsia="宋体" w:hAnsi="宋体" w:cs="宋体" w:hint="eastAsia"/>
          <w:szCs w:val="21"/>
          <w:u w:val="single"/>
        </w:rPr>
        <w:t>(大写)</w:t>
      </w:r>
      <w:proofErr w:type="gramEnd"/>
      <w:r>
        <w:rPr>
          <w:rFonts w:ascii="宋体" w:eastAsia="宋体" w:hAnsi="宋体" w:cs="宋体" w:hint="eastAsia"/>
          <w:szCs w:val="21"/>
          <w:u w:val="single"/>
        </w:rPr>
        <w:t xml:space="preserve">    /     </w:t>
      </w:r>
      <w:proofErr w:type="gramStart"/>
      <w:r>
        <w:rPr>
          <w:rFonts w:ascii="宋体" w:eastAsia="宋体" w:hAnsi="宋体" w:cs="宋体" w:hint="eastAsia"/>
          <w:szCs w:val="21"/>
          <w:u w:val="single"/>
        </w:rPr>
        <w:t xml:space="preserve"> </w:t>
      </w:r>
      <w:r>
        <w:rPr>
          <w:rFonts w:ascii="宋体" w:eastAsia="宋体" w:hAnsi="宋体" w:cs="宋体" w:hint="eastAsia"/>
          <w:spacing w:val="-32"/>
          <w:szCs w:val="21"/>
        </w:rPr>
        <w:t>。</w:t>
      </w:r>
      <w:proofErr w:type="gramEnd"/>
    </w:p>
    <w:p w14:paraId="6C78506C" w14:textId="77777777" w:rsidR="00ED4999" w:rsidRDefault="00000000">
      <w:pPr>
        <w:spacing w:line="360" w:lineRule="auto"/>
        <w:ind w:firstLineChars="200" w:firstLine="420"/>
        <w:rPr>
          <w:rFonts w:ascii="宋体" w:eastAsia="宋体" w:hAnsi="宋体" w:cs="宋体"/>
          <w:bCs/>
          <w:szCs w:val="21"/>
        </w:rPr>
      </w:pPr>
      <w:r>
        <w:rPr>
          <w:rFonts w:ascii="宋体" w:eastAsia="宋体" w:hAnsi="宋体" w:cs="宋体" w:hint="eastAsia"/>
          <w:szCs w:val="21"/>
        </w:rPr>
        <w:t>质量保修金银行利率为</w:t>
      </w:r>
      <w:r>
        <w:rPr>
          <w:rFonts w:ascii="宋体" w:eastAsia="宋体" w:hAnsi="宋体" w:cs="宋体" w:hint="eastAsia"/>
          <w:szCs w:val="21"/>
          <w:u w:val="single"/>
        </w:rPr>
        <w:t xml:space="preserve">      /    </w:t>
      </w:r>
      <w:proofErr w:type="gramStart"/>
      <w:r>
        <w:rPr>
          <w:rFonts w:ascii="宋体" w:eastAsia="宋体" w:hAnsi="宋体" w:cs="宋体" w:hint="eastAsia"/>
          <w:szCs w:val="21"/>
          <w:u w:val="single"/>
        </w:rPr>
        <w:t xml:space="preserve"> </w:t>
      </w:r>
      <w:r>
        <w:rPr>
          <w:rFonts w:ascii="宋体" w:eastAsia="宋体" w:hAnsi="宋体" w:cs="宋体" w:hint="eastAsia"/>
          <w:szCs w:val="21"/>
        </w:rPr>
        <w:t>。</w:t>
      </w:r>
      <w:proofErr w:type="gramEnd"/>
    </w:p>
    <w:p w14:paraId="5EB228E2" w14:textId="77777777" w:rsidR="00ED4999" w:rsidRDefault="00000000">
      <w:pPr>
        <w:tabs>
          <w:tab w:val="left" w:pos="960"/>
          <w:tab w:val="left" w:pos="1120"/>
        </w:tabs>
        <w:spacing w:line="360" w:lineRule="auto"/>
        <w:ind w:firstLineChars="200" w:firstLine="422"/>
        <w:rPr>
          <w:rFonts w:ascii="宋体" w:eastAsia="宋体" w:hAnsi="宋体" w:cs="宋体"/>
          <w:b/>
          <w:szCs w:val="21"/>
        </w:rPr>
      </w:pPr>
      <w:r>
        <w:rPr>
          <w:rFonts w:ascii="宋体" w:eastAsia="宋体" w:hAnsi="宋体" w:cs="宋体" w:hint="eastAsia"/>
          <w:b/>
          <w:szCs w:val="21"/>
        </w:rPr>
        <w:t>五、其他</w:t>
      </w:r>
    </w:p>
    <w:p w14:paraId="73D7446F" w14:textId="77777777" w:rsidR="00ED4999" w:rsidRDefault="00000000">
      <w:pPr>
        <w:tabs>
          <w:tab w:val="left" w:pos="980"/>
        </w:tabs>
        <w:spacing w:line="360" w:lineRule="auto"/>
        <w:ind w:firstLineChars="200" w:firstLine="420"/>
        <w:rPr>
          <w:rFonts w:ascii="宋体" w:eastAsia="宋体" w:hAnsi="宋体" w:cs="宋体"/>
          <w:szCs w:val="21"/>
          <w:u w:val="single"/>
        </w:rPr>
      </w:pPr>
      <w:r>
        <w:rPr>
          <w:rFonts w:ascii="宋体" w:eastAsia="宋体" w:hAnsi="宋体" w:cs="宋体" w:hint="eastAsia"/>
          <w:szCs w:val="21"/>
        </w:rPr>
        <w:t>双方约定的其他工程质量保修事项：</w:t>
      </w:r>
      <w:r>
        <w:rPr>
          <w:rFonts w:ascii="宋体" w:eastAsia="宋体" w:hAnsi="宋体" w:cs="宋体" w:hint="eastAsia"/>
          <w:szCs w:val="21"/>
          <w:u w:val="single"/>
        </w:rPr>
        <w:t>保留经广州开发区财政局核定的结算总造价的3%作为保修金，在质量缺陷责任期满后结清（不计利息）。</w:t>
      </w:r>
    </w:p>
    <w:p w14:paraId="24694A77" w14:textId="77777777" w:rsidR="00ED4999" w:rsidRDefault="00000000">
      <w:pPr>
        <w:tabs>
          <w:tab w:val="left" w:pos="980"/>
        </w:tabs>
        <w:spacing w:line="360" w:lineRule="auto"/>
        <w:ind w:firstLineChars="200" w:firstLine="420"/>
        <w:rPr>
          <w:rFonts w:ascii="宋体" w:eastAsia="宋体" w:hAnsi="宋体" w:cs="宋体"/>
          <w:szCs w:val="21"/>
        </w:rPr>
      </w:pPr>
      <w:r>
        <w:rPr>
          <w:rFonts w:ascii="宋体" w:eastAsia="宋体" w:hAnsi="宋体" w:cs="宋体" w:hint="eastAsia"/>
          <w:szCs w:val="21"/>
        </w:rPr>
        <w:t>本工程质量保修责任书作为施工合同附件，由施工合同发包人与承包人双方共同签署。</w:t>
      </w:r>
    </w:p>
    <w:p w14:paraId="765A7FAF" w14:textId="77777777" w:rsidR="00ED4999" w:rsidRDefault="00ED4999">
      <w:pPr>
        <w:pStyle w:val="1"/>
        <w:rPr>
          <w:rFonts w:ascii="宋体" w:hAnsi="宋体" w:cs="宋体"/>
          <w:szCs w:val="21"/>
        </w:rPr>
      </w:pPr>
    </w:p>
    <w:p w14:paraId="08E14F38" w14:textId="77777777" w:rsidR="00ED4999" w:rsidRDefault="00ED4999">
      <w:pPr>
        <w:rPr>
          <w:rFonts w:ascii="宋体" w:eastAsia="宋体" w:hAnsi="宋体" w:cs="宋体"/>
          <w:szCs w:val="21"/>
        </w:rPr>
      </w:pPr>
    </w:p>
    <w:p w14:paraId="46A8C786" w14:textId="77777777" w:rsidR="00ED4999" w:rsidRDefault="00ED4999">
      <w:pPr>
        <w:pStyle w:val="1"/>
      </w:pPr>
    </w:p>
    <w:p w14:paraId="53FB31A6" w14:textId="77777777" w:rsidR="00ED4999" w:rsidRDefault="00000000">
      <w:pPr>
        <w:snapToGrid w:val="0"/>
        <w:spacing w:line="360" w:lineRule="auto"/>
        <w:ind w:left="840" w:hangingChars="400" w:hanging="840"/>
        <w:rPr>
          <w:rFonts w:ascii="宋体" w:eastAsia="宋体" w:hAnsi="宋体" w:cs="宋体"/>
          <w:szCs w:val="21"/>
        </w:rPr>
      </w:pPr>
      <w:r>
        <w:rPr>
          <w:rFonts w:ascii="宋体" w:eastAsia="宋体" w:hAnsi="宋体" w:cs="宋体" w:hint="eastAsia"/>
          <w:szCs w:val="21"/>
        </w:rPr>
        <w:t>发包人：</w:t>
      </w:r>
    </w:p>
    <w:p w14:paraId="66ACA291" w14:textId="77777777" w:rsidR="00ED4999" w:rsidRDefault="00000000">
      <w:pPr>
        <w:snapToGrid w:val="0"/>
        <w:spacing w:line="360" w:lineRule="auto"/>
        <w:rPr>
          <w:rFonts w:ascii="宋体" w:eastAsia="宋体" w:hAnsi="宋体" w:cs="宋体"/>
          <w:szCs w:val="21"/>
        </w:rPr>
      </w:pPr>
      <w:r>
        <w:rPr>
          <w:rFonts w:ascii="宋体" w:eastAsia="宋体" w:hAnsi="宋体" w:cs="宋体" w:hint="eastAsia"/>
          <w:szCs w:val="21"/>
        </w:rPr>
        <w:t>中新广州知识城财政投资建设项目管理中心（公章）</w:t>
      </w:r>
    </w:p>
    <w:p w14:paraId="07E578C9" w14:textId="77777777" w:rsidR="00ED4999" w:rsidRDefault="00000000">
      <w:pPr>
        <w:spacing w:line="360" w:lineRule="auto"/>
        <w:rPr>
          <w:rFonts w:ascii="宋体" w:eastAsia="宋体" w:hAnsi="宋体" w:cs="宋体"/>
          <w:szCs w:val="21"/>
        </w:rPr>
      </w:pPr>
      <w:r>
        <w:rPr>
          <w:rFonts w:ascii="宋体" w:eastAsia="宋体" w:hAnsi="宋体" w:cs="宋体" w:hint="eastAsia"/>
          <w:szCs w:val="21"/>
        </w:rPr>
        <w:t>承包人：</w:t>
      </w:r>
    </w:p>
    <w:p w14:paraId="09575DE9" w14:textId="77777777" w:rsidR="00ED4999" w:rsidRDefault="00000000">
      <w:pPr>
        <w:spacing w:line="360" w:lineRule="auto"/>
        <w:rPr>
          <w:rFonts w:ascii="宋体" w:eastAsia="宋体" w:hAnsi="宋体" w:cs="宋体"/>
          <w:szCs w:val="21"/>
        </w:rPr>
      </w:pPr>
      <w:r>
        <w:rPr>
          <w:rFonts w:ascii="宋体" w:eastAsia="宋体" w:hAnsi="宋体" w:cs="宋体" w:hint="eastAsia"/>
          <w:szCs w:val="21"/>
        </w:rPr>
        <w:t xml:space="preserve">            （公章）</w:t>
      </w:r>
    </w:p>
    <w:p w14:paraId="77BA7188" w14:textId="77777777" w:rsidR="00ED4999" w:rsidRDefault="00ED4999">
      <w:pPr>
        <w:rPr>
          <w:rFonts w:ascii="宋体" w:eastAsia="宋体" w:hAnsi="宋体" w:cs="宋体"/>
          <w:szCs w:val="21"/>
        </w:rPr>
      </w:pPr>
    </w:p>
    <w:p w14:paraId="46A26FF5" w14:textId="77777777" w:rsidR="00ED4999" w:rsidRDefault="00000000">
      <w:pPr>
        <w:snapToGrid w:val="0"/>
        <w:spacing w:line="360" w:lineRule="auto"/>
        <w:rPr>
          <w:rFonts w:ascii="宋体" w:eastAsia="宋体" w:hAnsi="宋体" w:cs="宋体"/>
          <w:szCs w:val="21"/>
        </w:rPr>
      </w:pPr>
      <w:r>
        <w:rPr>
          <w:rFonts w:ascii="宋体" w:eastAsia="宋体" w:hAnsi="宋体" w:cs="宋体" w:hint="eastAsia"/>
          <w:szCs w:val="21"/>
        </w:rPr>
        <w:t>法定代表人：</w:t>
      </w:r>
    </w:p>
    <w:p w14:paraId="60ADE617" w14:textId="77777777" w:rsidR="00ED4999" w:rsidRDefault="00000000">
      <w:pPr>
        <w:spacing w:line="360" w:lineRule="auto"/>
        <w:rPr>
          <w:rFonts w:ascii="宋体" w:eastAsia="宋体" w:hAnsi="宋体" w:cs="宋体"/>
          <w:szCs w:val="21"/>
        </w:rPr>
      </w:pPr>
      <w:r>
        <w:rPr>
          <w:rFonts w:ascii="宋体" w:eastAsia="宋体" w:hAnsi="宋体" w:cs="宋体" w:hint="eastAsia"/>
          <w:szCs w:val="21"/>
        </w:rPr>
        <w:t>法定代表人：</w:t>
      </w:r>
    </w:p>
    <w:p w14:paraId="0A60E344" w14:textId="77777777" w:rsidR="00ED4999" w:rsidRDefault="00ED4999">
      <w:pPr>
        <w:rPr>
          <w:rFonts w:ascii="宋体" w:eastAsia="宋体" w:hAnsi="宋体" w:cs="宋体"/>
          <w:szCs w:val="21"/>
        </w:rPr>
      </w:pPr>
    </w:p>
    <w:p w14:paraId="41FB5230" w14:textId="77777777" w:rsidR="00ED4999" w:rsidRDefault="00000000">
      <w:pPr>
        <w:snapToGrid w:val="0"/>
        <w:spacing w:line="360" w:lineRule="auto"/>
        <w:rPr>
          <w:rFonts w:ascii="宋体" w:eastAsia="宋体" w:hAnsi="宋体" w:cs="宋体"/>
          <w:szCs w:val="21"/>
        </w:rPr>
      </w:pPr>
      <w:r>
        <w:rPr>
          <w:rFonts w:ascii="宋体" w:eastAsia="宋体" w:hAnsi="宋体" w:cs="宋体" w:hint="eastAsia"/>
          <w:szCs w:val="21"/>
        </w:rPr>
        <w:t>委托代理人：</w:t>
      </w:r>
    </w:p>
    <w:p w14:paraId="618CD4E6" w14:textId="77777777" w:rsidR="00ED4999" w:rsidRDefault="00000000">
      <w:pPr>
        <w:spacing w:line="360" w:lineRule="auto"/>
        <w:rPr>
          <w:rFonts w:ascii="宋体" w:eastAsia="宋体" w:hAnsi="宋体" w:cs="宋体"/>
          <w:szCs w:val="21"/>
        </w:rPr>
      </w:pPr>
      <w:r>
        <w:rPr>
          <w:rFonts w:ascii="宋体" w:eastAsia="宋体" w:hAnsi="宋体" w:cs="宋体" w:hint="eastAsia"/>
          <w:szCs w:val="21"/>
        </w:rPr>
        <w:t>委托代理人：</w:t>
      </w:r>
    </w:p>
    <w:p w14:paraId="72D0771C" w14:textId="77777777" w:rsidR="00ED4999" w:rsidRDefault="00ED4999">
      <w:pPr>
        <w:rPr>
          <w:rFonts w:ascii="宋体" w:eastAsia="宋体" w:hAnsi="宋体" w:cs="宋体"/>
          <w:szCs w:val="21"/>
        </w:rPr>
      </w:pPr>
    </w:p>
    <w:p w14:paraId="42765B2B" w14:textId="77777777" w:rsidR="00ED4999" w:rsidRDefault="00000000">
      <w:pPr>
        <w:spacing w:line="360" w:lineRule="auto"/>
        <w:jc w:val="left"/>
        <w:rPr>
          <w:rFonts w:ascii="宋体" w:eastAsia="宋体" w:hAnsi="宋体" w:cs="宋体"/>
          <w:szCs w:val="21"/>
        </w:rPr>
      </w:pPr>
      <w:r>
        <w:rPr>
          <w:rFonts w:ascii="宋体" w:eastAsia="宋体" w:hAnsi="宋体" w:cs="宋体" w:hint="eastAsia"/>
          <w:szCs w:val="21"/>
        </w:rPr>
        <w:t>签订时间：  年 月 日</w:t>
      </w:r>
    </w:p>
    <w:p w14:paraId="51944CF9" w14:textId="77777777" w:rsidR="00ED4999" w:rsidRDefault="00ED4999">
      <w:pPr>
        <w:spacing w:line="360" w:lineRule="auto"/>
        <w:jc w:val="left"/>
        <w:rPr>
          <w:rFonts w:ascii="宋体" w:eastAsia="宋体" w:hAnsi="宋体" w:cs="宋体"/>
          <w:szCs w:val="21"/>
        </w:rPr>
      </w:pPr>
    </w:p>
    <w:p w14:paraId="4159C9D1" w14:textId="77777777" w:rsidR="00ED4999" w:rsidRDefault="00ED4999">
      <w:pPr>
        <w:rPr>
          <w:rFonts w:ascii="宋体" w:eastAsia="宋体" w:hAnsi="宋体" w:cs="宋体"/>
          <w:szCs w:val="21"/>
        </w:rPr>
      </w:pPr>
    </w:p>
    <w:p w14:paraId="2CA03D34" w14:textId="77777777" w:rsidR="00ED4999" w:rsidRDefault="00ED4999">
      <w:pPr>
        <w:spacing w:line="360" w:lineRule="auto"/>
        <w:rPr>
          <w:rFonts w:ascii="宋体" w:eastAsia="宋体" w:hAnsi="宋体" w:cs="宋体"/>
          <w:snapToGrid w:val="0"/>
          <w:szCs w:val="21"/>
        </w:rPr>
      </w:pPr>
    </w:p>
    <w:p w14:paraId="13152769" w14:textId="77777777" w:rsidR="00ED4999" w:rsidRDefault="00ED4999">
      <w:pPr>
        <w:spacing w:line="360" w:lineRule="auto"/>
        <w:rPr>
          <w:rFonts w:ascii="宋体" w:eastAsia="宋体" w:hAnsi="宋体" w:cs="宋体"/>
          <w:b/>
          <w:bCs/>
          <w:snapToGrid w:val="0"/>
          <w:sz w:val="24"/>
          <w:szCs w:val="24"/>
        </w:rPr>
        <w:sectPr w:rsidR="00ED4999">
          <w:pgSz w:w="11906" w:h="16838"/>
          <w:pgMar w:top="1440" w:right="1080" w:bottom="1440" w:left="1080" w:header="851" w:footer="907" w:gutter="0"/>
          <w:pgNumType w:fmt="numberInDash"/>
          <w:cols w:space="720"/>
          <w:docGrid w:linePitch="312"/>
        </w:sectPr>
      </w:pPr>
    </w:p>
    <w:p w14:paraId="5B80349D" w14:textId="77777777" w:rsidR="00ED4999" w:rsidRDefault="00000000">
      <w:pPr>
        <w:spacing w:line="360" w:lineRule="auto"/>
        <w:rPr>
          <w:rFonts w:ascii="宋体" w:eastAsia="宋体" w:hAnsi="宋体" w:cs="宋体"/>
          <w:b/>
          <w:bCs/>
          <w:snapToGrid w:val="0"/>
          <w:sz w:val="24"/>
          <w:szCs w:val="24"/>
        </w:rPr>
      </w:pPr>
      <w:r>
        <w:rPr>
          <w:rFonts w:ascii="宋体" w:eastAsia="宋体" w:hAnsi="宋体" w:cs="宋体" w:hint="eastAsia"/>
          <w:b/>
          <w:bCs/>
          <w:snapToGrid w:val="0"/>
          <w:sz w:val="24"/>
          <w:szCs w:val="24"/>
        </w:rPr>
        <w:lastRenderedPageBreak/>
        <w:t>附件2：</w:t>
      </w:r>
    </w:p>
    <w:p w14:paraId="606F5116" w14:textId="77777777" w:rsidR="00ED4999" w:rsidRDefault="00000000">
      <w:pPr>
        <w:spacing w:line="360" w:lineRule="auto"/>
        <w:jc w:val="center"/>
        <w:rPr>
          <w:rFonts w:ascii="宋体" w:eastAsia="宋体" w:hAnsi="宋体" w:cs="宋体"/>
          <w:b/>
          <w:bCs/>
          <w:snapToGrid w:val="0"/>
          <w:sz w:val="24"/>
          <w:szCs w:val="24"/>
        </w:rPr>
      </w:pPr>
      <w:r>
        <w:rPr>
          <w:rFonts w:ascii="宋体" w:eastAsia="宋体" w:hAnsi="宋体" w:cs="宋体" w:hint="eastAsia"/>
          <w:b/>
          <w:bCs/>
          <w:snapToGrid w:val="0"/>
          <w:sz w:val="24"/>
          <w:szCs w:val="24"/>
        </w:rPr>
        <w:t>履约保函格式</w:t>
      </w:r>
      <w:r>
        <w:rPr>
          <w:rFonts w:ascii="宋体" w:eastAsia="宋体" w:hAnsi="宋体" w:cs="宋体" w:hint="eastAsia"/>
          <w:b/>
          <w:bCs/>
          <w:sz w:val="24"/>
          <w:szCs w:val="24"/>
        </w:rPr>
        <w:t>（可按实际修改）</w:t>
      </w:r>
    </w:p>
    <w:p w14:paraId="2986A1F8" w14:textId="77777777" w:rsidR="00ED4999" w:rsidRDefault="00ED4999">
      <w:pPr>
        <w:spacing w:line="360" w:lineRule="auto"/>
        <w:ind w:firstLine="5812"/>
        <w:contextualSpacing/>
        <w:rPr>
          <w:rFonts w:ascii="宋体" w:eastAsia="宋体" w:hAnsi="宋体" w:cs="宋体"/>
          <w:snapToGrid w:val="0"/>
          <w:szCs w:val="21"/>
        </w:rPr>
      </w:pPr>
    </w:p>
    <w:p w14:paraId="2D006CEE" w14:textId="77777777" w:rsidR="00ED4999" w:rsidRDefault="00000000">
      <w:pPr>
        <w:spacing w:line="360" w:lineRule="auto"/>
        <w:ind w:firstLine="5812"/>
        <w:contextualSpacing/>
        <w:rPr>
          <w:rFonts w:ascii="宋体" w:eastAsia="宋体" w:hAnsi="宋体" w:cs="宋体"/>
          <w:snapToGrid w:val="0"/>
          <w:szCs w:val="21"/>
        </w:rPr>
      </w:pPr>
      <w:r>
        <w:rPr>
          <w:rFonts w:ascii="宋体" w:eastAsia="宋体" w:hAnsi="宋体" w:cs="宋体" w:hint="eastAsia"/>
          <w:snapToGrid w:val="0"/>
          <w:szCs w:val="21"/>
        </w:rPr>
        <w:t>编号：</w:t>
      </w:r>
    </w:p>
    <w:p w14:paraId="045FA508" w14:textId="77777777" w:rsidR="00ED4999" w:rsidRDefault="00ED4999">
      <w:pPr>
        <w:spacing w:line="360" w:lineRule="auto"/>
        <w:rPr>
          <w:rFonts w:ascii="宋体" w:eastAsia="宋体" w:hAnsi="宋体" w:cs="宋体"/>
          <w:snapToGrid w:val="0"/>
          <w:szCs w:val="21"/>
        </w:rPr>
      </w:pPr>
    </w:p>
    <w:p w14:paraId="644ACAB8" w14:textId="77777777" w:rsidR="00ED4999" w:rsidRDefault="00000000">
      <w:pPr>
        <w:spacing w:line="360" w:lineRule="auto"/>
        <w:rPr>
          <w:rFonts w:ascii="宋体" w:eastAsia="宋体" w:hAnsi="宋体" w:cs="宋体"/>
          <w:snapToGrid w:val="0"/>
          <w:szCs w:val="21"/>
        </w:rPr>
      </w:pPr>
      <w:r>
        <w:rPr>
          <w:rFonts w:ascii="宋体" w:eastAsia="宋体" w:hAnsi="宋体" w:cs="宋体" w:hint="eastAsia"/>
          <w:snapToGrid w:val="0"/>
          <w:szCs w:val="21"/>
        </w:rPr>
        <w:t>致：</w:t>
      </w:r>
    </w:p>
    <w:p w14:paraId="244FD222" w14:textId="77777777" w:rsidR="00ED4999" w:rsidRDefault="00000000">
      <w:pPr>
        <w:spacing w:line="360" w:lineRule="auto"/>
        <w:ind w:firstLine="480"/>
        <w:rPr>
          <w:rFonts w:ascii="宋体" w:eastAsia="宋体" w:hAnsi="宋体" w:cs="宋体"/>
          <w:snapToGrid w:val="0"/>
          <w:szCs w:val="21"/>
          <w:lang w:val="zh-CN"/>
        </w:rPr>
      </w:pPr>
      <w:r>
        <w:rPr>
          <w:rFonts w:ascii="宋体" w:eastAsia="宋体" w:hAnsi="宋体" w:cs="宋体" w:hint="eastAsia"/>
          <w:snapToGrid w:val="0"/>
          <w:szCs w:val="21"/>
        </w:rPr>
        <w:t>鉴于</w:t>
      </w:r>
      <w:r>
        <w:rPr>
          <w:rFonts w:ascii="宋体" w:eastAsia="宋体" w:hAnsi="宋体" w:cs="宋体" w:hint="eastAsia"/>
          <w:snapToGrid w:val="0"/>
          <w:szCs w:val="21"/>
          <w:u w:val="single"/>
        </w:rPr>
        <w:t xml:space="preserve">                  </w:t>
      </w:r>
      <w:r>
        <w:rPr>
          <w:rFonts w:ascii="宋体" w:eastAsia="宋体" w:hAnsi="宋体" w:cs="宋体" w:hint="eastAsia"/>
          <w:snapToGrid w:val="0"/>
          <w:szCs w:val="21"/>
        </w:rPr>
        <w:t xml:space="preserve">（以下称“承包人”）与 </w:t>
      </w:r>
      <w:r>
        <w:rPr>
          <w:rFonts w:ascii="宋体" w:eastAsia="宋体" w:hAnsi="宋体" w:cs="宋体" w:hint="eastAsia"/>
          <w:snapToGrid w:val="0"/>
          <w:szCs w:val="21"/>
          <w:u w:val="single"/>
        </w:rPr>
        <w:t xml:space="preserve">                         </w:t>
      </w:r>
      <w:r>
        <w:rPr>
          <w:rFonts w:ascii="宋体" w:eastAsia="宋体" w:hAnsi="宋体" w:cs="宋体" w:hint="eastAsia"/>
          <w:snapToGrid w:val="0"/>
          <w:szCs w:val="21"/>
        </w:rPr>
        <w:t>（以下称“发包人”）签订了</w:t>
      </w:r>
      <w:proofErr w:type="gramStart"/>
      <w:r>
        <w:rPr>
          <w:rFonts w:ascii="宋体" w:eastAsia="宋体" w:hAnsi="宋体" w:cs="宋体" w:hint="eastAsia"/>
          <w:snapToGrid w:val="0"/>
          <w:szCs w:val="21"/>
        </w:rPr>
        <w:t>《</w:t>
      </w:r>
      <w:r>
        <w:rPr>
          <w:rFonts w:ascii="宋体" w:eastAsia="宋体" w:hAnsi="宋体" w:cs="宋体" w:hint="eastAsia"/>
          <w:snapToGrid w:val="0"/>
          <w:szCs w:val="21"/>
          <w:u w:val="single"/>
        </w:rPr>
        <w:t xml:space="preserve"> </w:t>
      </w:r>
      <w:proofErr w:type="gramEnd"/>
      <w:r>
        <w:rPr>
          <w:rFonts w:ascii="宋体" w:eastAsia="宋体" w:hAnsi="宋体" w:cs="宋体" w:hint="eastAsia"/>
          <w:snapToGrid w:val="0"/>
          <w:szCs w:val="21"/>
          <w:u w:val="single"/>
        </w:rPr>
        <w:t xml:space="preserve">                                 施工合同</w:t>
      </w:r>
      <w:r>
        <w:rPr>
          <w:rFonts w:ascii="宋体" w:eastAsia="宋体" w:hAnsi="宋体" w:cs="宋体" w:hint="eastAsia"/>
          <w:snapToGrid w:val="0"/>
          <w:szCs w:val="21"/>
        </w:rPr>
        <w:t xml:space="preserve">》（合同编号为    </w:t>
      </w:r>
      <w:proofErr w:type="gramStart"/>
      <w:r>
        <w:rPr>
          <w:rFonts w:ascii="宋体" w:eastAsia="宋体" w:hAnsi="宋体" w:cs="宋体" w:hint="eastAsia"/>
          <w:snapToGrid w:val="0"/>
          <w:szCs w:val="21"/>
        </w:rPr>
        <w:t xml:space="preserve"> ）</w:t>
      </w:r>
      <w:proofErr w:type="gramEnd"/>
      <w:r>
        <w:rPr>
          <w:rFonts w:ascii="宋体" w:eastAsia="宋体" w:hAnsi="宋体" w:cs="宋体" w:hint="eastAsia"/>
          <w:snapToGrid w:val="0"/>
          <w:szCs w:val="21"/>
        </w:rPr>
        <w:t xml:space="preserve"> ，</w:t>
      </w:r>
      <w:r>
        <w:rPr>
          <w:rFonts w:ascii="宋体" w:eastAsia="宋体" w:hAnsi="宋体" w:cs="宋体" w:hint="eastAsia"/>
          <w:szCs w:val="21"/>
        </w:rPr>
        <w:t>并要求承包人通过经认可的银行（可按实际修改）向发包人提交合同规定金额的保函（可按实际修改），作为承包人履行本合同责任的担保等事实，</w:t>
      </w:r>
      <w:r>
        <w:rPr>
          <w:rFonts w:ascii="宋体" w:eastAsia="宋体" w:hAnsi="宋体" w:cs="宋体" w:hint="eastAsia"/>
          <w:snapToGrid w:val="0"/>
          <w:szCs w:val="21"/>
        </w:rPr>
        <w:t>我行</w:t>
      </w:r>
      <w:r>
        <w:rPr>
          <w:rFonts w:ascii="宋体" w:eastAsia="宋体" w:hAnsi="宋体" w:cs="宋体" w:hint="eastAsia"/>
          <w:szCs w:val="21"/>
        </w:rPr>
        <w:t>（可按实际修改）</w:t>
      </w:r>
      <w:r>
        <w:rPr>
          <w:rFonts w:ascii="宋体" w:eastAsia="宋体" w:hAnsi="宋体" w:cs="宋体" w:hint="eastAsia"/>
          <w:snapToGrid w:val="0"/>
          <w:szCs w:val="21"/>
          <w:lang w:val="zh-CN"/>
        </w:rPr>
        <w:t>同意为承包人出具</w:t>
      </w:r>
      <w:r>
        <w:rPr>
          <w:rFonts w:ascii="宋体" w:eastAsia="宋体" w:hAnsi="宋体" w:cs="宋体" w:hint="eastAsia"/>
          <w:snapToGrid w:val="0"/>
          <w:szCs w:val="21"/>
        </w:rPr>
        <w:t>人民币</w:t>
      </w:r>
      <w:r>
        <w:rPr>
          <w:rFonts w:ascii="宋体" w:eastAsia="宋体" w:hAnsi="宋体" w:cs="宋体" w:hint="eastAsia"/>
          <w:b/>
          <w:snapToGrid w:val="0"/>
          <w:szCs w:val="21"/>
          <w:u w:val="single"/>
        </w:rPr>
        <w:t xml:space="preserve">               </w:t>
      </w:r>
      <w:r>
        <w:rPr>
          <w:rFonts w:ascii="宋体" w:eastAsia="宋体" w:hAnsi="宋体" w:cs="宋体" w:hint="eastAsia"/>
          <w:b/>
          <w:snapToGrid w:val="0"/>
          <w:szCs w:val="21"/>
        </w:rPr>
        <w:t>（￥</w:t>
      </w:r>
      <w:r>
        <w:rPr>
          <w:rFonts w:ascii="宋体" w:eastAsia="宋体" w:hAnsi="宋体" w:cs="宋体" w:hint="eastAsia"/>
          <w:b/>
          <w:snapToGrid w:val="0"/>
          <w:szCs w:val="21"/>
          <w:u w:val="single"/>
        </w:rPr>
        <w:t xml:space="preserve">       元</w:t>
      </w:r>
      <w:r>
        <w:rPr>
          <w:rFonts w:ascii="宋体" w:eastAsia="宋体" w:hAnsi="宋体" w:cs="宋体" w:hint="eastAsia"/>
          <w:b/>
          <w:snapToGrid w:val="0"/>
          <w:szCs w:val="21"/>
        </w:rPr>
        <w:t>）</w:t>
      </w:r>
      <w:r>
        <w:rPr>
          <w:rFonts w:ascii="宋体" w:eastAsia="宋体" w:hAnsi="宋体" w:cs="宋体" w:hint="eastAsia"/>
          <w:snapToGrid w:val="0"/>
          <w:szCs w:val="21"/>
          <w:lang w:val="zh-CN"/>
        </w:rPr>
        <w:t>的保函</w:t>
      </w:r>
      <w:r>
        <w:rPr>
          <w:rFonts w:ascii="宋体" w:eastAsia="宋体" w:hAnsi="宋体" w:cs="宋体" w:hint="eastAsia"/>
          <w:szCs w:val="21"/>
        </w:rPr>
        <w:t>（可按实际修改）</w:t>
      </w:r>
      <w:r>
        <w:rPr>
          <w:rFonts w:ascii="宋体" w:eastAsia="宋体" w:hAnsi="宋体" w:cs="宋体" w:hint="eastAsia"/>
          <w:snapToGrid w:val="0"/>
          <w:szCs w:val="21"/>
          <w:lang w:val="zh-CN"/>
        </w:rPr>
        <w:t>作为承包人向发包人履约的担保。</w:t>
      </w:r>
    </w:p>
    <w:p w14:paraId="253D1B4D" w14:textId="77777777" w:rsidR="00ED4999" w:rsidRDefault="00000000">
      <w:pPr>
        <w:tabs>
          <w:tab w:val="center" w:pos="4560"/>
        </w:tabs>
        <w:autoSpaceDE w:val="0"/>
        <w:autoSpaceDN w:val="0"/>
        <w:spacing w:line="360" w:lineRule="auto"/>
        <w:ind w:firstLine="480"/>
        <w:rPr>
          <w:rFonts w:ascii="宋体" w:eastAsia="宋体" w:hAnsi="宋体" w:cs="宋体"/>
          <w:snapToGrid w:val="0"/>
          <w:szCs w:val="21"/>
          <w:lang w:val="zh-CN"/>
        </w:rPr>
      </w:pPr>
      <w:r>
        <w:rPr>
          <w:rFonts w:ascii="宋体" w:eastAsia="宋体" w:hAnsi="宋体" w:cs="宋体" w:hint="eastAsia"/>
          <w:snapToGrid w:val="0"/>
          <w:szCs w:val="21"/>
          <w:lang w:val="zh-CN"/>
        </w:rPr>
        <w:t>我行</w:t>
      </w:r>
      <w:r>
        <w:rPr>
          <w:rFonts w:ascii="宋体" w:eastAsia="宋体" w:hAnsi="宋体" w:cs="宋体" w:hint="eastAsia"/>
          <w:szCs w:val="21"/>
        </w:rPr>
        <w:t>（可按实际修改）</w:t>
      </w:r>
      <w:r>
        <w:rPr>
          <w:rFonts w:ascii="宋体" w:eastAsia="宋体" w:hAnsi="宋体" w:cs="宋体" w:hint="eastAsia"/>
          <w:snapToGrid w:val="0"/>
          <w:szCs w:val="21"/>
          <w:lang w:val="zh-CN"/>
        </w:rPr>
        <w:t>承诺如下：</w:t>
      </w:r>
      <w:r>
        <w:rPr>
          <w:rFonts w:ascii="宋体" w:eastAsia="宋体" w:hAnsi="宋体" w:cs="宋体" w:hint="eastAsia"/>
          <w:snapToGrid w:val="0"/>
          <w:szCs w:val="21"/>
          <w:lang w:val="zh-CN"/>
        </w:rPr>
        <w:tab/>
      </w:r>
    </w:p>
    <w:p w14:paraId="344D0E3F" w14:textId="77777777" w:rsidR="00ED4999" w:rsidRDefault="00000000">
      <w:pPr>
        <w:autoSpaceDE w:val="0"/>
        <w:autoSpaceDN w:val="0"/>
        <w:spacing w:line="360" w:lineRule="auto"/>
        <w:ind w:firstLine="480"/>
        <w:rPr>
          <w:rFonts w:ascii="宋体" w:eastAsia="宋体" w:hAnsi="宋体" w:cs="宋体"/>
          <w:snapToGrid w:val="0"/>
          <w:szCs w:val="21"/>
          <w:lang w:val="zh-CN"/>
        </w:rPr>
      </w:pPr>
      <w:r>
        <w:rPr>
          <w:rFonts w:ascii="宋体" w:eastAsia="宋体" w:hAnsi="宋体" w:cs="宋体" w:hint="eastAsia"/>
          <w:snapToGrid w:val="0"/>
          <w:szCs w:val="21"/>
          <w:lang w:val="zh-CN"/>
        </w:rPr>
        <w:t>1、本行无条件、不可撤销、见索即付的按发包人书面索赔通知和本保函</w:t>
      </w:r>
      <w:r>
        <w:rPr>
          <w:rFonts w:ascii="宋体" w:eastAsia="宋体" w:hAnsi="宋体" w:cs="宋体" w:hint="eastAsia"/>
          <w:szCs w:val="21"/>
        </w:rPr>
        <w:t>（可按实际修改）</w:t>
      </w:r>
      <w:r>
        <w:rPr>
          <w:rFonts w:ascii="宋体" w:eastAsia="宋体" w:hAnsi="宋体" w:cs="宋体" w:hint="eastAsia"/>
          <w:snapToGrid w:val="0"/>
          <w:szCs w:val="21"/>
          <w:lang w:val="zh-CN"/>
        </w:rPr>
        <w:t>原件立即支付累计不超过上述金额的任何款项，无需发包人出具任何证明或说明背景、理由。</w:t>
      </w:r>
    </w:p>
    <w:p w14:paraId="0B286659" w14:textId="77777777" w:rsidR="00ED4999" w:rsidRDefault="00000000">
      <w:pPr>
        <w:autoSpaceDE w:val="0"/>
        <w:autoSpaceDN w:val="0"/>
        <w:spacing w:line="360" w:lineRule="auto"/>
        <w:ind w:firstLine="480"/>
        <w:rPr>
          <w:rFonts w:ascii="宋体" w:eastAsia="宋体" w:hAnsi="宋体" w:cs="宋体"/>
          <w:snapToGrid w:val="0"/>
          <w:szCs w:val="21"/>
          <w:lang w:val="zh-CN"/>
        </w:rPr>
      </w:pPr>
      <w:r>
        <w:rPr>
          <w:rFonts w:ascii="宋体" w:eastAsia="宋体" w:hAnsi="宋体" w:cs="宋体" w:hint="eastAsia"/>
          <w:snapToGrid w:val="0"/>
          <w:szCs w:val="21"/>
          <w:lang w:val="zh-CN"/>
        </w:rPr>
        <w:t>2、我行</w:t>
      </w:r>
      <w:r>
        <w:rPr>
          <w:rFonts w:ascii="宋体" w:eastAsia="宋体" w:hAnsi="宋体" w:cs="宋体" w:hint="eastAsia"/>
          <w:szCs w:val="21"/>
        </w:rPr>
        <w:t>（可按实际修改）</w:t>
      </w:r>
      <w:r>
        <w:rPr>
          <w:rFonts w:ascii="宋体" w:eastAsia="宋体" w:hAnsi="宋体" w:cs="宋体" w:hint="eastAsia"/>
          <w:snapToGrid w:val="0"/>
          <w:szCs w:val="21"/>
          <w:lang w:val="zh-CN"/>
        </w:rPr>
        <w:t>放弃发包人应先向承包人要求赔偿上述金额然后再向我行</w:t>
      </w:r>
      <w:r>
        <w:rPr>
          <w:rFonts w:ascii="宋体" w:eastAsia="宋体" w:hAnsi="宋体" w:cs="宋体" w:hint="eastAsia"/>
          <w:szCs w:val="21"/>
        </w:rPr>
        <w:t>（可按实际修改）</w:t>
      </w:r>
      <w:r>
        <w:rPr>
          <w:rFonts w:ascii="宋体" w:eastAsia="宋体" w:hAnsi="宋体" w:cs="宋体" w:hint="eastAsia"/>
          <w:snapToGrid w:val="0"/>
          <w:szCs w:val="21"/>
          <w:lang w:val="zh-CN"/>
        </w:rPr>
        <w:t>提出要求的权利。</w:t>
      </w:r>
    </w:p>
    <w:p w14:paraId="27EB278B" w14:textId="77777777" w:rsidR="00ED4999" w:rsidRDefault="00000000">
      <w:pPr>
        <w:autoSpaceDE w:val="0"/>
        <w:autoSpaceDN w:val="0"/>
        <w:spacing w:line="360" w:lineRule="auto"/>
        <w:ind w:firstLine="480"/>
        <w:rPr>
          <w:rFonts w:ascii="宋体" w:eastAsia="宋体" w:hAnsi="宋体" w:cs="宋体"/>
          <w:snapToGrid w:val="0"/>
          <w:szCs w:val="21"/>
          <w:lang w:val="zh-CN"/>
        </w:rPr>
      </w:pPr>
      <w:r>
        <w:rPr>
          <w:rFonts w:ascii="宋体" w:eastAsia="宋体" w:hAnsi="宋体" w:cs="宋体" w:hint="eastAsia"/>
          <w:snapToGrid w:val="0"/>
          <w:szCs w:val="21"/>
          <w:lang w:val="zh-CN"/>
        </w:rPr>
        <w:t>3、我行</w:t>
      </w:r>
      <w:r>
        <w:rPr>
          <w:rFonts w:ascii="宋体" w:eastAsia="宋体" w:hAnsi="宋体" w:cs="宋体" w:hint="eastAsia"/>
          <w:szCs w:val="21"/>
        </w:rPr>
        <w:t>（可按实际修改）</w:t>
      </w:r>
      <w:r>
        <w:rPr>
          <w:rFonts w:ascii="宋体" w:eastAsia="宋体" w:hAnsi="宋体" w:cs="宋体" w:hint="eastAsia"/>
          <w:snapToGrid w:val="0"/>
          <w:szCs w:val="21"/>
          <w:lang w:val="zh-CN"/>
        </w:rPr>
        <w:t>进一步同意，在发包人和承包人之间的合同条件、合同项下的工程或合同发生变化、补充或修改，</w:t>
      </w:r>
      <w:r>
        <w:rPr>
          <w:rFonts w:ascii="宋体" w:eastAsia="宋体" w:hAnsi="宋体" w:cs="宋体" w:hint="eastAsia"/>
          <w:snapToGrid w:val="0"/>
          <w:szCs w:val="21"/>
        </w:rPr>
        <w:t>在不加重我行担保责任的情况下，</w:t>
      </w:r>
      <w:r>
        <w:rPr>
          <w:rFonts w:ascii="宋体" w:eastAsia="宋体" w:hAnsi="宋体" w:cs="宋体" w:hint="eastAsia"/>
          <w:snapToGrid w:val="0"/>
          <w:szCs w:val="21"/>
          <w:lang w:val="zh-CN"/>
        </w:rPr>
        <w:t>我行</w:t>
      </w:r>
      <w:r>
        <w:rPr>
          <w:rFonts w:ascii="宋体" w:eastAsia="宋体" w:hAnsi="宋体" w:cs="宋体" w:hint="eastAsia"/>
          <w:szCs w:val="21"/>
        </w:rPr>
        <w:t>（可按实际修改）</w:t>
      </w:r>
      <w:r>
        <w:rPr>
          <w:rFonts w:ascii="宋体" w:eastAsia="宋体" w:hAnsi="宋体" w:cs="宋体" w:hint="eastAsia"/>
          <w:snapToGrid w:val="0"/>
          <w:szCs w:val="21"/>
          <w:lang w:val="zh-CN"/>
        </w:rPr>
        <w:t>承担本保函的责任也不改变。有关上述变化、补充和修改也无须通知我行。</w:t>
      </w:r>
    </w:p>
    <w:p w14:paraId="0358D6B7" w14:textId="77777777" w:rsidR="00ED4999" w:rsidRDefault="00000000">
      <w:pPr>
        <w:spacing w:line="360" w:lineRule="auto"/>
        <w:ind w:firstLine="480"/>
        <w:rPr>
          <w:rFonts w:ascii="宋体" w:eastAsia="宋体" w:hAnsi="宋体" w:cs="宋体"/>
          <w:snapToGrid w:val="0"/>
          <w:szCs w:val="21"/>
        </w:rPr>
      </w:pPr>
      <w:r>
        <w:rPr>
          <w:rFonts w:ascii="宋体" w:eastAsia="宋体" w:hAnsi="宋体" w:cs="宋体" w:hint="eastAsia"/>
          <w:szCs w:val="21"/>
        </w:rPr>
        <w:t>4、我行（可按实际修改）的保证期限为：</w:t>
      </w:r>
      <w:r>
        <w:rPr>
          <w:rFonts w:ascii="宋体" w:eastAsia="宋体" w:hAnsi="宋体" w:cs="宋体" w:hint="eastAsia"/>
          <w:snapToGrid w:val="0"/>
          <w:szCs w:val="21"/>
          <w:lang w:val="zh-CN"/>
        </w:rPr>
        <w:t>自本保函开立之日起</w:t>
      </w:r>
      <w:r>
        <w:rPr>
          <w:rFonts w:ascii="宋体" w:eastAsia="宋体" w:hAnsi="宋体" w:cs="宋体" w:hint="eastAsia"/>
          <w:szCs w:val="21"/>
        </w:rPr>
        <w:t>至承包人收到业主颁发的最终工程竣工验收证明之日止。</w:t>
      </w:r>
    </w:p>
    <w:p w14:paraId="0231EE72" w14:textId="77777777" w:rsidR="00ED4999" w:rsidRDefault="00000000">
      <w:pPr>
        <w:autoSpaceDE w:val="0"/>
        <w:autoSpaceDN w:val="0"/>
        <w:spacing w:line="360" w:lineRule="auto"/>
        <w:rPr>
          <w:rFonts w:ascii="宋体" w:eastAsia="宋体" w:hAnsi="宋体" w:cs="宋体"/>
          <w:snapToGrid w:val="0"/>
          <w:szCs w:val="21"/>
        </w:rPr>
      </w:pPr>
      <w:r>
        <w:rPr>
          <w:rFonts w:ascii="宋体" w:eastAsia="宋体" w:hAnsi="宋体" w:cs="宋体" w:hint="eastAsia"/>
          <w:snapToGrid w:val="0"/>
          <w:szCs w:val="21"/>
        </w:rPr>
        <w:t xml:space="preserve">      5、因本保函</w:t>
      </w:r>
      <w:r>
        <w:rPr>
          <w:rFonts w:ascii="宋体" w:eastAsia="宋体" w:hAnsi="宋体" w:cs="宋体" w:hint="eastAsia"/>
          <w:szCs w:val="21"/>
        </w:rPr>
        <w:t>（可按实际修改）</w:t>
      </w:r>
      <w:r>
        <w:rPr>
          <w:rFonts w:ascii="宋体" w:eastAsia="宋体" w:hAnsi="宋体" w:cs="宋体" w:hint="eastAsia"/>
          <w:snapToGrid w:val="0"/>
          <w:szCs w:val="21"/>
        </w:rPr>
        <w:t>发生诉讼的，由工程所在地人民法院管辖。</w:t>
      </w:r>
    </w:p>
    <w:p w14:paraId="50953539" w14:textId="77777777" w:rsidR="00ED4999" w:rsidRDefault="00ED4999">
      <w:pPr>
        <w:autoSpaceDE w:val="0"/>
        <w:autoSpaceDN w:val="0"/>
        <w:spacing w:line="360" w:lineRule="auto"/>
        <w:rPr>
          <w:rFonts w:ascii="宋体" w:eastAsia="宋体" w:hAnsi="宋体" w:cs="宋体"/>
          <w:snapToGrid w:val="0"/>
          <w:szCs w:val="21"/>
          <w:lang w:val="zh-CN"/>
        </w:rPr>
      </w:pPr>
    </w:p>
    <w:p w14:paraId="0727B330" w14:textId="77777777" w:rsidR="00ED4999" w:rsidRDefault="00ED4999">
      <w:pPr>
        <w:autoSpaceDE w:val="0"/>
        <w:autoSpaceDN w:val="0"/>
        <w:spacing w:line="360" w:lineRule="auto"/>
        <w:ind w:firstLineChars="1000" w:firstLine="2100"/>
        <w:rPr>
          <w:rFonts w:ascii="宋体" w:eastAsia="宋体" w:hAnsi="宋体" w:cs="宋体"/>
          <w:snapToGrid w:val="0"/>
          <w:szCs w:val="21"/>
          <w:lang w:val="zh-CN"/>
        </w:rPr>
      </w:pPr>
    </w:p>
    <w:p w14:paraId="1911FD00" w14:textId="77777777" w:rsidR="00ED4999" w:rsidRDefault="00ED4999">
      <w:pPr>
        <w:autoSpaceDE w:val="0"/>
        <w:autoSpaceDN w:val="0"/>
        <w:spacing w:line="360" w:lineRule="auto"/>
        <w:ind w:firstLineChars="1000" w:firstLine="2100"/>
        <w:rPr>
          <w:rFonts w:ascii="宋体" w:eastAsia="宋体" w:hAnsi="宋体" w:cs="宋体"/>
          <w:snapToGrid w:val="0"/>
          <w:szCs w:val="21"/>
          <w:lang w:val="zh-CN"/>
        </w:rPr>
      </w:pPr>
    </w:p>
    <w:p w14:paraId="6223A431" w14:textId="77777777" w:rsidR="00ED4999" w:rsidRDefault="00000000">
      <w:pPr>
        <w:autoSpaceDE w:val="0"/>
        <w:autoSpaceDN w:val="0"/>
        <w:spacing w:line="360" w:lineRule="auto"/>
        <w:ind w:firstLineChars="1000" w:firstLine="2100"/>
        <w:rPr>
          <w:rFonts w:ascii="宋体" w:eastAsia="宋体" w:hAnsi="宋体" w:cs="宋体"/>
          <w:snapToGrid w:val="0"/>
          <w:szCs w:val="21"/>
          <w:lang w:val="zh-CN"/>
        </w:rPr>
      </w:pPr>
      <w:r>
        <w:rPr>
          <w:rFonts w:ascii="宋体" w:eastAsia="宋体" w:hAnsi="宋体" w:cs="宋体" w:hint="eastAsia"/>
          <w:snapToGrid w:val="0"/>
          <w:szCs w:val="21"/>
          <w:lang w:val="zh-CN"/>
        </w:rPr>
        <w:t>银行</w:t>
      </w:r>
      <w:r>
        <w:rPr>
          <w:rFonts w:ascii="宋体" w:eastAsia="宋体" w:hAnsi="宋体" w:cs="宋体" w:hint="eastAsia"/>
          <w:szCs w:val="21"/>
        </w:rPr>
        <w:t>（可按实际修改）</w:t>
      </w:r>
      <w:r>
        <w:rPr>
          <w:rFonts w:ascii="宋体" w:eastAsia="宋体" w:hAnsi="宋体" w:cs="宋体" w:hint="eastAsia"/>
          <w:snapToGrid w:val="0"/>
          <w:szCs w:val="21"/>
          <w:lang w:val="zh-CN"/>
        </w:rPr>
        <w:t>名称：（盖章）</w:t>
      </w:r>
    </w:p>
    <w:p w14:paraId="0C5ED8AD" w14:textId="77777777" w:rsidR="00ED4999" w:rsidRDefault="00000000">
      <w:pPr>
        <w:autoSpaceDE w:val="0"/>
        <w:autoSpaceDN w:val="0"/>
        <w:spacing w:line="360" w:lineRule="auto"/>
        <w:ind w:firstLineChars="1000" w:firstLine="2100"/>
        <w:rPr>
          <w:rFonts w:ascii="宋体" w:eastAsia="宋体" w:hAnsi="宋体" w:cs="宋体"/>
          <w:snapToGrid w:val="0"/>
          <w:szCs w:val="21"/>
          <w:lang w:val="zh-CN"/>
        </w:rPr>
      </w:pPr>
      <w:r>
        <w:rPr>
          <w:rFonts w:ascii="宋体" w:eastAsia="宋体" w:hAnsi="宋体" w:cs="宋体" w:hint="eastAsia"/>
          <w:snapToGrid w:val="0"/>
          <w:szCs w:val="21"/>
          <w:lang w:val="zh-CN"/>
        </w:rPr>
        <w:t>银行</w:t>
      </w:r>
      <w:r>
        <w:rPr>
          <w:rFonts w:ascii="宋体" w:eastAsia="宋体" w:hAnsi="宋体" w:cs="宋体" w:hint="eastAsia"/>
          <w:szCs w:val="21"/>
        </w:rPr>
        <w:t>（可按实际修改）</w:t>
      </w:r>
      <w:r>
        <w:rPr>
          <w:rFonts w:ascii="宋体" w:eastAsia="宋体" w:hAnsi="宋体" w:cs="宋体" w:hint="eastAsia"/>
          <w:snapToGrid w:val="0"/>
          <w:szCs w:val="21"/>
          <w:lang w:val="zh-CN"/>
        </w:rPr>
        <w:t>负责人（或委托代理人）：</w:t>
      </w:r>
    </w:p>
    <w:p w14:paraId="2DAB1567" w14:textId="77777777" w:rsidR="00ED4999" w:rsidRDefault="00000000">
      <w:pPr>
        <w:autoSpaceDE w:val="0"/>
        <w:autoSpaceDN w:val="0"/>
        <w:spacing w:line="360" w:lineRule="auto"/>
        <w:ind w:firstLineChars="1950" w:firstLine="4095"/>
        <w:rPr>
          <w:rFonts w:ascii="宋体" w:eastAsia="宋体" w:hAnsi="宋体" w:cs="宋体"/>
          <w:snapToGrid w:val="0"/>
          <w:szCs w:val="21"/>
          <w:lang w:val="zh-CN"/>
        </w:rPr>
      </w:pPr>
      <w:r>
        <w:rPr>
          <w:rFonts w:ascii="宋体" w:eastAsia="宋体" w:hAnsi="宋体" w:cs="宋体" w:hint="eastAsia"/>
          <w:snapToGrid w:val="0"/>
          <w:szCs w:val="21"/>
          <w:lang w:val="zh-CN"/>
        </w:rPr>
        <w:t>地址：</w:t>
      </w:r>
    </w:p>
    <w:p w14:paraId="1760DEDF" w14:textId="77777777" w:rsidR="00ED4999" w:rsidRDefault="00000000">
      <w:pPr>
        <w:autoSpaceDE w:val="0"/>
        <w:autoSpaceDN w:val="0"/>
        <w:spacing w:line="360" w:lineRule="auto"/>
        <w:ind w:firstLineChars="1950" w:firstLine="4095"/>
        <w:rPr>
          <w:rFonts w:ascii="宋体" w:eastAsia="宋体" w:hAnsi="宋体" w:cs="宋体"/>
          <w:snapToGrid w:val="0"/>
          <w:szCs w:val="21"/>
          <w:lang w:val="zh-CN"/>
        </w:rPr>
      </w:pPr>
      <w:r>
        <w:rPr>
          <w:rFonts w:ascii="宋体" w:eastAsia="宋体" w:hAnsi="宋体" w:cs="宋体" w:hint="eastAsia"/>
          <w:snapToGrid w:val="0"/>
          <w:szCs w:val="21"/>
          <w:lang w:val="zh-CN"/>
        </w:rPr>
        <w:t>邮政编码：</w:t>
      </w:r>
    </w:p>
    <w:p w14:paraId="7A52CB4D" w14:textId="77777777" w:rsidR="00ED4999" w:rsidRDefault="00000000">
      <w:pPr>
        <w:autoSpaceDE w:val="0"/>
        <w:autoSpaceDN w:val="0"/>
        <w:spacing w:line="360" w:lineRule="auto"/>
        <w:ind w:firstLineChars="1950" w:firstLine="4095"/>
        <w:rPr>
          <w:rFonts w:ascii="宋体" w:eastAsia="宋体" w:hAnsi="宋体" w:cs="宋体"/>
          <w:snapToGrid w:val="0"/>
          <w:szCs w:val="21"/>
          <w:lang w:val="zh-CN"/>
        </w:rPr>
      </w:pPr>
      <w:r>
        <w:rPr>
          <w:rFonts w:ascii="宋体" w:eastAsia="宋体" w:hAnsi="宋体" w:cs="宋体" w:hint="eastAsia"/>
          <w:snapToGrid w:val="0"/>
          <w:szCs w:val="21"/>
          <w:lang w:val="zh-CN"/>
        </w:rPr>
        <w:t>联系电话：</w:t>
      </w:r>
    </w:p>
    <w:p w14:paraId="554E5550" w14:textId="77777777" w:rsidR="00ED4999" w:rsidRDefault="00000000">
      <w:pPr>
        <w:spacing w:line="360" w:lineRule="auto"/>
        <w:ind w:firstLineChars="1700" w:firstLine="3570"/>
        <w:rPr>
          <w:rFonts w:ascii="宋体" w:eastAsia="宋体" w:hAnsi="宋体" w:cs="宋体"/>
          <w:snapToGrid w:val="0"/>
          <w:szCs w:val="21"/>
          <w:lang w:val="zh-CN"/>
        </w:rPr>
      </w:pPr>
      <w:r>
        <w:rPr>
          <w:rFonts w:ascii="宋体" w:eastAsia="宋体" w:hAnsi="宋体" w:cs="宋体" w:hint="eastAsia"/>
          <w:snapToGrid w:val="0"/>
          <w:szCs w:val="21"/>
          <w:lang w:val="zh-CN"/>
        </w:rPr>
        <w:t>日期：</w:t>
      </w:r>
      <w:r>
        <w:rPr>
          <w:rFonts w:ascii="宋体" w:eastAsia="宋体" w:hAnsi="宋体" w:cs="宋体" w:hint="eastAsia"/>
          <w:snapToGrid w:val="0"/>
          <w:szCs w:val="21"/>
          <w:u w:val="single"/>
          <w:lang w:val="zh-CN"/>
        </w:rPr>
        <w:t xml:space="preserve">    </w:t>
      </w:r>
      <w:r>
        <w:rPr>
          <w:rFonts w:ascii="宋体" w:eastAsia="宋体" w:hAnsi="宋体" w:cs="宋体" w:hint="eastAsia"/>
          <w:snapToGrid w:val="0"/>
          <w:szCs w:val="21"/>
          <w:lang w:val="zh-CN"/>
        </w:rPr>
        <w:t>年</w:t>
      </w:r>
      <w:r>
        <w:rPr>
          <w:rFonts w:ascii="宋体" w:eastAsia="宋体" w:hAnsi="宋体" w:cs="宋体" w:hint="eastAsia"/>
          <w:snapToGrid w:val="0"/>
          <w:szCs w:val="21"/>
          <w:u w:val="single"/>
          <w:lang w:val="zh-CN"/>
        </w:rPr>
        <w:t xml:space="preserve">   </w:t>
      </w:r>
      <w:r>
        <w:rPr>
          <w:rFonts w:ascii="宋体" w:eastAsia="宋体" w:hAnsi="宋体" w:cs="宋体" w:hint="eastAsia"/>
          <w:snapToGrid w:val="0"/>
          <w:szCs w:val="21"/>
          <w:lang w:val="zh-CN"/>
        </w:rPr>
        <w:t>月</w:t>
      </w:r>
      <w:r>
        <w:rPr>
          <w:rFonts w:ascii="宋体" w:eastAsia="宋体" w:hAnsi="宋体" w:cs="宋体" w:hint="eastAsia"/>
          <w:snapToGrid w:val="0"/>
          <w:szCs w:val="21"/>
          <w:u w:val="single"/>
          <w:lang w:val="zh-CN"/>
        </w:rPr>
        <w:t xml:space="preserve">   </w:t>
      </w:r>
      <w:r>
        <w:rPr>
          <w:rFonts w:ascii="宋体" w:eastAsia="宋体" w:hAnsi="宋体" w:cs="宋体" w:hint="eastAsia"/>
          <w:snapToGrid w:val="0"/>
          <w:szCs w:val="21"/>
          <w:lang w:val="zh-CN"/>
        </w:rPr>
        <w:t>日</w:t>
      </w:r>
    </w:p>
    <w:p w14:paraId="62F76D28" w14:textId="77777777" w:rsidR="00ED4999" w:rsidRDefault="00ED4999">
      <w:pPr>
        <w:spacing w:line="360" w:lineRule="auto"/>
        <w:rPr>
          <w:rFonts w:ascii="宋体" w:eastAsia="宋体" w:hAnsi="宋体" w:cs="宋体"/>
          <w:b/>
          <w:bCs/>
          <w:sz w:val="24"/>
          <w:szCs w:val="24"/>
        </w:rPr>
        <w:sectPr w:rsidR="00ED4999">
          <w:pgSz w:w="11906" w:h="16838"/>
          <w:pgMar w:top="1440" w:right="1080" w:bottom="1440" w:left="1080" w:header="851" w:footer="907" w:gutter="0"/>
          <w:pgNumType w:fmt="numberInDash"/>
          <w:cols w:space="720"/>
          <w:docGrid w:linePitch="312"/>
        </w:sectPr>
      </w:pPr>
    </w:p>
    <w:p w14:paraId="5E771C5D" w14:textId="77777777" w:rsidR="00ED4999" w:rsidRDefault="00000000">
      <w:pPr>
        <w:spacing w:line="360" w:lineRule="auto"/>
        <w:rPr>
          <w:rFonts w:ascii="宋体" w:eastAsia="宋体" w:hAnsi="宋体" w:cs="宋体"/>
          <w:b/>
          <w:bCs/>
          <w:sz w:val="24"/>
          <w:szCs w:val="24"/>
        </w:rPr>
      </w:pPr>
      <w:r>
        <w:rPr>
          <w:rFonts w:ascii="宋体" w:eastAsia="宋体" w:hAnsi="宋体" w:cs="宋体" w:hint="eastAsia"/>
          <w:b/>
          <w:bCs/>
          <w:sz w:val="24"/>
          <w:szCs w:val="24"/>
        </w:rPr>
        <w:lastRenderedPageBreak/>
        <w:t>附件3：</w:t>
      </w:r>
    </w:p>
    <w:p w14:paraId="1A87FC38" w14:textId="77777777" w:rsidR="00ED4999" w:rsidRDefault="00000000">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施工单位投入本工程管理架构表</w:t>
      </w:r>
    </w:p>
    <w:p w14:paraId="6DE3C16A" w14:textId="77777777" w:rsidR="00ED4999" w:rsidRDefault="00000000">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（按投标文件格式）</w:t>
      </w:r>
    </w:p>
    <w:p w14:paraId="557FEDE0" w14:textId="77777777" w:rsidR="00ED4999" w:rsidRDefault="00ED4999">
      <w:pPr>
        <w:spacing w:line="360" w:lineRule="auto"/>
        <w:rPr>
          <w:rFonts w:ascii="宋体" w:eastAsia="宋体" w:hAnsi="宋体" w:cs="宋体"/>
          <w:szCs w:val="21"/>
        </w:rPr>
      </w:pPr>
    </w:p>
    <w:p w14:paraId="27D599A5" w14:textId="77777777" w:rsidR="00ED4999" w:rsidRDefault="00ED4999">
      <w:pPr>
        <w:spacing w:line="360" w:lineRule="auto"/>
        <w:rPr>
          <w:rFonts w:ascii="宋体" w:eastAsia="宋体" w:hAnsi="宋体" w:cs="宋体"/>
          <w:szCs w:val="21"/>
        </w:rPr>
      </w:pPr>
    </w:p>
    <w:p w14:paraId="48741EAA" w14:textId="77777777" w:rsidR="00ED4999" w:rsidRDefault="00000000">
      <w:pPr>
        <w:spacing w:line="560" w:lineRule="exact"/>
        <w:rPr>
          <w:rFonts w:ascii="宋体" w:eastAsia="宋体" w:hAnsi="宋体" w:cs="宋体"/>
          <w:b/>
          <w:bCs/>
          <w:sz w:val="24"/>
          <w:szCs w:val="24"/>
        </w:rPr>
      </w:pPr>
      <w:r>
        <w:rPr>
          <w:rFonts w:ascii="宋体" w:eastAsia="宋体" w:hAnsi="宋体" w:cs="宋体" w:hint="eastAsia"/>
          <w:szCs w:val="21"/>
        </w:rPr>
        <w:br w:type="page"/>
      </w:r>
      <w:r>
        <w:rPr>
          <w:rFonts w:ascii="宋体" w:eastAsia="宋体" w:hAnsi="宋体" w:cs="宋体" w:hint="eastAsia"/>
          <w:b/>
          <w:bCs/>
          <w:sz w:val="24"/>
          <w:szCs w:val="24"/>
        </w:rPr>
        <w:lastRenderedPageBreak/>
        <w:t>附件4：</w:t>
      </w:r>
    </w:p>
    <w:p w14:paraId="29C943CA" w14:textId="77777777" w:rsidR="00ED4999" w:rsidRDefault="00000000" w:rsidP="000038D4">
      <w:pPr>
        <w:jc w:val="center"/>
        <w:rPr>
          <w:rFonts w:ascii="宋体" w:eastAsia="宋体" w:hAnsi="宋体" w:cs="宋体"/>
          <w:b/>
          <w:bCs/>
          <w:snapToGrid w:val="0"/>
          <w:sz w:val="24"/>
          <w:szCs w:val="24"/>
        </w:rPr>
      </w:pPr>
      <w:r>
        <w:rPr>
          <w:rFonts w:ascii="宋体" w:eastAsia="宋体" w:hAnsi="宋体" w:cs="宋体" w:hint="eastAsia"/>
          <w:b/>
          <w:bCs/>
          <w:snapToGrid w:val="0"/>
          <w:sz w:val="24"/>
          <w:szCs w:val="24"/>
        </w:rPr>
        <w:t>工程建设项目廉政责任书</w:t>
      </w:r>
    </w:p>
    <w:p w14:paraId="293A62AB" w14:textId="77777777" w:rsidR="00ED4999" w:rsidRDefault="00ED4999" w:rsidP="000038D4">
      <w:pPr>
        <w:ind w:left="495" w:hanging="495"/>
        <w:rPr>
          <w:rFonts w:ascii="宋体" w:eastAsia="宋体" w:hAnsi="宋体" w:cs="宋体"/>
          <w:szCs w:val="21"/>
        </w:rPr>
      </w:pPr>
    </w:p>
    <w:p w14:paraId="3FE7FC22" w14:textId="77777777" w:rsidR="00ED4999" w:rsidRDefault="00000000" w:rsidP="000038D4">
      <w:pPr>
        <w:ind w:left="495" w:hanging="495"/>
        <w:rPr>
          <w:rFonts w:ascii="宋体" w:eastAsia="宋体" w:hAnsi="宋体" w:cs="宋体"/>
          <w:szCs w:val="21"/>
          <w:u w:val="single"/>
        </w:rPr>
      </w:pPr>
      <w:r>
        <w:rPr>
          <w:rFonts w:ascii="宋体" w:eastAsia="宋体" w:hAnsi="宋体" w:cs="宋体" w:hint="eastAsia"/>
          <w:szCs w:val="21"/>
        </w:rPr>
        <w:t>工程项目名称：</w:t>
      </w:r>
      <w:r>
        <w:rPr>
          <w:rFonts w:ascii="宋体" w:eastAsia="宋体" w:hAnsi="宋体" w:cs="宋体" w:hint="eastAsia"/>
          <w:szCs w:val="21"/>
          <w:u w:val="single"/>
        </w:rPr>
        <w:t xml:space="preserve"> </w:t>
      </w:r>
    </w:p>
    <w:p w14:paraId="41C07F2A" w14:textId="77777777" w:rsidR="00ED4999" w:rsidRDefault="00000000" w:rsidP="000038D4">
      <w:pPr>
        <w:rPr>
          <w:rFonts w:ascii="宋体" w:eastAsia="宋体" w:hAnsi="宋体" w:cs="宋体"/>
          <w:szCs w:val="21"/>
        </w:rPr>
      </w:pPr>
      <w:r>
        <w:rPr>
          <w:rFonts w:ascii="宋体" w:eastAsia="宋体" w:hAnsi="宋体" w:cs="宋体" w:hint="eastAsia"/>
          <w:szCs w:val="21"/>
        </w:rPr>
        <w:t>工程项目地址：</w:t>
      </w:r>
      <w:r>
        <w:rPr>
          <w:rFonts w:ascii="宋体" w:eastAsia="宋体" w:hAnsi="宋体" w:cs="宋体" w:hint="eastAsia"/>
          <w:szCs w:val="21"/>
          <w:u w:val="single"/>
        </w:rPr>
        <w:t>广州市黄埔区</w:t>
      </w:r>
      <w:r>
        <w:rPr>
          <w:rFonts w:ascii="宋体" w:eastAsia="宋体" w:hAnsi="宋体" w:cs="宋体" w:hint="eastAsia"/>
          <w:szCs w:val="21"/>
        </w:rPr>
        <w:t xml:space="preserve"> </w:t>
      </w:r>
    </w:p>
    <w:p w14:paraId="10DB4DCB" w14:textId="77777777" w:rsidR="00ED4999" w:rsidRDefault="00000000" w:rsidP="000038D4">
      <w:pPr>
        <w:rPr>
          <w:rFonts w:ascii="宋体" w:eastAsia="宋体" w:hAnsi="宋体" w:cs="宋体"/>
          <w:szCs w:val="21"/>
        </w:rPr>
      </w:pPr>
      <w:r>
        <w:rPr>
          <w:rFonts w:ascii="宋体" w:eastAsia="宋体" w:hAnsi="宋体" w:cs="宋体" w:hint="eastAsia"/>
          <w:szCs w:val="21"/>
        </w:rPr>
        <w:t>委托人（甲方）：</w:t>
      </w:r>
      <w:r>
        <w:rPr>
          <w:rFonts w:ascii="宋体" w:eastAsia="宋体" w:hAnsi="宋体" w:cs="宋体" w:hint="eastAsia"/>
          <w:szCs w:val="21"/>
          <w:u w:val="single"/>
        </w:rPr>
        <w:t>中新广州知识城财政投资建设项目管理中心</w:t>
      </w:r>
    </w:p>
    <w:p w14:paraId="48442EED" w14:textId="77777777" w:rsidR="00ED4999" w:rsidRDefault="00000000" w:rsidP="000038D4">
      <w:pPr>
        <w:rPr>
          <w:rFonts w:ascii="宋体" w:eastAsia="宋体" w:hAnsi="宋体" w:cs="宋体"/>
          <w:szCs w:val="21"/>
        </w:rPr>
      </w:pPr>
      <w:r>
        <w:rPr>
          <w:rFonts w:ascii="宋体" w:eastAsia="宋体" w:hAnsi="宋体" w:cs="宋体" w:hint="eastAsia"/>
          <w:szCs w:val="21"/>
        </w:rPr>
        <w:t>承包人（乙方）：</w:t>
      </w:r>
      <w:r>
        <w:rPr>
          <w:rFonts w:ascii="宋体" w:eastAsia="宋体" w:hAnsi="宋体" w:cs="宋体" w:hint="eastAsia"/>
          <w:szCs w:val="21"/>
          <w:u w:val="single"/>
        </w:rPr>
        <w:t xml:space="preserve"> </w:t>
      </w:r>
    </w:p>
    <w:p w14:paraId="7AC90D31" w14:textId="77777777" w:rsidR="00ED4999" w:rsidRDefault="00000000" w:rsidP="000038D4">
      <w:pPr>
        <w:rPr>
          <w:rFonts w:ascii="宋体" w:eastAsia="宋体" w:hAnsi="宋体" w:cs="宋体"/>
          <w:szCs w:val="21"/>
        </w:rPr>
      </w:pPr>
      <w:r>
        <w:rPr>
          <w:rFonts w:ascii="宋体" w:eastAsia="宋体" w:hAnsi="宋体" w:cs="宋体" w:hint="eastAsia"/>
          <w:szCs w:val="21"/>
        </w:rPr>
        <w:t xml:space="preserve"> </w:t>
      </w:r>
    </w:p>
    <w:p w14:paraId="0E0BFB81" w14:textId="77777777" w:rsidR="00ED4999" w:rsidRDefault="00000000" w:rsidP="000038D4">
      <w:pPr>
        <w:ind w:firstLineChars="200" w:firstLine="420"/>
        <w:rPr>
          <w:rFonts w:ascii="宋体" w:eastAsia="宋体" w:hAnsi="宋体" w:cs="宋体"/>
          <w:snapToGrid w:val="0"/>
          <w:kern w:val="0"/>
          <w:szCs w:val="21"/>
        </w:rPr>
      </w:pPr>
      <w:r>
        <w:rPr>
          <w:rFonts w:ascii="宋体" w:eastAsia="宋体" w:hAnsi="宋体" w:cs="宋体" w:hint="eastAsia"/>
          <w:snapToGrid w:val="0"/>
          <w:kern w:val="0"/>
          <w:szCs w:val="21"/>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14:paraId="7CBC2A26" w14:textId="77777777" w:rsidR="00ED4999" w:rsidRDefault="00000000" w:rsidP="000038D4">
      <w:pPr>
        <w:ind w:firstLineChars="200" w:firstLine="422"/>
        <w:rPr>
          <w:rFonts w:ascii="宋体" w:eastAsia="宋体" w:hAnsi="宋体" w:cs="宋体"/>
          <w:b/>
          <w:snapToGrid w:val="0"/>
          <w:kern w:val="0"/>
          <w:szCs w:val="21"/>
        </w:rPr>
      </w:pPr>
      <w:r>
        <w:rPr>
          <w:rFonts w:ascii="宋体" w:eastAsia="宋体" w:hAnsi="宋体" w:cs="宋体" w:hint="eastAsia"/>
          <w:b/>
          <w:snapToGrid w:val="0"/>
          <w:kern w:val="0"/>
          <w:szCs w:val="21"/>
        </w:rPr>
        <w:t>第一条 甲、乙双方的责任</w:t>
      </w:r>
    </w:p>
    <w:p w14:paraId="59A9ED0A" w14:textId="77777777" w:rsidR="00ED4999" w:rsidRDefault="00000000" w:rsidP="000038D4">
      <w:pPr>
        <w:ind w:firstLineChars="200" w:firstLine="420"/>
        <w:rPr>
          <w:rFonts w:ascii="宋体" w:eastAsia="宋体" w:hAnsi="宋体" w:cs="宋体"/>
          <w:snapToGrid w:val="0"/>
          <w:kern w:val="0"/>
          <w:szCs w:val="21"/>
        </w:rPr>
      </w:pPr>
      <w:r>
        <w:rPr>
          <w:rFonts w:ascii="宋体" w:eastAsia="宋体" w:hAnsi="宋体" w:cs="宋体" w:hint="eastAsia"/>
          <w:snapToGrid w:val="0"/>
          <w:kern w:val="0"/>
          <w:szCs w:val="21"/>
        </w:rPr>
        <w:t>（一）应严格遵守国家关于市场准入、项目招标投标、工程建设和市场活动等有关法律、法规、相关政策，以及廉政建设的各项规定。</w:t>
      </w:r>
    </w:p>
    <w:p w14:paraId="66F76E93" w14:textId="77777777" w:rsidR="00ED4999" w:rsidRDefault="00000000" w:rsidP="000038D4">
      <w:pPr>
        <w:ind w:firstLineChars="200" w:firstLine="420"/>
        <w:rPr>
          <w:rFonts w:ascii="宋体" w:eastAsia="宋体" w:hAnsi="宋体" w:cs="宋体"/>
          <w:snapToGrid w:val="0"/>
          <w:kern w:val="0"/>
          <w:szCs w:val="21"/>
        </w:rPr>
      </w:pPr>
      <w:r>
        <w:rPr>
          <w:rFonts w:ascii="宋体" w:eastAsia="宋体" w:hAnsi="宋体" w:cs="宋体" w:hint="eastAsia"/>
          <w:snapToGrid w:val="0"/>
          <w:kern w:val="0"/>
          <w:szCs w:val="21"/>
        </w:rPr>
        <w:t>（二）严格执行建设工程项目承发包合同文件，自觉按合同办事。</w:t>
      </w:r>
    </w:p>
    <w:p w14:paraId="3D59E45B" w14:textId="77777777" w:rsidR="00ED4999" w:rsidRDefault="00000000" w:rsidP="000038D4">
      <w:pPr>
        <w:ind w:firstLineChars="200" w:firstLine="420"/>
        <w:rPr>
          <w:rFonts w:ascii="宋体" w:eastAsia="宋体" w:hAnsi="宋体" w:cs="宋体"/>
          <w:snapToGrid w:val="0"/>
          <w:kern w:val="0"/>
          <w:szCs w:val="21"/>
        </w:rPr>
      </w:pPr>
      <w:r>
        <w:rPr>
          <w:rFonts w:ascii="宋体" w:eastAsia="宋体" w:hAnsi="宋体" w:cs="宋体" w:hint="eastAsia"/>
          <w:snapToGrid w:val="0"/>
          <w:kern w:val="0"/>
          <w:szCs w:val="21"/>
        </w:rPr>
        <w:t>（三）业务活动必须坚持公开、公平、公正、诚信、透明的原则（除法律法规另有规定者外），不得为获取不正当的利益，损害国家、集体和对方利益，不得违反工程建设过程管理的规章制度。</w:t>
      </w:r>
    </w:p>
    <w:p w14:paraId="3C9A4090" w14:textId="77777777" w:rsidR="00ED4999" w:rsidRDefault="00000000" w:rsidP="000038D4">
      <w:pPr>
        <w:ind w:firstLineChars="200" w:firstLine="420"/>
        <w:rPr>
          <w:rFonts w:ascii="宋体" w:eastAsia="宋体" w:hAnsi="宋体" w:cs="宋体"/>
          <w:snapToGrid w:val="0"/>
          <w:kern w:val="0"/>
          <w:szCs w:val="21"/>
        </w:rPr>
      </w:pPr>
      <w:r>
        <w:rPr>
          <w:rFonts w:ascii="宋体" w:eastAsia="宋体" w:hAnsi="宋体" w:cs="宋体" w:hint="eastAsia"/>
          <w:snapToGrid w:val="0"/>
          <w:kern w:val="0"/>
          <w:szCs w:val="21"/>
        </w:rPr>
        <w:t>（四）发现对方在业务活动中有违规、违纪、违法行为的，应及时提醒对方，情节严重的，应向其上级主管部门或纪检监察、司法等有关机关举报。</w:t>
      </w:r>
    </w:p>
    <w:p w14:paraId="04ABB56C" w14:textId="77777777" w:rsidR="00ED4999" w:rsidRDefault="00000000" w:rsidP="000038D4">
      <w:pPr>
        <w:ind w:firstLineChars="200" w:firstLine="422"/>
        <w:rPr>
          <w:rFonts w:ascii="宋体" w:eastAsia="宋体" w:hAnsi="宋体" w:cs="宋体"/>
          <w:b/>
          <w:snapToGrid w:val="0"/>
          <w:kern w:val="0"/>
          <w:szCs w:val="21"/>
        </w:rPr>
      </w:pPr>
      <w:r>
        <w:rPr>
          <w:rFonts w:ascii="宋体" w:eastAsia="宋体" w:hAnsi="宋体" w:cs="宋体" w:hint="eastAsia"/>
          <w:b/>
          <w:snapToGrid w:val="0"/>
          <w:kern w:val="0"/>
          <w:szCs w:val="21"/>
        </w:rPr>
        <w:t>第二条 甲方的责任</w:t>
      </w:r>
    </w:p>
    <w:p w14:paraId="4A5BB34B" w14:textId="77777777" w:rsidR="00ED4999" w:rsidRDefault="00000000" w:rsidP="000038D4">
      <w:pPr>
        <w:ind w:firstLineChars="200" w:firstLine="420"/>
        <w:rPr>
          <w:rFonts w:ascii="宋体" w:eastAsia="宋体" w:hAnsi="宋体" w:cs="宋体"/>
          <w:snapToGrid w:val="0"/>
          <w:kern w:val="0"/>
          <w:szCs w:val="21"/>
        </w:rPr>
      </w:pPr>
      <w:r>
        <w:rPr>
          <w:rFonts w:ascii="宋体" w:eastAsia="宋体" w:hAnsi="宋体" w:cs="宋体" w:hint="eastAsia"/>
          <w:snapToGrid w:val="0"/>
          <w:kern w:val="0"/>
          <w:szCs w:val="21"/>
        </w:rPr>
        <w:t>甲方的领导和从事本建设工程项目的工作人员，在工程建设的事前、事中、事后应遵守以下规定：</w:t>
      </w:r>
    </w:p>
    <w:p w14:paraId="3AFA33E4" w14:textId="77777777" w:rsidR="00ED4999" w:rsidRDefault="00000000" w:rsidP="000038D4">
      <w:pPr>
        <w:ind w:firstLineChars="200" w:firstLine="420"/>
        <w:rPr>
          <w:rFonts w:ascii="宋体" w:eastAsia="宋体" w:hAnsi="宋体" w:cs="宋体"/>
          <w:snapToGrid w:val="0"/>
          <w:kern w:val="0"/>
          <w:szCs w:val="21"/>
        </w:rPr>
      </w:pPr>
      <w:r>
        <w:rPr>
          <w:rFonts w:ascii="宋体" w:eastAsia="宋体" w:hAnsi="宋体" w:cs="宋体" w:hint="eastAsia"/>
          <w:snapToGrid w:val="0"/>
          <w:kern w:val="0"/>
          <w:szCs w:val="21"/>
        </w:rPr>
        <w:t>（一）不准向乙方和相关单位索要或接受回扣、礼金、有价证券、贵重物品和好处费、感谢费等。</w:t>
      </w:r>
    </w:p>
    <w:p w14:paraId="2BA57E08" w14:textId="77777777" w:rsidR="00ED4999" w:rsidRDefault="00000000" w:rsidP="000038D4">
      <w:pPr>
        <w:ind w:firstLineChars="200" w:firstLine="420"/>
        <w:rPr>
          <w:rFonts w:ascii="宋体" w:eastAsia="宋体" w:hAnsi="宋体" w:cs="宋体"/>
          <w:snapToGrid w:val="0"/>
          <w:kern w:val="0"/>
          <w:szCs w:val="21"/>
        </w:rPr>
      </w:pPr>
      <w:r>
        <w:rPr>
          <w:rFonts w:ascii="宋体" w:eastAsia="宋体" w:hAnsi="宋体" w:cs="宋体" w:hint="eastAsia"/>
          <w:snapToGrid w:val="0"/>
          <w:kern w:val="0"/>
          <w:szCs w:val="21"/>
        </w:rPr>
        <w:t>（二）不准在乙方和相关单位报销任何应由甲方或个人支付的费用。</w:t>
      </w:r>
    </w:p>
    <w:p w14:paraId="06E0C856" w14:textId="77777777" w:rsidR="00ED4999" w:rsidRDefault="00000000" w:rsidP="000038D4">
      <w:pPr>
        <w:ind w:firstLineChars="200" w:firstLine="420"/>
        <w:rPr>
          <w:rFonts w:ascii="宋体" w:eastAsia="宋体" w:hAnsi="宋体" w:cs="宋体"/>
          <w:snapToGrid w:val="0"/>
          <w:kern w:val="0"/>
          <w:szCs w:val="21"/>
        </w:rPr>
      </w:pPr>
      <w:r>
        <w:rPr>
          <w:rFonts w:ascii="宋体" w:eastAsia="宋体" w:hAnsi="宋体" w:cs="宋体" w:hint="eastAsia"/>
          <w:snapToGrid w:val="0"/>
          <w:kern w:val="0"/>
          <w:szCs w:val="21"/>
        </w:rPr>
        <w:t>（三）不准要求、暗示或接受乙方和相关单位为个人装修住房、婚丧嫁娶、配偶子女的工作安排以及出国（境）、旅游等提供方便。</w:t>
      </w:r>
    </w:p>
    <w:p w14:paraId="78722D08" w14:textId="77777777" w:rsidR="00ED4999" w:rsidRDefault="00000000" w:rsidP="000038D4">
      <w:pPr>
        <w:ind w:firstLineChars="200" w:firstLine="420"/>
        <w:rPr>
          <w:rFonts w:ascii="宋体" w:eastAsia="宋体" w:hAnsi="宋体" w:cs="宋体"/>
          <w:snapToGrid w:val="0"/>
          <w:kern w:val="0"/>
          <w:szCs w:val="21"/>
        </w:rPr>
      </w:pPr>
      <w:r>
        <w:rPr>
          <w:rFonts w:ascii="宋体" w:eastAsia="宋体" w:hAnsi="宋体" w:cs="宋体" w:hint="eastAsia"/>
          <w:snapToGrid w:val="0"/>
          <w:kern w:val="0"/>
          <w:szCs w:val="21"/>
        </w:rPr>
        <w:t>（四）不准参加有可能影响公正执行公务的乙方及相关单位的宴请、健身、娱乐等活动。</w:t>
      </w:r>
    </w:p>
    <w:p w14:paraId="4F368909" w14:textId="77777777" w:rsidR="00ED4999" w:rsidRDefault="00000000" w:rsidP="000038D4">
      <w:pPr>
        <w:ind w:firstLineChars="200" w:firstLine="420"/>
        <w:rPr>
          <w:rFonts w:ascii="宋体" w:eastAsia="宋体" w:hAnsi="宋体" w:cs="宋体"/>
          <w:snapToGrid w:val="0"/>
          <w:kern w:val="0"/>
          <w:szCs w:val="21"/>
        </w:rPr>
      </w:pPr>
      <w:r>
        <w:rPr>
          <w:rFonts w:ascii="宋体" w:eastAsia="宋体" w:hAnsi="宋体" w:cs="宋体" w:hint="eastAsia"/>
          <w:snapToGrid w:val="0"/>
          <w:kern w:val="0"/>
          <w:szCs w:val="21"/>
        </w:rPr>
        <w:t>（五）不准向乙方介绍或为配偶、子女、亲属参与同甲方项目工程合同有关的设备、材料、工程分包、劳务等经济活动。不得以任何理由向乙方和相关单位推荐分包单位。</w:t>
      </w:r>
    </w:p>
    <w:p w14:paraId="7A34054B" w14:textId="77777777" w:rsidR="00ED4999" w:rsidRDefault="00000000" w:rsidP="000038D4">
      <w:pPr>
        <w:ind w:firstLineChars="200" w:firstLine="422"/>
        <w:rPr>
          <w:rFonts w:ascii="宋体" w:eastAsia="宋体" w:hAnsi="宋体" w:cs="宋体"/>
          <w:b/>
          <w:snapToGrid w:val="0"/>
          <w:kern w:val="0"/>
          <w:szCs w:val="21"/>
        </w:rPr>
      </w:pPr>
      <w:r>
        <w:rPr>
          <w:rFonts w:ascii="宋体" w:eastAsia="宋体" w:hAnsi="宋体" w:cs="宋体" w:hint="eastAsia"/>
          <w:b/>
          <w:snapToGrid w:val="0"/>
          <w:kern w:val="0"/>
          <w:szCs w:val="21"/>
        </w:rPr>
        <w:t>第三条 乙方的责任</w:t>
      </w:r>
    </w:p>
    <w:p w14:paraId="38BC0515" w14:textId="77777777" w:rsidR="00ED4999" w:rsidRDefault="00000000" w:rsidP="000038D4">
      <w:pPr>
        <w:ind w:firstLineChars="200" w:firstLine="420"/>
        <w:rPr>
          <w:rFonts w:ascii="宋体" w:eastAsia="宋体" w:hAnsi="宋体" w:cs="宋体"/>
          <w:snapToGrid w:val="0"/>
          <w:kern w:val="0"/>
          <w:szCs w:val="21"/>
        </w:rPr>
      </w:pPr>
      <w:r>
        <w:rPr>
          <w:rFonts w:ascii="宋体" w:eastAsia="宋体" w:hAnsi="宋体" w:cs="宋体" w:hint="eastAsia"/>
          <w:snapToGrid w:val="0"/>
          <w:kern w:val="0"/>
          <w:szCs w:val="21"/>
        </w:rPr>
        <w:t>应与甲方保持正常的业务交往，按照有关法律法规和程序开展业务工作，严格执行工程建设过程管理的有关方针、政策，尤其是强制性标准和规范，并遵守以下规定：</w:t>
      </w:r>
    </w:p>
    <w:p w14:paraId="201BD3C4" w14:textId="77777777" w:rsidR="00ED4999" w:rsidRDefault="00000000" w:rsidP="000038D4">
      <w:pPr>
        <w:ind w:firstLineChars="200" w:firstLine="420"/>
        <w:rPr>
          <w:rFonts w:ascii="宋体" w:eastAsia="宋体" w:hAnsi="宋体" w:cs="宋体"/>
          <w:snapToGrid w:val="0"/>
          <w:kern w:val="0"/>
          <w:szCs w:val="21"/>
        </w:rPr>
      </w:pPr>
      <w:r>
        <w:rPr>
          <w:rFonts w:ascii="宋体" w:eastAsia="宋体" w:hAnsi="宋体" w:cs="宋体" w:hint="eastAsia"/>
          <w:snapToGrid w:val="0"/>
          <w:kern w:val="0"/>
          <w:szCs w:val="21"/>
        </w:rPr>
        <w:t>（一）不准以任何理由向甲方、相关单位及其工作人员索要、接受或赠送礼金、有价证券、贵重物品及回扣、好处费、感谢费等。</w:t>
      </w:r>
    </w:p>
    <w:p w14:paraId="6697D793" w14:textId="77777777" w:rsidR="00ED4999" w:rsidRDefault="00000000" w:rsidP="000038D4">
      <w:pPr>
        <w:ind w:firstLineChars="200" w:firstLine="420"/>
        <w:rPr>
          <w:rFonts w:ascii="宋体" w:eastAsia="宋体" w:hAnsi="宋体" w:cs="宋体"/>
          <w:snapToGrid w:val="0"/>
          <w:kern w:val="0"/>
          <w:szCs w:val="21"/>
        </w:rPr>
      </w:pPr>
      <w:r>
        <w:rPr>
          <w:rFonts w:ascii="宋体" w:eastAsia="宋体" w:hAnsi="宋体" w:cs="宋体" w:hint="eastAsia"/>
          <w:snapToGrid w:val="0"/>
          <w:kern w:val="0"/>
          <w:szCs w:val="21"/>
        </w:rPr>
        <w:t>（二）不准以任何理由为甲方和相关单位报销应由对方或个人支付的费用。</w:t>
      </w:r>
    </w:p>
    <w:p w14:paraId="6A360648" w14:textId="77777777" w:rsidR="00ED4999" w:rsidRDefault="00000000" w:rsidP="000038D4">
      <w:pPr>
        <w:ind w:firstLineChars="200" w:firstLine="420"/>
        <w:rPr>
          <w:rFonts w:ascii="宋体" w:eastAsia="宋体" w:hAnsi="宋体" w:cs="宋体"/>
          <w:snapToGrid w:val="0"/>
          <w:kern w:val="0"/>
          <w:szCs w:val="21"/>
        </w:rPr>
      </w:pPr>
      <w:r>
        <w:rPr>
          <w:rFonts w:ascii="宋体" w:eastAsia="宋体" w:hAnsi="宋体" w:cs="宋体" w:hint="eastAsia"/>
          <w:snapToGrid w:val="0"/>
          <w:kern w:val="0"/>
          <w:szCs w:val="21"/>
        </w:rPr>
        <w:t>（三）不准接受或暗示为甲方、相关单位或个人装修住房、婚丧嫁娶、配偶子女的工作安排以及出国（境）、旅游等提供方便。</w:t>
      </w:r>
    </w:p>
    <w:p w14:paraId="359BD6DE" w14:textId="77777777" w:rsidR="00ED4999" w:rsidRDefault="00000000" w:rsidP="000038D4">
      <w:pPr>
        <w:ind w:firstLineChars="200" w:firstLine="420"/>
        <w:rPr>
          <w:rFonts w:ascii="宋体" w:eastAsia="宋体" w:hAnsi="宋体" w:cs="宋体"/>
          <w:snapToGrid w:val="0"/>
          <w:kern w:val="0"/>
          <w:szCs w:val="21"/>
        </w:rPr>
      </w:pPr>
      <w:r>
        <w:rPr>
          <w:rFonts w:ascii="宋体" w:eastAsia="宋体" w:hAnsi="宋体" w:cs="宋体" w:hint="eastAsia"/>
          <w:snapToGrid w:val="0"/>
          <w:kern w:val="0"/>
          <w:szCs w:val="21"/>
        </w:rPr>
        <w:t>（四）不准以任何理由为甲方、相关单位或个人组织有可能影响公正执行公务的宴请、健身、娱乐等活动。</w:t>
      </w:r>
    </w:p>
    <w:p w14:paraId="368ECCE7" w14:textId="77777777" w:rsidR="00ED4999" w:rsidRDefault="00000000" w:rsidP="000038D4">
      <w:pPr>
        <w:ind w:firstLineChars="200" w:firstLine="422"/>
        <w:rPr>
          <w:rFonts w:ascii="宋体" w:eastAsia="宋体" w:hAnsi="宋体" w:cs="宋体"/>
          <w:b/>
          <w:snapToGrid w:val="0"/>
          <w:kern w:val="0"/>
          <w:szCs w:val="21"/>
        </w:rPr>
      </w:pPr>
      <w:r>
        <w:rPr>
          <w:rFonts w:ascii="宋体" w:eastAsia="宋体" w:hAnsi="宋体" w:cs="宋体" w:hint="eastAsia"/>
          <w:b/>
          <w:snapToGrid w:val="0"/>
          <w:kern w:val="0"/>
          <w:szCs w:val="21"/>
        </w:rPr>
        <w:t>第四条 违约责任</w:t>
      </w:r>
    </w:p>
    <w:p w14:paraId="1F5793FC" w14:textId="77777777" w:rsidR="00ED4999" w:rsidRDefault="00000000" w:rsidP="000038D4">
      <w:pPr>
        <w:ind w:firstLineChars="200" w:firstLine="420"/>
        <w:rPr>
          <w:rFonts w:ascii="宋体" w:eastAsia="宋体" w:hAnsi="宋体" w:cs="宋体"/>
          <w:snapToGrid w:val="0"/>
          <w:kern w:val="0"/>
          <w:szCs w:val="21"/>
        </w:rPr>
      </w:pPr>
      <w:r>
        <w:rPr>
          <w:rFonts w:ascii="宋体" w:eastAsia="宋体" w:hAnsi="宋体" w:cs="宋体" w:hint="eastAsia"/>
          <w:snapToGrid w:val="0"/>
          <w:kern w:val="0"/>
          <w:szCs w:val="21"/>
        </w:rPr>
        <w:t>（一）甲方工作人员有违反本廉政责任书第一、第二条责任行为的，按照管理权限，依据有关法律法规和规定给予党纪、政纪处分或组织处理；涉嫌犯罪的，移交司法机关追究刑</w:t>
      </w:r>
      <w:r>
        <w:rPr>
          <w:rFonts w:ascii="宋体" w:eastAsia="宋体" w:hAnsi="宋体" w:cs="宋体" w:hint="eastAsia"/>
          <w:snapToGrid w:val="0"/>
          <w:kern w:val="0"/>
          <w:szCs w:val="21"/>
        </w:rPr>
        <w:lastRenderedPageBreak/>
        <w:t>事责任；给乙方单位造成经济损失的，应予以赔偿。</w:t>
      </w:r>
    </w:p>
    <w:p w14:paraId="7DD4EAC2" w14:textId="77777777" w:rsidR="00ED4999" w:rsidRDefault="00000000" w:rsidP="000038D4">
      <w:pPr>
        <w:ind w:firstLineChars="200" w:firstLine="420"/>
        <w:rPr>
          <w:rFonts w:ascii="宋体" w:eastAsia="宋体" w:hAnsi="宋体" w:cs="宋体"/>
          <w:snapToGrid w:val="0"/>
          <w:kern w:val="0"/>
          <w:szCs w:val="21"/>
        </w:rPr>
      </w:pPr>
      <w:r>
        <w:rPr>
          <w:rFonts w:ascii="宋体" w:eastAsia="宋体" w:hAnsi="宋体" w:cs="宋体" w:hint="eastAsia"/>
          <w:snapToGrid w:val="0"/>
          <w:kern w:val="0"/>
          <w:szCs w:val="21"/>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14:paraId="6C3F07DD" w14:textId="77777777" w:rsidR="00ED4999" w:rsidRDefault="00000000" w:rsidP="000038D4">
      <w:pPr>
        <w:ind w:firstLineChars="200" w:firstLine="422"/>
        <w:rPr>
          <w:rFonts w:ascii="宋体" w:eastAsia="宋体" w:hAnsi="宋体" w:cs="宋体"/>
          <w:b/>
          <w:snapToGrid w:val="0"/>
          <w:kern w:val="0"/>
          <w:szCs w:val="21"/>
        </w:rPr>
      </w:pPr>
      <w:r>
        <w:rPr>
          <w:rFonts w:ascii="宋体" w:eastAsia="宋体" w:hAnsi="宋体" w:cs="宋体" w:hint="eastAsia"/>
          <w:b/>
          <w:snapToGrid w:val="0"/>
          <w:kern w:val="0"/>
          <w:szCs w:val="21"/>
        </w:rPr>
        <w:t xml:space="preserve">第五条 </w:t>
      </w:r>
      <w:r>
        <w:rPr>
          <w:rFonts w:ascii="宋体" w:eastAsia="宋体" w:hAnsi="宋体" w:cs="宋体" w:hint="eastAsia"/>
          <w:snapToGrid w:val="0"/>
          <w:kern w:val="0"/>
          <w:szCs w:val="21"/>
        </w:rPr>
        <w:t>本廉政责任书作为合同的附件，与合同具有同等法律效力。经双方签署后立即生效。</w:t>
      </w:r>
    </w:p>
    <w:p w14:paraId="491D9EFF" w14:textId="77777777" w:rsidR="00ED4999" w:rsidRDefault="00000000" w:rsidP="000038D4">
      <w:pPr>
        <w:ind w:firstLineChars="200" w:firstLine="422"/>
        <w:rPr>
          <w:rFonts w:ascii="宋体" w:eastAsia="宋体" w:hAnsi="宋体" w:cs="宋体"/>
          <w:snapToGrid w:val="0"/>
          <w:kern w:val="0"/>
          <w:szCs w:val="21"/>
        </w:rPr>
      </w:pPr>
      <w:r>
        <w:rPr>
          <w:rFonts w:ascii="宋体" w:eastAsia="宋体" w:hAnsi="宋体" w:cs="宋体" w:hint="eastAsia"/>
          <w:b/>
          <w:snapToGrid w:val="0"/>
          <w:kern w:val="0"/>
          <w:szCs w:val="21"/>
        </w:rPr>
        <w:t xml:space="preserve">第六条 </w:t>
      </w:r>
      <w:r>
        <w:rPr>
          <w:rFonts w:ascii="宋体" w:eastAsia="宋体" w:hAnsi="宋体" w:cs="宋体" w:hint="eastAsia"/>
          <w:snapToGrid w:val="0"/>
          <w:kern w:val="0"/>
          <w:szCs w:val="21"/>
        </w:rPr>
        <w:t>本廉政责任书的有效期与合同的有效期相同。</w:t>
      </w:r>
    </w:p>
    <w:p w14:paraId="10698444" w14:textId="77777777" w:rsidR="00ED4999" w:rsidRDefault="00000000" w:rsidP="000038D4">
      <w:pPr>
        <w:ind w:firstLineChars="200" w:firstLine="422"/>
        <w:rPr>
          <w:rFonts w:ascii="宋体" w:eastAsia="宋体" w:hAnsi="宋体" w:cs="宋体"/>
          <w:snapToGrid w:val="0"/>
          <w:kern w:val="0"/>
          <w:szCs w:val="21"/>
        </w:rPr>
      </w:pPr>
      <w:r>
        <w:rPr>
          <w:rFonts w:ascii="宋体" w:eastAsia="宋体" w:hAnsi="宋体" w:cs="宋体" w:hint="eastAsia"/>
          <w:b/>
          <w:bCs/>
          <w:snapToGrid w:val="0"/>
          <w:kern w:val="0"/>
          <w:szCs w:val="21"/>
        </w:rPr>
        <w:t>第七条</w:t>
      </w:r>
      <w:r>
        <w:rPr>
          <w:rFonts w:ascii="宋体" w:eastAsia="宋体" w:hAnsi="宋体" w:cs="宋体" w:hint="eastAsia"/>
          <w:snapToGrid w:val="0"/>
          <w:kern w:val="0"/>
          <w:szCs w:val="21"/>
        </w:rPr>
        <w:t xml:space="preserve"> 本廉政责任书一式十四份，</w:t>
      </w:r>
      <w:r>
        <w:rPr>
          <w:rFonts w:ascii="宋体" w:eastAsia="宋体" w:hAnsi="宋体" w:cs="宋体" w:hint="eastAsia"/>
          <w:bCs/>
          <w:snapToGrid w:val="0"/>
          <w:kern w:val="0"/>
          <w:szCs w:val="21"/>
        </w:rPr>
        <w:t>甲方执十份，乙方执四份。</w:t>
      </w:r>
    </w:p>
    <w:p w14:paraId="3B03E032" w14:textId="77777777" w:rsidR="00ED4999" w:rsidRDefault="00ED4999">
      <w:pPr>
        <w:pStyle w:val="a0"/>
        <w:ind w:left="2520"/>
      </w:pPr>
    </w:p>
    <w:p w14:paraId="1EBCC08C" w14:textId="77777777" w:rsidR="00ED4999" w:rsidRDefault="00ED4999"/>
    <w:p w14:paraId="4A33814B" w14:textId="77777777" w:rsidR="00ED4999" w:rsidRDefault="00ED4999" w:rsidP="000038D4">
      <w:pPr>
        <w:pStyle w:val="2"/>
        <w:spacing w:line="240" w:lineRule="auto"/>
        <w:rPr>
          <w:color w:val="auto"/>
        </w:rPr>
      </w:pPr>
    </w:p>
    <w:p w14:paraId="34F3EA32" w14:textId="77777777" w:rsidR="00ED4999" w:rsidRDefault="00000000" w:rsidP="000038D4">
      <w:pPr>
        <w:snapToGrid w:val="0"/>
        <w:spacing w:line="360" w:lineRule="auto"/>
        <w:rPr>
          <w:rFonts w:ascii="宋体" w:eastAsia="宋体" w:hAnsi="宋体" w:cs="宋体"/>
          <w:szCs w:val="21"/>
        </w:rPr>
      </w:pPr>
      <w:r>
        <w:rPr>
          <w:rFonts w:ascii="宋体" w:eastAsia="宋体" w:hAnsi="宋体" w:cs="宋体" w:hint="eastAsia"/>
          <w:szCs w:val="21"/>
        </w:rPr>
        <w:t>委托人：</w:t>
      </w:r>
    </w:p>
    <w:p w14:paraId="0C6C52BD" w14:textId="77777777" w:rsidR="00ED4999" w:rsidRDefault="00000000">
      <w:pPr>
        <w:snapToGrid w:val="0"/>
        <w:spacing w:line="360" w:lineRule="auto"/>
        <w:rPr>
          <w:rFonts w:ascii="宋体" w:eastAsia="宋体" w:hAnsi="宋体" w:cs="宋体"/>
          <w:szCs w:val="21"/>
        </w:rPr>
      </w:pPr>
      <w:r>
        <w:rPr>
          <w:rFonts w:ascii="宋体" w:eastAsia="宋体" w:hAnsi="宋体" w:cs="宋体" w:hint="eastAsia"/>
          <w:szCs w:val="21"/>
        </w:rPr>
        <w:t>中新广州知识城财政投资建设项目管理中心（公章）</w:t>
      </w:r>
    </w:p>
    <w:p w14:paraId="32AED695" w14:textId="77777777" w:rsidR="00ED4999" w:rsidRDefault="00000000">
      <w:pPr>
        <w:spacing w:line="360" w:lineRule="auto"/>
        <w:rPr>
          <w:rFonts w:ascii="宋体" w:eastAsia="宋体" w:hAnsi="宋体" w:cs="宋体"/>
          <w:szCs w:val="21"/>
        </w:rPr>
        <w:sectPr w:rsidR="00ED4999">
          <w:pgSz w:w="11906" w:h="16838"/>
          <w:pgMar w:top="1440" w:right="1800" w:bottom="1440" w:left="1800" w:header="851" w:footer="992" w:gutter="0"/>
          <w:pgNumType w:fmt="numberInDash"/>
          <w:cols w:space="720"/>
          <w:docGrid w:type="lines" w:linePitch="312"/>
        </w:sectPr>
      </w:pPr>
      <w:r>
        <w:rPr>
          <w:rFonts w:ascii="宋体" w:eastAsia="宋体" w:hAnsi="宋体" w:cs="宋体" w:hint="eastAsia"/>
          <w:szCs w:val="21"/>
        </w:rPr>
        <w:t>承包人：</w:t>
      </w:r>
    </w:p>
    <w:p w14:paraId="679EEF95" w14:textId="77777777" w:rsidR="00ED4999" w:rsidRDefault="00ED4999">
      <w:pPr>
        <w:spacing w:line="360" w:lineRule="auto"/>
        <w:rPr>
          <w:rFonts w:ascii="宋体" w:eastAsia="宋体" w:hAnsi="宋体" w:cs="宋体"/>
          <w:szCs w:val="21"/>
        </w:rPr>
      </w:pPr>
    </w:p>
    <w:p w14:paraId="786AD543" w14:textId="77777777" w:rsidR="00ED4999" w:rsidRDefault="00000000">
      <w:pPr>
        <w:spacing w:line="360" w:lineRule="auto"/>
        <w:rPr>
          <w:rFonts w:ascii="宋体" w:eastAsia="宋体" w:hAnsi="宋体" w:cs="宋体"/>
          <w:szCs w:val="21"/>
        </w:rPr>
      </w:pPr>
      <w:r>
        <w:rPr>
          <w:rFonts w:ascii="宋体" w:eastAsia="宋体" w:hAnsi="宋体" w:cs="宋体" w:hint="eastAsia"/>
          <w:szCs w:val="21"/>
        </w:rPr>
        <w:t xml:space="preserve">            （公章）</w:t>
      </w:r>
    </w:p>
    <w:p w14:paraId="358461F4" w14:textId="77777777" w:rsidR="00ED4999" w:rsidRDefault="00ED4999">
      <w:pPr>
        <w:rPr>
          <w:rFonts w:ascii="宋体" w:eastAsia="宋体" w:hAnsi="宋体" w:cs="宋体"/>
          <w:szCs w:val="21"/>
        </w:rPr>
      </w:pPr>
    </w:p>
    <w:p w14:paraId="32AE95CC" w14:textId="77777777" w:rsidR="00ED4999" w:rsidRDefault="00000000">
      <w:pPr>
        <w:snapToGrid w:val="0"/>
        <w:spacing w:line="360" w:lineRule="auto"/>
        <w:rPr>
          <w:rFonts w:ascii="宋体" w:eastAsia="宋体" w:hAnsi="宋体" w:cs="宋体"/>
          <w:szCs w:val="21"/>
        </w:rPr>
      </w:pPr>
      <w:r>
        <w:rPr>
          <w:rFonts w:ascii="宋体" w:eastAsia="宋体" w:hAnsi="宋体" w:cs="宋体" w:hint="eastAsia"/>
          <w:szCs w:val="21"/>
        </w:rPr>
        <w:t>法定代表人：</w:t>
      </w:r>
    </w:p>
    <w:p w14:paraId="6EB589E0" w14:textId="77777777" w:rsidR="00ED4999" w:rsidRDefault="00000000">
      <w:pPr>
        <w:spacing w:line="360" w:lineRule="auto"/>
        <w:rPr>
          <w:rFonts w:ascii="宋体" w:eastAsia="宋体" w:hAnsi="宋体" w:cs="宋体"/>
          <w:szCs w:val="21"/>
        </w:rPr>
      </w:pPr>
      <w:r>
        <w:rPr>
          <w:rFonts w:ascii="宋体" w:eastAsia="宋体" w:hAnsi="宋体" w:cs="宋体" w:hint="eastAsia"/>
          <w:szCs w:val="21"/>
        </w:rPr>
        <w:t>法定代表人：</w:t>
      </w:r>
    </w:p>
    <w:p w14:paraId="45773D40" w14:textId="77777777" w:rsidR="00ED4999" w:rsidRDefault="00ED4999">
      <w:pPr>
        <w:rPr>
          <w:rFonts w:ascii="宋体" w:eastAsia="宋体" w:hAnsi="宋体" w:cs="宋体"/>
          <w:szCs w:val="21"/>
        </w:rPr>
      </w:pPr>
    </w:p>
    <w:p w14:paraId="0A75A93A" w14:textId="77777777" w:rsidR="00ED4999" w:rsidRDefault="00000000">
      <w:pPr>
        <w:snapToGrid w:val="0"/>
        <w:spacing w:line="360" w:lineRule="auto"/>
        <w:rPr>
          <w:rFonts w:ascii="宋体" w:eastAsia="宋体" w:hAnsi="宋体" w:cs="宋体"/>
          <w:szCs w:val="21"/>
        </w:rPr>
      </w:pPr>
      <w:r>
        <w:rPr>
          <w:rFonts w:ascii="宋体" w:eastAsia="宋体" w:hAnsi="宋体" w:cs="宋体" w:hint="eastAsia"/>
          <w:szCs w:val="21"/>
        </w:rPr>
        <w:t>委托代理人：</w:t>
      </w:r>
    </w:p>
    <w:p w14:paraId="5EE9DBE7" w14:textId="77777777" w:rsidR="00ED4999" w:rsidRDefault="00000000">
      <w:pPr>
        <w:spacing w:line="360" w:lineRule="auto"/>
        <w:rPr>
          <w:rFonts w:ascii="宋体" w:eastAsia="宋体" w:hAnsi="宋体" w:cs="宋体"/>
          <w:szCs w:val="21"/>
        </w:rPr>
      </w:pPr>
      <w:r>
        <w:rPr>
          <w:rFonts w:ascii="宋体" w:eastAsia="宋体" w:hAnsi="宋体" w:cs="宋体" w:hint="eastAsia"/>
          <w:szCs w:val="21"/>
        </w:rPr>
        <w:t>委托代理人：</w:t>
      </w:r>
    </w:p>
    <w:p w14:paraId="4CA611D9" w14:textId="77777777" w:rsidR="00ED4999" w:rsidRDefault="00ED4999">
      <w:pPr>
        <w:rPr>
          <w:rFonts w:ascii="宋体" w:eastAsia="宋体" w:hAnsi="宋体" w:cs="宋体"/>
          <w:szCs w:val="21"/>
        </w:rPr>
      </w:pPr>
    </w:p>
    <w:p w14:paraId="1A077F03" w14:textId="77777777" w:rsidR="00ED4999" w:rsidRDefault="00000000">
      <w:pPr>
        <w:spacing w:line="360" w:lineRule="auto"/>
        <w:jc w:val="left"/>
        <w:rPr>
          <w:rFonts w:ascii="宋体" w:eastAsia="宋体" w:hAnsi="宋体" w:cs="宋体"/>
          <w:szCs w:val="21"/>
        </w:rPr>
      </w:pPr>
      <w:r>
        <w:rPr>
          <w:rFonts w:ascii="宋体" w:eastAsia="宋体" w:hAnsi="宋体" w:cs="宋体" w:hint="eastAsia"/>
          <w:szCs w:val="21"/>
        </w:rPr>
        <w:t>签订时间：  年 月 日</w:t>
      </w:r>
    </w:p>
    <w:p w14:paraId="2CA04D04" w14:textId="77777777" w:rsidR="00ED4999" w:rsidRDefault="00ED4999">
      <w:pPr>
        <w:spacing w:line="360" w:lineRule="auto"/>
        <w:jc w:val="left"/>
        <w:rPr>
          <w:rFonts w:ascii="宋体" w:eastAsia="宋体" w:hAnsi="宋体" w:cs="宋体"/>
          <w:szCs w:val="21"/>
        </w:rPr>
      </w:pPr>
    </w:p>
    <w:p w14:paraId="1CB74B67" w14:textId="77777777" w:rsidR="00ED4999" w:rsidRDefault="00ED4999">
      <w:pPr>
        <w:rPr>
          <w:rFonts w:ascii="宋体" w:eastAsia="宋体" w:hAnsi="宋体" w:cs="宋体"/>
          <w:szCs w:val="21"/>
        </w:rPr>
      </w:pPr>
    </w:p>
    <w:p w14:paraId="3ED463B1" w14:textId="77777777" w:rsidR="00ED4999" w:rsidRDefault="00000000">
      <w:pPr>
        <w:spacing w:line="360" w:lineRule="auto"/>
        <w:rPr>
          <w:rFonts w:ascii="宋体" w:eastAsia="宋体" w:hAnsi="宋体" w:cs="宋体"/>
          <w:b/>
          <w:szCs w:val="21"/>
        </w:rPr>
      </w:pPr>
      <w:r>
        <w:rPr>
          <w:rFonts w:ascii="宋体" w:eastAsia="宋体" w:hAnsi="宋体" w:cs="宋体" w:hint="eastAsia"/>
          <w:szCs w:val="21"/>
        </w:rPr>
        <w:t>签约地点：广东省广州市黄埔区</w:t>
      </w:r>
    </w:p>
    <w:p w14:paraId="75015CC2" w14:textId="77777777" w:rsidR="00ED4999" w:rsidRDefault="00ED4999">
      <w:pPr>
        <w:spacing w:line="360" w:lineRule="auto"/>
        <w:jc w:val="left"/>
        <w:rPr>
          <w:rFonts w:ascii="宋体" w:eastAsia="宋体" w:hAnsi="宋体" w:cs="宋体"/>
          <w:szCs w:val="21"/>
        </w:rPr>
      </w:pPr>
    </w:p>
    <w:p w14:paraId="5050680D" w14:textId="77777777" w:rsidR="00ED4999" w:rsidRDefault="00ED4999">
      <w:pPr>
        <w:rPr>
          <w:rFonts w:ascii="宋体" w:eastAsia="宋体" w:hAnsi="宋体" w:cs="宋体"/>
          <w:szCs w:val="21"/>
        </w:rPr>
      </w:pPr>
    </w:p>
    <w:p w14:paraId="37B49204" w14:textId="77777777" w:rsidR="00ED4999" w:rsidRDefault="00000000">
      <w:pPr>
        <w:spacing w:line="560" w:lineRule="exact"/>
        <w:rPr>
          <w:rFonts w:ascii="宋体" w:eastAsia="宋体" w:hAnsi="宋体" w:cs="宋体"/>
          <w:b/>
          <w:sz w:val="24"/>
          <w:szCs w:val="24"/>
        </w:rPr>
      </w:pPr>
      <w:r>
        <w:rPr>
          <w:rFonts w:ascii="宋体" w:eastAsia="宋体" w:hAnsi="宋体" w:cs="宋体" w:hint="eastAsia"/>
          <w:b/>
          <w:szCs w:val="21"/>
        </w:rPr>
        <w:br w:type="page"/>
      </w:r>
      <w:r>
        <w:rPr>
          <w:rFonts w:ascii="宋体" w:eastAsia="宋体" w:hAnsi="宋体" w:cs="宋体" w:hint="eastAsia"/>
          <w:b/>
          <w:sz w:val="24"/>
          <w:szCs w:val="24"/>
        </w:rPr>
        <w:lastRenderedPageBreak/>
        <w:t>附件5：</w:t>
      </w:r>
    </w:p>
    <w:p w14:paraId="25526E62" w14:textId="77777777" w:rsidR="00ED4999" w:rsidRDefault="00000000" w:rsidP="000038D4">
      <w:pPr>
        <w:spacing w:line="360" w:lineRule="auto"/>
        <w:jc w:val="center"/>
        <w:rPr>
          <w:rFonts w:ascii="宋体" w:eastAsia="宋体" w:hAnsi="宋体" w:cs="宋体"/>
          <w:b/>
          <w:sz w:val="24"/>
          <w:szCs w:val="24"/>
        </w:rPr>
      </w:pPr>
      <w:r>
        <w:rPr>
          <w:rFonts w:ascii="宋体" w:eastAsia="宋体" w:hAnsi="宋体" w:cs="宋体" w:hint="eastAsia"/>
          <w:b/>
          <w:sz w:val="24"/>
          <w:szCs w:val="24"/>
        </w:rPr>
        <w:t>安全责任书</w:t>
      </w:r>
    </w:p>
    <w:p w14:paraId="666171A7" w14:textId="77777777" w:rsidR="00ED4999" w:rsidRDefault="00ED4999" w:rsidP="000038D4">
      <w:pPr>
        <w:spacing w:line="360" w:lineRule="auto"/>
        <w:jc w:val="center"/>
        <w:rPr>
          <w:rFonts w:ascii="宋体" w:eastAsia="宋体" w:hAnsi="宋体" w:cs="宋体"/>
          <w:b/>
          <w:sz w:val="24"/>
          <w:szCs w:val="24"/>
        </w:rPr>
      </w:pPr>
    </w:p>
    <w:p w14:paraId="4351FB85" w14:textId="77777777" w:rsidR="00ED4999" w:rsidRDefault="00000000" w:rsidP="000038D4">
      <w:pPr>
        <w:spacing w:line="360" w:lineRule="auto"/>
        <w:jc w:val="left"/>
        <w:rPr>
          <w:rFonts w:ascii="宋体" w:eastAsia="宋体" w:hAnsi="宋体" w:cs="宋体"/>
          <w:szCs w:val="21"/>
          <w:u w:val="single"/>
        </w:rPr>
      </w:pPr>
      <w:r>
        <w:rPr>
          <w:rFonts w:ascii="宋体" w:eastAsia="宋体" w:hAnsi="宋体" w:cs="宋体" w:hint="eastAsia"/>
          <w:bCs/>
          <w:snapToGrid w:val="0"/>
          <w:kern w:val="0"/>
          <w:szCs w:val="21"/>
        </w:rPr>
        <w:t>发包人：（全称）：</w:t>
      </w:r>
      <w:r>
        <w:rPr>
          <w:rFonts w:ascii="宋体" w:eastAsia="宋体" w:hAnsi="宋体" w:cs="宋体" w:hint="eastAsia"/>
          <w:szCs w:val="21"/>
          <w:u w:val="single"/>
        </w:rPr>
        <w:t>中新广州知识城财政投资建设项目管理中心</w:t>
      </w:r>
    </w:p>
    <w:p w14:paraId="3B2AEDB7" w14:textId="77777777" w:rsidR="00ED4999" w:rsidRDefault="00000000" w:rsidP="000038D4">
      <w:pPr>
        <w:spacing w:line="360" w:lineRule="auto"/>
        <w:jc w:val="left"/>
        <w:rPr>
          <w:rFonts w:ascii="宋体" w:eastAsia="宋体" w:hAnsi="宋体" w:cs="宋体"/>
          <w:bCs/>
          <w:snapToGrid w:val="0"/>
          <w:kern w:val="0"/>
          <w:szCs w:val="21"/>
        </w:rPr>
      </w:pPr>
      <w:r>
        <w:rPr>
          <w:rFonts w:ascii="宋体" w:eastAsia="宋体" w:hAnsi="宋体" w:cs="宋体" w:hint="eastAsia"/>
          <w:bCs/>
          <w:snapToGrid w:val="0"/>
          <w:kern w:val="0"/>
          <w:szCs w:val="21"/>
        </w:rPr>
        <w:t>承包人：（全称）：</w:t>
      </w:r>
      <w:r>
        <w:rPr>
          <w:rFonts w:ascii="宋体" w:eastAsia="宋体" w:hAnsi="宋体" w:cs="宋体" w:hint="eastAsia"/>
          <w:szCs w:val="21"/>
          <w:u w:val="single"/>
        </w:rPr>
        <w:t xml:space="preserve">     </w:t>
      </w:r>
    </w:p>
    <w:p w14:paraId="78EE5B7F" w14:textId="77777777" w:rsidR="00ED4999" w:rsidRDefault="00ED4999" w:rsidP="000038D4">
      <w:pPr>
        <w:spacing w:line="360" w:lineRule="auto"/>
        <w:ind w:firstLineChars="200" w:firstLine="560"/>
        <w:rPr>
          <w:rFonts w:ascii="宋体" w:hAnsi="宋体"/>
          <w:bCs/>
          <w:snapToGrid w:val="0"/>
          <w:kern w:val="0"/>
          <w:sz w:val="28"/>
          <w:szCs w:val="28"/>
        </w:rPr>
      </w:pPr>
    </w:p>
    <w:p w14:paraId="6B39050E" w14:textId="77777777" w:rsidR="00ED4999" w:rsidRDefault="00000000" w:rsidP="000038D4">
      <w:pPr>
        <w:spacing w:line="360" w:lineRule="auto"/>
        <w:ind w:firstLineChars="200" w:firstLine="420"/>
        <w:rPr>
          <w:rFonts w:ascii="宋体" w:eastAsia="宋体" w:hAnsi="宋体" w:cs="宋体"/>
          <w:bCs/>
          <w:szCs w:val="21"/>
        </w:rPr>
      </w:pPr>
      <w:r>
        <w:rPr>
          <w:rFonts w:ascii="宋体" w:eastAsia="宋体" w:hAnsi="宋体" w:cs="宋体" w:hint="eastAsia"/>
          <w:bCs/>
          <w:snapToGrid w:val="0"/>
          <w:kern w:val="0"/>
          <w:szCs w:val="21"/>
        </w:rPr>
        <w:t>为在</w:t>
      </w:r>
      <w:r>
        <w:rPr>
          <w:rFonts w:ascii="宋体" w:eastAsia="宋体" w:hAnsi="宋体" w:cs="宋体" w:hint="eastAsia"/>
          <w:bCs/>
          <w:snapToGrid w:val="0"/>
          <w:kern w:val="0"/>
          <w:szCs w:val="21"/>
          <w:u w:val="single"/>
        </w:rPr>
        <w:t xml:space="preserve">    </w:t>
      </w:r>
      <w:r>
        <w:rPr>
          <w:rFonts w:ascii="宋体" w:eastAsia="宋体" w:hAnsi="宋体" w:cs="宋体" w:hint="eastAsia"/>
          <w:bCs/>
          <w:snapToGrid w:val="0"/>
          <w:kern w:val="0"/>
          <w:szCs w:val="21"/>
        </w:rPr>
        <w:t>项目合同的实施过程中创造安全、高效的施工环境，切实搞好本项目的安全管理工作，本项目发包人</w:t>
      </w:r>
      <w:r>
        <w:rPr>
          <w:rFonts w:ascii="宋体" w:eastAsia="宋体" w:hAnsi="宋体" w:cs="宋体" w:hint="eastAsia"/>
          <w:szCs w:val="21"/>
          <w:u w:val="single"/>
        </w:rPr>
        <w:t xml:space="preserve"> 中新广州知识城财政投资建设项目管理中心 </w:t>
      </w:r>
      <w:r>
        <w:rPr>
          <w:rFonts w:ascii="宋体" w:eastAsia="宋体" w:hAnsi="宋体" w:cs="宋体" w:hint="eastAsia"/>
          <w:bCs/>
          <w:snapToGrid w:val="0"/>
          <w:kern w:val="0"/>
          <w:szCs w:val="21"/>
        </w:rPr>
        <w:t>（以下简称“发包人”）与承包人</w:t>
      </w:r>
      <w:r>
        <w:rPr>
          <w:rFonts w:ascii="宋体" w:eastAsia="宋体" w:hAnsi="宋体" w:cs="宋体" w:hint="eastAsia"/>
          <w:szCs w:val="21"/>
          <w:u w:val="single"/>
        </w:rPr>
        <w:t xml:space="preserve">   </w:t>
      </w:r>
      <w:r>
        <w:rPr>
          <w:rFonts w:ascii="宋体" w:eastAsia="宋体" w:hAnsi="宋体" w:cs="宋体" w:hint="eastAsia"/>
          <w:bCs/>
          <w:snapToGrid w:val="0"/>
          <w:kern w:val="0"/>
          <w:szCs w:val="21"/>
        </w:rPr>
        <w:t>（以下简称“承包人”），特此签订安全生产合同：</w:t>
      </w:r>
    </w:p>
    <w:p w14:paraId="0583D5E9" w14:textId="77777777" w:rsidR="00ED4999" w:rsidRDefault="00000000" w:rsidP="000038D4">
      <w:pPr>
        <w:spacing w:line="360" w:lineRule="auto"/>
        <w:ind w:firstLineChars="200" w:firstLine="422"/>
        <w:jc w:val="left"/>
        <w:rPr>
          <w:rFonts w:ascii="宋体" w:eastAsia="宋体" w:hAnsi="宋体" w:cs="宋体"/>
          <w:b/>
          <w:snapToGrid w:val="0"/>
          <w:kern w:val="0"/>
          <w:szCs w:val="21"/>
        </w:rPr>
      </w:pPr>
      <w:r>
        <w:rPr>
          <w:rFonts w:ascii="宋体" w:eastAsia="宋体" w:hAnsi="宋体" w:cs="宋体" w:hint="eastAsia"/>
          <w:b/>
          <w:snapToGrid w:val="0"/>
          <w:kern w:val="0"/>
          <w:szCs w:val="21"/>
        </w:rPr>
        <w:t>一、发包人职责</w:t>
      </w:r>
    </w:p>
    <w:p w14:paraId="2DB20DCF" w14:textId="77777777" w:rsidR="00ED4999" w:rsidRDefault="00000000" w:rsidP="000038D4">
      <w:pPr>
        <w:spacing w:line="360" w:lineRule="auto"/>
        <w:ind w:firstLineChars="200" w:firstLine="420"/>
        <w:jc w:val="left"/>
        <w:rPr>
          <w:rFonts w:ascii="宋体" w:eastAsia="宋体" w:hAnsi="宋体" w:cs="宋体"/>
          <w:bCs/>
          <w:snapToGrid w:val="0"/>
          <w:kern w:val="0"/>
          <w:szCs w:val="21"/>
        </w:rPr>
      </w:pPr>
      <w:r>
        <w:rPr>
          <w:rFonts w:ascii="宋体" w:eastAsia="宋体" w:hAnsi="宋体" w:cs="宋体" w:hint="eastAsia"/>
          <w:bCs/>
          <w:snapToGrid w:val="0"/>
          <w:kern w:val="0"/>
          <w:szCs w:val="21"/>
        </w:rPr>
        <w:t xml:space="preserve"> 1.严格遵守国家有关安全生产的法律法规，认真执行工程承包合同中的有关安全要求。</w:t>
      </w:r>
    </w:p>
    <w:p w14:paraId="22C88096" w14:textId="77777777" w:rsidR="00ED4999" w:rsidRDefault="00000000" w:rsidP="000038D4">
      <w:pPr>
        <w:spacing w:line="360" w:lineRule="auto"/>
        <w:ind w:firstLineChars="200" w:firstLine="420"/>
        <w:jc w:val="left"/>
        <w:rPr>
          <w:rFonts w:ascii="宋体" w:eastAsia="宋体" w:hAnsi="宋体" w:cs="宋体"/>
          <w:bCs/>
          <w:snapToGrid w:val="0"/>
          <w:kern w:val="0"/>
          <w:szCs w:val="21"/>
        </w:rPr>
      </w:pPr>
      <w:r>
        <w:rPr>
          <w:rFonts w:ascii="宋体" w:eastAsia="宋体" w:hAnsi="宋体" w:cs="宋体" w:hint="eastAsia"/>
          <w:bCs/>
          <w:snapToGrid w:val="0"/>
          <w:kern w:val="0"/>
          <w:szCs w:val="21"/>
        </w:rPr>
        <w:t>2.按照“安全第一、预防为主”和坚持“管生产必须管安全”的原则进行安全生产管理，做到生产和安全工作同时计划、布置、检查、总结和评比。</w:t>
      </w:r>
    </w:p>
    <w:p w14:paraId="00F9D1CA" w14:textId="77777777" w:rsidR="00ED4999" w:rsidRDefault="00000000" w:rsidP="000038D4">
      <w:pPr>
        <w:spacing w:line="360" w:lineRule="auto"/>
        <w:ind w:firstLineChars="200" w:firstLine="420"/>
        <w:jc w:val="left"/>
        <w:rPr>
          <w:rFonts w:ascii="宋体" w:eastAsia="宋体" w:hAnsi="宋体" w:cs="宋体"/>
          <w:bCs/>
          <w:snapToGrid w:val="0"/>
          <w:kern w:val="0"/>
          <w:szCs w:val="21"/>
        </w:rPr>
      </w:pPr>
      <w:r>
        <w:rPr>
          <w:rFonts w:ascii="宋体" w:eastAsia="宋体" w:hAnsi="宋体" w:cs="宋体" w:hint="eastAsia"/>
          <w:bCs/>
          <w:snapToGrid w:val="0"/>
          <w:kern w:val="0"/>
          <w:szCs w:val="21"/>
        </w:rPr>
        <w:t>3.重要的安全设施必须坚持与主体工程“三同时”的原则，即：同时设计、审批；同时施工；同时验收，投入使用。</w:t>
      </w:r>
    </w:p>
    <w:p w14:paraId="0AF1D6F4" w14:textId="77777777" w:rsidR="00ED4999" w:rsidRDefault="00000000" w:rsidP="000038D4">
      <w:pPr>
        <w:spacing w:line="360" w:lineRule="auto"/>
        <w:ind w:firstLineChars="200" w:firstLine="420"/>
        <w:jc w:val="left"/>
        <w:rPr>
          <w:rFonts w:ascii="宋体" w:eastAsia="宋体" w:hAnsi="宋体" w:cs="宋体"/>
          <w:bCs/>
          <w:snapToGrid w:val="0"/>
          <w:kern w:val="0"/>
          <w:szCs w:val="21"/>
        </w:rPr>
      </w:pPr>
      <w:r>
        <w:rPr>
          <w:rFonts w:ascii="宋体" w:eastAsia="宋体" w:hAnsi="宋体" w:cs="宋体" w:hint="eastAsia"/>
          <w:bCs/>
          <w:snapToGrid w:val="0"/>
          <w:kern w:val="0"/>
          <w:szCs w:val="21"/>
        </w:rPr>
        <w:t>4.定期召开安全生产调度会，及时转达中央及地方有关安全生产的精神。</w:t>
      </w:r>
    </w:p>
    <w:p w14:paraId="7ACFF454" w14:textId="77777777" w:rsidR="00ED4999" w:rsidRDefault="00000000" w:rsidP="000038D4">
      <w:pPr>
        <w:spacing w:line="360" w:lineRule="auto"/>
        <w:ind w:firstLineChars="200" w:firstLine="420"/>
        <w:jc w:val="left"/>
        <w:rPr>
          <w:rFonts w:ascii="宋体" w:eastAsia="宋体" w:hAnsi="宋体" w:cs="宋体"/>
          <w:bCs/>
          <w:snapToGrid w:val="0"/>
          <w:kern w:val="0"/>
          <w:szCs w:val="21"/>
        </w:rPr>
      </w:pPr>
      <w:r>
        <w:rPr>
          <w:rFonts w:ascii="宋体" w:eastAsia="宋体" w:hAnsi="宋体" w:cs="宋体" w:hint="eastAsia"/>
          <w:bCs/>
          <w:snapToGrid w:val="0"/>
          <w:kern w:val="0"/>
          <w:szCs w:val="21"/>
        </w:rPr>
        <w:t>5.组织对承包人施工现场安全生产检查，监督承包人及时处理发现的各种安全隐患。</w:t>
      </w:r>
    </w:p>
    <w:p w14:paraId="16DD2DDF" w14:textId="77777777" w:rsidR="00ED4999" w:rsidRDefault="00000000" w:rsidP="000038D4">
      <w:pPr>
        <w:spacing w:line="360" w:lineRule="auto"/>
        <w:ind w:firstLineChars="200" w:firstLine="422"/>
        <w:jc w:val="left"/>
        <w:rPr>
          <w:rFonts w:ascii="宋体" w:eastAsia="宋体" w:hAnsi="宋体" w:cs="宋体"/>
          <w:b/>
          <w:snapToGrid w:val="0"/>
          <w:kern w:val="0"/>
          <w:szCs w:val="21"/>
        </w:rPr>
      </w:pPr>
      <w:r>
        <w:rPr>
          <w:rFonts w:ascii="宋体" w:eastAsia="宋体" w:hAnsi="宋体" w:cs="宋体" w:hint="eastAsia"/>
          <w:b/>
          <w:snapToGrid w:val="0"/>
          <w:kern w:val="0"/>
          <w:szCs w:val="21"/>
        </w:rPr>
        <w:t>二、承包人职责</w:t>
      </w:r>
    </w:p>
    <w:p w14:paraId="3E357CBC" w14:textId="77777777" w:rsidR="00ED4999" w:rsidRDefault="00000000" w:rsidP="000038D4">
      <w:pPr>
        <w:spacing w:line="360" w:lineRule="auto"/>
        <w:ind w:firstLineChars="200" w:firstLine="420"/>
        <w:jc w:val="left"/>
        <w:rPr>
          <w:rFonts w:ascii="宋体" w:eastAsia="宋体" w:hAnsi="宋体" w:cs="宋体"/>
          <w:bCs/>
          <w:snapToGrid w:val="0"/>
          <w:kern w:val="0"/>
          <w:szCs w:val="21"/>
        </w:rPr>
      </w:pPr>
      <w:r>
        <w:rPr>
          <w:rFonts w:ascii="宋体" w:eastAsia="宋体" w:hAnsi="宋体" w:cs="宋体" w:hint="eastAsia"/>
          <w:bCs/>
          <w:snapToGrid w:val="0"/>
          <w:kern w:val="0"/>
          <w:szCs w:val="21"/>
        </w:rPr>
        <w:t>1.严格遵守国家有关安全生产的法律法规，认真执行工程承包合同中的有关安全要求。</w:t>
      </w:r>
    </w:p>
    <w:p w14:paraId="24FEFF08" w14:textId="77777777" w:rsidR="00ED4999" w:rsidRDefault="00000000" w:rsidP="000038D4">
      <w:pPr>
        <w:spacing w:line="360" w:lineRule="auto"/>
        <w:ind w:firstLineChars="200" w:firstLine="420"/>
        <w:jc w:val="left"/>
        <w:rPr>
          <w:rFonts w:ascii="宋体" w:eastAsia="宋体" w:hAnsi="宋体" w:cs="宋体"/>
          <w:bCs/>
          <w:snapToGrid w:val="0"/>
          <w:kern w:val="0"/>
          <w:szCs w:val="21"/>
        </w:rPr>
      </w:pPr>
      <w:r>
        <w:rPr>
          <w:rFonts w:ascii="宋体" w:eastAsia="宋体" w:hAnsi="宋体" w:cs="宋体" w:hint="eastAsia"/>
          <w:bCs/>
          <w:snapToGrid w:val="0"/>
          <w:kern w:val="0"/>
          <w:szCs w:val="21"/>
        </w:rPr>
        <w:t>2.坚持“安全第一、预防为主”和坚持“管生产必须管安全”的</w:t>
      </w:r>
      <w:proofErr w:type="gramStart"/>
      <w:r>
        <w:rPr>
          <w:rFonts w:ascii="宋体" w:eastAsia="宋体" w:hAnsi="宋体" w:cs="宋体" w:hint="eastAsia"/>
          <w:bCs/>
          <w:snapToGrid w:val="0"/>
          <w:kern w:val="0"/>
          <w:szCs w:val="21"/>
        </w:rPr>
        <w:t>原则,</w:t>
      </w:r>
      <w:proofErr w:type="gramEnd"/>
      <w:r>
        <w:rPr>
          <w:rFonts w:ascii="宋体" w:eastAsia="宋体" w:hAnsi="宋体" w:cs="宋体" w:hint="eastAsia"/>
          <w:bCs/>
          <w:snapToGrid w:val="0"/>
          <w:kern w:val="0"/>
          <w:szCs w:val="21"/>
        </w:rPr>
        <w:t>加强安全生产宣传</w:t>
      </w:r>
      <w:proofErr w:type="gramStart"/>
      <w:r>
        <w:rPr>
          <w:rFonts w:ascii="宋体" w:eastAsia="宋体" w:hAnsi="宋体" w:cs="宋体" w:hint="eastAsia"/>
          <w:bCs/>
          <w:snapToGrid w:val="0"/>
          <w:kern w:val="0"/>
          <w:szCs w:val="21"/>
        </w:rPr>
        <w:t>教育,</w:t>
      </w:r>
      <w:proofErr w:type="gramEnd"/>
      <w:r>
        <w:rPr>
          <w:rFonts w:ascii="宋体" w:eastAsia="宋体" w:hAnsi="宋体" w:cs="宋体" w:hint="eastAsia"/>
          <w:bCs/>
          <w:snapToGrid w:val="0"/>
          <w:kern w:val="0"/>
          <w:szCs w:val="21"/>
        </w:rPr>
        <w:t>增强全员安全生产</w:t>
      </w:r>
      <w:proofErr w:type="gramStart"/>
      <w:r>
        <w:rPr>
          <w:rFonts w:ascii="宋体" w:eastAsia="宋体" w:hAnsi="宋体" w:cs="宋体" w:hint="eastAsia"/>
          <w:bCs/>
          <w:snapToGrid w:val="0"/>
          <w:kern w:val="0"/>
          <w:szCs w:val="21"/>
        </w:rPr>
        <w:t>意识,</w:t>
      </w:r>
      <w:proofErr w:type="gramEnd"/>
      <w:r>
        <w:rPr>
          <w:rFonts w:ascii="宋体" w:eastAsia="宋体" w:hAnsi="宋体" w:cs="宋体" w:hint="eastAsia"/>
          <w:bCs/>
          <w:snapToGrid w:val="0"/>
          <w:kern w:val="0"/>
          <w:szCs w:val="21"/>
        </w:rPr>
        <w:t>建立健全各项安全生产的管理规则和安全生产</w:t>
      </w:r>
      <w:proofErr w:type="gramStart"/>
      <w:r>
        <w:rPr>
          <w:rFonts w:ascii="宋体" w:eastAsia="宋体" w:hAnsi="宋体" w:cs="宋体" w:hint="eastAsia"/>
          <w:bCs/>
          <w:snapToGrid w:val="0"/>
          <w:kern w:val="0"/>
          <w:szCs w:val="21"/>
        </w:rPr>
        <w:t>制度,</w:t>
      </w:r>
      <w:proofErr w:type="gramEnd"/>
      <w:r>
        <w:rPr>
          <w:rFonts w:ascii="宋体" w:eastAsia="宋体" w:hAnsi="宋体" w:cs="宋体" w:hint="eastAsia"/>
          <w:bCs/>
          <w:snapToGrid w:val="0"/>
          <w:kern w:val="0"/>
          <w:szCs w:val="21"/>
        </w:rPr>
        <w:t>配备专职及兼职安全检查</w:t>
      </w:r>
      <w:proofErr w:type="gramStart"/>
      <w:r>
        <w:rPr>
          <w:rFonts w:ascii="宋体" w:eastAsia="宋体" w:hAnsi="宋体" w:cs="宋体" w:hint="eastAsia"/>
          <w:bCs/>
          <w:snapToGrid w:val="0"/>
          <w:kern w:val="0"/>
          <w:szCs w:val="21"/>
        </w:rPr>
        <w:t>人员,</w:t>
      </w:r>
      <w:proofErr w:type="gramEnd"/>
      <w:r>
        <w:rPr>
          <w:rFonts w:ascii="宋体" w:eastAsia="宋体" w:hAnsi="宋体" w:cs="宋体" w:hint="eastAsia"/>
          <w:bCs/>
          <w:snapToGrid w:val="0"/>
          <w:kern w:val="0"/>
          <w:szCs w:val="21"/>
        </w:rPr>
        <w:t>有组织在领导地开展安全生产</w:t>
      </w:r>
      <w:proofErr w:type="gramStart"/>
      <w:r>
        <w:rPr>
          <w:rFonts w:ascii="宋体" w:eastAsia="宋体" w:hAnsi="宋体" w:cs="宋体" w:hint="eastAsia"/>
          <w:bCs/>
          <w:snapToGrid w:val="0"/>
          <w:kern w:val="0"/>
          <w:szCs w:val="21"/>
        </w:rPr>
        <w:t>活动.</w:t>
      </w:r>
      <w:proofErr w:type="gramEnd"/>
      <w:r>
        <w:rPr>
          <w:rFonts w:ascii="宋体" w:eastAsia="宋体" w:hAnsi="宋体" w:cs="宋体" w:hint="eastAsia"/>
          <w:bCs/>
          <w:snapToGrid w:val="0"/>
          <w:kern w:val="0"/>
          <w:szCs w:val="21"/>
        </w:rPr>
        <w:t>各级领导、工程技术人员、生产管理人员和具体操作人员，必须熟悉和遵守本条款的各项规定，做到生产与安全工作同时计划、布置、检查、总结和评比。</w:t>
      </w:r>
    </w:p>
    <w:p w14:paraId="658A9B5D" w14:textId="77777777" w:rsidR="00ED4999" w:rsidRDefault="00000000" w:rsidP="000038D4">
      <w:pPr>
        <w:spacing w:line="360" w:lineRule="auto"/>
        <w:ind w:firstLineChars="200" w:firstLine="420"/>
        <w:jc w:val="left"/>
        <w:rPr>
          <w:rFonts w:ascii="宋体" w:eastAsia="宋体" w:hAnsi="宋体" w:cs="宋体"/>
          <w:bCs/>
          <w:snapToGrid w:val="0"/>
          <w:kern w:val="0"/>
          <w:szCs w:val="21"/>
        </w:rPr>
      </w:pPr>
      <w:r>
        <w:rPr>
          <w:rFonts w:ascii="宋体" w:eastAsia="宋体" w:hAnsi="宋体" w:cs="宋体" w:hint="eastAsia"/>
          <w:bCs/>
          <w:snapToGrid w:val="0"/>
          <w:kern w:val="0"/>
          <w:szCs w:val="21"/>
        </w:rPr>
        <w:t>3.建立健全安全生产责任制，从派驻项目实施的项目经理到生产工人（包括临时雇请的民工）的安全生产管理系统必须做到纵向到底，一环不漏；各职能部门、人员的安全生产责任制做到横向到位，人人有责，项目经理是安全生产的第一责任人。现场设置的安全</w:t>
      </w:r>
      <w:r>
        <w:rPr>
          <w:rFonts w:ascii="宋体" w:eastAsia="宋体" w:hAnsi="宋体" w:cs="宋体" w:hint="eastAsia"/>
          <w:bCs/>
          <w:snapToGrid w:val="0"/>
          <w:kern w:val="0"/>
          <w:szCs w:val="21"/>
        </w:rPr>
        <w:lastRenderedPageBreak/>
        <w:t>机构：应按施工人员的1%—3%配备安全员，专职负责所有的安全和治安保卫工作及预防事故的发生。安全机构人员，在权按有关规定发布指令，并采取保护性措施防止事故发生。</w:t>
      </w:r>
    </w:p>
    <w:p w14:paraId="1177273D" w14:textId="77777777" w:rsidR="00ED4999" w:rsidRDefault="00000000" w:rsidP="000038D4">
      <w:pPr>
        <w:spacing w:line="360" w:lineRule="auto"/>
        <w:ind w:firstLineChars="200" w:firstLine="420"/>
        <w:jc w:val="left"/>
        <w:rPr>
          <w:rFonts w:ascii="宋体" w:eastAsia="宋体" w:hAnsi="宋体" w:cs="宋体"/>
          <w:bCs/>
          <w:snapToGrid w:val="0"/>
          <w:kern w:val="0"/>
          <w:szCs w:val="21"/>
        </w:rPr>
      </w:pPr>
      <w:r>
        <w:rPr>
          <w:rFonts w:ascii="宋体" w:eastAsia="宋体" w:hAnsi="宋体" w:cs="宋体" w:hint="eastAsia"/>
          <w:bCs/>
          <w:snapToGrid w:val="0"/>
          <w:kern w:val="0"/>
          <w:szCs w:val="21"/>
        </w:rPr>
        <w:t>4.承包人在任何时候都应采取各种合理的预防措施，防止其员工发生各种违法、违禁、暴力或妨碍治安的行为。</w:t>
      </w:r>
    </w:p>
    <w:p w14:paraId="23290A95" w14:textId="77777777" w:rsidR="00ED4999" w:rsidRDefault="00000000" w:rsidP="000038D4">
      <w:pPr>
        <w:spacing w:line="360" w:lineRule="auto"/>
        <w:ind w:firstLineChars="200" w:firstLine="420"/>
        <w:jc w:val="left"/>
        <w:rPr>
          <w:rFonts w:ascii="宋体" w:eastAsia="宋体" w:hAnsi="宋体" w:cs="宋体"/>
          <w:bCs/>
          <w:snapToGrid w:val="0"/>
          <w:kern w:val="0"/>
          <w:szCs w:val="21"/>
        </w:rPr>
      </w:pPr>
      <w:r>
        <w:rPr>
          <w:rFonts w:ascii="宋体" w:eastAsia="宋体" w:hAnsi="宋体" w:cs="宋体" w:hint="eastAsia"/>
          <w:bCs/>
          <w:snapToGrid w:val="0"/>
          <w:kern w:val="0"/>
          <w:szCs w:val="21"/>
        </w:rPr>
        <w:t>5.承包人必须具有劳动安全管理部门颁发的安全生产证书，参加施工的人员，必须接受安全技术教育，熟知和遵守本工种的各项安全技术操作规程，定期进行安全技术考核，合格后方准上岗操作。对于从事电气、起重、建筑登高架设作业、锅炉、压力容器、焊接、机动车船艇驾驶、爆破、潜水、瓦斯检验等特殊工种的人员、经过专业培训，获得《安全操作合格证》后，方准持证上岗。施工现场如出现特种行业无证操作现象时，项目经理必须承担管理责任。</w:t>
      </w:r>
    </w:p>
    <w:p w14:paraId="7887AB2D" w14:textId="77777777" w:rsidR="00ED4999" w:rsidRDefault="00000000" w:rsidP="000038D4">
      <w:pPr>
        <w:spacing w:line="360" w:lineRule="auto"/>
        <w:ind w:firstLineChars="200" w:firstLine="420"/>
        <w:jc w:val="left"/>
        <w:rPr>
          <w:rFonts w:ascii="宋体" w:eastAsia="宋体" w:hAnsi="宋体" w:cs="宋体"/>
          <w:bCs/>
          <w:snapToGrid w:val="0"/>
          <w:kern w:val="0"/>
          <w:szCs w:val="21"/>
        </w:rPr>
      </w:pPr>
      <w:r>
        <w:rPr>
          <w:rFonts w:ascii="宋体" w:eastAsia="宋体" w:hAnsi="宋体" w:cs="宋体" w:hint="eastAsia"/>
          <w:bCs/>
          <w:snapToGrid w:val="0"/>
          <w:kern w:val="0"/>
          <w:szCs w:val="21"/>
        </w:rPr>
        <w:t>6.对于易燃易爆的材料除应专门妥善保管之外，还应配备足够的消防设施，所有施工人员都应熟悉消防设备的性能和使用方法；承包人不能将任何种类的爆炸物给予、易货以其他方式转让给任何其他人，或允许、容忍上述同样行为。</w:t>
      </w:r>
    </w:p>
    <w:p w14:paraId="07BECE45" w14:textId="77777777" w:rsidR="00ED4999" w:rsidRDefault="00000000" w:rsidP="000038D4">
      <w:pPr>
        <w:spacing w:line="360" w:lineRule="auto"/>
        <w:ind w:firstLineChars="200" w:firstLine="420"/>
        <w:jc w:val="left"/>
        <w:rPr>
          <w:rFonts w:ascii="宋体" w:eastAsia="宋体" w:hAnsi="宋体" w:cs="宋体"/>
          <w:bCs/>
          <w:snapToGrid w:val="0"/>
          <w:kern w:val="0"/>
          <w:szCs w:val="21"/>
        </w:rPr>
      </w:pPr>
      <w:r>
        <w:rPr>
          <w:rFonts w:ascii="宋体" w:eastAsia="宋体" w:hAnsi="宋体" w:cs="宋体" w:hint="eastAsia"/>
          <w:bCs/>
          <w:snapToGrid w:val="0"/>
          <w:kern w:val="0"/>
          <w:szCs w:val="21"/>
        </w:rPr>
        <w:t>7.操作人员上岗，必须按规定穿戴防护用品。施工负责人和安全检查员应随时检查劳动防护用品的穿戴情况，不按规定穿戴防护用品的人员不得上岗。</w:t>
      </w:r>
    </w:p>
    <w:p w14:paraId="3DFBD65A" w14:textId="77777777" w:rsidR="00ED4999" w:rsidRDefault="00000000" w:rsidP="000038D4">
      <w:pPr>
        <w:spacing w:line="360" w:lineRule="auto"/>
        <w:ind w:firstLineChars="200" w:firstLine="420"/>
        <w:jc w:val="left"/>
        <w:rPr>
          <w:rFonts w:ascii="宋体" w:eastAsia="宋体" w:hAnsi="宋体" w:cs="宋体"/>
          <w:bCs/>
          <w:snapToGrid w:val="0"/>
          <w:kern w:val="0"/>
          <w:szCs w:val="21"/>
        </w:rPr>
      </w:pPr>
      <w:r>
        <w:rPr>
          <w:rFonts w:ascii="宋体" w:eastAsia="宋体" w:hAnsi="宋体" w:cs="宋体" w:hint="eastAsia"/>
          <w:bCs/>
          <w:snapToGrid w:val="0"/>
          <w:kern w:val="0"/>
          <w:szCs w:val="21"/>
        </w:rPr>
        <w:t>8.所有施工机具设备和高空作业的设备均应定期检查，并有安全员的签名记录，保证其经常处于完好状态，不合格的机具、设备和劳动保护用品严禁使用。</w:t>
      </w:r>
    </w:p>
    <w:p w14:paraId="015B17C3" w14:textId="77777777" w:rsidR="00ED4999" w:rsidRDefault="00000000" w:rsidP="000038D4">
      <w:pPr>
        <w:spacing w:line="360" w:lineRule="auto"/>
        <w:ind w:firstLineChars="200" w:firstLine="420"/>
        <w:jc w:val="left"/>
        <w:rPr>
          <w:rFonts w:ascii="宋体" w:eastAsia="宋体" w:hAnsi="宋体" w:cs="宋体"/>
          <w:bCs/>
          <w:snapToGrid w:val="0"/>
          <w:kern w:val="0"/>
          <w:szCs w:val="21"/>
        </w:rPr>
      </w:pPr>
      <w:r>
        <w:rPr>
          <w:rFonts w:ascii="宋体" w:eastAsia="宋体" w:hAnsi="宋体" w:cs="宋体" w:hint="eastAsia"/>
          <w:bCs/>
          <w:snapToGrid w:val="0"/>
          <w:kern w:val="0"/>
          <w:szCs w:val="21"/>
        </w:rPr>
        <w:t>9.  施工中采用新技术、新工艺、新设备、新材料进，必须制定相应的安全技术措施，施工现场必须具有相关的安全标志牌。</w:t>
      </w:r>
    </w:p>
    <w:p w14:paraId="1EAB37E2" w14:textId="77777777" w:rsidR="00ED4999" w:rsidRDefault="00000000" w:rsidP="000038D4">
      <w:pPr>
        <w:spacing w:line="360" w:lineRule="auto"/>
        <w:ind w:firstLineChars="200" w:firstLine="420"/>
        <w:jc w:val="left"/>
        <w:rPr>
          <w:rFonts w:ascii="宋体" w:eastAsia="宋体" w:hAnsi="宋体" w:cs="宋体"/>
          <w:bCs/>
          <w:snapToGrid w:val="0"/>
          <w:kern w:val="0"/>
          <w:szCs w:val="21"/>
        </w:rPr>
      </w:pPr>
      <w:r>
        <w:rPr>
          <w:rFonts w:ascii="宋体" w:eastAsia="宋体" w:hAnsi="宋体" w:cs="宋体" w:hint="eastAsia"/>
          <w:bCs/>
          <w:snapToGrid w:val="0"/>
          <w:kern w:val="0"/>
          <w:szCs w:val="21"/>
        </w:rPr>
        <w:t>10.承包人必须按照本工程项目特点，组织制定本工程实施中的生产安全事故应急救援预案；如果发生安全事故，即按照《国务院关于特大安全事故行政责任追究的规定》以及其它有关规定，及时上报有关部门，并坚持“三不放过”的原则，严格处理相关责任人。</w:t>
      </w:r>
    </w:p>
    <w:p w14:paraId="298B9ABE" w14:textId="77777777" w:rsidR="00ED4999" w:rsidRDefault="00000000" w:rsidP="000038D4">
      <w:pPr>
        <w:spacing w:line="360" w:lineRule="auto"/>
        <w:ind w:firstLineChars="200" w:firstLine="422"/>
        <w:jc w:val="left"/>
        <w:rPr>
          <w:rFonts w:ascii="宋体" w:eastAsia="宋体" w:hAnsi="宋体" w:cs="宋体"/>
          <w:b/>
          <w:snapToGrid w:val="0"/>
          <w:kern w:val="0"/>
          <w:szCs w:val="21"/>
        </w:rPr>
      </w:pPr>
      <w:r>
        <w:rPr>
          <w:rFonts w:ascii="宋体" w:eastAsia="宋体" w:hAnsi="宋体" w:cs="宋体" w:hint="eastAsia"/>
          <w:b/>
          <w:snapToGrid w:val="0"/>
          <w:kern w:val="0"/>
          <w:szCs w:val="21"/>
        </w:rPr>
        <w:t>三、违约责任</w:t>
      </w:r>
    </w:p>
    <w:p w14:paraId="6BBC2E7E" w14:textId="77777777" w:rsidR="00ED4999" w:rsidRDefault="00000000" w:rsidP="000038D4">
      <w:pPr>
        <w:spacing w:line="360" w:lineRule="auto"/>
        <w:ind w:firstLineChars="200" w:firstLine="420"/>
        <w:jc w:val="left"/>
        <w:rPr>
          <w:rFonts w:ascii="宋体" w:eastAsia="宋体" w:hAnsi="宋体" w:cs="宋体"/>
          <w:bCs/>
          <w:snapToGrid w:val="0"/>
          <w:kern w:val="0"/>
          <w:szCs w:val="21"/>
        </w:rPr>
      </w:pPr>
      <w:r>
        <w:rPr>
          <w:rFonts w:ascii="宋体" w:eastAsia="宋体" w:hAnsi="宋体" w:cs="宋体" w:hint="eastAsia"/>
          <w:bCs/>
          <w:snapToGrid w:val="0"/>
          <w:kern w:val="0"/>
          <w:szCs w:val="21"/>
        </w:rPr>
        <w:t>如因发包人或承包人违约造成安全事故，将依法追究责任。</w:t>
      </w:r>
    </w:p>
    <w:p w14:paraId="2D509A90" w14:textId="77777777" w:rsidR="00ED4999" w:rsidRDefault="00000000" w:rsidP="000038D4">
      <w:pPr>
        <w:spacing w:line="360" w:lineRule="auto"/>
        <w:ind w:firstLineChars="200" w:firstLine="420"/>
        <w:jc w:val="left"/>
        <w:rPr>
          <w:rFonts w:ascii="宋体" w:eastAsia="宋体" w:hAnsi="宋体" w:cs="宋体"/>
          <w:bCs/>
          <w:snapToGrid w:val="0"/>
          <w:kern w:val="0"/>
          <w:szCs w:val="21"/>
        </w:rPr>
      </w:pPr>
      <w:r>
        <w:rPr>
          <w:rFonts w:ascii="宋体" w:eastAsia="宋体" w:hAnsi="宋体" w:cs="宋体" w:hint="eastAsia"/>
          <w:bCs/>
          <w:snapToGrid w:val="0"/>
          <w:kern w:val="0"/>
          <w:szCs w:val="21"/>
        </w:rPr>
        <w:t>本合同由双方法定代表人签署加盖公章后生效，全部工程竣工验收后失效。</w:t>
      </w:r>
    </w:p>
    <w:p w14:paraId="08464F12" w14:textId="77777777" w:rsidR="00ED4999" w:rsidRDefault="00ED4999" w:rsidP="000038D4">
      <w:pPr>
        <w:spacing w:line="360" w:lineRule="auto"/>
        <w:ind w:firstLineChars="200" w:firstLine="420"/>
        <w:jc w:val="left"/>
        <w:rPr>
          <w:rFonts w:ascii="宋体" w:eastAsia="宋体" w:hAnsi="宋体" w:cs="宋体"/>
          <w:bCs/>
          <w:snapToGrid w:val="0"/>
          <w:kern w:val="0"/>
          <w:szCs w:val="21"/>
        </w:rPr>
      </w:pPr>
    </w:p>
    <w:p w14:paraId="0C542754" w14:textId="77777777" w:rsidR="00ED4999" w:rsidRDefault="00000000">
      <w:pPr>
        <w:snapToGrid w:val="0"/>
        <w:spacing w:line="360" w:lineRule="auto"/>
        <w:ind w:left="840" w:hangingChars="400" w:hanging="840"/>
        <w:rPr>
          <w:rFonts w:ascii="宋体" w:eastAsia="宋体" w:hAnsi="宋体" w:cs="宋体"/>
          <w:szCs w:val="21"/>
        </w:rPr>
      </w:pPr>
      <w:r>
        <w:rPr>
          <w:rFonts w:ascii="宋体" w:eastAsia="宋体" w:hAnsi="宋体" w:cs="宋体" w:hint="eastAsia"/>
          <w:szCs w:val="21"/>
        </w:rPr>
        <w:t>发包人：</w:t>
      </w:r>
    </w:p>
    <w:p w14:paraId="1375876D" w14:textId="77777777" w:rsidR="00ED4999" w:rsidRDefault="00000000">
      <w:pPr>
        <w:snapToGrid w:val="0"/>
        <w:spacing w:line="360" w:lineRule="auto"/>
        <w:rPr>
          <w:rFonts w:ascii="宋体" w:eastAsia="宋体" w:hAnsi="宋体" w:cs="宋体"/>
          <w:szCs w:val="21"/>
        </w:rPr>
      </w:pPr>
      <w:r>
        <w:rPr>
          <w:rFonts w:ascii="宋体" w:eastAsia="宋体" w:hAnsi="宋体" w:cs="宋体" w:hint="eastAsia"/>
          <w:szCs w:val="21"/>
        </w:rPr>
        <w:t>中新广州知识城财政投资建设项目管理中心（公章）</w:t>
      </w:r>
    </w:p>
    <w:p w14:paraId="1ED92622" w14:textId="77777777" w:rsidR="00ED4999" w:rsidRDefault="00000000">
      <w:pPr>
        <w:spacing w:line="360" w:lineRule="auto"/>
        <w:rPr>
          <w:rFonts w:ascii="宋体" w:eastAsia="宋体" w:hAnsi="宋体" w:cs="宋体"/>
          <w:szCs w:val="21"/>
        </w:rPr>
      </w:pPr>
      <w:r>
        <w:rPr>
          <w:rFonts w:ascii="宋体" w:eastAsia="宋体" w:hAnsi="宋体" w:cs="宋体" w:hint="eastAsia"/>
          <w:szCs w:val="21"/>
        </w:rPr>
        <w:t>承包人：</w:t>
      </w:r>
    </w:p>
    <w:p w14:paraId="0B98AF69" w14:textId="77777777" w:rsidR="00ED4999" w:rsidRDefault="00000000">
      <w:pPr>
        <w:spacing w:line="360" w:lineRule="auto"/>
        <w:rPr>
          <w:rFonts w:ascii="宋体" w:eastAsia="宋体" w:hAnsi="宋体" w:cs="宋体"/>
          <w:szCs w:val="21"/>
        </w:rPr>
      </w:pPr>
      <w:r>
        <w:rPr>
          <w:rFonts w:ascii="宋体" w:eastAsia="宋体" w:hAnsi="宋体" w:cs="宋体" w:hint="eastAsia"/>
          <w:szCs w:val="21"/>
        </w:rPr>
        <w:t xml:space="preserve">            （公章）</w:t>
      </w:r>
    </w:p>
    <w:p w14:paraId="7B8E0670" w14:textId="77777777" w:rsidR="00ED4999" w:rsidRDefault="00ED4999" w:rsidP="000038D4">
      <w:pPr>
        <w:spacing w:line="360" w:lineRule="auto"/>
        <w:rPr>
          <w:rFonts w:ascii="宋体" w:eastAsia="宋体" w:hAnsi="宋体" w:cs="宋体"/>
          <w:szCs w:val="21"/>
        </w:rPr>
      </w:pPr>
    </w:p>
    <w:p w14:paraId="1299F8D7" w14:textId="77777777" w:rsidR="00ED4999" w:rsidRDefault="00000000">
      <w:pPr>
        <w:snapToGrid w:val="0"/>
        <w:spacing w:line="360" w:lineRule="auto"/>
        <w:rPr>
          <w:rFonts w:ascii="宋体" w:eastAsia="宋体" w:hAnsi="宋体" w:cs="宋体"/>
          <w:szCs w:val="21"/>
        </w:rPr>
      </w:pPr>
      <w:r>
        <w:rPr>
          <w:rFonts w:ascii="宋体" w:eastAsia="宋体" w:hAnsi="宋体" w:cs="宋体" w:hint="eastAsia"/>
          <w:szCs w:val="21"/>
        </w:rPr>
        <w:t>法定代表人：</w:t>
      </w:r>
    </w:p>
    <w:p w14:paraId="37EC1737" w14:textId="77777777" w:rsidR="00ED4999" w:rsidRDefault="00000000">
      <w:pPr>
        <w:spacing w:line="360" w:lineRule="auto"/>
        <w:rPr>
          <w:rFonts w:ascii="宋体" w:eastAsia="宋体" w:hAnsi="宋体" w:cs="宋体"/>
          <w:szCs w:val="21"/>
        </w:rPr>
      </w:pPr>
      <w:r>
        <w:rPr>
          <w:rFonts w:ascii="宋体" w:eastAsia="宋体" w:hAnsi="宋体" w:cs="宋体" w:hint="eastAsia"/>
          <w:szCs w:val="21"/>
        </w:rPr>
        <w:t>法定代表人：</w:t>
      </w:r>
    </w:p>
    <w:p w14:paraId="77435AEA" w14:textId="77777777" w:rsidR="00ED4999" w:rsidRDefault="00ED4999" w:rsidP="000038D4">
      <w:pPr>
        <w:spacing w:line="360" w:lineRule="auto"/>
        <w:rPr>
          <w:rFonts w:ascii="宋体" w:eastAsia="宋体" w:hAnsi="宋体" w:cs="宋体"/>
          <w:szCs w:val="21"/>
        </w:rPr>
      </w:pPr>
    </w:p>
    <w:p w14:paraId="6E03BD37" w14:textId="77777777" w:rsidR="00ED4999" w:rsidRDefault="00000000">
      <w:pPr>
        <w:snapToGrid w:val="0"/>
        <w:spacing w:line="360" w:lineRule="auto"/>
        <w:rPr>
          <w:rFonts w:ascii="宋体" w:eastAsia="宋体" w:hAnsi="宋体" w:cs="宋体"/>
          <w:szCs w:val="21"/>
        </w:rPr>
      </w:pPr>
      <w:r>
        <w:rPr>
          <w:rFonts w:ascii="宋体" w:eastAsia="宋体" w:hAnsi="宋体" w:cs="宋体" w:hint="eastAsia"/>
          <w:szCs w:val="21"/>
        </w:rPr>
        <w:t>委托代理人：</w:t>
      </w:r>
    </w:p>
    <w:p w14:paraId="207ECAB6" w14:textId="77777777" w:rsidR="00ED4999" w:rsidRDefault="00000000">
      <w:pPr>
        <w:spacing w:line="360" w:lineRule="auto"/>
        <w:rPr>
          <w:rFonts w:ascii="宋体" w:eastAsia="宋体" w:hAnsi="宋体" w:cs="宋体"/>
          <w:szCs w:val="21"/>
        </w:rPr>
      </w:pPr>
      <w:r>
        <w:rPr>
          <w:rFonts w:ascii="宋体" w:eastAsia="宋体" w:hAnsi="宋体" w:cs="宋体" w:hint="eastAsia"/>
          <w:szCs w:val="21"/>
        </w:rPr>
        <w:t>委托代理人：</w:t>
      </w:r>
    </w:p>
    <w:p w14:paraId="3B3378F7" w14:textId="77777777" w:rsidR="00ED4999" w:rsidRDefault="00ED4999" w:rsidP="000038D4">
      <w:pPr>
        <w:spacing w:line="360" w:lineRule="auto"/>
        <w:rPr>
          <w:rFonts w:ascii="宋体" w:eastAsia="宋体" w:hAnsi="宋体" w:cs="宋体"/>
          <w:szCs w:val="21"/>
        </w:rPr>
      </w:pPr>
    </w:p>
    <w:p w14:paraId="40B47532" w14:textId="77777777" w:rsidR="00ED4999" w:rsidRDefault="00000000">
      <w:pPr>
        <w:spacing w:line="360" w:lineRule="auto"/>
        <w:jc w:val="left"/>
        <w:rPr>
          <w:rFonts w:ascii="宋体" w:eastAsia="宋体" w:hAnsi="宋体" w:cs="宋体"/>
          <w:szCs w:val="21"/>
        </w:rPr>
      </w:pPr>
      <w:r>
        <w:rPr>
          <w:rFonts w:ascii="宋体" w:eastAsia="宋体" w:hAnsi="宋体" w:cs="宋体" w:hint="eastAsia"/>
          <w:szCs w:val="21"/>
        </w:rPr>
        <w:t xml:space="preserve">签订时间： 年 </w:t>
      </w:r>
      <w:proofErr w:type="gramStart"/>
      <w:r>
        <w:rPr>
          <w:rFonts w:ascii="宋体" w:eastAsia="宋体" w:hAnsi="宋体" w:cs="宋体" w:hint="eastAsia"/>
          <w:szCs w:val="21"/>
        </w:rPr>
        <w:t>月  日</w:t>
      </w:r>
      <w:proofErr w:type="gramEnd"/>
    </w:p>
    <w:p w14:paraId="6600D45B" w14:textId="77777777" w:rsidR="00ED4999" w:rsidRDefault="00ED4999">
      <w:pPr>
        <w:spacing w:line="360" w:lineRule="auto"/>
        <w:jc w:val="left"/>
        <w:rPr>
          <w:rFonts w:ascii="宋体" w:eastAsia="宋体" w:hAnsi="宋体" w:cs="宋体"/>
          <w:szCs w:val="21"/>
        </w:rPr>
      </w:pPr>
    </w:p>
    <w:p w14:paraId="48DF950E" w14:textId="77777777" w:rsidR="00ED4999" w:rsidRDefault="00ED4999" w:rsidP="000038D4">
      <w:pPr>
        <w:spacing w:line="360" w:lineRule="auto"/>
        <w:rPr>
          <w:rFonts w:ascii="宋体" w:eastAsia="宋体" w:hAnsi="宋体" w:cs="宋体"/>
          <w:szCs w:val="21"/>
        </w:rPr>
      </w:pPr>
    </w:p>
    <w:p w14:paraId="44660670" w14:textId="77777777" w:rsidR="00ED4999" w:rsidRDefault="00000000">
      <w:pPr>
        <w:spacing w:line="360" w:lineRule="auto"/>
        <w:rPr>
          <w:rFonts w:ascii="宋体" w:eastAsia="宋体" w:hAnsi="宋体" w:cs="宋体"/>
          <w:b/>
          <w:szCs w:val="21"/>
        </w:rPr>
      </w:pPr>
      <w:r>
        <w:rPr>
          <w:rFonts w:ascii="宋体" w:eastAsia="宋体" w:hAnsi="宋体" w:cs="宋体" w:hint="eastAsia"/>
          <w:szCs w:val="21"/>
        </w:rPr>
        <w:t>签约地点：广东省广州市黄埔区</w:t>
      </w:r>
    </w:p>
    <w:p w14:paraId="1911D40D" w14:textId="77777777" w:rsidR="00ED4999" w:rsidRDefault="00ED4999">
      <w:pPr>
        <w:spacing w:line="360" w:lineRule="auto"/>
        <w:jc w:val="left"/>
        <w:rPr>
          <w:rFonts w:ascii="宋体" w:eastAsia="宋体" w:hAnsi="宋体" w:cs="宋体"/>
          <w:szCs w:val="21"/>
        </w:rPr>
      </w:pPr>
    </w:p>
    <w:p w14:paraId="603C5D9A" w14:textId="77777777" w:rsidR="00ED4999" w:rsidRDefault="00ED4999">
      <w:pPr>
        <w:spacing w:line="360" w:lineRule="auto"/>
        <w:rPr>
          <w:rFonts w:ascii="宋体" w:eastAsia="宋体" w:hAnsi="宋体" w:cs="宋体"/>
          <w:b/>
          <w:bCs/>
          <w:sz w:val="24"/>
          <w:szCs w:val="24"/>
        </w:rPr>
        <w:sectPr w:rsidR="00ED4999">
          <w:pgSz w:w="11906" w:h="16838"/>
          <w:pgMar w:top="1440" w:right="1800" w:bottom="1440" w:left="1800" w:header="851" w:footer="992" w:gutter="0"/>
          <w:pgNumType w:fmt="numberInDash"/>
          <w:cols w:space="720"/>
          <w:docGrid w:type="lines" w:linePitch="312"/>
        </w:sectPr>
      </w:pPr>
    </w:p>
    <w:p w14:paraId="76AD6841" w14:textId="77777777" w:rsidR="00ED4999" w:rsidRDefault="00000000">
      <w:pPr>
        <w:spacing w:line="360" w:lineRule="auto"/>
        <w:rPr>
          <w:rFonts w:ascii="宋体" w:eastAsia="宋体" w:hAnsi="宋体" w:cs="宋体"/>
          <w:b/>
          <w:bCs/>
          <w:sz w:val="24"/>
          <w:szCs w:val="24"/>
        </w:rPr>
      </w:pPr>
      <w:r>
        <w:rPr>
          <w:rFonts w:ascii="宋体" w:eastAsia="宋体" w:hAnsi="宋体" w:cs="宋体" w:hint="eastAsia"/>
          <w:b/>
          <w:bCs/>
          <w:sz w:val="24"/>
          <w:szCs w:val="24"/>
        </w:rPr>
        <w:lastRenderedPageBreak/>
        <w:t>附件6：</w:t>
      </w:r>
    </w:p>
    <w:p w14:paraId="75856E96" w14:textId="77777777" w:rsidR="00ED4999" w:rsidRDefault="00000000">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拟投入本工程施工的主要机械设备配备表</w:t>
      </w:r>
    </w:p>
    <w:p w14:paraId="1AF05CC4" w14:textId="77777777" w:rsidR="00ED4999" w:rsidRDefault="00000000">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（按投标文件格式）</w:t>
      </w:r>
    </w:p>
    <w:p w14:paraId="122390D1" w14:textId="77777777" w:rsidR="00ED4999" w:rsidRDefault="00ED4999">
      <w:pPr>
        <w:autoSpaceDN w:val="0"/>
        <w:spacing w:line="360" w:lineRule="auto"/>
        <w:rPr>
          <w:rFonts w:ascii="宋体" w:eastAsia="宋体" w:hAnsi="宋体" w:cs="宋体"/>
          <w:szCs w:val="21"/>
        </w:rPr>
      </w:pPr>
    </w:p>
    <w:p w14:paraId="79774B95" w14:textId="77777777" w:rsidR="00ED4999" w:rsidRDefault="00ED4999">
      <w:pPr>
        <w:spacing w:line="360" w:lineRule="auto"/>
        <w:ind w:firstLineChars="2300" w:firstLine="4830"/>
        <w:jc w:val="left"/>
        <w:rPr>
          <w:rFonts w:ascii="宋体" w:eastAsia="宋体" w:hAnsi="宋体" w:cs="宋体"/>
          <w:bCs/>
          <w:snapToGrid w:val="0"/>
          <w:kern w:val="0"/>
          <w:szCs w:val="21"/>
        </w:rPr>
      </w:pPr>
    </w:p>
    <w:p w14:paraId="447A49C0" w14:textId="5144D250" w:rsidR="00ED4999" w:rsidRDefault="00000000">
      <w:pPr>
        <w:autoSpaceDN w:val="0"/>
        <w:spacing w:line="360" w:lineRule="auto"/>
        <w:jc w:val="center"/>
        <w:rPr>
          <w:rFonts w:ascii="宋体" w:eastAsia="宋体" w:hAnsi="宋体" w:cs="宋体"/>
          <w:b/>
          <w:bCs/>
          <w:szCs w:val="21"/>
        </w:rPr>
      </w:pPr>
      <w:r>
        <w:rPr>
          <w:rFonts w:ascii="宋体" w:eastAsia="宋体" w:hAnsi="宋体" w:cs="宋体" w:hint="eastAsia"/>
          <w:bCs/>
          <w:szCs w:val="21"/>
        </w:rPr>
        <w:br w:type="page"/>
      </w:r>
    </w:p>
    <w:p w14:paraId="24D5377E" w14:textId="43ED01F2" w:rsidR="00ED4999" w:rsidRDefault="00000000">
      <w:pPr>
        <w:rPr>
          <w:rFonts w:ascii="宋体" w:eastAsia="宋体" w:hAnsi="宋体" w:cs="宋体"/>
          <w:b/>
          <w:bCs/>
          <w:sz w:val="24"/>
          <w:szCs w:val="24"/>
        </w:rPr>
      </w:pPr>
      <w:r>
        <w:rPr>
          <w:rFonts w:ascii="宋体" w:eastAsia="宋体" w:hAnsi="宋体" w:cs="宋体" w:hint="eastAsia"/>
          <w:b/>
          <w:bCs/>
          <w:sz w:val="24"/>
          <w:szCs w:val="24"/>
        </w:rPr>
        <w:lastRenderedPageBreak/>
        <w:t>附件7：</w:t>
      </w:r>
    </w:p>
    <w:p w14:paraId="22BEA11C" w14:textId="77777777" w:rsidR="00ED4999" w:rsidRDefault="00000000">
      <w:pPr>
        <w:jc w:val="center"/>
        <w:rPr>
          <w:rFonts w:ascii="宋体" w:eastAsia="宋体" w:hAnsi="宋体" w:cs="宋体"/>
          <w:b/>
          <w:bCs/>
          <w:sz w:val="24"/>
          <w:szCs w:val="24"/>
        </w:rPr>
      </w:pPr>
      <w:r>
        <w:rPr>
          <w:rFonts w:ascii="宋体" w:eastAsia="宋体" w:hAnsi="宋体" w:cs="宋体" w:hint="eastAsia"/>
          <w:b/>
          <w:bCs/>
          <w:sz w:val="24"/>
          <w:szCs w:val="24"/>
        </w:rPr>
        <w:t>绿化种植专篇</w:t>
      </w:r>
    </w:p>
    <w:p w14:paraId="06377BD4" w14:textId="77777777" w:rsidR="00ED4999" w:rsidRDefault="00ED4999">
      <w:pPr>
        <w:rPr>
          <w:rFonts w:ascii="宋体" w:eastAsia="宋体" w:hAnsi="宋体" w:cs="宋体"/>
          <w:szCs w:val="21"/>
        </w:rPr>
      </w:pPr>
    </w:p>
    <w:p w14:paraId="19962087" w14:textId="77777777" w:rsidR="00ED4999" w:rsidRDefault="00000000">
      <w:pPr>
        <w:rPr>
          <w:rFonts w:ascii="宋体" w:eastAsia="宋体" w:hAnsi="宋体" w:cs="宋体"/>
          <w:szCs w:val="21"/>
        </w:rPr>
      </w:pPr>
      <w:r>
        <w:rPr>
          <w:rFonts w:ascii="宋体" w:eastAsia="宋体" w:hAnsi="宋体" w:cs="宋体" w:hint="eastAsia"/>
          <w:szCs w:val="21"/>
        </w:rPr>
        <w:t>（本专篇适用于绿化建设项目、房建及道路配套绿化项目。）</w:t>
      </w:r>
    </w:p>
    <w:p w14:paraId="2F6A8A79" w14:textId="77777777" w:rsidR="00ED4999" w:rsidRDefault="00000000">
      <w:pPr>
        <w:rPr>
          <w:rFonts w:ascii="宋体" w:eastAsia="宋体" w:hAnsi="宋体" w:cs="宋体"/>
          <w:szCs w:val="21"/>
        </w:rPr>
      </w:pPr>
      <w:r>
        <w:rPr>
          <w:rFonts w:ascii="宋体" w:eastAsia="宋体" w:hAnsi="宋体" w:cs="宋体" w:hint="eastAsia"/>
          <w:szCs w:val="21"/>
        </w:rPr>
        <w:t>发包人（甲方）：</w:t>
      </w:r>
      <w:r>
        <w:rPr>
          <w:rFonts w:ascii="宋体" w:eastAsia="宋体" w:hAnsi="宋体" w:cs="宋体" w:hint="eastAsia"/>
          <w:szCs w:val="21"/>
          <w:u w:val="single"/>
        </w:rPr>
        <w:t>中新广州知识城财政投资建设项目管理中心</w:t>
      </w:r>
    </w:p>
    <w:p w14:paraId="254F1CF9" w14:textId="77777777" w:rsidR="00ED4999" w:rsidRDefault="00000000">
      <w:pPr>
        <w:rPr>
          <w:rFonts w:ascii="宋体" w:eastAsia="宋体" w:hAnsi="宋体" w:cs="宋体"/>
          <w:szCs w:val="21"/>
        </w:rPr>
      </w:pPr>
      <w:r>
        <w:rPr>
          <w:rFonts w:ascii="宋体" w:eastAsia="宋体" w:hAnsi="宋体" w:cs="宋体" w:hint="eastAsia"/>
          <w:szCs w:val="21"/>
        </w:rPr>
        <w:t>承包人（乙方）：</w:t>
      </w:r>
      <w:r>
        <w:rPr>
          <w:rFonts w:ascii="宋体" w:eastAsia="宋体" w:hAnsi="宋体" w:cs="宋体" w:hint="eastAsia"/>
          <w:szCs w:val="21"/>
          <w:u w:val="single"/>
        </w:rPr>
        <w:t xml:space="preserve">     </w:t>
      </w:r>
    </w:p>
    <w:p w14:paraId="67174E34" w14:textId="77777777" w:rsidR="00ED4999" w:rsidRDefault="00ED4999">
      <w:pPr>
        <w:ind w:firstLineChars="200" w:firstLine="420"/>
        <w:jc w:val="left"/>
        <w:rPr>
          <w:rFonts w:ascii="宋体" w:eastAsia="宋体" w:hAnsi="宋体" w:cs="宋体"/>
          <w:szCs w:val="21"/>
        </w:rPr>
      </w:pPr>
    </w:p>
    <w:p w14:paraId="04200141" w14:textId="77777777" w:rsidR="00ED4999" w:rsidRDefault="00000000">
      <w:pPr>
        <w:ind w:firstLineChars="200" w:firstLine="420"/>
        <w:jc w:val="left"/>
        <w:rPr>
          <w:rFonts w:ascii="宋体" w:eastAsia="宋体" w:hAnsi="宋体" w:cs="宋体"/>
          <w:szCs w:val="21"/>
        </w:rPr>
      </w:pPr>
      <w:r>
        <w:rPr>
          <w:rFonts w:ascii="宋体" w:eastAsia="宋体" w:hAnsi="宋体" w:cs="宋体" w:hint="eastAsia"/>
          <w:szCs w:val="21"/>
        </w:rPr>
        <w:t>为提高绿化苗木选取和种植苗木质量，加强科学绿化建设和管理，提升</w:t>
      </w:r>
      <w:r>
        <w:rPr>
          <w:rFonts w:ascii="宋体" w:eastAsia="宋体" w:hAnsi="宋体" w:cs="宋体" w:hint="eastAsia"/>
          <w:szCs w:val="21"/>
          <w:u w:val="single"/>
        </w:rPr>
        <w:t xml:space="preserve">          </w:t>
      </w:r>
      <w:r>
        <w:rPr>
          <w:rFonts w:ascii="宋体" w:eastAsia="宋体" w:hAnsi="宋体" w:cs="宋体" w:hint="eastAsia"/>
          <w:szCs w:val="21"/>
        </w:rPr>
        <w:t>项目绿化种植和养护管理标准，制订本项目绿化种植专篇。</w:t>
      </w:r>
    </w:p>
    <w:p w14:paraId="5ADCBE5A" w14:textId="77777777" w:rsidR="00ED4999" w:rsidRDefault="00000000">
      <w:pPr>
        <w:ind w:firstLineChars="200" w:firstLine="422"/>
        <w:jc w:val="left"/>
        <w:rPr>
          <w:rFonts w:ascii="宋体" w:eastAsia="宋体" w:hAnsi="宋体" w:cs="宋体"/>
          <w:b/>
          <w:bCs/>
          <w:szCs w:val="21"/>
        </w:rPr>
      </w:pPr>
      <w:r>
        <w:rPr>
          <w:rFonts w:ascii="宋体" w:eastAsia="宋体" w:hAnsi="宋体" w:cs="宋体" w:hint="eastAsia"/>
          <w:b/>
          <w:bCs/>
          <w:szCs w:val="21"/>
        </w:rPr>
        <w:t>一、绿化种植、养护内容及范围</w:t>
      </w:r>
    </w:p>
    <w:p w14:paraId="617F752F" w14:textId="77777777" w:rsidR="00ED4999" w:rsidRDefault="00000000">
      <w:pPr>
        <w:ind w:firstLineChars="200" w:firstLine="420"/>
        <w:jc w:val="left"/>
        <w:rPr>
          <w:rFonts w:ascii="宋体" w:eastAsia="宋体" w:hAnsi="宋体" w:cs="宋体"/>
          <w:kern w:val="0"/>
          <w:szCs w:val="21"/>
        </w:rPr>
      </w:pPr>
      <w:r>
        <w:rPr>
          <w:rFonts w:ascii="宋体" w:eastAsia="宋体" w:hAnsi="宋体" w:cs="宋体" w:hint="eastAsia"/>
          <w:kern w:val="0"/>
          <w:szCs w:val="21"/>
        </w:rPr>
        <w:t>1、本项目绿化工程范围：</w:t>
      </w:r>
      <w:r>
        <w:rPr>
          <w:rFonts w:ascii="宋体" w:eastAsia="宋体" w:hAnsi="宋体" w:cs="宋体" w:hint="eastAsia"/>
          <w:szCs w:val="21"/>
          <w:u w:val="single"/>
        </w:rPr>
        <w:t>本项目施工合同约定的承包范围内的全部绿化工程内容</w:t>
      </w:r>
      <w:r>
        <w:rPr>
          <w:rFonts w:ascii="宋体" w:eastAsia="宋体" w:hAnsi="宋体" w:cs="宋体" w:hint="eastAsia"/>
          <w:kern w:val="0"/>
          <w:szCs w:val="21"/>
        </w:rPr>
        <w:t>。</w:t>
      </w:r>
    </w:p>
    <w:p w14:paraId="71BF7AE4" w14:textId="77777777" w:rsidR="00ED4999" w:rsidRDefault="00000000">
      <w:pPr>
        <w:ind w:firstLineChars="200" w:firstLine="420"/>
        <w:rPr>
          <w:rFonts w:ascii="宋体" w:eastAsia="宋体" w:hAnsi="宋体" w:cs="宋体"/>
          <w:kern w:val="0"/>
          <w:szCs w:val="21"/>
        </w:rPr>
      </w:pPr>
      <w:r>
        <w:rPr>
          <w:rFonts w:ascii="宋体" w:eastAsia="宋体" w:hAnsi="宋体" w:cs="宋体" w:hint="eastAsia"/>
          <w:kern w:val="0"/>
          <w:szCs w:val="21"/>
        </w:rPr>
        <w:t>2、本项目《苗木供应清单》：详见本专篇附表。</w:t>
      </w:r>
    </w:p>
    <w:p w14:paraId="59DA6F78" w14:textId="77777777" w:rsidR="00ED4999" w:rsidRDefault="00000000">
      <w:pPr>
        <w:ind w:firstLineChars="200" w:firstLine="422"/>
        <w:rPr>
          <w:rFonts w:ascii="宋体" w:eastAsia="宋体" w:hAnsi="宋体" w:cs="宋体"/>
          <w:b/>
          <w:bCs/>
          <w:szCs w:val="21"/>
        </w:rPr>
      </w:pPr>
      <w:r>
        <w:rPr>
          <w:rFonts w:ascii="宋体" w:eastAsia="宋体" w:hAnsi="宋体" w:cs="宋体" w:hint="eastAsia"/>
          <w:b/>
          <w:bCs/>
          <w:szCs w:val="21"/>
        </w:rPr>
        <w:t>二、质量要求</w:t>
      </w:r>
    </w:p>
    <w:p w14:paraId="2BF32523" w14:textId="77777777" w:rsidR="00ED4999" w:rsidRDefault="00000000">
      <w:pPr>
        <w:ind w:firstLineChars="200" w:firstLine="420"/>
        <w:rPr>
          <w:rFonts w:ascii="宋体" w:eastAsia="宋体" w:hAnsi="宋体" w:cs="宋体"/>
          <w:szCs w:val="21"/>
        </w:rPr>
      </w:pPr>
      <w:r>
        <w:rPr>
          <w:rFonts w:ascii="宋体" w:eastAsia="宋体" w:hAnsi="宋体" w:cs="宋体" w:hint="eastAsia"/>
          <w:szCs w:val="21"/>
        </w:rPr>
        <w:t xml:space="preserve">要求符合国家、省、市园林绿化规程、检评标准、相关要求及行业标准，包括但不限于以下： </w:t>
      </w:r>
    </w:p>
    <w:p w14:paraId="29E481B0" w14:textId="77777777" w:rsidR="00ED4999" w:rsidRDefault="00000000">
      <w:pPr>
        <w:ind w:firstLineChars="200" w:firstLine="422"/>
        <w:rPr>
          <w:rFonts w:ascii="宋体" w:eastAsia="宋体" w:hAnsi="宋体" w:cs="宋体"/>
          <w:b/>
          <w:bCs/>
          <w:szCs w:val="21"/>
        </w:rPr>
      </w:pPr>
      <w:r>
        <w:rPr>
          <w:rFonts w:ascii="宋体" w:eastAsia="宋体" w:hAnsi="宋体" w:cs="宋体" w:hint="eastAsia"/>
          <w:b/>
          <w:bCs/>
          <w:szCs w:val="21"/>
        </w:rPr>
        <w:t>1、 相关法律法规与政策文件</w:t>
      </w:r>
    </w:p>
    <w:p w14:paraId="3E500BD6" w14:textId="77777777" w:rsidR="00ED4999" w:rsidRDefault="00000000">
      <w:pPr>
        <w:ind w:firstLineChars="200" w:firstLine="420"/>
        <w:rPr>
          <w:rFonts w:ascii="宋体" w:eastAsia="宋体" w:hAnsi="宋体" w:cs="宋体"/>
          <w:szCs w:val="21"/>
        </w:rPr>
      </w:pPr>
      <w:r>
        <w:rPr>
          <w:rFonts w:ascii="宋体" w:eastAsia="宋体" w:hAnsi="宋体" w:cs="宋体" w:hint="eastAsia"/>
          <w:szCs w:val="21"/>
        </w:rPr>
        <w:t>（1）《城市绿化条例》（2017 年修订）；</w:t>
      </w:r>
    </w:p>
    <w:p w14:paraId="1FE2F4D9" w14:textId="77777777" w:rsidR="00ED4999" w:rsidRDefault="00000000">
      <w:pPr>
        <w:ind w:firstLineChars="200" w:firstLine="420"/>
        <w:rPr>
          <w:rFonts w:ascii="宋体" w:eastAsia="宋体" w:hAnsi="宋体" w:cs="宋体"/>
          <w:kern w:val="0"/>
          <w:szCs w:val="21"/>
        </w:rPr>
      </w:pPr>
      <w:r>
        <w:rPr>
          <w:rFonts w:ascii="宋体" w:eastAsia="宋体" w:hAnsi="宋体" w:cs="宋体" w:hint="eastAsia"/>
          <w:szCs w:val="21"/>
        </w:rPr>
        <w:t>（2）</w:t>
      </w:r>
      <w:r>
        <w:rPr>
          <w:rFonts w:ascii="宋体" w:eastAsia="宋体" w:hAnsi="宋体" w:cs="宋体" w:hint="eastAsia"/>
          <w:kern w:val="0"/>
          <w:szCs w:val="21"/>
        </w:rPr>
        <w:t>《广东省城市绿化条例》（2022 年修订）</w:t>
      </w:r>
    </w:p>
    <w:p w14:paraId="60D7F615" w14:textId="77777777" w:rsidR="00ED4999" w:rsidRDefault="00000000">
      <w:pPr>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kern w:val="0"/>
          <w:szCs w:val="21"/>
        </w:rPr>
        <w:t>《广州市绿化条例》（2022 年修订）</w:t>
      </w:r>
    </w:p>
    <w:p w14:paraId="580867E2" w14:textId="77777777" w:rsidR="00ED4999" w:rsidRDefault="00000000">
      <w:pPr>
        <w:ind w:firstLineChars="200" w:firstLine="420"/>
        <w:rPr>
          <w:rFonts w:ascii="宋体" w:eastAsia="宋体" w:hAnsi="宋体" w:cs="宋体"/>
          <w:kern w:val="0"/>
          <w:szCs w:val="21"/>
        </w:rPr>
      </w:pPr>
      <w:r>
        <w:rPr>
          <w:rFonts w:ascii="宋体" w:eastAsia="宋体" w:hAnsi="宋体" w:cs="宋体" w:hint="eastAsia"/>
          <w:szCs w:val="21"/>
        </w:rPr>
        <w:t>（4）</w:t>
      </w:r>
      <w:r>
        <w:rPr>
          <w:rFonts w:ascii="宋体" w:eastAsia="宋体" w:hAnsi="宋体" w:cs="宋体" w:hint="eastAsia"/>
          <w:kern w:val="0"/>
          <w:szCs w:val="21"/>
        </w:rPr>
        <w:t>《国务院办公厅关于科学绿化的指导意见》（国办发〔2021〕19 号）</w:t>
      </w:r>
    </w:p>
    <w:p w14:paraId="5586244A" w14:textId="77777777" w:rsidR="00ED4999" w:rsidRDefault="00000000">
      <w:pPr>
        <w:ind w:firstLineChars="200" w:firstLine="420"/>
        <w:rPr>
          <w:rFonts w:ascii="宋体" w:eastAsia="宋体" w:hAnsi="宋体" w:cs="宋体"/>
          <w:kern w:val="0"/>
          <w:szCs w:val="21"/>
        </w:rPr>
      </w:pPr>
      <w:r>
        <w:rPr>
          <w:rFonts w:ascii="宋体" w:eastAsia="宋体" w:hAnsi="宋体" w:cs="宋体" w:hint="eastAsia"/>
          <w:kern w:val="0"/>
          <w:szCs w:val="21"/>
        </w:rPr>
        <w:t>（5）《中共广东省委关于深入推进绿美广东生态建设的决定》（2022 年 12 月 8 日中国共产党广东省第十三届委员会第二次全体会议通过）</w:t>
      </w:r>
    </w:p>
    <w:p w14:paraId="162B06E6" w14:textId="77777777" w:rsidR="00ED4999" w:rsidRDefault="00000000">
      <w:pPr>
        <w:ind w:firstLineChars="200" w:firstLine="420"/>
        <w:rPr>
          <w:rFonts w:ascii="宋体" w:eastAsia="宋体" w:hAnsi="宋体" w:cs="宋体"/>
          <w:kern w:val="0"/>
          <w:szCs w:val="21"/>
        </w:rPr>
      </w:pPr>
      <w:r>
        <w:rPr>
          <w:rFonts w:ascii="宋体" w:eastAsia="宋体" w:hAnsi="宋体" w:cs="宋体" w:hint="eastAsia"/>
          <w:kern w:val="0"/>
          <w:szCs w:val="21"/>
        </w:rPr>
        <w:t>（6）《广东省人民政府办公厅关于科学绿化的实施意见》（粤府办〔2021〕48 号）</w:t>
      </w:r>
    </w:p>
    <w:p w14:paraId="0BB45B22" w14:textId="77777777" w:rsidR="00ED4999" w:rsidRDefault="00000000">
      <w:pPr>
        <w:ind w:firstLineChars="200" w:firstLine="420"/>
        <w:rPr>
          <w:rFonts w:ascii="宋体" w:eastAsia="宋体" w:hAnsi="宋体" w:cs="宋体"/>
          <w:kern w:val="0"/>
          <w:szCs w:val="21"/>
        </w:rPr>
      </w:pPr>
      <w:r>
        <w:rPr>
          <w:rFonts w:ascii="宋体" w:eastAsia="宋体" w:hAnsi="宋体" w:cs="宋体" w:hint="eastAsia"/>
          <w:kern w:val="0"/>
          <w:szCs w:val="21"/>
        </w:rPr>
        <w:t>（7）中共广州市委办公厅 广州市人民政府办公厅印发《广州市关于科学绿化的实施意见》的通知（穗办〔2021〕11号）</w:t>
      </w:r>
    </w:p>
    <w:p w14:paraId="2118D5F6" w14:textId="77777777" w:rsidR="00ED4999" w:rsidRDefault="00000000">
      <w:pPr>
        <w:ind w:firstLineChars="200" w:firstLine="420"/>
        <w:rPr>
          <w:rFonts w:ascii="宋体" w:eastAsia="宋体" w:hAnsi="宋体" w:cs="宋体"/>
          <w:kern w:val="0"/>
          <w:szCs w:val="21"/>
        </w:rPr>
      </w:pPr>
      <w:r>
        <w:rPr>
          <w:rFonts w:ascii="宋体" w:eastAsia="宋体" w:hAnsi="宋体" w:cs="宋体" w:hint="eastAsia"/>
          <w:kern w:val="0"/>
          <w:szCs w:val="21"/>
        </w:rPr>
        <w:t>（8）《广州市林业和园林局关于印发广州市树木修剪技术指引（试行）的通知》（穗林业园林通〔2021〕153 号）</w:t>
      </w:r>
    </w:p>
    <w:p w14:paraId="50D4F118" w14:textId="77777777" w:rsidR="00ED4999" w:rsidRDefault="00000000">
      <w:pPr>
        <w:ind w:firstLineChars="200" w:firstLine="420"/>
        <w:rPr>
          <w:rFonts w:ascii="宋体" w:eastAsia="宋体" w:hAnsi="宋体" w:cs="宋体"/>
          <w:kern w:val="0"/>
          <w:szCs w:val="21"/>
        </w:rPr>
      </w:pPr>
      <w:r>
        <w:rPr>
          <w:rFonts w:ascii="宋体" w:eastAsia="宋体" w:hAnsi="宋体" w:cs="宋体" w:hint="eastAsia"/>
          <w:kern w:val="0"/>
          <w:szCs w:val="21"/>
        </w:rPr>
        <w:t>（9）《广州市林业和园林局关于规范提升全市树木支撑的通知》（穗林业园林通〔2019〕100 号）</w:t>
      </w:r>
    </w:p>
    <w:p w14:paraId="1431FE70" w14:textId="77777777" w:rsidR="00ED4999" w:rsidRDefault="00000000">
      <w:pPr>
        <w:ind w:firstLineChars="200" w:firstLine="420"/>
        <w:rPr>
          <w:rFonts w:ascii="宋体" w:eastAsia="宋体" w:hAnsi="宋体" w:cs="宋体"/>
          <w:kern w:val="0"/>
          <w:szCs w:val="21"/>
        </w:rPr>
      </w:pPr>
      <w:r>
        <w:rPr>
          <w:rFonts w:ascii="宋体" w:eastAsia="宋体" w:hAnsi="宋体" w:cs="宋体" w:hint="eastAsia"/>
          <w:kern w:val="0"/>
          <w:szCs w:val="21"/>
        </w:rPr>
        <w:t>（10）黄埔区住房和城乡建设局 广州开发区建设和交通局关于印发《黄埔区绿化苗木选用及种植技术指引（1.0版）》《黄埔区园林绿化养护技术指引（1.0版）》的通知（穗埔建〔2023〕93 号）</w:t>
      </w:r>
    </w:p>
    <w:p w14:paraId="5CFAC48F" w14:textId="77777777" w:rsidR="00ED4999" w:rsidRDefault="00000000">
      <w:pPr>
        <w:ind w:firstLineChars="200" w:firstLine="420"/>
        <w:rPr>
          <w:rFonts w:ascii="宋体" w:eastAsia="宋体" w:hAnsi="宋体" w:cs="宋体"/>
          <w:kern w:val="0"/>
          <w:szCs w:val="21"/>
        </w:rPr>
      </w:pPr>
      <w:r>
        <w:rPr>
          <w:rFonts w:ascii="宋体" w:eastAsia="宋体" w:hAnsi="宋体" w:cs="宋体" w:hint="eastAsia"/>
          <w:kern w:val="0"/>
          <w:szCs w:val="21"/>
        </w:rPr>
        <w:t>（11） 《黄埔区住房和城乡建设局 广州开发区建设和交通局关于加强科学绿化工作的提醒函》（穗埔建函[2023]2767号）</w:t>
      </w:r>
    </w:p>
    <w:p w14:paraId="1B5392CB" w14:textId="77777777" w:rsidR="00ED4999" w:rsidRDefault="00000000">
      <w:pPr>
        <w:ind w:firstLineChars="200" w:firstLine="422"/>
        <w:jc w:val="left"/>
        <w:rPr>
          <w:rFonts w:ascii="宋体" w:eastAsia="宋体" w:hAnsi="宋体" w:cs="宋体"/>
          <w:b/>
          <w:bCs/>
          <w:szCs w:val="21"/>
        </w:rPr>
      </w:pPr>
      <w:r>
        <w:rPr>
          <w:rFonts w:ascii="宋体" w:eastAsia="宋体" w:hAnsi="宋体" w:cs="宋体" w:hint="eastAsia"/>
          <w:b/>
          <w:bCs/>
          <w:szCs w:val="21"/>
        </w:rPr>
        <w:t>2、 相关标准规范</w:t>
      </w:r>
    </w:p>
    <w:p w14:paraId="70333E59" w14:textId="77777777" w:rsidR="00ED4999" w:rsidRDefault="00000000">
      <w:pPr>
        <w:ind w:firstLineChars="200" w:firstLine="420"/>
        <w:jc w:val="left"/>
        <w:rPr>
          <w:rFonts w:ascii="宋体" w:eastAsia="宋体" w:hAnsi="宋体" w:cs="宋体"/>
          <w:szCs w:val="21"/>
        </w:rPr>
      </w:pPr>
      <w:r>
        <w:rPr>
          <w:rFonts w:ascii="宋体" w:eastAsia="宋体" w:hAnsi="宋体" w:cs="宋体" w:hint="eastAsia"/>
          <w:szCs w:val="21"/>
        </w:rPr>
        <w:t>（1）《园林绿化工程项目规范》（GB55014-2021）；</w:t>
      </w:r>
    </w:p>
    <w:p w14:paraId="78EBDCE8" w14:textId="77777777" w:rsidR="00ED4999" w:rsidRDefault="00000000">
      <w:pPr>
        <w:ind w:firstLineChars="200" w:firstLine="420"/>
        <w:jc w:val="left"/>
        <w:rPr>
          <w:rFonts w:ascii="宋体" w:eastAsia="宋体" w:hAnsi="宋体" w:cs="宋体"/>
          <w:szCs w:val="21"/>
        </w:rPr>
      </w:pPr>
      <w:r>
        <w:rPr>
          <w:rFonts w:ascii="宋体" w:eastAsia="宋体" w:hAnsi="宋体" w:cs="宋体" w:hint="eastAsia"/>
          <w:szCs w:val="21"/>
        </w:rPr>
        <w:t>（2）《城市园林绿化评价标准》GBT 50563-2010；</w:t>
      </w:r>
    </w:p>
    <w:p w14:paraId="0B86A4CC" w14:textId="77777777" w:rsidR="00ED4999" w:rsidRDefault="00000000">
      <w:pPr>
        <w:ind w:firstLineChars="200" w:firstLine="420"/>
        <w:jc w:val="left"/>
        <w:rPr>
          <w:rFonts w:ascii="宋体" w:eastAsia="宋体" w:hAnsi="宋体" w:cs="宋体"/>
          <w:szCs w:val="21"/>
        </w:rPr>
      </w:pPr>
      <w:r>
        <w:rPr>
          <w:rFonts w:ascii="宋体" w:eastAsia="宋体" w:hAnsi="宋体" w:cs="宋体" w:hint="eastAsia"/>
          <w:szCs w:val="21"/>
        </w:rPr>
        <w:t>（3）《城市绿地草坪建植与管理技术规程》GBT 19535.2-2004；</w:t>
      </w:r>
    </w:p>
    <w:p w14:paraId="476CEAF8" w14:textId="77777777" w:rsidR="00ED4999" w:rsidRDefault="00000000">
      <w:pPr>
        <w:ind w:firstLineChars="200" w:firstLine="420"/>
        <w:jc w:val="left"/>
        <w:rPr>
          <w:rFonts w:ascii="宋体" w:eastAsia="宋体" w:hAnsi="宋体" w:cs="宋体"/>
          <w:szCs w:val="21"/>
        </w:rPr>
      </w:pPr>
      <w:r>
        <w:rPr>
          <w:rFonts w:ascii="宋体" w:eastAsia="宋体" w:hAnsi="宋体" w:cs="宋体" w:hint="eastAsia"/>
          <w:szCs w:val="21"/>
        </w:rPr>
        <w:t>（4）《城市园林绿化评价标准》[附条文说明]GB/T 50563-2010</w:t>
      </w:r>
    </w:p>
    <w:p w14:paraId="387F0329" w14:textId="77777777" w:rsidR="00ED4999" w:rsidRDefault="00000000">
      <w:pPr>
        <w:ind w:firstLineChars="200" w:firstLine="420"/>
        <w:jc w:val="left"/>
        <w:rPr>
          <w:rFonts w:ascii="宋体" w:eastAsia="宋体" w:hAnsi="宋体" w:cs="宋体"/>
          <w:szCs w:val="21"/>
        </w:rPr>
      </w:pPr>
      <w:r>
        <w:rPr>
          <w:rFonts w:ascii="宋体" w:eastAsia="宋体" w:hAnsi="宋体" w:cs="宋体" w:hint="eastAsia"/>
          <w:szCs w:val="21"/>
        </w:rPr>
        <w:t>（5）《地表水环境质量标准》GB 3838-2002</w:t>
      </w:r>
    </w:p>
    <w:p w14:paraId="7BA91847" w14:textId="77777777" w:rsidR="00ED4999" w:rsidRDefault="00000000">
      <w:pPr>
        <w:ind w:firstLineChars="200" w:firstLine="420"/>
        <w:jc w:val="left"/>
        <w:rPr>
          <w:rFonts w:ascii="宋体" w:eastAsia="宋体" w:hAnsi="宋体" w:cs="宋体"/>
          <w:szCs w:val="21"/>
        </w:rPr>
      </w:pPr>
      <w:r>
        <w:rPr>
          <w:rFonts w:ascii="宋体" w:eastAsia="宋体" w:hAnsi="宋体" w:cs="宋体" w:hint="eastAsia"/>
          <w:szCs w:val="21"/>
        </w:rPr>
        <w:t>（6）《园林树木安全性评价技术规范》DB4401/T17—2019</w:t>
      </w:r>
      <w:proofErr w:type="gramStart"/>
      <w:r>
        <w:rPr>
          <w:rFonts w:ascii="宋体" w:eastAsia="宋体" w:hAnsi="宋体" w:cs="宋体" w:hint="eastAsia"/>
          <w:szCs w:val="21"/>
        </w:rPr>
        <w:t xml:space="preserve"> ；</w:t>
      </w:r>
      <w:proofErr w:type="gramEnd"/>
    </w:p>
    <w:p w14:paraId="21155A93" w14:textId="77777777" w:rsidR="00ED4999" w:rsidRDefault="00000000">
      <w:pPr>
        <w:ind w:firstLineChars="200" w:firstLine="420"/>
        <w:jc w:val="left"/>
        <w:rPr>
          <w:rFonts w:ascii="宋体" w:eastAsia="宋体" w:hAnsi="宋体" w:cs="宋体"/>
          <w:szCs w:val="21"/>
        </w:rPr>
      </w:pPr>
      <w:r>
        <w:rPr>
          <w:rFonts w:ascii="宋体" w:eastAsia="宋体" w:hAnsi="宋体" w:cs="宋体" w:hint="eastAsia"/>
          <w:szCs w:val="21"/>
        </w:rPr>
        <w:t>（7）《广东城市绿化工程施工和验收规范》DBBT581-2009</w:t>
      </w:r>
      <w:proofErr w:type="gramStart"/>
      <w:r>
        <w:rPr>
          <w:rFonts w:ascii="宋体" w:eastAsia="宋体" w:hAnsi="宋体" w:cs="宋体" w:hint="eastAsia"/>
          <w:szCs w:val="21"/>
        </w:rPr>
        <w:t xml:space="preserve"> ；</w:t>
      </w:r>
      <w:proofErr w:type="gramEnd"/>
    </w:p>
    <w:p w14:paraId="4B4079C4" w14:textId="77777777" w:rsidR="00ED4999" w:rsidRDefault="00000000">
      <w:pPr>
        <w:ind w:firstLineChars="200" w:firstLine="420"/>
        <w:jc w:val="left"/>
        <w:rPr>
          <w:rFonts w:ascii="宋体" w:eastAsia="宋体" w:hAnsi="宋体" w:cs="宋体"/>
          <w:szCs w:val="21"/>
        </w:rPr>
      </w:pPr>
      <w:r>
        <w:rPr>
          <w:rFonts w:ascii="宋体" w:eastAsia="宋体" w:hAnsi="宋体" w:cs="宋体" w:hint="eastAsia"/>
          <w:szCs w:val="21"/>
        </w:rPr>
        <w:t>（8）《城市园林绿化工程施工及验收规范》DB11/T 212-2017；</w:t>
      </w:r>
    </w:p>
    <w:p w14:paraId="038C2F2C" w14:textId="77777777" w:rsidR="00ED4999" w:rsidRDefault="00000000">
      <w:pPr>
        <w:ind w:firstLineChars="200" w:firstLine="420"/>
        <w:jc w:val="left"/>
        <w:rPr>
          <w:rFonts w:ascii="宋体" w:eastAsia="宋体" w:hAnsi="宋体" w:cs="宋体"/>
          <w:szCs w:val="21"/>
        </w:rPr>
      </w:pPr>
      <w:r>
        <w:rPr>
          <w:rFonts w:ascii="宋体" w:eastAsia="宋体" w:hAnsi="宋体" w:cs="宋体" w:hint="eastAsia"/>
          <w:szCs w:val="21"/>
        </w:rPr>
        <w:t>（9）《城市园林绿化用苗-木本苗木分级》DB440300/T 28—2006。</w:t>
      </w:r>
    </w:p>
    <w:p w14:paraId="33FA4BBB" w14:textId="77777777" w:rsidR="00ED4999" w:rsidRDefault="00000000">
      <w:pPr>
        <w:ind w:firstLineChars="200" w:firstLine="420"/>
        <w:jc w:val="left"/>
        <w:rPr>
          <w:rFonts w:ascii="宋体" w:eastAsia="宋体" w:hAnsi="宋体" w:cs="宋体"/>
          <w:szCs w:val="21"/>
        </w:rPr>
      </w:pPr>
      <w:r>
        <w:rPr>
          <w:rFonts w:ascii="宋体" w:eastAsia="宋体" w:hAnsi="宋体" w:cs="宋体" w:hint="eastAsia"/>
          <w:szCs w:val="21"/>
        </w:rPr>
        <w:lastRenderedPageBreak/>
        <w:t>（10）《城市绿化和园林绿地用植物材料-木本苗》CJT 24-1999；</w:t>
      </w:r>
    </w:p>
    <w:p w14:paraId="243806DF" w14:textId="77777777" w:rsidR="00ED4999" w:rsidRDefault="00000000">
      <w:pPr>
        <w:ind w:firstLineChars="200" w:firstLine="420"/>
        <w:jc w:val="left"/>
        <w:rPr>
          <w:rFonts w:ascii="宋体" w:eastAsia="宋体" w:hAnsi="宋体" w:cs="宋体"/>
          <w:szCs w:val="21"/>
        </w:rPr>
      </w:pPr>
      <w:r>
        <w:rPr>
          <w:rFonts w:ascii="宋体" w:eastAsia="宋体" w:hAnsi="宋体" w:cs="宋体" w:hint="eastAsia"/>
          <w:szCs w:val="21"/>
        </w:rPr>
        <w:t>（11）《城市绿化和园林绿地用植物材料- 球根花卉种球》CJT</w:t>
      </w:r>
    </w:p>
    <w:p w14:paraId="146C6CDC" w14:textId="77777777" w:rsidR="00ED4999" w:rsidRDefault="00000000">
      <w:pPr>
        <w:ind w:firstLineChars="200" w:firstLine="420"/>
        <w:jc w:val="left"/>
        <w:rPr>
          <w:rFonts w:ascii="宋体" w:eastAsia="宋体" w:hAnsi="宋体" w:cs="宋体"/>
          <w:szCs w:val="21"/>
        </w:rPr>
      </w:pPr>
      <w:r>
        <w:rPr>
          <w:rFonts w:ascii="宋体" w:eastAsia="宋体" w:hAnsi="宋体" w:cs="宋体" w:hint="eastAsia"/>
          <w:szCs w:val="21"/>
        </w:rPr>
        <w:t>135-2001</w:t>
      </w:r>
      <w:proofErr w:type="gramStart"/>
      <w:r>
        <w:rPr>
          <w:rFonts w:ascii="宋体" w:eastAsia="宋体" w:hAnsi="宋体" w:cs="宋体" w:hint="eastAsia"/>
          <w:szCs w:val="21"/>
        </w:rPr>
        <w:t xml:space="preserve"> ；</w:t>
      </w:r>
      <w:proofErr w:type="gramEnd"/>
    </w:p>
    <w:p w14:paraId="1E98F137" w14:textId="77777777" w:rsidR="00ED4999" w:rsidRDefault="00000000">
      <w:pPr>
        <w:ind w:firstLineChars="200" w:firstLine="420"/>
        <w:jc w:val="left"/>
        <w:rPr>
          <w:rFonts w:ascii="宋体" w:eastAsia="宋体" w:hAnsi="宋体" w:cs="宋体"/>
          <w:szCs w:val="21"/>
        </w:rPr>
      </w:pPr>
      <w:r>
        <w:rPr>
          <w:rFonts w:ascii="宋体" w:eastAsia="宋体" w:hAnsi="宋体" w:cs="宋体" w:hint="eastAsia"/>
          <w:szCs w:val="21"/>
        </w:rPr>
        <w:t>（12）《绿化种植土壤》CJ/T340-2016；</w:t>
      </w:r>
    </w:p>
    <w:p w14:paraId="6C6A94C8" w14:textId="77777777" w:rsidR="00ED4999" w:rsidRDefault="00000000">
      <w:pPr>
        <w:ind w:firstLineChars="200" w:firstLine="420"/>
        <w:jc w:val="left"/>
        <w:rPr>
          <w:rFonts w:ascii="宋体" w:eastAsia="宋体" w:hAnsi="宋体" w:cs="宋体"/>
          <w:szCs w:val="21"/>
        </w:rPr>
      </w:pPr>
      <w:r>
        <w:rPr>
          <w:rFonts w:ascii="宋体" w:eastAsia="宋体" w:hAnsi="宋体" w:cs="宋体" w:hint="eastAsia"/>
          <w:szCs w:val="21"/>
        </w:rPr>
        <w:t>（13）《园林植物筛选通用技术要求》CJT 512-2017；</w:t>
      </w:r>
    </w:p>
    <w:p w14:paraId="4FDAB9A3" w14:textId="77777777" w:rsidR="00ED4999" w:rsidRDefault="00000000">
      <w:pPr>
        <w:ind w:firstLineChars="200" w:firstLine="420"/>
        <w:jc w:val="left"/>
        <w:rPr>
          <w:rFonts w:ascii="宋体" w:eastAsia="宋体" w:hAnsi="宋体" w:cs="宋体"/>
          <w:szCs w:val="21"/>
        </w:rPr>
      </w:pPr>
      <w:r>
        <w:rPr>
          <w:rFonts w:ascii="宋体" w:eastAsia="宋体" w:hAnsi="宋体" w:cs="宋体" w:hint="eastAsia"/>
          <w:szCs w:val="21"/>
        </w:rPr>
        <w:t>（14）《城市主要绿化竹种苗木等级》LYT 2345-2014；</w:t>
      </w:r>
    </w:p>
    <w:p w14:paraId="15107B28" w14:textId="77777777" w:rsidR="00ED4999" w:rsidRDefault="00000000">
      <w:pPr>
        <w:ind w:firstLineChars="200" w:firstLine="420"/>
        <w:jc w:val="left"/>
        <w:rPr>
          <w:rFonts w:ascii="宋体" w:eastAsia="宋体" w:hAnsi="宋体" w:cs="宋体"/>
          <w:szCs w:val="21"/>
        </w:rPr>
      </w:pPr>
      <w:r>
        <w:rPr>
          <w:rFonts w:ascii="宋体" w:eastAsia="宋体" w:hAnsi="宋体" w:cs="宋体" w:hint="eastAsia"/>
          <w:szCs w:val="21"/>
        </w:rPr>
        <w:t>（15）《绿化全冠苗木栽植技术规程》LYT 2632-2016；</w:t>
      </w:r>
    </w:p>
    <w:p w14:paraId="34517850" w14:textId="77777777" w:rsidR="00ED4999" w:rsidRDefault="00000000">
      <w:pPr>
        <w:ind w:firstLineChars="200" w:firstLine="420"/>
        <w:jc w:val="left"/>
        <w:rPr>
          <w:rFonts w:ascii="宋体" w:eastAsia="宋体" w:hAnsi="宋体" w:cs="宋体"/>
          <w:szCs w:val="21"/>
        </w:rPr>
      </w:pPr>
      <w:r>
        <w:rPr>
          <w:rFonts w:ascii="宋体" w:eastAsia="宋体" w:hAnsi="宋体" w:cs="宋体" w:hint="eastAsia"/>
          <w:szCs w:val="21"/>
        </w:rPr>
        <w:t>（16）《森林植物检疫技术规程》</w:t>
      </w:r>
    </w:p>
    <w:p w14:paraId="3481532E" w14:textId="77777777" w:rsidR="00ED4999" w:rsidRDefault="00000000">
      <w:pPr>
        <w:ind w:firstLineChars="200" w:firstLine="420"/>
        <w:jc w:val="left"/>
        <w:rPr>
          <w:rFonts w:ascii="宋体" w:eastAsia="宋体" w:hAnsi="宋体" w:cs="宋体"/>
          <w:szCs w:val="21"/>
        </w:rPr>
      </w:pPr>
      <w:r>
        <w:rPr>
          <w:rFonts w:ascii="宋体" w:eastAsia="宋体" w:hAnsi="宋体" w:cs="宋体" w:hint="eastAsia"/>
          <w:szCs w:val="21"/>
        </w:rPr>
        <w:t>（17）《广州市主要乡土和适生植物名录》</w:t>
      </w:r>
    </w:p>
    <w:p w14:paraId="6060D570" w14:textId="77777777" w:rsidR="00ED4999" w:rsidRDefault="00000000">
      <w:pPr>
        <w:ind w:firstLineChars="200" w:firstLine="420"/>
        <w:jc w:val="left"/>
        <w:rPr>
          <w:rFonts w:ascii="宋体" w:eastAsia="宋体" w:hAnsi="宋体" w:cs="宋体"/>
          <w:szCs w:val="21"/>
        </w:rPr>
      </w:pPr>
      <w:r>
        <w:rPr>
          <w:rFonts w:ascii="宋体" w:eastAsia="宋体" w:hAnsi="宋体" w:cs="宋体" w:hint="eastAsia"/>
          <w:szCs w:val="21"/>
        </w:rPr>
        <w:t>（18）《城市道路绿化规划与设计规范》</w:t>
      </w:r>
    </w:p>
    <w:p w14:paraId="7DE91FB2" w14:textId="77777777" w:rsidR="00ED4999" w:rsidRDefault="00000000">
      <w:pPr>
        <w:ind w:firstLineChars="200" w:firstLine="422"/>
        <w:rPr>
          <w:rFonts w:ascii="宋体" w:eastAsia="宋体" w:hAnsi="宋体" w:cs="宋体"/>
          <w:b/>
          <w:bCs/>
          <w:szCs w:val="21"/>
        </w:rPr>
      </w:pPr>
      <w:r>
        <w:rPr>
          <w:rFonts w:ascii="宋体" w:eastAsia="宋体" w:hAnsi="宋体" w:cs="宋体" w:hint="eastAsia"/>
          <w:b/>
          <w:bCs/>
          <w:szCs w:val="21"/>
        </w:rPr>
        <w:t>三、绿化种植、养护要求</w:t>
      </w:r>
    </w:p>
    <w:p w14:paraId="7371F316" w14:textId="77777777" w:rsidR="00ED4999" w:rsidRDefault="00000000">
      <w:pPr>
        <w:ind w:firstLineChars="200" w:firstLine="422"/>
        <w:rPr>
          <w:rFonts w:ascii="宋体" w:eastAsia="宋体" w:hAnsi="宋体" w:cs="宋体"/>
          <w:b/>
          <w:bCs/>
          <w:szCs w:val="21"/>
        </w:rPr>
      </w:pPr>
      <w:r>
        <w:rPr>
          <w:rFonts w:ascii="宋体" w:eastAsia="宋体" w:hAnsi="宋体" w:cs="宋体" w:hint="eastAsia"/>
          <w:b/>
          <w:bCs/>
          <w:szCs w:val="21"/>
        </w:rPr>
        <w:t xml:space="preserve">1、绿化苗木选用和种植过程要求 </w:t>
      </w:r>
    </w:p>
    <w:p w14:paraId="758783E8" w14:textId="77777777" w:rsidR="00ED4999" w:rsidRDefault="00000000">
      <w:pPr>
        <w:ind w:firstLineChars="200" w:firstLine="420"/>
        <w:rPr>
          <w:rFonts w:ascii="宋体" w:eastAsia="宋体" w:hAnsi="宋体" w:cs="宋体"/>
          <w:szCs w:val="21"/>
        </w:rPr>
      </w:pPr>
      <w:r>
        <w:rPr>
          <w:rFonts w:ascii="宋体" w:eastAsia="宋体" w:hAnsi="宋体" w:cs="宋体" w:hint="eastAsia"/>
          <w:szCs w:val="21"/>
        </w:rPr>
        <w:t>承包人应严格按照本项目《苗木供应清单》要求选用苗木，执行《黄埔区绿化苗木选用及种植技术指引（1.0版）》，加强对绿化种植全过程的监管监控，严格把控好绿化苗木品质，精细化深翻整理绿地，因地制宜塑造地形，保证土质营养成分及酸碱度，高标准高质量开挖种植穴，严格控制种植穴的尺寸，确保做到深挖浅埋的要求，规范绿化苗木选苗、起苗、包扎、修剪，做足做全绿化苗木运输保护措施，标准化进行绿化种植、淋水、支撑、挂牌等工作，提高绿化种植成活率，促进绿化苗木健康茁壮成长，并在规定时间内整理好苗木种植资料。项目中使用的苗木，应来自珠三角地区正规苗圃场生产培育苗木，不应使用古树名木或从森林中移栽的大树。因改造而需迁移的树木应通过有效截枝、控根等技术措施进行迁地抚育，达到种植标准后，方可作为大规格苗木重新应用于园林绿化中。</w:t>
      </w:r>
    </w:p>
    <w:p w14:paraId="6ADC514B" w14:textId="77777777" w:rsidR="00ED4999" w:rsidRDefault="00000000">
      <w:pPr>
        <w:ind w:firstLineChars="200" w:firstLine="422"/>
        <w:rPr>
          <w:rFonts w:ascii="宋体" w:eastAsia="宋体" w:hAnsi="宋体" w:cs="宋体"/>
          <w:b/>
          <w:bCs/>
          <w:szCs w:val="21"/>
        </w:rPr>
      </w:pPr>
      <w:r>
        <w:rPr>
          <w:rFonts w:ascii="宋体" w:eastAsia="宋体" w:hAnsi="宋体" w:cs="宋体" w:hint="eastAsia"/>
          <w:b/>
          <w:bCs/>
          <w:szCs w:val="21"/>
        </w:rPr>
        <w:t>2、绿化养护技术及时间要求</w:t>
      </w:r>
    </w:p>
    <w:p w14:paraId="21278762" w14:textId="77777777" w:rsidR="00ED4999" w:rsidRDefault="00000000">
      <w:pPr>
        <w:tabs>
          <w:tab w:val="right" w:leader="dot" w:pos="9060"/>
        </w:tabs>
        <w:ind w:firstLineChars="200" w:firstLine="420"/>
        <w:jc w:val="left"/>
        <w:rPr>
          <w:rFonts w:ascii="宋体" w:eastAsia="宋体" w:hAnsi="宋体" w:cs="宋体"/>
          <w:szCs w:val="21"/>
        </w:rPr>
      </w:pPr>
      <w:r>
        <w:rPr>
          <w:rFonts w:ascii="宋体" w:eastAsia="宋体" w:hAnsi="宋体" w:cs="宋体" w:hint="eastAsia"/>
          <w:szCs w:val="21"/>
        </w:rPr>
        <w:t>承包人应认真学习并执行《黄埔区园林绿化养护技术指引（1.0版）》的具体要求，规范项目中绿化灌溉、施肥、修剪、病虫害综合防治、日常养护管理工作。</w:t>
      </w:r>
    </w:p>
    <w:p w14:paraId="04818C0D" w14:textId="77777777" w:rsidR="00ED4999" w:rsidRDefault="00000000">
      <w:pPr>
        <w:tabs>
          <w:tab w:val="right" w:leader="dot" w:pos="9060"/>
        </w:tabs>
        <w:ind w:firstLineChars="200" w:firstLine="422"/>
        <w:jc w:val="left"/>
        <w:rPr>
          <w:rFonts w:ascii="宋体" w:eastAsia="宋体" w:hAnsi="宋体" w:cs="宋体"/>
          <w:szCs w:val="21"/>
        </w:rPr>
      </w:pPr>
      <w:r>
        <w:rPr>
          <w:rFonts w:ascii="宋体" w:eastAsia="宋体" w:hAnsi="宋体" w:cs="宋体" w:hint="eastAsia"/>
          <w:b/>
          <w:bCs/>
          <w:szCs w:val="21"/>
        </w:rPr>
        <w:t>养护期：胸径15CM（含）以上苗木养护期，</w:t>
      </w:r>
      <w:r>
        <w:rPr>
          <w:rFonts w:ascii="宋体" w:eastAsia="宋体" w:hAnsi="宋体" w:cs="宋体" w:hint="eastAsia"/>
          <w:szCs w:val="21"/>
        </w:rPr>
        <w:t>自本项目绿化工程通过竣工验收之日起</w:t>
      </w:r>
      <w:r>
        <w:rPr>
          <w:rFonts w:ascii="宋体" w:eastAsia="宋体" w:hAnsi="宋体" w:cs="宋体" w:hint="eastAsia"/>
          <w:szCs w:val="21"/>
          <w:u w:val="single"/>
        </w:rPr>
        <w:t xml:space="preserve"> 1 </w:t>
      </w:r>
      <w:r>
        <w:rPr>
          <w:rFonts w:ascii="宋体" w:eastAsia="宋体" w:hAnsi="宋体" w:cs="宋体" w:hint="eastAsia"/>
          <w:szCs w:val="21"/>
        </w:rPr>
        <w:t>年，其他苗木养护期为3个月。</w:t>
      </w:r>
    </w:p>
    <w:p w14:paraId="78E69334" w14:textId="77777777" w:rsidR="00ED4999" w:rsidRDefault="00000000">
      <w:pPr>
        <w:ind w:firstLineChars="200" w:firstLine="420"/>
        <w:rPr>
          <w:rFonts w:ascii="宋体" w:eastAsia="宋体" w:hAnsi="宋体" w:cs="宋体"/>
          <w:szCs w:val="21"/>
        </w:rPr>
      </w:pPr>
      <w:r>
        <w:rPr>
          <w:rFonts w:ascii="宋体" w:eastAsia="宋体" w:hAnsi="宋体" w:cs="宋体" w:hint="eastAsia"/>
          <w:szCs w:val="21"/>
        </w:rPr>
        <w:t>养护期内，承包人需负责项目中绿化灌溉、施肥、修剪、病虫害综合防治、日常养护管理工作，及时更换不符合清单要求的苗木，提高绿化种植成活率，确保绿化移交时符合《黄埔区绿化苗木选用及种植技术指引（1.0版）》《黄埔区园林绿化养护技术指引（1.0版）》及发包人要求。</w:t>
      </w:r>
    </w:p>
    <w:p w14:paraId="40AA32D8" w14:textId="77777777" w:rsidR="00ED4999" w:rsidRDefault="00000000">
      <w:pPr>
        <w:ind w:firstLineChars="200" w:firstLine="422"/>
        <w:rPr>
          <w:rFonts w:ascii="宋体" w:eastAsia="宋体" w:hAnsi="宋体" w:cs="宋体"/>
          <w:b/>
          <w:bCs/>
          <w:szCs w:val="21"/>
        </w:rPr>
      </w:pPr>
      <w:r>
        <w:rPr>
          <w:rFonts w:ascii="宋体" w:eastAsia="宋体" w:hAnsi="宋体" w:cs="宋体" w:hint="eastAsia"/>
          <w:b/>
          <w:bCs/>
          <w:szCs w:val="21"/>
        </w:rPr>
        <w:t>四、责任与义务</w:t>
      </w:r>
    </w:p>
    <w:p w14:paraId="5C6D532C" w14:textId="77777777" w:rsidR="00ED4999" w:rsidRDefault="00000000">
      <w:pPr>
        <w:ind w:firstLineChars="200" w:firstLine="420"/>
        <w:jc w:val="left"/>
        <w:rPr>
          <w:rFonts w:ascii="宋体" w:eastAsia="宋体" w:hAnsi="宋体" w:cs="宋体"/>
          <w:szCs w:val="21"/>
        </w:rPr>
      </w:pPr>
      <w:r>
        <w:rPr>
          <w:rFonts w:ascii="宋体" w:eastAsia="宋体" w:hAnsi="宋体" w:cs="宋体" w:hint="eastAsia"/>
          <w:szCs w:val="21"/>
        </w:rPr>
        <w:t>1、承包人应严格按照本项目《苗木供应清单》执行苗木选用、种植和养护工作。如经发包人</w:t>
      </w:r>
      <w:r>
        <w:rPr>
          <w:rFonts w:ascii="宋体" w:eastAsia="宋体" w:hAnsi="宋体" w:cs="宋体" w:hint="eastAsia"/>
          <w:kern w:val="0"/>
          <w:szCs w:val="21"/>
        </w:rPr>
        <w:t>或本项目监理单位</w:t>
      </w:r>
      <w:r>
        <w:rPr>
          <w:rFonts w:ascii="宋体" w:eastAsia="宋体" w:hAnsi="宋体" w:cs="宋体" w:hint="eastAsia"/>
          <w:szCs w:val="21"/>
        </w:rPr>
        <w:t>巡查发现苗木不符合清单要求的，应按照发包人或者监理单位的要求及时更换；每逾期一天，由发包人扣减绿化工程造价的万分之一作为违约金。同时，发包人有权另行委托其他服务单位实施整改，以保证按时按质按量完成整改，所需费用从承包人工程款中全额扣除。</w:t>
      </w:r>
    </w:p>
    <w:p w14:paraId="691C9C7E" w14:textId="77777777" w:rsidR="00ED4999" w:rsidRDefault="00000000">
      <w:pPr>
        <w:ind w:firstLineChars="200" w:firstLine="420"/>
        <w:jc w:val="left"/>
        <w:rPr>
          <w:rFonts w:ascii="宋体" w:eastAsia="宋体" w:hAnsi="宋体" w:cs="宋体"/>
          <w:szCs w:val="21"/>
        </w:rPr>
      </w:pPr>
      <w:r>
        <w:rPr>
          <w:rFonts w:ascii="宋体" w:eastAsia="宋体" w:hAnsi="宋体" w:cs="宋体" w:hint="eastAsia"/>
          <w:szCs w:val="21"/>
        </w:rPr>
        <w:t>2、承包人应规范苗木种植过程及绿化灌溉、施肥、修剪、病虫害综合防治、日常养护管理等工作，发包人应不定期对承包人绿化种植成效进行抽查、加强对绿化种植全过程的监管监控，如承包人绿化种植效果达不到项目要求，发包人有权要求其限期整改。每逾期一天，由发包人扣减绿化工程造价的万分之一作为违约金。同时，发包人有权另行委托其他服务单位实施整改，以保证按时按质按量完成整改，所需费用从承包人工程款中全额扣除。</w:t>
      </w:r>
    </w:p>
    <w:p w14:paraId="09AC81FE" w14:textId="77777777" w:rsidR="00ED4999" w:rsidRDefault="00000000">
      <w:pPr>
        <w:ind w:firstLineChars="200" w:firstLine="422"/>
        <w:rPr>
          <w:rFonts w:ascii="宋体" w:eastAsia="宋体" w:hAnsi="宋体" w:cs="宋体"/>
          <w:b/>
          <w:bCs/>
          <w:szCs w:val="21"/>
        </w:rPr>
      </w:pPr>
      <w:r>
        <w:rPr>
          <w:rFonts w:ascii="宋体" w:eastAsia="宋体" w:hAnsi="宋体" w:cs="宋体" w:hint="eastAsia"/>
          <w:b/>
          <w:bCs/>
          <w:szCs w:val="21"/>
        </w:rPr>
        <w:t>五、其它</w:t>
      </w:r>
    </w:p>
    <w:p w14:paraId="3A03962F" w14:textId="77777777" w:rsidR="00ED4999" w:rsidRDefault="00000000">
      <w:pPr>
        <w:ind w:firstLineChars="200" w:firstLine="420"/>
        <w:rPr>
          <w:rFonts w:ascii="宋体" w:eastAsia="宋体" w:hAnsi="宋体" w:cs="宋体"/>
          <w:kern w:val="0"/>
          <w:szCs w:val="21"/>
        </w:rPr>
      </w:pPr>
      <w:r>
        <w:rPr>
          <w:rFonts w:ascii="宋体" w:eastAsia="宋体" w:hAnsi="宋体" w:cs="宋体" w:hint="eastAsia"/>
          <w:szCs w:val="21"/>
        </w:rPr>
        <w:t>本专篇是为规范本项目绿化工程种植、养护工作制定，未提及的内容均按施工合同专用</w:t>
      </w:r>
      <w:r>
        <w:rPr>
          <w:rFonts w:ascii="宋体" w:eastAsia="宋体" w:hAnsi="宋体" w:cs="宋体" w:hint="eastAsia"/>
          <w:szCs w:val="21"/>
        </w:rPr>
        <w:lastRenderedPageBreak/>
        <w:t>条款的约定执行。</w:t>
      </w:r>
    </w:p>
    <w:p w14:paraId="36A569A8" w14:textId="77777777" w:rsidR="00ED4999" w:rsidRDefault="00000000">
      <w:pPr>
        <w:rPr>
          <w:rFonts w:ascii="宋体" w:eastAsia="宋体" w:hAnsi="宋体" w:cs="宋体"/>
          <w:b/>
          <w:bCs/>
          <w:sz w:val="24"/>
          <w:szCs w:val="24"/>
        </w:rPr>
      </w:pPr>
      <w:r>
        <w:rPr>
          <w:rFonts w:ascii="宋体" w:eastAsia="宋体" w:hAnsi="宋体" w:cs="宋体" w:hint="eastAsia"/>
          <w:szCs w:val="21"/>
        </w:rPr>
        <w:br w:type="page"/>
      </w:r>
      <w:r>
        <w:rPr>
          <w:rFonts w:ascii="宋体" w:eastAsia="宋体" w:hAnsi="宋体" w:cs="宋体" w:hint="eastAsia"/>
          <w:b/>
          <w:bCs/>
          <w:sz w:val="24"/>
          <w:szCs w:val="24"/>
        </w:rPr>
        <w:lastRenderedPageBreak/>
        <w:t>附表：</w:t>
      </w:r>
    </w:p>
    <w:p w14:paraId="02D3310B" w14:textId="77777777" w:rsidR="00ED4999" w:rsidRDefault="00000000">
      <w:pPr>
        <w:jc w:val="center"/>
        <w:rPr>
          <w:rFonts w:ascii="宋体" w:eastAsia="宋体" w:hAnsi="宋体" w:cs="宋体"/>
          <w:b/>
          <w:bCs/>
          <w:sz w:val="24"/>
          <w:szCs w:val="24"/>
        </w:rPr>
      </w:pPr>
      <w:r>
        <w:rPr>
          <w:rFonts w:ascii="宋体" w:eastAsia="宋体" w:hAnsi="宋体" w:cs="宋体" w:hint="eastAsia"/>
          <w:b/>
          <w:bCs/>
          <w:sz w:val="24"/>
          <w:szCs w:val="24"/>
        </w:rPr>
        <w:t>苗木供应清单</w:t>
      </w:r>
    </w:p>
    <w:p w14:paraId="7B0D32C2" w14:textId="77777777" w:rsidR="00ED4999" w:rsidRDefault="00ED4999">
      <w:pPr>
        <w:rPr>
          <w:rFonts w:ascii="宋体" w:eastAsia="宋体" w:hAnsi="宋体" w:cs="宋体"/>
          <w:kern w:val="0"/>
          <w:szCs w:val="21"/>
        </w:rPr>
      </w:pPr>
    </w:p>
    <w:p w14:paraId="44612C6C" w14:textId="77777777" w:rsidR="00ED4999" w:rsidRDefault="00000000">
      <w:pPr>
        <w:rPr>
          <w:rFonts w:ascii="宋体" w:eastAsia="宋体" w:hAnsi="宋体" w:cs="宋体"/>
          <w:kern w:val="0"/>
          <w:szCs w:val="21"/>
        </w:rPr>
      </w:pPr>
      <w:r>
        <w:rPr>
          <w:rFonts w:ascii="宋体" w:eastAsia="宋体" w:hAnsi="宋体" w:cs="宋体" w:hint="eastAsia"/>
          <w:kern w:val="0"/>
          <w:szCs w:val="21"/>
        </w:rPr>
        <w:t>项目名称：</w:t>
      </w:r>
      <w:r>
        <w:rPr>
          <w:rFonts w:ascii="宋体" w:eastAsia="宋体" w:hAnsi="宋体" w:cs="宋体" w:hint="eastAsia"/>
          <w:szCs w:val="21"/>
          <w:u w:val="single"/>
        </w:rPr>
        <w:t xml:space="preserve">   </w:t>
      </w:r>
    </w:p>
    <w:tbl>
      <w:tblPr>
        <w:tblW w:w="9678" w:type="dxa"/>
        <w:jc w:val="center"/>
        <w:tblLayout w:type="fixed"/>
        <w:tblLook w:val="04A0" w:firstRow="1" w:lastRow="0" w:firstColumn="1" w:lastColumn="0" w:noHBand="0" w:noVBand="1"/>
      </w:tblPr>
      <w:tblGrid>
        <w:gridCol w:w="753"/>
        <w:gridCol w:w="750"/>
        <w:gridCol w:w="1297"/>
        <w:gridCol w:w="788"/>
        <w:gridCol w:w="915"/>
        <w:gridCol w:w="928"/>
        <w:gridCol w:w="1056"/>
        <w:gridCol w:w="1136"/>
        <w:gridCol w:w="1134"/>
        <w:gridCol w:w="921"/>
      </w:tblGrid>
      <w:tr w:rsidR="00ED4999" w14:paraId="1B09510C" w14:textId="77777777">
        <w:trPr>
          <w:trHeight w:val="435"/>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14:paraId="5EF20406" w14:textId="77777777" w:rsidR="00ED4999" w:rsidRDefault="00000000">
            <w:pPr>
              <w:widowControl/>
              <w:jc w:val="center"/>
              <w:textAlignment w:val="center"/>
              <w:rPr>
                <w:rFonts w:ascii="宋体" w:eastAsia="宋体" w:hAnsi="宋体" w:cs="宋体"/>
                <w:szCs w:val="21"/>
              </w:rPr>
            </w:pPr>
            <w:r>
              <w:rPr>
                <w:rFonts w:ascii="宋体" w:eastAsia="宋体" w:hAnsi="宋体" w:cs="宋体" w:hint="eastAsia"/>
                <w:szCs w:val="21"/>
                <w:u w:val="single"/>
                <w:lang w:bidi="ar"/>
              </w:rPr>
              <w:t>序号</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14:paraId="05913D63" w14:textId="77777777" w:rsidR="00ED4999" w:rsidRDefault="00000000">
            <w:pPr>
              <w:widowControl/>
              <w:jc w:val="center"/>
              <w:textAlignment w:val="center"/>
              <w:rPr>
                <w:rFonts w:ascii="宋体" w:eastAsia="宋体" w:hAnsi="宋体" w:cs="宋体"/>
                <w:szCs w:val="21"/>
              </w:rPr>
            </w:pPr>
            <w:r>
              <w:rPr>
                <w:rFonts w:ascii="宋体" w:eastAsia="宋体" w:hAnsi="宋体" w:cs="宋体" w:hint="eastAsia"/>
                <w:szCs w:val="21"/>
                <w:u w:val="single"/>
                <w:lang w:bidi="ar"/>
              </w:rPr>
              <w:t>苗木名称</w:t>
            </w:r>
          </w:p>
        </w:tc>
        <w:tc>
          <w:tcPr>
            <w:tcW w:w="6120" w:type="dxa"/>
            <w:gridSpan w:val="6"/>
            <w:tcBorders>
              <w:top w:val="single" w:sz="4" w:space="0" w:color="000000"/>
              <w:left w:val="single" w:sz="4" w:space="0" w:color="000000"/>
              <w:bottom w:val="single" w:sz="4" w:space="0" w:color="000000"/>
              <w:right w:val="single" w:sz="4" w:space="0" w:color="000000"/>
            </w:tcBorders>
            <w:vAlign w:val="center"/>
          </w:tcPr>
          <w:p w14:paraId="2FECC553" w14:textId="77777777" w:rsidR="00ED4999" w:rsidRDefault="00000000">
            <w:pPr>
              <w:widowControl/>
              <w:jc w:val="center"/>
              <w:textAlignment w:val="center"/>
              <w:rPr>
                <w:rFonts w:ascii="宋体" w:eastAsia="宋体" w:hAnsi="宋体" w:cs="宋体"/>
                <w:szCs w:val="21"/>
              </w:rPr>
            </w:pPr>
            <w:r>
              <w:rPr>
                <w:rFonts w:ascii="宋体" w:eastAsia="宋体" w:hAnsi="宋体" w:cs="宋体" w:hint="eastAsia"/>
                <w:szCs w:val="21"/>
                <w:u w:val="single"/>
                <w:lang w:bidi="ar"/>
              </w:rPr>
              <w:t>规格</w:t>
            </w:r>
            <w:proofErr w:type="gramStart"/>
            <w:r>
              <w:rPr>
                <w:rFonts w:ascii="宋体" w:eastAsia="宋体" w:hAnsi="宋体" w:cs="宋体" w:hint="eastAsia"/>
                <w:szCs w:val="21"/>
                <w:u w:val="single"/>
                <w:lang w:bidi="ar"/>
              </w:rPr>
              <w:t xml:space="preserve">（ </w:t>
            </w:r>
            <w:proofErr w:type="gramEnd"/>
            <w:r>
              <w:rPr>
                <w:rFonts w:ascii="宋体" w:eastAsia="宋体" w:hAnsi="宋体" w:cs="宋体" w:hint="eastAsia"/>
                <w:szCs w:val="21"/>
                <w:u w:val="single"/>
                <w:lang w:bidi="ar"/>
              </w:rPr>
              <w:t>单位：CM）</w:t>
            </w:r>
          </w:p>
        </w:tc>
        <w:tc>
          <w:tcPr>
            <w:tcW w:w="2055" w:type="dxa"/>
            <w:gridSpan w:val="2"/>
            <w:tcBorders>
              <w:top w:val="single" w:sz="4" w:space="0" w:color="000000"/>
              <w:left w:val="single" w:sz="4" w:space="0" w:color="000000"/>
              <w:bottom w:val="single" w:sz="4" w:space="0" w:color="000000"/>
              <w:right w:val="single" w:sz="4" w:space="0" w:color="000000"/>
            </w:tcBorders>
            <w:vAlign w:val="center"/>
          </w:tcPr>
          <w:p w14:paraId="295ACA22" w14:textId="77777777" w:rsidR="00ED4999" w:rsidRDefault="00000000">
            <w:pPr>
              <w:widowControl/>
              <w:jc w:val="center"/>
              <w:textAlignment w:val="center"/>
              <w:rPr>
                <w:rFonts w:ascii="宋体" w:eastAsia="宋体" w:hAnsi="宋体" w:cs="宋体"/>
                <w:szCs w:val="21"/>
              </w:rPr>
            </w:pPr>
            <w:r>
              <w:rPr>
                <w:rFonts w:ascii="宋体" w:eastAsia="宋体" w:hAnsi="宋体" w:cs="宋体" w:hint="eastAsia"/>
                <w:szCs w:val="21"/>
                <w:u w:val="single"/>
                <w:lang w:bidi="ar"/>
              </w:rPr>
              <w:t>规格</w:t>
            </w:r>
            <w:proofErr w:type="gramStart"/>
            <w:r>
              <w:rPr>
                <w:rFonts w:ascii="宋体" w:eastAsia="宋体" w:hAnsi="宋体" w:cs="宋体" w:hint="eastAsia"/>
                <w:szCs w:val="21"/>
                <w:u w:val="single"/>
                <w:lang w:bidi="ar"/>
              </w:rPr>
              <w:t xml:space="preserve">（ </w:t>
            </w:r>
            <w:proofErr w:type="gramEnd"/>
            <w:r>
              <w:rPr>
                <w:rFonts w:ascii="宋体" w:eastAsia="宋体" w:hAnsi="宋体" w:cs="宋体" w:hint="eastAsia"/>
                <w:szCs w:val="21"/>
                <w:u w:val="single"/>
                <w:lang w:bidi="ar"/>
              </w:rPr>
              <w:t>单位：个）</w:t>
            </w:r>
          </w:p>
        </w:tc>
      </w:tr>
      <w:tr w:rsidR="00ED4999" w14:paraId="5E217184" w14:textId="77777777">
        <w:trPr>
          <w:trHeight w:val="1844"/>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14:paraId="4F76F2E7" w14:textId="77777777" w:rsidR="00ED4999" w:rsidRDefault="00ED4999">
            <w:pPr>
              <w:jc w:val="center"/>
              <w:rPr>
                <w:rFonts w:ascii="宋体" w:eastAsia="宋体" w:hAnsi="宋体" w:cs="宋体"/>
                <w:szCs w:val="21"/>
              </w:rPr>
            </w:pPr>
          </w:p>
        </w:tc>
        <w:tc>
          <w:tcPr>
            <w:tcW w:w="750" w:type="dxa"/>
            <w:vMerge/>
            <w:tcBorders>
              <w:top w:val="single" w:sz="4" w:space="0" w:color="000000"/>
              <w:left w:val="single" w:sz="4" w:space="0" w:color="000000"/>
              <w:bottom w:val="single" w:sz="4" w:space="0" w:color="000000"/>
              <w:right w:val="single" w:sz="4" w:space="0" w:color="000000"/>
            </w:tcBorders>
            <w:vAlign w:val="center"/>
          </w:tcPr>
          <w:p w14:paraId="215174F1" w14:textId="77777777" w:rsidR="00ED4999" w:rsidRDefault="00ED4999">
            <w:pPr>
              <w:jc w:val="center"/>
              <w:rPr>
                <w:rFonts w:ascii="宋体" w:eastAsia="宋体" w:hAnsi="宋体" w:cs="宋体"/>
                <w:szCs w:val="21"/>
              </w:rPr>
            </w:pPr>
          </w:p>
        </w:tc>
        <w:tc>
          <w:tcPr>
            <w:tcW w:w="1297" w:type="dxa"/>
            <w:tcBorders>
              <w:top w:val="single" w:sz="4" w:space="0" w:color="000000"/>
              <w:left w:val="single" w:sz="4" w:space="0" w:color="000000"/>
              <w:bottom w:val="single" w:sz="4" w:space="0" w:color="000000"/>
              <w:right w:val="single" w:sz="4" w:space="0" w:color="000000"/>
            </w:tcBorders>
            <w:vAlign w:val="center"/>
          </w:tcPr>
          <w:p w14:paraId="4D00000A" w14:textId="77777777" w:rsidR="00ED4999" w:rsidRDefault="00000000">
            <w:pPr>
              <w:widowControl/>
              <w:jc w:val="center"/>
              <w:textAlignment w:val="center"/>
              <w:rPr>
                <w:rFonts w:ascii="宋体" w:eastAsia="宋体" w:hAnsi="宋体" w:cs="宋体"/>
                <w:szCs w:val="21"/>
              </w:rPr>
            </w:pPr>
            <w:r>
              <w:rPr>
                <w:rFonts w:ascii="宋体" w:eastAsia="宋体" w:hAnsi="宋体" w:cs="宋体" w:hint="eastAsia"/>
                <w:szCs w:val="21"/>
                <w:u w:val="single"/>
                <w:lang w:bidi="ar"/>
              </w:rPr>
              <w:t>胸</w:t>
            </w:r>
            <w:proofErr w:type="gramStart"/>
            <w:r>
              <w:rPr>
                <w:rFonts w:ascii="宋体" w:eastAsia="宋体" w:hAnsi="宋体" w:cs="宋体" w:hint="eastAsia"/>
                <w:szCs w:val="21"/>
                <w:u w:val="single"/>
                <w:lang w:bidi="ar"/>
              </w:rPr>
              <w:t xml:space="preserve">（ </w:t>
            </w:r>
            <w:proofErr w:type="gramEnd"/>
            <w:r>
              <w:rPr>
                <w:rFonts w:ascii="宋体" w:eastAsia="宋体" w:hAnsi="宋体" w:cs="宋体" w:hint="eastAsia"/>
                <w:szCs w:val="21"/>
                <w:u w:val="single"/>
                <w:lang w:bidi="ar"/>
              </w:rPr>
              <w:t>地）径</w:t>
            </w:r>
            <w:proofErr w:type="gramStart"/>
            <w:r>
              <w:rPr>
                <w:rFonts w:ascii="宋体" w:eastAsia="宋体" w:hAnsi="宋体" w:cs="宋体" w:hint="eastAsia"/>
                <w:szCs w:val="21"/>
                <w:u w:val="single"/>
                <w:lang w:bidi="ar"/>
              </w:rPr>
              <w:t>(Ф)</w:t>
            </w:r>
            <w:proofErr w:type="gramEnd"/>
          </w:p>
        </w:tc>
        <w:tc>
          <w:tcPr>
            <w:tcW w:w="788" w:type="dxa"/>
            <w:tcBorders>
              <w:top w:val="single" w:sz="4" w:space="0" w:color="000000"/>
              <w:left w:val="single" w:sz="4" w:space="0" w:color="000000"/>
              <w:bottom w:val="single" w:sz="4" w:space="0" w:color="000000"/>
              <w:right w:val="single" w:sz="4" w:space="0" w:color="000000"/>
            </w:tcBorders>
            <w:vAlign w:val="center"/>
          </w:tcPr>
          <w:p w14:paraId="140E6C35" w14:textId="77777777" w:rsidR="00ED4999" w:rsidRDefault="00000000">
            <w:pPr>
              <w:widowControl/>
              <w:jc w:val="center"/>
              <w:textAlignment w:val="center"/>
              <w:rPr>
                <w:rFonts w:ascii="宋体" w:eastAsia="宋体" w:hAnsi="宋体" w:cs="宋体"/>
                <w:szCs w:val="21"/>
              </w:rPr>
            </w:pPr>
            <w:r>
              <w:rPr>
                <w:rFonts w:ascii="宋体" w:eastAsia="宋体" w:hAnsi="宋体" w:cs="宋体" w:hint="eastAsia"/>
                <w:szCs w:val="21"/>
                <w:u w:val="single"/>
                <w:lang w:bidi="ar"/>
              </w:rPr>
              <w:t>株高（H）</w:t>
            </w:r>
          </w:p>
        </w:tc>
        <w:tc>
          <w:tcPr>
            <w:tcW w:w="915" w:type="dxa"/>
            <w:tcBorders>
              <w:top w:val="single" w:sz="4" w:space="0" w:color="000000"/>
              <w:left w:val="single" w:sz="4" w:space="0" w:color="000000"/>
              <w:bottom w:val="single" w:sz="4" w:space="0" w:color="000000"/>
              <w:right w:val="single" w:sz="4" w:space="0" w:color="000000"/>
            </w:tcBorders>
            <w:vAlign w:val="center"/>
          </w:tcPr>
          <w:p w14:paraId="0859E84D" w14:textId="77777777" w:rsidR="00ED4999" w:rsidRDefault="00000000">
            <w:pPr>
              <w:widowControl/>
              <w:jc w:val="center"/>
              <w:textAlignment w:val="center"/>
              <w:rPr>
                <w:rFonts w:ascii="宋体" w:eastAsia="宋体" w:hAnsi="宋体" w:cs="宋体"/>
                <w:szCs w:val="21"/>
              </w:rPr>
            </w:pPr>
            <w:r>
              <w:rPr>
                <w:rFonts w:ascii="宋体" w:eastAsia="宋体" w:hAnsi="宋体" w:cs="宋体" w:hint="eastAsia"/>
                <w:szCs w:val="21"/>
                <w:u w:val="single"/>
                <w:lang w:bidi="ar"/>
              </w:rPr>
              <w:t>分枝点高</w:t>
            </w:r>
            <w:proofErr w:type="gramStart"/>
            <w:r>
              <w:rPr>
                <w:rFonts w:ascii="宋体" w:eastAsia="宋体" w:hAnsi="宋体" w:cs="宋体" w:hint="eastAsia"/>
                <w:szCs w:val="21"/>
                <w:u w:val="single"/>
                <w:lang w:bidi="ar"/>
              </w:rPr>
              <w:t>(</w:t>
            </w:r>
            <w:r>
              <w:rPr>
                <w:rFonts w:ascii="MS Gothic" w:eastAsia="MS Gothic" w:hAnsi="MS Gothic" w:cs="MS Gothic" w:hint="eastAsia"/>
                <w:szCs w:val="21"/>
                <w:u w:val="single"/>
                <w:lang w:bidi="ar"/>
              </w:rPr>
              <w:t>Ⓗ</w:t>
            </w:r>
            <w:proofErr w:type="gramEnd"/>
          </w:p>
        </w:tc>
        <w:tc>
          <w:tcPr>
            <w:tcW w:w="928" w:type="dxa"/>
            <w:tcBorders>
              <w:top w:val="single" w:sz="4" w:space="0" w:color="000000"/>
              <w:left w:val="single" w:sz="4" w:space="0" w:color="000000"/>
              <w:bottom w:val="single" w:sz="4" w:space="0" w:color="000000"/>
              <w:right w:val="single" w:sz="4" w:space="0" w:color="000000"/>
            </w:tcBorders>
            <w:vAlign w:val="center"/>
          </w:tcPr>
          <w:p w14:paraId="7C318A8A" w14:textId="77777777" w:rsidR="00ED4999" w:rsidRDefault="00000000">
            <w:pPr>
              <w:widowControl/>
              <w:jc w:val="center"/>
              <w:textAlignment w:val="center"/>
              <w:rPr>
                <w:rFonts w:ascii="宋体" w:eastAsia="宋体" w:hAnsi="宋体" w:cs="宋体"/>
                <w:szCs w:val="21"/>
              </w:rPr>
            </w:pPr>
            <w:r>
              <w:rPr>
                <w:rFonts w:ascii="宋体" w:eastAsia="宋体" w:hAnsi="宋体" w:cs="宋体" w:hint="eastAsia"/>
                <w:szCs w:val="21"/>
                <w:u w:val="single"/>
                <w:lang w:bidi="ar"/>
              </w:rPr>
              <w:t>冠幅（P）</w:t>
            </w:r>
          </w:p>
        </w:tc>
        <w:tc>
          <w:tcPr>
            <w:tcW w:w="1056" w:type="dxa"/>
            <w:tcBorders>
              <w:top w:val="single" w:sz="4" w:space="0" w:color="000000"/>
              <w:left w:val="single" w:sz="4" w:space="0" w:color="000000"/>
              <w:bottom w:val="single" w:sz="4" w:space="0" w:color="000000"/>
              <w:right w:val="single" w:sz="4" w:space="0" w:color="000000"/>
            </w:tcBorders>
            <w:vAlign w:val="center"/>
          </w:tcPr>
          <w:p w14:paraId="139CD5A8" w14:textId="77777777" w:rsidR="00ED4999" w:rsidRDefault="00000000">
            <w:pPr>
              <w:widowControl/>
              <w:jc w:val="center"/>
              <w:textAlignment w:val="center"/>
              <w:rPr>
                <w:rFonts w:ascii="宋体" w:eastAsia="宋体" w:hAnsi="宋体" w:cs="宋体"/>
                <w:szCs w:val="21"/>
              </w:rPr>
            </w:pPr>
            <w:r>
              <w:rPr>
                <w:rFonts w:ascii="宋体" w:eastAsia="宋体" w:hAnsi="宋体" w:cs="宋体" w:hint="eastAsia"/>
                <w:szCs w:val="21"/>
                <w:u w:val="single"/>
                <w:lang w:bidi="ar"/>
              </w:rPr>
              <w:t>土球规格直径* 高度</w:t>
            </w:r>
          </w:p>
        </w:tc>
        <w:tc>
          <w:tcPr>
            <w:tcW w:w="1134" w:type="dxa"/>
            <w:tcBorders>
              <w:top w:val="single" w:sz="4" w:space="0" w:color="000000"/>
              <w:left w:val="single" w:sz="4" w:space="0" w:color="000000"/>
              <w:bottom w:val="single" w:sz="4" w:space="0" w:color="000000"/>
              <w:right w:val="single" w:sz="4" w:space="0" w:color="000000"/>
            </w:tcBorders>
            <w:vAlign w:val="center"/>
          </w:tcPr>
          <w:p w14:paraId="02BD5BE3" w14:textId="77777777" w:rsidR="00ED4999" w:rsidRDefault="00000000">
            <w:pPr>
              <w:widowControl/>
              <w:jc w:val="center"/>
              <w:textAlignment w:val="center"/>
              <w:rPr>
                <w:rFonts w:ascii="宋体" w:eastAsia="宋体" w:hAnsi="宋体" w:cs="宋体"/>
                <w:szCs w:val="21"/>
              </w:rPr>
            </w:pPr>
            <w:r>
              <w:rPr>
                <w:rFonts w:ascii="宋体" w:eastAsia="宋体" w:hAnsi="宋体" w:cs="宋体" w:hint="eastAsia"/>
                <w:szCs w:val="21"/>
                <w:u w:val="single"/>
                <w:lang w:bidi="ar"/>
              </w:rPr>
              <w:t>种植穴直径* 高度</w:t>
            </w:r>
          </w:p>
        </w:tc>
        <w:tc>
          <w:tcPr>
            <w:tcW w:w="1134" w:type="dxa"/>
            <w:tcBorders>
              <w:top w:val="single" w:sz="4" w:space="0" w:color="000000"/>
              <w:left w:val="single" w:sz="4" w:space="0" w:color="000000"/>
              <w:bottom w:val="single" w:sz="4" w:space="0" w:color="000000"/>
              <w:right w:val="single" w:sz="4" w:space="0" w:color="000000"/>
            </w:tcBorders>
            <w:vAlign w:val="center"/>
          </w:tcPr>
          <w:p w14:paraId="357ABC60" w14:textId="77777777" w:rsidR="00ED4999" w:rsidRDefault="00000000">
            <w:pPr>
              <w:widowControl/>
              <w:jc w:val="center"/>
              <w:textAlignment w:val="center"/>
              <w:rPr>
                <w:rFonts w:ascii="宋体" w:eastAsia="宋体" w:hAnsi="宋体" w:cs="宋体"/>
                <w:szCs w:val="21"/>
              </w:rPr>
            </w:pPr>
            <w:r>
              <w:rPr>
                <w:rFonts w:ascii="宋体" w:eastAsia="宋体" w:hAnsi="宋体" w:cs="宋体" w:hint="eastAsia"/>
                <w:szCs w:val="21"/>
                <w:u w:val="single"/>
                <w:lang w:bidi="ar"/>
              </w:rPr>
              <w:t>层托数</w:t>
            </w:r>
            <w:proofErr w:type="gramStart"/>
            <w:r>
              <w:rPr>
                <w:rFonts w:ascii="宋体" w:eastAsia="宋体" w:hAnsi="宋体" w:cs="宋体" w:hint="eastAsia"/>
                <w:szCs w:val="21"/>
                <w:u w:val="single"/>
                <w:lang w:bidi="ar"/>
              </w:rPr>
              <w:t>(T)</w:t>
            </w:r>
            <w:proofErr w:type="gramEnd"/>
          </w:p>
        </w:tc>
        <w:tc>
          <w:tcPr>
            <w:tcW w:w="921" w:type="dxa"/>
            <w:tcBorders>
              <w:top w:val="single" w:sz="4" w:space="0" w:color="000000"/>
              <w:left w:val="single" w:sz="4" w:space="0" w:color="000000"/>
              <w:bottom w:val="single" w:sz="4" w:space="0" w:color="000000"/>
              <w:right w:val="single" w:sz="4" w:space="0" w:color="000000"/>
            </w:tcBorders>
            <w:vAlign w:val="center"/>
          </w:tcPr>
          <w:p w14:paraId="40998F76" w14:textId="77777777" w:rsidR="00ED4999" w:rsidRDefault="00000000">
            <w:pPr>
              <w:widowControl/>
              <w:jc w:val="center"/>
              <w:textAlignment w:val="center"/>
              <w:rPr>
                <w:rFonts w:ascii="宋体" w:eastAsia="宋体" w:hAnsi="宋体" w:cs="宋体"/>
                <w:szCs w:val="21"/>
              </w:rPr>
            </w:pPr>
            <w:r>
              <w:rPr>
                <w:rFonts w:ascii="宋体" w:eastAsia="宋体" w:hAnsi="宋体" w:cs="宋体" w:hint="eastAsia"/>
                <w:szCs w:val="21"/>
                <w:u w:val="single"/>
                <w:lang w:bidi="ar"/>
              </w:rPr>
              <w:t>分枝数量</w:t>
            </w:r>
          </w:p>
        </w:tc>
      </w:tr>
      <w:tr w:rsidR="00ED4999" w14:paraId="4AE9A05D" w14:textId="77777777">
        <w:trPr>
          <w:trHeight w:val="270"/>
          <w:jc w:val="center"/>
        </w:trPr>
        <w:tc>
          <w:tcPr>
            <w:tcW w:w="753" w:type="dxa"/>
            <w:tcBorders>
              <w:top w:val="single" w:sz="4" w:space="0" w:color="000000"/>
              <w:left w:val="single" w:sz="4" w:space="0" w:color="000000"/>
              <w:bottom w:val="single" w:sz="4" w:space="0" w:color="000000"/>
              <w:right w:val="single" w:sz="4" w:space="0" w:color="000000"/>
            </w:tcBorders>
            <w:noWrap/>
            <w:vAlign w:val="center"/>
          </w:tcPr>
          <w:p w14:paraId="440CB204" w14:textId="77777777" w:rsidR="00ED4999" w:rsidRDefault="00ED4999">
            <w:pPr>
              <w:rPr>
                <w:rFonts w:ascii="宋体" w:eastAsia="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noWrap/>
            <w:vAlign w:val="center"/>
          </w:tcPr>
          <w:p w14:paraId="36160DDC" w14:textId="77777777" w:rsidR="00ED4999" w:rsidRDefault="00ED4999">
            <w:pPr>
              <w:rPr>
                <w:rFonts w:ascii="宋体" w:eastAsia="宋体" w:hAnsi="宋体" w:cs="宋体"/>
                <w:szCs w:val="21"/>
              </w:rPr>
            </w:pPr>
          </w:p>
        </w:tc>
        <w:tc>
          <w:tcPr>
            <w:tcW w:w="1297" w:type="dxa"/>
            <w:tcBorders>
              <w:top w:val="single" w:sz="4" w:space="0" w:color="000000"/>
              <w:left w:val="single" w:sz="4" w:space="0" w:color="000000"/>
              <w:bottom w:val="single" w:sz="4" w:space="0" w:color="000000"/>
              <w:right w:val="single" w:sz="4" w:space="0" w:color="000000"/>
            </w:tcBorders>
            <w:noWrap/>
            <w:vAlign w:val="center"/>
          </w:tcPr>
          <w:p w14:paraId="071E7290" w14:textId="77777777" w:rsidR="00ED4999" w:rsidRDefault="00ED4999">
            <w:pPr>
              <w:rPr>
                <w:rFonts w:ascii="宋体" w:eastAsia="宋体" w:hAnsi="宋体" w:cs="宋体"/>
                <w:szCs w:val="21"/>
              </w:rPr>
            </w:pPr>
          </w:p>
        </w:tc>
        <w:tc>
          <w:tcPr>
            <w:tcW w:w="788" w:type="dxa"/>
            <w:tcBorders>
              <w:top w:val="single" w:sz="4" w:space="0" w:color="000000"/>
              <w:left w:val="single" w:sz="4" w:space="0" w:color="000000"/>
              <w:bottom w:val="single" w:sz="4" w:space="0" w:color="000000"/>
              <w:right w:val="single" w:sz="4" w:space="0" w:color="000000"/>
            </w:tcBorders>
            <w:noWrap/>
            <w:vAlign w:val="center"/>
          </w:tcPr>
          <w:p w14:paraId="361DB649" w14:textId="77777777" w:rsidR="00ED4999" w:rsidRDefault="00ED4999">
            <w:pPr>
              <w:rPr>
                <w:rFonts w:ascii="宋体" w:eastAsia="宋体" w:hAnsi="宋体" w:cs="宋体"/>
                <w:szCs w:val="21"/>
              </w:rPr>
            </w:pPr>
          </w:p>
        </w:tc>
        <w:tc>
          <w:tcPr>
            <w:tcW w:w="915" w:type="dxa"/>
            <w:tcBorders>
              <w:top w:val="single" w:sz="4" w:space="0" w:color="000000"/>
              <w:left w:val="single" w:sz="4" w:space="0" w:color="000000"/>
              <w:bottom w:val="single" w:sz="4" w:space="0" w:color="000000"/>
              <w:right w:val="single" w:sz="4" w:space="0" w:color="000000"/>
            </w:tcBorders>
            <w:noWrap/>
            <w:vAlign w:val="center"/>
          </w:tcPr>
          <w:p w14:paraId="2CE6DC4C" w14:textId="77777777" w:rsidR="00ED4999" w:rsidRDefault="00ED4999">
            <w:pPr>
              <w:rPr>
                <w:rFonts w:ascii="宋体" w:eastAsia="宋体" w:hAnsi="宋体" w:cs="宋体"/>
                <w:szCs w:val="21"/>
              </w:rPr>
            </w:pPr>
          </w:p>
        </w:tc>
        <w:tc>
          <w:tcPr>
            <w:tcW w:w="928" w:type="dxa"/>
            <w:tcBorders>
              <w:top w:val="single" w:sz="4" w:space="0" w:color="000000"/>
              <w:left w:val="single" w:sz="4" w:space="0" w:color="000000"/>
              <w:bottom w:val="single" w:sz="4" w:space="0" w:color="000000"/>
              <w:right w:val="single" w:sz="4" w:space="0" w:color="000000"/>
            </w:tcBorders>
            <w:noWrap/>
            <w:vAlign w:val="center"/>
          </w:tcPr>
          <w:p w14:paraId="2F9E17EB" w14:textId="77777777" w:rsidR="00ED4999" w:rsidRDefault="00ED4999">
            <w:pPr>
              <w:rPr>
                <w:rFonts w:ascii="宋体" w:eastAsia="宋体" w:hAnsi="宋体" w:cs="宋体"/>
                <w:szCs w:val="21"/>
              </w:rPr>
            </w:pP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5F0850B6" w14:textId="77777777" w:rsidR="00ED4999" w:rsidRDefault="00ED4999">
            <w:pPr>
              <w:rPr>
                <w:rFonts w:ascii="宋体" w:eastAsia="宋体" w:hAnsi="宋体" w:cs="宋体"/>
                <w:szCs w:val="21"/>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D0D34C0" w14:textId="77777777" w:rsidR="00ED4999" w:rsidRDefault="00ED4999">
            <w:pPr>
              <w:rPr>
                <w:rFonts w:ascii="宋体" w:eastAsia="宋体" w:hAnsi="宋体" w:cs="宋体"/>
                <w:szCs w:val="21"/>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EAD9366" w14:textId="77777777" w:rsidR="00ED4999" w:rsidRDefault="00ED4999">
            <w:pPr>
              <w:rPr>
                <w:rFonts w:ascii="宋体" w:eastAsia="宋体" w:hAnsi="宋体" w:cs="宋体"/>
                <w:szCs w:val="21"/>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14:paraId="43FC8E3D" w14:textId="77777777" w:rsidR="00ED4999" w:rsidRDefault="00ED4999">
            <w:pPr>
              <w:rPr>
                <w:rFonts w:ascii="宋体" w:eastAsia="宋体" w:hAnsi="宋体" w:cs="宋体"/>
                <w:szCs w:val="21"/>
              </w:rPr>
            </w:pPr>
          </w:p>
        </w:tc>
      </w:tr>
      <w:tr w:rsidR="00ED4999" w14:paraId="06F42499" w14:textId="77777777">
        <w:trPr>
          <w:trHeight w:val="270"/>
          <w:jc w:val="center"/>
        </w:trPr>
        <w:tc>
          <w:tcPr>
            <w:tcW w:w="753" w:type="dxa"/>
            <w:tcBorders>
              <w:top w:val="single" w:sz="4" w:space="0" w:color="000000"/>
              <w:left w:val="single" w:sz="4" w:space="0" w:color="000000"/>
              <w:bottom w:val="single" w:sz="4" w:space="0" w:color="000000"/>
              <w:right w:val="single" w:sz="4" w:space="0" w:color="000000"/>
            </w:tcBorders>
            <w:noWrap/>
            <w:vAlign w:val="center"/>
          </w:tcPr>
          <w:p w14:paraId="7FB9E054" w14:textId="77777777" w:rsidR="00ED4999" w:rsidRDefault="00ED4999">
            <w:pPr>
              <w:rPr>
                <w:rFonts w:ascii="宋体" w:eastAsia="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noWrap/>
            <w:vAlign w:val="center"/>
          </w:tcPr>
          <w:p w14:paraId="18E000D6" w14:textId="77777777" w:rsidR="00ED4999" w:rsidRDefault="00ED4999">
            <w:pPr>
              <w:rPr>
                <w:rFonts w:ascii="宋体" w:eastAsia="宋体" w:hAnsi="宋体" w:cs="宋体"/>
                <w:szCs w:val="21"/>
              </w:rPr>
            </w:pPr>
          </w:p>
        </w:tc>
        <w:tc>
          <w:tcPr>
            <w:tcW w:w="1297" w:type="dxa"/>
            <w:tcBorders>
              <w:top w:val="single" w:sz="4" w:space="0" w:color="000000"/>
              <w:left w:val="single" w:sz="4" w:space="0" w:color="000000"/>
              <w:bottom w:val="single" w:sz="4" w:space="0" w:color="000000"/>
              <w:right w:val="single" w:sz="4" w:space="0" w:color="000000"/>
            </w:tcBorders>
            <w:noWrap/>
            <w:vAlign w:val="center"/>
          </w:tcPr>
          <w:p w14:paraId="648CD134" w14:textId="77777777" w:rsidR="00ED4999" w:rsidRDefault="00ED4999">
            <w:pPr>
              <w:rPr>
                <w:rFonts w:ascii="宋体" w:eastAsia="宋体" w:hAnsi="宋体" w:cs="宋体"/>
                <w:szCs w:val="21"/>
              </w:rPr>
            </w:pPr>
          </w:p>
        </w:tc>
        <w:tc>
          <w:tcPr>
            <w:tcW w:w="788" w:type="dxa"/>
            <w:tcBorders>
              <w:top w:val="single" w:sz="4" w:space="0" w:color="000000"/>
              <w:left w:val="single" w:sz="4" w:space="0" w:color="000000"/>
              <w:bottom w:val="single" w:sz="4" w:space="0" w:color="000000"/>
              <w:right w:val="single" w:sz="4" w:space="0" w:color="000000"/>
            </w:tcBorders>
            <w:noWrap/>
            <w:vAlign w:val="center"/>
          </w:tcPr>
          <w:p w14:paraId="0942B254" w14:textId="77777777" w:rsidR="00ED4999" w:rsidRDefault="00ED4999">
            <w:pPr>
              <w:rPr>
                <w:rFonts w:ascii="宋体" w:eastAsia="宋体" w:hAnsi="宋体" w:cs="宋体"/>
                <w:szCs w:val="21"/>
              </w:rPr>
            </w:pPr>
          </w:p>
        </w:tc>
        <w:tc>
          <w:tcPr>
            <w:tcW w:w="915" w:type="dxa"/>
            <w:tcBorders>
              <w:top w:val="single" w:sz="4" w:space="0" w:color="000000"/>
              <w:left w:val="single" w:sz="4" w:space="0" w:color="000000"/>
              <w:bottom w:val="single" w:sz="4" w:space="0" w:color="000000"/>
              <w:right w:val="single" w:sz="4" w:space="0" w:color="000000"/>
            </w:tcBorders>
            <w:noWrap/>
            <w:vAlign w:val="center"/>
          </w:tcPr>
          <w:p w14:paraId="5EBFEC59" w14:textId="77777777" w:rsidR="00ED4999" w:rsidRDefault="00ED4999">
            <w:pPr>
              <w:rPr>
                <w:rFonts w:ascii="宋体" w:eastAsia="宋体" w:hAnsi="宋体" w:cs="宋体"/>
                <w:szCs w:val="21"/>
              </w:rPr>
            </w:pPr>
          </w:p>
        </w:tc>
        <w:tc>
          <w:tcPr>
            <w:tcW w:w="928" w:type="dxa"/>
            <w:tcBorders>
              <w:top w:val="single" w:sz="4" w:space="0" w:color="000000"/>
              <w:left w:val="single" w:sz="4" w:space="0" w:color="000000"/>
              <w:bottom w:val="single" w:sz="4" w:space="0" w:color="000000"/>
              <w:right w:val="single" w:sz="4" w:space="0" w:color="000000"/>
            </w:tcBorders>
            <w:noWrap/>
            <w:vAlign w:val="center"/>
          </w:tcPr>
          <w:p w14:paraId="03DAF624" w14:textId="77777777" w:rsidR="00ED4999" w:rsidRDefault="00ED4999">
            <w:pPr>
              <w:rPr>
                <w:rFonts w:ascii="宋体" w:eastAsia="宋体" w:hAnsi="宋体" w:cs="宋体"/>
                <w:szCs w:val="21"/>
              </w:rPr>
            </w:pPr>
          </w:p>
        </w:tc>
        <w:tc>
          <w:tcPr>
            <w:tcW w:w="1056" w:type="dxa"/>
            <w:tcBorders>
              <w:top w:val="single" w:sz="4" w:space="0" w:color="000000"/>
              <w:left w:val="single" w:sz="4" w:space="0" w:color="000000"/>
              <w:bottom w:val="single" w:sz="4" w:space="0" w:color="000000"/>
              <w:right w:val="single" w:sz="4" w:space="0" w:color="000000"/>
            </w:tcBorders>
            <w:noWrap/>
            <w:vAlign w:val="center"/>
          </w:tcPr>
          <w:p w14:paraId="02217476" w14:textId="77777777" w:rsidR="00ED4999" w:rsidRDefault="00ED4999">
            <w:pPr>
              <w:rPr>
                <w:rFonts w:ascii="宋体" w:eastAsia="宋体" w:hAnsi="宋体" w:cs="宋体"/>
                <w:szCs w:val="21"/>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87D7AE1" w14:textId="77777777" w:rsidR="00ED4999" w:rsidRDefault="00ED4999">
            <w:pPr>
              <w:rPr>
                <w:rFonts w:ascii="宋体" w:eastAsia="宋体" w:hAnsi="宋体" w:cs="宋体"/>
                <w:szCs w:val="21"/>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60DFE36E" w14:textId="77777777" w:rsidR="00ED4999" w:rsidRDefault="00ED4999">
            <w:pPr>
              <w:rPr>
                <w:rFonts w:ascii="宋体" w:eastAsia="宋体" w:hAnsi="宋体" w:cs="宋体"/>
                <w:szCs w:val="21"/>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14:paraId="0824CDB4" w14:textId="77777777" w:rsidR="00ED4999" w:rsidRDefault="00ED4999">
            <w:pPr>
              <w:rPr>
                <w:rFonts w:ascii="宋体" w:eastAsia="宋体" w:hAnsi="宋体" w:cs="宋体"/>
                <w:szCs w:val="21"/>
              </w:rPr>
            </w:pPr>
          </w:p>
        </w:tc>
      </w:tr>
    </w:tbl>
    <w:p w14:paraId="5F2CA984" w14:textId="77777777" w:rsidR="00ED4999" w:rsidRDefault="00ED4999">
      <w:pPr>
        <w:widowControl/>
        <w:jc w:val="center"/>
        <w:textAlignment w:val="center"/>
        <w:rPr>
          <w:rFonts w:ascii="宋体" w:eastAsia="宋体" w:hAnsi="宋体" w:cs="宋体"/>
          <w:szCs w:val="21"/>
        </w:rPr>
      </w:pPr>
    </w:p>
    <w:p w14:paraId="4F702609" w14:textId="77777777" w:rsidR="00ED4999" w:rsidRDefault="00ED4999">
      <w:pPr>
        <w:rPr>
          <w:rFonts w:ascii="宋体" w:eastAsia="宋体" w:hAnsi="宋体" w:cs="宋体"/>
          <w:szCs w:val="21"/>
        </w:rPr>
      </w:pPr>
    </w:p>
    <w:p w14:paraId="1C70157E" w14:textId="77777777" w:rsidR="00ED4999" w:rsidRDefault="00ED4999">
      <w:pPr>
        <w:rPr>
          <w:rFonts w:ascii="宋体" w:eastAsia="宋体" w:hAnsi="宋体" w:cs="宋体"/>
          <w:szCs w:val="21"/>
        </w:rPr>
      </w:pPr>
    </w:p>
    <w:p w14:paraId="12F53DAC" w14:textId="77777777" w:rsidR="00ED4999" w:rsidRDefault="00ED4999">
      <w:pPr>
        <w:rPr>
          <w:rFonts w:ascii="宋体" w:eastAsia="宋体" w:hAnsi="宋体" w:cs="宋体"/>
          <w:szCs w:val="21"/>
        </w:rPr>
      </w:pPr>
    </w:p>
    <w:p w14:paraId="654B9A1E" w14:textId="77777777" w:rsidR="00ED4999" w:rsidRDefault="00ED4999">
      <w:pPr>
        <w:rPr>
          <w:rFonts w:ascii="宋体" w:eastAsia="宋体" w:hAnsi="宋体" w:cs="宋体"/>
          <w:szCs w:val="21"/>
        </w:rPr>
      </w:pPr>
    </w:p>
    <w:p w14:paraId="2064584D" w14:textId="77777777" w:rsidR="00ED4999" w:rsidRDefault="00ED4999">
      <w:pPr>
        <w:rPr>
          <w:rFonts w:ascii="宋体" w:eastAsia="宋体" w:hAnsi="宋体" w:cs="宋体"/>
          <w:szCs w:val="21"/>
        </w:rPr>
      </w:pPr>
    </w:p>
    <w:p w14:paraId="449C4EED" w14:textId="77777777" w:rsidR="00ED4999" w:rsidRDefault="00ED4999">
      <w:pPr>
        <w:rPr>
          <w:rFonts w:ascii="宋体" w:eastAsia="宋体" w:hAnsi="宋体" w:cs="宋体"/>
          <w:szCs w:val="21"/>
        </w:rPr>
      </w:pPr>
    </w:p>
    <w:p w14:paraId="3B8CA27B" w14:textId="77777777" w:rsidR="00ED4999" w:rsidRDefault="00ED4999">
      <w:pPr>
        <w:rPr>
          <w:rFonts w:ascii="宋体" w:eastAsia="宋体" w:hAnsi="宋体" w:cs="宋体"/>
          <w:szCs w:val="21"/>
        </w:rPr>
      </w:pPr>
    </w:p>
    <w:p w14:paraId="1D420DFF" w14:textId="77777777" w:rsidR="00ED4999" w:rsidRDefault="00ED4999">
      <w:pPr>
        <w:rPr>
          <w:rFonts w:ascii="宋体" w:eastAsia="宋体" w:hAnsi="宋体" w:cs="宋体"/>
          <w:szCs w:val="21"/>
        </w:rPr>
      </w:pPr>
    </w:p>
    <w:p w14:paraId="0A1FA3CA" w14:textId="77777777" w:rsidR="00ED4999" w:rsidRDefault="00ED4999">
      <w:pPr>
        <w:rPr>
          <w:rFonts w:ascii="宋体" w:eastAsia="宋体" w:hAnsi="宋体" w:cs="宋体"/>
          <w:szCs w:val="21"/>
        </w:rPr>
      </w:pPr>
    </w:p>
    <w:p w14:paraId="7ADB400A" w14:textId="77777777" w:rsidR="00ED4999" w:rsidRDefault="00ED4999">
      <w:pPr>
        <w:rPr>
          <w:rFonts w:ascii="宋体" w:eastAsia="宋体" w:hAnsi="宋体" w:cs="宋体"/>
          <w:szCs w:val="21"/>
        </w:rPr>
      </w:pPr>
    </w:p>
    <w:p w14:paraId="4834C0A9" w14:textId="77777777" w:rsidR="00ED4999" w:rsidRDefault="00ED4999">
      <w:pPr>
        <w:rPr>
          <w:rFonts w:ascii="宋体" w:eastAsia="宋体" w:hAnsi="宋体" w:cs="宋体"/>
          <w:szCs w:val="21"/>
        </w:rPr>
      </w:pPr>
    </w:p>
    <w:p w14:paraId="2ACFE525" w14:textId="77777777" w:rsidR="00ED4999" w:rsidRDefault="00ED4999">
      <w:pPr>
        <w:rPr>
          <w:rFonts w:ascii="宋体" w:eastAsia="宋体" w:hAnsi="宋体" w:cs="宋体"/>
          <w:szCs w:val="21"/>
        </w:rPr>
      </w:pPr>
    </w:p>
    <w:p w14:paraId="04967671" w14:textId="77777777" w:rsidR="00ED4999" w:rsidRDefault="00ED4999">
      <w:pPr>
        <w:rPr>
          <w:rFonts w:ascii="宋体" w:eastAsia="宋体" w:hAnsi="宋体" w:cs="宋体"/>
          <w:szCs w:val="21"/>
        </w:rPr>
      </w:pPr>
    </w:p>
    <w:p w14:paraId="1B4A70CB" w14:textId="77777777" w:rsidR="00ED4999" w:rsidRDefault="00ED4999">
      <w:pPr>
        <w:rPr>
          <w:rFonts w:ascii="宋体" w:eastAsia="宋体" w:hAnsi="宋体" w:cs="宋体"/>
          <w:szCs w:val="21"/>
        </w:rPr>
      </w:pPr>
    </w:p>
    <w:p w14:paraId="11D5E7E0" w14:textId="77777777" w:rsidR="00ED4999" w:rsidRDefault="00ED4999">
      <w:pPr>
        <w:rPr>
          <w:rFonts w:ascii="宋体" w:eastAsia="宋体" w:hAnsi="宋体" w:cs="宋体"/>
          <w:szCs w:val="21"/>
        </w:rPr>
      </w:pPr>
    </w:p>
    <w:p w14:paraId="562D44D4" w14:textId="77777777" w:rsidR="00ED4999" w:rsidRDefault="00ED4999">
      <w:pPr>
        <w:rPr>
          <w:rFonts w:ascii="宋体" w:eastAsia="宋体" w:hAnsi="宋体" w:cs="宋体"/>
          <w:szCs w:val="21"/>
        </w:rPr>
      </w:pPr>
    </w:p>
    <w:p w14:paraId="21B66BA8" w14:textId="77777777" w:rsidR="00ED4999" w:rsidRDefault="00ED4999">
      <w:pPr>
        <w:rPr>
          <w:rFonts w:ascii="宋体" w:eastAsia="宋体" w:hAnsi="宋体" w:cs="宋体"/>
          <w:szCs w:val="21"/>
        </w:rPr>
      </w:pPr>
    </w:p>
    <w:p w14:paraId="6E4CE26C" w14:textId="77777777" w:rsidR="00ED4999" w:rsidRDefault="00ED4999">
      <w:pPr>
        <w:rPr>
          <w:rFonts w:ascii="宋体" w:eastAsia="宋体" w:hAnsi="宋体" w:cs="宋体"/>
          <w:szCs w:val="21"/>
        </w:rPr>
      </w:pPr>
    </w:p>
    <w:p w14:paraId="169733A3" w14:textId="77777777" w:rsidR="00ED4999" w:rsidRDefault="00ED4999">
      <w:pPr>
        <w:rPr>
          <w:rFonts w:ascii="宋体" w:eastAsia="宋体" w:hAnsi="宋体" w:cs="宋体"/>
          <w:szCs w:val="21"/>
        </w:rPr>
      </w:pPr>
    </w:p>
    <w:p w14:paraId="60DE6C4D" w14:textId="77777777" w:rsidR="00ED4999" w:rsidRDefault="00ED4999">
      <w:pPr>
        <w:rPr>
          <w:rFonts w:ascii="宋体" w:eastAsia="宋体" w:hAnsi="宋体" w:cs="宋体"/>
          <w:szCs w:val="21"/>
        </w:rPr>
        <w:sectPr w:rsidR="00ED4999">
          <w:pgSz w:w="11906" w:h="16838"/>
          <w:pgMar w:top="1440" w:right="1800" w:bottom="1440" w:left="1800" w:header="851" w:footer="992" w:gutter="0"/>
          <w:cols w:space="720"/>
          <w:docGrid w:type="lines" w:linePitch="312"/>
        </w:sectPr>
      </w:pPr>
    </w:p>
    <w:p w14:paraId="645A87A0" w14:textId="76706BD7" w:rsidR="00ED4999" w:rsidRDefault="00000000">
      <w:pPr>
        <w:spacing w:line="360" w:lineRule="auto"/>
        <w:rPr>
          <w:rFonts w:ascii="宋体" w:eastAsia="宋体" w:hAnsi="宋体" w:cs="宋体"/>
          <w:b/>
          <w:bCs/>
          <w:sz w:val="24"/>
          <w:szCs w:val="24"/>
        </w:rPr>
      </w:pPr>
      <w:r>
        <w:rPr>
          <w:rFonts w:ascii="宋体" w:eastAsia="宋体" w:hAnsi="宋体" w:cs="宋体" w:hint="eastAsia"/>
          <w:b/>
          <w:bCs/>
          <w:sz w:val="24"/>
          <w:szCs w:val="24"/>
        </w:rPr>
        <w:lastRenderedPageBreak/>
        <w:t>附件8：</w:t>
      </w:r>
    </w:p>
    <w:p w14:paraId="0011FFC9" w14:textId="77777777" w:rsidR="00ED4999" w:rsidRDefault="00000000">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危险性较大的分部分项工程量清单及超过一定规模的危险性较大的分部分项工程量清单</w:t>
      </w:r>
    </w:p>
    <w:p w14:paraId="39854975" w14:textId="77777777" w:rsidR="00ED4999" w:rsidRDefault="00000000">
      <w:pPr>
        <w:spacing w:line="360" w:lineRule="auto"/>
        <w:jc w:val="center"/>
        <w:rPr>
          <w:rFonts w:ascii="宋体" w:eastAsia="宋体" w:hAnsi="宋体" w:cs="宋体"/>
          <w:b/>
          <w:bCs/>
          <w:sz w:val="24"/>
          <w:szCs w:val="24"/>
        </w:rPr>
        <w:sectPr w:rsidR="00ED4999">
          <w:pgSz w:w="11906" w:h="16838"/>
          <w:pgMar w:top="1440" w:right="1800" w:bottom="1440" w:left="1800" w:header="851" w:footer="992" w:gutter="0"/>
          <w:cols w:space="720"/>
          <w:docGrid w:type="lines" w:linePitch="312"/>
        </w:sectPr>
      </w:pPr>
      <w:r>
        <w:rPr>
          <w:rFonts w:ascii="宋体" w:eastAsia="宋体" w:hAnsi="宋体" w:cs="宋体" w:hint="eastAsia"/>
          <w:b/>
          <w:bCs/>
          <w:sz w:val="24"/>
          <w:szCs w:val="24"/>
        </w:rPr>
        <w:t>（按投标文件格式）</w:t>
      </w:r>
    </w:p>
    <w:p w14:paraId="6F3B23EB" w14:textId="51E60985" w:rsidR="00ED4999" w:rsidRDefault="00000000">
      <w:pPr>
        <w:spacing w:line="360" w:lineRule="auto"/>
        <w:rPr>
          <w:rFonts w:ascii="宋体" w:eastAsia="宋体" w:hAnsi="宋体" w:cs="宋体"/>
          <w:b/>
          <w:bCs/>
          <w:sz w:val="24"/>
          <w:szCs w:val="24"/>
        </w:rPr>
      </w:pPr>
      <w:r>
        <w:rPr>
          <w:rFonts w:ascii="宋体" w:eastAsia="宋体" w:hAnsi="宋体" w:cs="宋体" w:hint="eastAsia"/>
          <w:b/>
          <w:bCs/>
          <w:sz w:val="24"/>
          <w:szCs w:val="24"/>
        </w:rPr>
        <w:lastRenderedPageBreak/>
        <w:t>附件9：</w:t>
      </w:r>
    </w:p>
    <w:p w14:paraId="4ADDD4DF" w14:textId="77777777" w:rsidR="00ED4999" w:rsidRDefault="00000000">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标函承诺书</w:t>
      </w:r>
    </w:p>
    <w:p w14:paraId="3B3C5B6F" w14:textId="77777777" w:rsidR="00ED4999" w:rsidRDefault="00ED4999">
      <w:pPr>
        <w:rPr>
          <w:rFonts w:ascii="宋体" w:eastAsia="宋体" w:hAnsi="宋体" w:cs="宋体"/>
          <w:b/>
          <w:bCs/>
          <w:sz w:val="24"/>
          <w:szCs w:val="24"/>
        </w:rPr>
      </w:pPr>
    </w:p>
    <w:p w14:paraId="70A390A8" w14:textId="77777777" w:rsidR="00ED4999" w:rsidRDefault="00000000">
      <w:pPr>
        <w:spacing w:line="360" w:lineRule="auto"/>
        <w:jc w:val="center"/>
        <w:rPr>
          <w:rFonts w:ascii="宋体" w:eastAsia="宋体" w:hAnsi="宋体" w:cs="宋体"/>
          <w:b/>
          <w:bCs/>
          <w:sz w:val="24"/>
          <w:szCs w:val="24"/>
        </w:rPr>
        <w:sectPr w:rsidR="00ED4999">
          <w:pgSz w:w="11906" w:h="16838"/>
          <w:pgMar w:top="1440" w:right="1800" w:bottom="1440" w:left="1800" w:header="851" w:footer="992" w:gutter="0"/>
          <w:cols w:space="720"/>
          <w:docGrid w:type="lines" w:linePitch="312"/>
        </w:sectPr>
      </w:pPr>
      <w:r>
        <w:rPr>
          <w:rFonts w:ascii="宋体" w:eastAsia="宋体" w:hAnsi="宋体" w:cs="宋体" w:hint="eastAsia"/>
          <w:b/>
          <w:bCs/>
          <w:sz w:val="24"/>
          <w:szCs w:val="24"/>
        </w:rPr>
        <w:t>（按投标文件格式）</w:t>
      </w:r>
    </w:p>
    <w:p w14:paraId="571AC2AE" w14:textId="77777777" w:rsidR="00ED4999" w:rsidRDefault="00000000">
      <w:pPr>
        <w:keepNext/>
        <w:keepLines/>
        <w:spacing w:line="360" w:lineRule="auto"/>
        <w:jc w:val="center"/>
        <w:outlineLvl w:val="0"/>
        <w:rPr>
          <w:rFonts w:ascii="宋体" w:eastAsia="宋体" w:hAnsi="宋体" w:cs="宋体"/>
          <w:b/>
          <w:kern w:val="44"/>
          <w:sz w:val="28"/>
          <w:szCs w:val="28"/>
        </w:rPr>
      </w:pPr>
      <w:bookmarkStart w:id="50" w:name="_Toc202907305"/>
      <w:r>
        <w:rPr>
          <w:rFonts w:ascii="宋体" w:eastAsia="宋体" w:hAnsi="宋体" w:cs="宋体" w:hint="eastAsia"/>
          <w:b/>
          <w:kern w:val="44"/>
          <w:sz w:val="28"/>
          <w:szCs w:val="28"/>
        </w:rPr>
        <w:lastRenderedPageBreak/>
        <w:t>第四章 投标文件格式</w:t>
      </w:r>
      <w:bookmarkEnd w:id="50"/>
    </w:p>
    <w:p w14:paraId="38AB6268" w14:textId="77777777" w:rsidR="00ED4999" w:rsidRDefault="00000000">
      <w:pPr>
        <w:keepNext/>
        <w:keepLines/>
        <w:numPr>
          <w:ilvl w:val="0"/>
          <w:numId w:val="10"/>
        </w:numPr>
        <w:spacing w:line="360" w:lineRule="auto"/>
        <w:jc w:val="center"/>
        <w:outlineLvl w:val="1"/>
        <w:rPr>
          <w:rFonts w:ascii="宋体" w:eastAsia="宋体" w:hAnsi="宋体" w:cs="宋体"/>
          <w:b/>
          <w:kern w:val="0"/>
          <w:sz w:val="24"/>
          <w:szCs w:val="24"/>
        </w:rPr>
      </w:pPr>
      <w:bookmarkStart w:id="51" w:name="_Toc152532517"/>
      <w:bookmarkStart w:id="52" w:name="_Toc152532518"/>
      <w:bookmarkStart w:id="53" w:name="_Toc202907306"/>
      <w:bookmarkEnd w:id="51"/>
      <w:r>
        <w:rPr>
          <w:rFonts w:ascii="宋体" w:eastAsia="宋体" w:hAnsi="宋体" w:cs="宋体" w:hint="eastAsia"/>
          <w:b/>
          <w:kern w:val="0"/>
          <w:sz w:val="24"/>
          <w:szCs w:val="24"/>
        </w:rPr>
        <w:t>技术标投标文件格式</w:t>
      </w:r>
      <w:bookmarkEnd w:id="52"/>
      <w:bookmarkEnd w:id="53"/>
    </w:p>
    <w:p w14:paraId="21EAF76A" w14:textId="77777777" w:rsidR="00ED4999" w:rsidRDefault="00ED4999">
      <w:pPr>
        <w:ind w:firstLine="420"/>
        <w:rPr>
          <w:rFonts w:ascii="宋体" w:eastAsia="宋体" w:hAnsi="宋体" w:cs="宋体"/>
          <w:szCs w:val="20"/>
        </w:rPr>
      </w:pPr>
    </w:p>
    <w:p w14:paraId="4E2269DC" w14:textId="77777777" w:rsidR="00ED4999" w:rsidRDefault="00000000">
      <w:pPr>
        <w:pStyle w:val="3"/>
      </w:pPr>
      <w:r>
        <w:rPr>
          <w:rFonts w:hint="eastAsia"/>
        </w:rPr>
        <w:br w:type="page"/>
      </w:r>
      <w:bookmarkStart w:id="54" w:name="_Toc6493845"/>
      <w:bookmarkStart w:id="55" w:name="_Toc202907307"/>
      <w:bookmarkStart w:id="56" w:name="_Toc152532519"/>
      <w:r>
        <w:rPr>
          <w:rFonts w:hint="eastAsia"/>
        </w:rPr>
        <w:lastRenderedPageBreak/>
        <w:t>格式一</w:t>
      </w:r>
      <w:bookmarkEnd w:id="54"/>
      <w:r>
        <w:rPr>
          <w:rFonts w:hint="eastAsia"/>
        </w:rPr>
        <w:t>：</w:t>
      </w:r>
      <w:bookmarkEnd w:id="55"/>
      <w:bookmarkEnd w:id="56"/>
    </w:p>
    <w:p w14:paraId="1943FA49" w14:textId="77777777" w:rsidR="00ED4999" w:rsidRDefault="00000000">
      <w:pPr>
        <w:jc w:val="center"/>
        <w:rPr>
          <w:rFonts w:ascii="宋体" w:eastAsia="宋体" w:hAnsi="宋体" w:cs="宋体"/>
          <w:b/>
          <w:sz w:val="36"/>
          <w:szCs w:val="36"/>
        </w:rPr>
      </w:pPr>
      <w:r>
        <w:rPr>
          <w:rFonts w:ascii="宋体" w:eastAsia="宋体" w:hAnsi="宋体" w:cs="宋体" w:hint="eastAsia"/>
          <w:b/>
          <w:sz w:val="36"/>
          <w:szCs w:val="36"/>
        </w:rPr>
        <w:t>广州建设工程施工招标投标书</w:t>
      </w:r>
    </w:p>
    <w:tbl>
      <w:tblPr>
        <w:tblpPr w:leftFromText="180" w:rightFromText="180" w:vertAnchor="text" w:horzAnchor="margin" w:tblpXSpec="center" w:tblpY="275"/>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2243"/>
        <w:gridCol w:w="4388"/>
      </w:tblGrid>
      <w:tr w:rsidR="00ED4999" w14:paraId="0F051EF1" w14:textId="77777777">
        <w:trPr>
          <w:trHeight w:val="911"/>
        </w:trPr>
        <w:tc>
          <w:tcPr>
            <w:tcW w:w="1592" w:type="pct"/>
            <w:tcBorders>
              <w:top w:val="single" w:sz="4" w:space="0" w:color="auto"/>
              <w:left w:val="single" w:sz="4" w:space="0" w:color="auto"/>
              <w:bottom w:val="single" w:sz="4" w:space="0" w:color="auto"/>
              <w:right w:val="single" w:sz="4" w:space="0" w:color="auto"/>
            </w:tcBorders>
            <w:vAlign w:val="center"/>
          </w:tcPr>
          <w:p w14:paraId="5FE5826F" w14:textId="77777777" w:rsidR="00ED4999" w:rsidRDefault="00000000">
            <w:pPr>
              <w:autoSpaceDE w:val="0"/>
              <w:autoSpaceDN w:val="0"/>
              <w:jc w:val="center"/>
              <w:rPr>
                <w:rFonts w:ascii="宋体" w:eastAsia="宋体" w:hAnsi="宋体" w:cs="Times New Roman"/>
                <w:sz w:val="28"/>
                <w:szCs w:val="28"/>
                <w:lang w:val="zh-CN"/>
              </w:rPr>
            </w:pPr>
            <w:r>
              <w:rPr>
                <w:rFonts w:ascii="宋体" w:eastAsia="宋体" w:hAnsi="宋体" w:cs="宋体" w:hint="eastAsia"/>
                <w:sz w:val="24"/>
                <w:szCs w:val="24"/>
                <w:lang w:val="zh-CN"/>
              </w:rPr>
              <w:t>工 程 名 称</w:t>
            </w:r>
          </w:p>
        </w:tc>
        <w:tc>
          <w:tcPr>
            <w:tcW w:w="3407" w:type="pct"/>
            <w:gridSpan w:val="2"/>
            <w:tcBorders>
              <w:top w:val="single" w:sz="4" w:space="0" w:color="auto"/>
              <w:left w:val="single" w:sz="4" w:space="0" w:color="auto"/>
              <w:bottom w:val="single" w:sz="4" w:space="0" w:color="auto"/>
              <w:right w:val="single" w:sz="4" w:space="0" w:color="auto"/>
            </w:tcBorders>
            <w:vAlign w:val="center"/>
          </w:tcPr>
          <w:p w14:paraId="02C9B3D8" w14:textId="77777777" w:rsidR="00ED4999" w:rsidRDefault="00ED4999">
            <w:pPr>
              <w:autoSpaceDE w:val="0"/>
              <w:autoSpaceDN w:val="0"/>
              <w:rPr>
                <w:rFonts w:ascii="宋体" w:eastAsia="宋体" w:hAnsi="宋体" w:cs="Times New Roman"/>
                <w:sz w:val="28"/>
                <w:szCs w:val="28"/>
                <w:lang w:val="zh-CN"/>
              </w:rPr>
            </w:pPr>
          </w:p>
        </w:tc>
      </w:tr>
      <w:tr w:rsidR="00ED4999" w14:paraId="0F8550D9" w14:textId="77777777">
        <w:trPr>
          <w:trHeight w:val="911"/>
        </w:trPr>
        <w:tc>
          <w:tcPr>
            <w:tcW w:w="1592" w:type="pct"/>
            <w:tcBorders>
              <w:top w:val="single" w:sz="4" w:space="0" w:color="auto"/>
              <w:left w:val="single" w:sz="4" w:space="0" w:color="auto"/>
              <w:bottom w:val="single" w:sz="4" w:space="0" w:color="auto"/>
              <w:right w:val="single" w:sz="4" w:space="0" w:color="auto"/>
            </w:tcBorders>
            <w:vAlign w:val="center"/>
          </w:tcPr>
          <w:p w14:paraId="5280C33E" w14:textId="77777777" w:rsidR="00ED4999" w:rsidRDefault="00000000">
            <w:pPr>
              <w:jc w:val="center"/>
              <w:rPr>
                <w:rFonts w:ascii="宋体" w:eastAsia="宋体" w:hAnsi="宋体" w:cs="Times New Roman"/>
                <w:sz w:val="28"/>
                <w:szCs w:val="28"/>
                <w:lang w:val="zh-CN"/>
              </w:rPr>
            </w:pPr>
            <w:r>
              <w:rPr>
                <w:rFonts w:ascii="宋体" w:eastAsia="宋体" w:hAnsi="宋体" w:cs="宋体" w:hint="eastAsia"/>
                <w:sz w:val="24"/>
                <w:szCs w:val="24"/>
                <w:lang w:val="zh-CN"/>
              </w:rPr>
              <w:t>投 标 总 工 期</w:t>
            </w:r>
          </w:p>
        </w:tc>
        <w:tc>
          <w:tcPr>
            <w:tcW w:w="3407" w:type="pct"/>
            <w:gridSpan w:val="2"/>
            <w:tcBorders>
              <w:top w:val="single" w:sz="4" w:space="0" w:color="auto"/>
              <w:left w:val="single" w:sz="4" w:space="0" w:color="auto"/>
              <w:bottom w:val="single" w:sz="4" w:space="0" w:color="auto"/>
              <w:right w:val="single" w:sz="4" w:space="0" w:color="auto"/>
            </w:tcBorders>
            <w:vAlign w:val="center"/>
          </w:tcPr>
          <w:p w14:paraId="30CEFB24" w14:textId="77777777" w:rsidR="00ED4999" w:rsidRDefault="00ED4999">
            <w:pPr>
              <w:autoSpaceDE w:val="0"/>
              <w:autoSpaceDN w:val="0"/>
              <w:rPr>
                <w:rFonts w:ascii="宋体" w:eastAsia="宋体" w:hAnsi="宋体" w:cs="Times New Roman"/>
                <w:sz w:val="28"/>
                <w:szCs w:val="28"/>
                <w:lang w:val="zh-CN"/>
              </w:rPr>
            </w:pPr>
          </w:p>
        </w:tc>
      </w:tr>
      <w:tr w:rsidR="00ED4999" w14:paraId="7EAF6A83" w14:textId="77777777">
        <w:trPr>
          <w:trHeight w:val="911"/>
        </w:trPr>
        <w:tc>
          <w:tcPr>
            <w:tcW w:w="1592" w:type="pct"/>
            <w:tcBorders>
              <w:top w:val="single" w:sz="4" w:space="0" w:color="auto"/>
              <w:left w:val="single" w:sz="4" w:space="0" w:color="auto"/>
              <w:bottom w:val="single" w:sz="4" w:space="0" w:color="auto"/>
              <w:right w:val="single" w:sz="4" w:space="0" w:color="auto"/>
            </w:tcBorders>
            <w:vAlign w:val="center"/>
          </w:tcPr>
          <w:p w14:paraId="087B543A" w14:textId="77777777" w:rsidR="00ED4999" w:rsidRDefault="00000000">
            <w:pPr>
              <w:jc w:val="center"/>
              <w:rPr>
                <w:rFonts w:ascii="宋体" w:eastAsia="宋体" w:hAnsi="宋体" w:cs="Times New Roman"/>
                <w:sz w:val="28"/>
                <w:szCs w:val="28"/>
                <w:lang w:val="zh-CN"/>
              </w:rPr>
            </w:pPr>
            <w:r>
              <w:rPr>
                <w:rFonts w:ascii="宋体" w:eastAsia="宋体" w:hAnsi="宋体" w:cs="宋体" w:hint="eastAsia"/>
                <w:sz w:val="24"/>
                <w:szCs w:val="24"/>
                <w:lang w:val="zh-CN"/>
              </w:rPr>
              <w:t>工程质量标准</w:t>
            </w:r>
          </w:p>
        </w:tc>
        <w:tc>
          <w:tcPr>
            <w:tcW w:w="3407" w:type="pct"/>
            <w:gridSpan w:val="2"/>
            <w:tcBorders>
              <w:top w:val="single" w:sz="4" w:space="0" w:color="auto"/>
              <w:left w:val="single" w:sz="4" w:space="0" w:color="auto"/>
              <w:bottom w:val="single" w:sz="4" w:space="0" w:color="auto"/>
              <w:right w:val="single" w:sz="4" w:space="0" w:color="auto"/>
            </w:tcBorders>
            <w:vAlign w:val="center"/>
          </w:tcPr>
          <w:p w14:paraId="7E5ADBCE" w14:textId="77777777" w:rsidR="00ED4999" w:rsidRDefault="00ED4999">
            <w:pPr>
              <w:autoSpaceDE w:val="0"/>
              <w:autoSpaceDN w:val="0"/>
              <w:rPr>
                <w:rFonts w:ascii="宋体" w:eastAsia="宋体" w:hAnsi="宋体" w:cs="Times New Roman"/>
                <w:sz w:val="28"/>
                <w:szCs w:val="28"/>
                <w:lang w:val="zh-CN"/>
              </w:rPr>
            </w:pPr>
          </w:p>
        </w:tc>
      </w:tr>
      <w:tr w:rsidR="00ED4999" w14:paraId="6CD05822" w14:textId="77777777">
        <w:trPr>
          <w:trHeight w:val="911"/>
        </w:trPr>
        <w:tc>
          <w:tcPr>
            <w:tcW w:w="1592" w:type="pct"/>
            <w:tcBorders>
              <w:top w:val="single" w:sz="4" w:space="0" w:color="auto"/>
              <w:left w:val="single" w:sz="4" w:space="0" w:color="auto"/>
              <w:bottom w:val="single" w:sz="4" w:space="0" w:color="auto"/>
              <w:right w:val="single" w:sz="4" w:space="0" w:color="auto"/>
            </w:tcBorders>
            <w:vAlign w:val="center"/>
          </w:tcPr>
          <w:p w14:paraId="2A962D62" w14:textId="77777777" w:rsidR="00ED4999" w:rsidRDefault="00000000">
            <w:pPr>
              <w:autoSpaceDE w:val="0"/>
              <w:autoSpaceDN w:val="0"/>
              <w:jc w:val="center"/>
              <w:rPr>
                <w:rFonts w:ascii="宋体" w:eastAsia="宋体" w:hAnsi="宋体" w:cs="Times New Roman"/>
                <w:sz w:val="28"/>
                <w:szCs w:val="28"/>
                <w:lang w:val="zh-CN"/>
              </w:rPr>
            </w:pPr>
            <w:r>
              <w:rPr>
                <w:rFonts w:ascii="宋体" w:eastAsia="宋体" w:hAnsi="宋体" w:cs="宋体" w:hint="eastAsia"/>
                <w:sz w:val="24"/>
                <w:szCs w:val="24"/>
                <w:lang w:val="zh-CN"/>
              </w:rPr>
              <w:t>保 修 期 限</w:t>
            </w:r>
          </w:p>
        </w:tc>
        <w:tc>
          <w:tcPr>
            <w:tcW w:w="3407" w:type="pct"/>
            <w:gridSpan w:val="2"/>
            <w:tcBorders>
              <w:top w:val="single" w:sz="4" w:space="0" w:color="auto"/>
              <w:left w:val="single" w:sz="4" w:space="0" w:color="auto"/>
              <w:bottom w:val="single" w:sz="4" w:space="0" w:color="auto"/>
              <w:right w:val="single" w:sz="4" w:space="0" w:color="auto"/>
            </w:tcBorders>
            <w:vAlign w:val="center"/>
          </w:tcPr>
          <w:p w14:paraId="5E57E3F0" w14:textId="77777777" w:rsidR="00ED4999" w:rsidRDefault="00ED4999">
            <w:pPr>
              <w:autoSpaceDE w:val="0"/>
              <w:autoSpaceDN w:val="0"/>
              <w:rPr>
                <w:rFonts w:ascii="宋体" w:eastAsia="宋体" w:hAnsi="宋体" w:cs="Times New Roman"/>
                <w:sz w:val="28"/>
                <w:szCs w:val="28"/>
                <w:lang w:val="zh-CN"/>
              </w:rPr>
            </w:pPr>
          </w:p>
        </w:tc>
      </w:tr>
      <w:tr w:rsidR="00ED4999" w14:paraId="6F1537A3" w14:textId="77777777">
        <w:trPr>
          <w:trHeight w:val="911"/>
        </w:trPr>
        <w:tc>
          <w:tcPr>
            <w:tcW w:w="1592" w:type="pct"/>
            <w:tcBorders>
              <w:top w:val="single" w:sz="4" w:space="0" w:color="auto"/>
              <w:left w:val="single" w:sz="4" w:space="0" w:color="auto"/>
              <w:bottom w:val="single" w:sz="4" w:space="0" w:color="auto"/>
              <w:right w:val="single" w:sz="4" w:space="0" w:color="auto"/>
            </w:tcBorders>
            <w:vAlign w:val="center"/>
          </w:tcPr>
          <w:p w14:paraId="0FD20A6A" w14:textId="77777777" w:rsidR="00ED4999" w:rsidRDefault="00000000">
            <w:pPr>
              <w:autoSpaceDE w:val="0"/>
              <w:autoSpaceDN w:val="0"/>
              <w:jc w:val="center"/>
              <w:rPr>
                <w:rFonts w:ascii="宋体" w:eastAsia="宋体" w:hAnsi="宋体" w:cs="Times New Roman"/>
                <w:sz w:val="28"/>
                <w:szCs w:val="28"/>
                <w:lang w:val="zh-CN"/>
              </w:rPr>
            </w:pPr>
            <w:r>
              <w:rPr>
                <w:rFonts w:ascii="宋体" w:eastAsia="宋体" w:hAnsi="宋体" w:cs="宋体" w:hint="eastAsia"/>
                <w:sz w:val="24"/>
                <w:szCs w:val="24"/>
                <w:lang w:val="zh-CN"/>
              </w:rPr>
              <w:t>委派的项目负责人</w:t>
            </w:r>
          </w:p>
        </w:tc>
        <w:tc>
          <w:tcPr>
            <w:tcW w:w="1152" w:type="pct"/>
            <w:tcBorders>
              <w:top w:val="single" w:sz="4" w:space="0" w:color="auto"/>
              <w:left w:val="single" w:sz="4" w:space="0" w:color="auto"/>
              <w:bottom w:val="single" w:sz="4" w:space="0" w:color="auto"/>
              <w:right w:val="single" w:sz="4" w:space="0" w:color="auto"/>
            </w:tcBorders>
            <w:vAlign w:val="center"/>
          </w:tcPr>
          <w:p w14:paraId="07E633F1" w14:textId="77777777" w:rsidR="00ED4999" w:rsidRDefault="00000000">
            <w:pPr>
              <w:jc w:val="center"/>
              <w:rPr>
                <w:rFonts w:ascii="宋体" w:eastAsia="宋体" w:hAnsi="宋体" w:cs="Times New Roman"/>
                <w:sz w:val="28"/>
                <w:szCs w:val="28"/>
                <w:lang w:val="zh-CN"/>
              </w:rPr>
            </w:pPr>
            <w:r>
              <w:rPr>
                <w:rFonts w:ascii="宋体" w:eastAsia="宋体" w:hAnsi="宋体" w:cs="宋体" w:hint="eastAsia"/>
                <w:sz w:val="24"/>
                <w:szCs w:val="24"/>
              </w:rPr>
              <w:t>姓   名</w:t>
            </w:r>
          </w:p>
        </w:tc>
        <w:tc>
          <w:tcPr>
            <w:tcW w:w="2254" w:type="pct"/>
            <w:tcBorders>
              <w:top w:val="single" w:sz="4" w:space="0" w:color="auto"/>
              <w:left w:val="single" w:sz="4" w:space="0" w:color="auto"/>
              <w:bottom w:val="single" w:sz="4" w:space="0" w:color="auto"/>
              <w:right w:val="single" w:sz="4" w:space="0" w:color="auto"/>
            </w:tcBorders>
            <w:vAlign w:val="center"/>
          </w:tcPr>
          <w:p w14:paraId="25635734" w14:textId="77777777" w:rsidR="00ED4999" w:rsidRDefault="00ED4999">
            <w:pPr>
              <w:autoSpaceDE w:val="0"/>
              <w:autoSpaceDN w:val="0"/>
              <w:rPr>
                <w:rFonts w:ascii="宋体" w:eastAsia="宋体" w:hAnsi="宋体" w:cs="Times New Roman"/>
              </w:rPr>
            </w:pPr>
          </w:p>
        </w:tc>
      </w:tr>
      <w:tr w:rsidR="00ED4999" w14:paraId="4AE38B72" w14:textId="77777777">
        <w:trPr>
          <w:trHeight w:val="911"/>
        </w:trPr>
        <w:tc>
          <w:tcPr>
            <w:tcW w:w="1592" w:type="pct"/>
            <w:tcBorders>
              <w:top w:val="single" w:sz="4" w:space="0" w:color="auto"/>
              <w:left w:val="single" w:sz="4" w:space="0" w:color="auto"/>
              <w:bottom w:val="single" w:sz="4" w:space="0" w:color="auto"/>
              <w:right w:val="single" w:sz="4" w:space="0" w:color="auto"/>
            </w:tcBorders>
            <w:vAlign w:val="center"/>
          </w:tcPr>
          <w:p w14:paraId="1C044893" w14:textId="77777777" w:rsidR="00ED4999" w:rsidRDefault="00000000">
            <w:pPr>
              <w:autoSpaceDE w:val="0"/>
              <w:autoSpaceDN w:val="0"/>
              <w:jc w:val="center"/>
              <w:rPr>
                <w:rFonts w:ascii="宋体" w:eastAsia="宋体" w:hAnsi="宋体" w:cs="Times New Roman"/>
                <w:sz w:val="28"/>
                <w:szCs w:val="28"/>
              </w:rPr>
            </w:pPr>
            <w:r>
              <w:rPr>
                <w:rFonts w:ascii="宋体" w:eastAsia="宋体" w:hAnsi="宋体" w:cs="宋体" w:hint="eastAsia"/>
                <w:bCs/>
                <w:sz w:val="24"/>
                <w:szCs w:val="24"/>
                <w:lang w:val="zh-CN"/>
              </w:rPr>
              <w:t>委派的专职安全员</w:t>
            </w:r>
          </w:p>
        </w:tc>
        <w:tc>
          <w:tcPr>
            <w:tcW w:w="1152" w:type="pct"/>
            <w:tcBorders>
              <w:top w:val="single" w:sz="4" w:space="0" w:color="auto"/>
              <w:left w:val="single" w:sz="4" w:space="0" w:color="auto"/>
              <w:bottom w:val="single" w:sz="4" w:space="0" w:color="auto"/>
              <w:right w:val="single" w:sz="4" w:space="0" w:color="auto"/>
            </w:tcBorders>
            <w:vAlign w:val="center"/>
          </w:tcPr>
          <w:p w14:paraId="6B60F9A7" w14:textId="77777777" w:rsidR="00ED4999" w:rsidRDefault="00000000">
            <w:pPr>
              <w:autoSpaceDE w:val="0"/>
              <w:autoSpaceDN w:val="0"/>
              <w:jc w:val="center"/>
              <w:rPr>
                <w:rFonts w:ascii="宋体" w:eastAsia="宋体" w:hAnsi="宋体" w:cs="Times New Roman"/>
                <w:sz w:val="28"/>
                <w:szCs w:val="28"/>
                <w:lang w:val="zh-CN"/>
              </w:rPr>
            </w:pPr>
            <w:r>
              <w:rPr>
                <w:rFonts w:ascii="宋体" w:eastAsia="宋体" w:hAnsi="宋体" w:cs="宋体" w:hint="eastAsia"/>
                <w:bCs/>
                <w:sz w:val="24"/>
                <w:szCs w:val="24"/>
                <w:lang w:val="zh-CN"/>
              </w:rPr>
              <w:t>姓   名</w:t>
            </w:r>
          </w:p>
        </w:tc>
        <w:tc>
          <w:tcPr>
            <w:tcW w:w="2254" w:type="pct"/>
            <w:tcBorders>
              <w:top w:val="single" w:sz="4" w:space="0" w:color="auto"/>
              <w:left w:val="single" w:sz="4" w:space="0" w:color="auto"/>
              <w:bottom w:val="single" w:sz="4" w:space="0" w:color="auto"/>
              <w:right w:val="single" w:sz="4" w:space="0" w:color="auto"/>
            </w:tcBorders>
            <w:vAlign w:val="center"/>
          </w:tcPr>
          <w:p w14:paraId="02567C19" w14:textId="77777777" w:rsidR="00ED4999" w:rsidRDefault="00ED4999">
            <w:pPr>
              <w:autoSpaceDE w:val="0"/>
              <w:autoSpaceDN w:val="0"/>
              <w:rPr>
                <w:rFonts w:ascii="宋体" w:eastAsia="宋体" w:hAnsi="宋体" w:cs="Times New Roman"/>
              </w:rPr>
            </w:pPr>
          </w:p>
        </w:tc>
      </w:tr>
    </w:tbl>
    <w:p w14:paraId="16696F62" w14:textId="77777777" w:rsidR="00ED4999" w:rsidRDefault="00000000">
      <w:pPr>
        <w:pStyle w:val="3"/>
        <w:rPr>
          <w:snapToGrid w:val="0"/>
          <w:spacing w:val="4"/>
        </w:rPr>
      </w:pPr>
      <w:r>
        <w:rPr>
          <w:rFonts w:hint="eastAsia"/>
          <w:b/>
        </w:rPr>
        <w:br w:type="page"/>
      </w:r>
      <w:bookmarkStart w:id="57" w:name="_Toc152532520"/>
      <w:bookmarkStart w:id="58" w:name="_Toc202907308"/>
      <w:r>
        <w:rPr>
          <w:rFonts w:hint="eastAsia"/>
        </w:rPr>
        <w:lastRenderedPageBreak/>
        <w:t>格式二：</w:t>
      </w:r>
      <w:bookmarkEnd w:id="57"/>
      <w:bookmarkEnd w:id="58"/>
    </w:p>
    <w:p w14:paraId="65E2BA59" w14:textId="77777777" w:rsidR="00ED4999" w:rsidRDefault="00000000">
      <w:pPr>
        <w:topLinePunct/>
        <w:spacing w:line="360" w:lineRule="auto"/>
        <w:jc w:val="center"/>
        <w:rPr>
          <w:rFonts w:ascii="宋体" w:eastAsia="宋体" w:hAnsi="宋体" w:cs="宋体"/>
          <w:b/>
          <w:snapToGrid w:val="0"/>
          <w:spacing w:val="4"/>
          <w:kern w:val="0"/>
          <w:sz w:val="32"/>
          <w:szCs w:val="32"/>
        </w:rPr>
      </w:pPr>
      <w:r>
        <w:rPr>
          <w:rFonts w:ascii="宋体" w:eastAsia="宋体" w:hAnsi="宋体" w:cs="宋体" w:hint="eastAsia"/>
          <w:b/>
          <w:snapToGrid w:val="0"/>
          <w:spacing w:val="4"/>
          <w:kern w:val="0"/>
          <w:sz w:val="32"/>
          <w:szCs w:val="32"/>
        </w:rPr>
        <w:t>投 标 函</w:t>
      </w:r>
    </w:p>
    <w:p w14:paraId="4613C791" w14:textId="77777777" w:rsidR="00ED4999" w:rsidRDefault="00000000">
      <w:pPr>
        <w:topLinePunct/>
        <w:spacing w:line="360" w:lineRule="auto"/>
        <w:rPr>
          <w:rFonts w:ascii="宋体" w:eastAsia="宋体" w:hAnsi="宋体" w:cs="宋体"/>
          <w:snapToGrid w:val="0"/>
          <w:spacing w:val="4"/>
          <w:kern w:val="0"/>
          <w:sz w:val="24"/>
          <w:szCs w:val="24"/>
        </w:rPr>
      </w:pPr>
      <w:r>
        <w:rPr>
          <w:rFonts w:ascii="宋体" w:eastAsia="宋体" w:hAnsi="宋体" w:cs="宋体" w:hint="eastAsia"/>
          <w:snapToGrid w:val="0"/>
          <w:spacing w:val="4"/>
          <w:kern w:val="0"/>
          <w:sz w:val="24"/>
          <w:szCs w:val="24"/>
        </w:rPr>
        <w:t>致：</w:t>
      </w:r>
      <w:r>
        <w:rPr>
          <w:rFonts w:ascii="宋体" w:eastAsia="宋体" w:hAnsi="宋体" w:cs="宋体" w:hint="eastAsia"/>
          <w:snapToGrid w:val="0"/>
          <w:spacing w:val="4"/>
          <w:kern w:val="0"/>
          <w:sz w:val="24"/>
          <w:szCs w:val="24"/>
          <w:u w:val="single"/>
        </w:rPr>
        <w:t>中新广州知识城财政投资建设项目管理中心</w:t>
      </w:r>
    </w:p>
    <w:p w14:paraId="7FDBDA57" w14:textId="77777777" w:rsidR="00ED499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1.根据已收到贵方的项目编号为</w:t>
      </w:r>
      <w:r>
        <w:rPr>
          <w:rFonts w:ascii="宋体" w:eastAsia="宋体" w:hAnsi="宋体" w:cs="宋体" w:hint="eastAsia"/>
          <w:sz w:val="24"/>
          <w:szCs w:val="24"/>
          <w:u w:val="single"/>
        </w:rPr>
        <w:t xml:space="preserve">           </w:t>
      </w:r>
      <w:proofErr w:type="gramStart"/>
      <w:r>
        <w:rPr>
          <w:rFonts w:ascii="宋体" w:eastAsia="宋体" w:hAnsi="宋体" w:cs="宋体" w:hint="eastAsia"/>
          <w:sz w:val="24"/>
          <w:szCs w:val="24"/>
        </w:rPr>
        <w:t>的</w:t>
      </w:r>
      <w:r>
        <w:rPr>
          <w:rFonts w:ascii="宋体" w:eastAsia="宋体" w:hAnsi="宋体" w:cs="宋体" w:hint="eastAsia"/>
          <w:sz w:val="24"/>
          <w:szCs w:val="24"/>
          <w:u w:val="single"/>
        </w:rPr>
        <w:t xml:space="preserve">  （</w:t>
      </w:r>
      <w:proofErr w:type="gramEnd"/>
      <w:r>
        <w:rPr>
          <w:rFonts w:ascii="宋体" w:eastAsia="宋体" w:hAnsi="宋体" w:cs="宋体" w:hint="eastAsia"/>
          <w:sz w:val="24"/>
          <w:szCs w:val="24"/>
          <w:u w:val="single"/>
        </w:rPr>
        <w:t>项目名称</w:t>
      </w:r>
      <w:proofErr w:type="gramStart"/>
      <w:r>
        <w:rPr>
          <w:rFonts w:ascii="宋体" w:eastAsia="宋体" w:hAnsi="宋体" w:cs="宋体" w:hint="eastAsia"/>
          <w:sz w:val="24"/>
          <w:szCs w:val="24"/>
          <w:u w:val="single"/>
        </w:rPr>
        <w:t xml:space="preserve">）  </w:t>
      </w:r>
      <w:r>
        <w:rPr>
          <w:rFonts w:ascii="宋体" w:eastAsia="宋体" w:hAnsi="宋体" w:cs="宋体" w:hint="eastAsia"/>
          <w:sz w:val="24"/>
          <w:szCs w:val="24"/>
        </w:rPr>
        <w:t>的招标文件</w:t>
      </w:r>
      <w:proofErr w:type="gramEnd"/>
      <w:r>
        <w:rPr>
          <w:rFonts w:ascii="宋体" w:eastAsia="宋体" w:hAnsi="宋体" w:cs="宋体" w:hint="eastAsia"/>
          <w:sz w:val="24"/>
          <w:szCs w:val="24"/>
        </w:rPr>
        <w:t>，并已详细审核了全部招标文件及有关附件。</w:t>
      </w:r>
    </w:p>
    <w:p w14:paraId="3054458D" w14:textId="77777777" w:rsidR="00ED4999" w:rsidRDefault="00000000">
      <w:pPr>
        <w:spacing w:line="360" w:lineRule="auto"/>
        <w:ind w:firstLineChars="218" w:firstLine="523"/>
        <w:rPr>
          <w:rFonts w:ascii="宋体" w:eastAsia="宋体" w:hAnsi="宋体" w:cs="宋体"/>
          <w:sz w:val="24"/>
          <w:szCs w:val="24"/>
        </w:rPr>
      </w:pPr>
      <w:r>
        <w:rPr>
          <w:rFonts w:ascii="宋体" w:eastAsia="宋体" w:hAnsi="宋体" w:cs="宋体" w:hint="eastAsia"/>
          <w:sz w:val="24"/>
          <w:szCs w:val="24"/>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2BFCF523" w14:textId="77777777" w:rsidR="00ED499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愿以经济标中的投标报价并按上述合同条款、标准和技术规范、图纸、工程量清单等的要求承包上述工程的施工、竣工并修补其任何缺陷。</w:t>
      </w:r>
    </w:p>
    <w:p w14:paraId="2254FB0F" w14:textId="77777777" w:rsidR="00ED4999" w:rsidRDefault="00000000">
      <w:pPr>
        <w:spacing w:line="360" w:lineRule="auto"/>
        <w:rPr>
          <w:rFonts w:ascii="宋体" w:eastAsia="宋体" w:hAnsi="宋体" w:cs="宋体"/>
          <w:sz w:val="24"/>
          <w:szCs w:val="24"/>
        </w:rPr>
      </w:pPr>
      <w:r>
        <w:rPr>
          <w:rFonts w:ascii="宋体" w:eastAsia="宋体" w:hAnsi="宋体" w:cs="宋体" w:hint="eastAsia"/>
          <w:sz w:val="24"/>
          <w:szCs w:val="24"/>
        </w:rPr>
        <w:t xml:space="preserve">    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14:paraId="313042E5" w14:textId="77777777" w:rsidR="00ED4999" w:rsidRDefault="00000000">
      <w:pPr>
        <w:spacing w:line="360" w:lineRule="auto"/>
        <w:rPr>
          <w:rFonts w:ascii="宋体" w:eastAsia="宋体" w:hAnsi="宋体" w:cs="宋体"/>
          <w:sz w:val="24"/>
          <w:szCs w:val="24"/>
        </w:rPr>
      </w:pPr>
      <w:r>
        <w:rPr>
          <w:rFonts w:ascii="宋体" w:eastAsia="宋体" w:hAnsi="宋体" w:cs="宋体" w:hint="eastAsia"/>
          <w:sz w:val="24"/>
          <w:szCs w:val="24"/>
        </w:rPr>
        <w:t xml:space="preserve">    4.我方理解贵方将不受必须接受你们所收到的最低标价或其它任何投标文件的约束。</w:t>
      </w:r>
    </w:p>
    <w:p w14:paraId="238319DE" w14:textId="77777777" w:rsidR="00ED499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w:t>
      </w:r>
      <w:r>
        <w:rPr>
          <w:rFonts w:hint="eastAsia"/>
        </w:rPr>
        <w:t xml:space="preserve"> </w:t>
      </w:r>
      <w:r>
        <w:rPr>
          <w:rFonts w:ascii="宋体" w:eastAsia="宋体" w:hAnsi="宋体" w:cs="宋体" w:hint="eastAsia"/>
          <w:sz w:val="24"/>
          <w:szCs w:val="24"/>
        </w:rPr>
        <w:t>如果我方中标，我方保证在投标文件所附《广州建设工程施工招标投标书》中承诺的投标总工期内完成并移交本工程，保证工程质量达到在投标文件所附《广州建设工程施工招标投标书》中承诺的工程质量标准要求。</w:t>
      </w:r>
    </w:p>
    <w:p w14:paraId="778428D8" w14:textId="77777777" w:rsidR="00ED499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6.如果我方中标，我方将按照规定递交由招标人认可，并在招标文件中规定金额的履约保函。</w:t>
      </w:r>
    </w:p>
    <w:p w14:paraId="241FE673" w14:textId="77777777" w:rsidR="00ED4999" w:rsidRDefault="00000000">
      <w:pPr>
        <w:spacing w:line="360" w:lineRule="auto"/>
        <w:ind w:firstLine="480"/>
        <w:rPr>
          <w:rFonts w:ascii="宋体" w:eastAsia="宋体" w:hAnsi="宋体" w:cs="宋体"/>
          <w:sz w:val="24"/>
          <w:szCs w:val="24"/>
        </w:rPr>
      </w:pPr>
      <w:r>
        <w:rPr>
          <w:rFonts w:ascii="宋体" w:eastAsia="宋体" w:hAnsi="宋体" w:cs="宋体" w:hint="eastAsia"/>
          <w:sz w:val="24"/>
          <w:szCs w:val="24"/>
        </w:rPr>
        <w:t>7.除非另外达成协议并生效，贵方的中标通知书和本投标文件将成为约束双方的合同文件的组成部分。</w:t>
      </w:r>
    </w:p>
    <w:p w14:paraId="76D8868B" w14:textId="77777777" w:rsidR="00ED4999" w:rsidRDefault="00000000">
      <w:pPr>
        <w:spacing w:line="360" w:lineRule="auto"/>
        <w:ind w:firstLine="480"/>
        <w:rPr>
          <w:rFonts w:ascii="宋体" w:eastAsia="宋体" w:hAnsi="宋体" w:cs="宋体"/>
          <w:sz w:val="24"/>
          <w:szCs w:val="24"/>
        </w:rPr>
      </w:pPr>
      <w:r>
        <w:rPr>
          <w:rFonts w:ascii="宋体" w:eastAsia="宋体" w:hAnsi="宋体" w:cs="宋体" w:hint="eastAsia"/>
          <w:sz w:val="24"/>
          <w:szCs w:val="24"/>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6BAE683F" w14:textId="77777777" w:rsidR="00ED4999" w:rsidRDefault="00000000">
      <w:pPr>
        <w:spacing w:line="360" w:lineRule="auto"/>
        <w:ind w:firstLine="481"/>
        <w:rPr>
          <w:rFonts w:ascii="宋体" w:eastAsia="宋体" w:hAnsi="宋体" w:cs="宋体"/>
          <w:b/>
          <w:bCs/>
          <w:kern w:val="0"/>
          <w:sz w:val="24"/>
          <w:szCs w:val="24"/>
        </w:rPr>
      </w:pPr>
      <w:r>
        <w:rPr>
          <w:rFonts w:ascii="宋体" w:eastAsia="宋体" w:hAnsi="宋体" w:cs="宋体" w:hint="eastAsia"/>
          <w:b/>
          <w:bCs/>
          <w:sz w:val="24"/>
          <w:szCs w:val="24"/>
        </w:rPr>
        <w:t>9.</w:t>
      </w:r>
      <w:r>
        <w:rPr>
          <w:rFonts w:ascii="宋体" w:eastAsia="宋体" w:hAnsi="宋体" w:cs="宋体" w:hint="eastAsia"/>
          <w:b/>
          <w:bCs/>
          <w:kern w:val="0"/>
          <w:sz w:val="24"/>
          <w:szCs w:val="24"/>
        </w:rPr>
        <w:t>如我方中标，我方承诺：须按《广州开发区财政投资建设项目管理中心施工类合同结算编审指引（试行）》及广州开发区有关规定编制及办理建设项目工程结算。本公司未按上述规定的期限和内容编制及办理建设项目工程结算，经建设业主或代建单位或监理人书面通知之日起2个月内（最长期限不得超过6个月）仍未提交编制及办理建设项目工程结算的相关文</w:t>
      </w:r>
      <w:r>
        <w:rPr>
          <w:rFonts w:ascii="宋体" w:eastAsia="宋体" w:hAnsi="宋体" w:cs="宋体" w:hint="eastAsia"/>
          <w:b/>
          <w:bCs/>
          <w:kern w:val="0"/>
          <w:sz w:val="24"/>
          <w:szCs w:val="24"/>
        </w:rPr>
        <w:lastRenderedPageBreak/>
        <w:t>件的，监理人和建设业主有权根据建设业主已有资料进行审核并报财政部门审定，财政部门审定的竣工结算合同总价视同是经我方认可的工程竣工结算合同总价。</w:t>
      </w:r>
    </w:p>
    <w:p w14:paraId="1CE22C81" w14:textId="77777777" w:rsidR="00ED4999" w:rsidRDefault="00ED4999">
      <w:pPr>
        <w:spacing w:line="360" w:lineRule="auto"/>
        <w:ind w:firstLine="481"/>
        <w:rPr>
          <w:rFonts w:ascii="宋体" w:eastAsia="宋体" w:hAnsi="宋体" w:cs="宋体"/>
          <w:snapToGrid w:val="0"/>
          <w:spacing w:val="4"/>
          <w:kern w:val="0"/>
          <w:sz w:val="24"/>
          <w:szCs w:val="24"/>
        </w:rPr>
      </w:pPr>
    </w:p>
    <w:p w14:paraId="4A782571" w14:textId="77777777" w:rsidR="00ED4999" w:rsidRDefault="00000000">
      <w:pPr>
        <w:topLinePunct/>
        <w:spacing w:line="360" w:lineRule="auto"/>
        <w:ind w:firstLineChars="279" w:firstLine="692"/>
        <w:rPr>
          <w:rFonts w:ascii="宋体" w:eastAsia="宋体" w:hAnsi="宋体" w:cs="宋体"/>
          <w:snapToGrid w:val="0"/>
          <w:spacing w:val="4"/>
          <w:kern w:val="0"/>
          <w:sz w:val="24"/>
          <w:szCs w:val="24"/>
        </w:rPr>
      </w:pPr>
      <w:r>
        <w:rPr>
          <w:rFonts w:ascii="宋体" w:eastAsia="宋体" w:hAnsi="宋体" w:cs="宋体" w:hint="eastAsia"/>
          <w:snapToGrid w:val="0"/>
          <w:spacing w:val="4"/>
          <w:kern w:val="0"/>
          <w:sz w:val="24"/>
          <w:szCs w:val="24"/>
        </w:rPr>
        <w:t xml:space="preserve">投 标 人：  </w:t>
      </w:r>
    </w:p>
    <w:p w14:paraId="348FBD2C" w14:textId="77777777" w:rsidR="00ED4999" w:rsidRDefault="00000000">
      <w:pPr>
        <w:topLinePunct/>
        <w:spacing w:line="360" w:lineRule="auto"/>
        <w:ind w:firstLineChars="279" w:firstLine="692"/>
        <w:rPr>
          <w:rFonts w:ascii="宋体" w:eastAsia="宋体" w:hAnsi="宋体" w:cs="宋体"/>
          <w:snapToGrid w:val="0"/>
          <w:spacing w:val="4"/>
          <w:kern w:val="0"/>
          <w:sz w:val="24"/>
          <w:szCs w:val="24"/>
        </w:rPr>
      </w:pPr>
      <w:r>
        <w:rPr>
          <w:rFonts w:ascii="宋体" w:eastAsia="宋体" w:hAnsi="宋体" w:cs="宋体" w:hint="eastAsia"/>
          <w:snapToGrid w:val="0"/>
          <w:spacing w:val="4"/>
          <w:kern w:val="0"/>
          <w:sz w:val="24"/>
          <w:szCs w:val="24"/>
        </w:rPr>
        <w:t xml:space="preserve">日    期：    年    月    日 </w:t>
      </w:r>
    </w:p>
    <w:p w14:paraId="095918E1" w14:textId="77777777" w:rsidR="00ED4999" w:rsidRDefault="00ED4999">
      <w:pPr>
        <w:topLinePunct/>
        <w:spacing w:line="360" w:lineRule="auto"/>
        <w:ind w:firstLineChars="279" w:firstLine="692"/>
        <w:rPr>
          <w:rFonts w:ascii="宋体" w:eastAsia="宋体" w:hAnsi="宋体" w:cs="宋体"/>
          <w:snapToGrid w:val="0"/>
          <w:spacing w:val="4"/>
          <w:kern w:val="0"/>
          <w:sz w:val="24"/>
          <w:szCs w:val="24"/>
        </w:rPr>
      </w:pPr>
    </w:p>
    <w:p w14:paraId="3A1C25B0" w14:textId="77777777" w:rsidR="00ED4999" w:rsidRDefault="00ED4999">
      <w:pPr>
        <w:spacing w:line="360" w:lineRule="auto"/>
        <w:jc w:val="left"/>
        <w:rPr>
          <w:rFonts w:ascii="宋体" w:eastAsia="宋体" w:hAnsi="宋体" w:cs="宋体"/>
          <w:sz w:val="24"/>
          <w:szCs w:val="24"/>
        </w:rPr>
      </w:pPr>
    </w:p>
    <w:p w14:paraId="7B683A5D" w14:textId="77777777" w:rsidR="00ED4999" w:rsidRDefault="00ED4999">
      <w:pPr>
        <w:topLinePunct/>
        <w:spacing w:line="360" w:lineRule="auto"/>
        <w:ind w:firstLineChars="200" w:firstLine="482"/>
        <w:rPr>
          <w:rFonts w:ascii="宋体" w:eastAsia="宋体" w:hAnsi="宋体" w:cs="宋体"/>
          <w:b/>
          <w:sz w:val="24"/>
          <w:szCs w:val="24"/>
        </w:rPr>
      </w:pPr>
    </w:p>
    <w:p w14:paraId="6893F2C6" w14:textId="77777777" w:rsidR="00ED4999" w:rsidRDefault="00ED4999">
      <w:pPr>
        <w:autoSpaceDE w:val="0"/>
        <w:autoSpaceDN w:val="0"/>
        <w:spacing w:line="360" w:lineRule="auto"/>
        <w:ind w:firstLineChars="200" w:firstLine="482"/>
        <w:rPr>
          <w:rFonts w:ascii="宋体" w:eastAsia="宋体" w:hAnsi="宋体" w:cs="宋体"/>
          <w:b/>
          <w:sz w:val="24"/>
          <w:szCs w:val="24"/>
        </w:rPr>
      </w:pPr>
    </w:p>
    <w:p w14:paraId="0ED592D7" w14:textId="77777777" w:rsidR="00ED4999" w:rsidRDefault="00000000">
      <w:pPr>
        <w:pStyle w:val="3"/>
      </w:pPr>
      <w:bookmarkStart w:id="59" w:name="_Toc474749524"/>
      <w:bookmarkStart w:id="60" w:name="_Toc478375101"/>
      <w:r>
        <w:rPr>
          <w:rFonts w:hint="eastAsia"/>
          <w:bCs/>
        </w:rPr>
        <w:br w:type="page"/>
      </w:r>
      <w:bookmarkStart w:id="61" w:name="_Toc152532521"/>
      <w:bookmarkStart w:id="62" w:name="_Toc202907309"/>
      <w:r>
        <w:rPr>
          <w:rFonts w:hint="eastAsia"/>
        </w:rPr>
        <w:lastRenderedPageBreak/>
        <w:t>格式三：</w:t>
      </w:r>
      <w:bookmarkEnd w:id="61"/>
      <w:bookmarkEnd w:id="62"/>
    </w:p>
    <w:p w14:paraId="326EEDB7" w14:textId="77777777" w:rsidR="00ED4999" w:rsidRDefault="00000000">
      <w:pPr>
        <w:widowControl/>
        <w:spacing w:beforeLines="50" w:before="159" w:afterLines="50" w:after="159" w:line="360" w:lineRule="auto"/>
        <w:ind w:firstLine="482"/>
        <w:jc w:val="center"/>
        <w:rPr>
          <w:rFonts w:ascii="宋体" w:eastAsia="宋体" w:hAnsi="宋体" w:cs="宋体"/>
          <w:b/>
          <w:bCs/>
          <w:kern w:val="0"/>
          <w:sz w:val="32"/>
          <w:szCs w:val="32"/>
        </w:rPr>
      </w:pPr>
      <w:r>
        <w:rPr>
          <w:rFonts w:ascii="宋体" w:eastAsia="宋体" w:hAnsi="宋体" w:cs="宋体" w:hint="eastAsia"/>
          <w:b/>
          <w:bCs/>
          <w:kern w:val="0"/>
          <w:sz w:val="32"/>
          <w:szCs w:val="32"/>
        </w:rPr>
        <w:t>投标人廉洁承诺书</w:t>
      </w:r>
    </w:p>
    <w:p w14:paraId="64A25461" w14:textId="77777777" w:rsidR="00ED4999" w:rsidRDefault="00000000">
      <w:pPr>
        <w:spacing w:line="360" w:lineRule="auto"/>
        <w:ind w:right="420"/>
        <w:rPr>
          <w:rFonts w:ascii="宋体" w:eastAsia="宋体" w:hAnsi="宋体" w:cs="宋体"/>
          <w:szCs w:val="21"/>
        </w:rPr>
      </w:pPr>
      <w:r>
        <w:rPr>
          <w:rFonts w:ascii="宋体" w:eastAsia="宋体" w:hAnsi="宋体" w:cs="宋体" w:hint="eastAsia"/>
          <w:szCs w:val="21"/>
        </w:rPr>
        <w:t>本招标项目招标人及招标监管机构：</w:t>
      </w:r>
    </w:p>
    <w:p w14:paraId="428BF158" w14:textId="77777777" w:rsidR="00ED4999" w:rsidRDefault="00000000">
      <w:pPr>
        <w:spacing w:line="360" w:lineRule="auto"/>
        <w:ind w:right="420" w:firstLineChars="200" w:firstLine="420"/>
        <w:rPr>
          <w:rFonts w:ascii="宋体" w:eastAsia="宋体" w:hAnsi="宋体" w:cs="宋体"/>
          <w:szCs w:val="21"/>
        </w:rPr>
      </w:pPr>
      <w:r>
        <w:rPr>
          <w:rFonts w:ascii="宋体" w:eastAsia="宋体" w:hAnsi="宋体" w:cs="宋体" w:hint="eastAsia"/>
          <w:szCs w:val="21"/>
        </w:rPr>
        <w:t>本公司参加了</w:t>
      </w:r>
      <w:r>
        <w:rPr>
          <w:rFonts w:ascii="宋体" w:eastAsia="宋体" w:hAnsi="宋体" w:cs="宋体" w:hint="eastAsia"/>
          <w:szCs w:val="21"/>
          <w:u w:val="single"/>
        </w:rPr>
        <w:t xml:space="preserve">   （项目名称）    </w:t>
      </w:r>
      <w:r>
        <w:rPr>
          <w:rFonts w:ascii="宋体" w:eastAsia="宋体" w:hAnsi="宋体" w:cs="宋体" w:hint="eastAsia"/>
          <w:szCs w:val="21"/>
        </w:rPr>
        <w:t>投标， 为确保招标工作的公平、公正、公开、有序进行，我们保证遵守《中华人民共和国招标投标法》、《中华人民共和国招标投标法实施条例》、《广东省实施</w:t>
      </w:r>
      <w:proofErr w:type="gramStart"/>
      <w:r>
        <w:rPr>
          <w:rFonts w:ascii="宋体" w:eastAsia="宋体" w:hAnsi="宋体" w:cs="宋体" w:hint="eastAsia"/>
          <w:szCs w:val="21"/>
        </w:rPr>
        <w:t>&lt;中华</w:t>
      </w:r>
      <w:proofErr w:type="gramEnd"/>
      <w:r>
        <w:rPr>
          <w:rFonts w:ascii="宋体" w:eastAsia="宋体" w:hAnsi="宋体" w:cs="宋体" w:hint="eastAsia"/>
          <w:szCs w:val="21"/>
        </w:rPr>
        <w:t>人民共和国招标投标</w:t>
      </w:r>
      <w:proofErr w:type="gramStart"/>
      <w:r>
        <w:rPr>
          <w:rFonts w:ascii="宋体" w:eastAsia="宋体" w:hAnsi="宋体" w:cs="宋体" w:hint="eastAsia"/>
          <w:szCs w:val="21"/>
        </w:rPr>
        <w:t>法&gt;</w:t>
      </w:r>
      <w:proofErr w:type="gramEnd"/>
      <w:r>
        <w:rPr>
          <w:rFonts w:ascii="宋体" w:eastAsia="宋体" w:hAnsi="宋体" w:cs="宋体" w:hint="eastAsia"/>
          <w:szCs w:val="21"/>
        </w:rPr>
        <w:t>办法》等法律法规，特承诺如下事项：</w:t>
      </w:r>
    </w:p>
    <w:p w14:paraId="0DB68A39" w14:textId="77777777" w:rsidR="00ED4999" w:rsidRDefault="00000000">
      <w:pPr>
        <w:spacing w:line="360" w:lineRule="auto"/>
        <w:ind w:right="420" w:firstLineChars="200" w:firstLine="420"/>
        <w:rPr>
          <w:rFonts w:ascii="宋体" w:eastAsia="宋体" w:hAnsi="宋体" w:cs="宋体"/>
          <w:szCs w:val="21"/>
        </w:rPr>
      </w:pPr>
      <w:r>
        <w:rPr>
          <w:rFonts w:ascii="宋体" w:eastAsia="宋体" w:hAnsi="宋体" w:cs="宋体" w:hint="eastAsia"/>
          <w:szCs w:val="21"/>
        </w:rPr>
        <w:t>一、自觉遵守国家有关法律法规及廉洁规定。</w:t>
      </w:r>
    </w:p>
    <w:p w14:paraId="2EE16A99" w14:textId="77777777" w:rsidR="00ED4999" w:rsidRDefault="00000000">
      <w:pPr>
        <w:spacing w:line="360" w:lineRule="auto"/>
        <w:ind w:right="420" w:firstLineChars="200" w:firstLine="420"/>
        <w:rPr>
          <w:rFonts w:ascii="宋体" w:eastAsia="宋体" w:hAnsi="宋体" w:cs="宋体"/>
          <w:szCs w:val="21"/>
        </w:rPr>
      </w:pPr>
      <w:r>
        <w:rPr>
          <w:rFonts w:ascii="宋体" w:eastAsia="宋体" w:hAnsi="宋体" w:cs="宋体" w:hint="eastAsia"/>
          <w:szCs w:val="21"/>
        </w:rPr>
        <w:t>二、不与招标单位工作人员串通投标，损害国家利益、企业利益以及他人的合法利益；</w:t>
      </w:r>
    </w:p>
    <w:p w14:paraId="18C34AC6" w14:textId="77777777" w:rsidR="00ED4999" w:rsidRDefault="00000000">
      <w:pPr>
        <w:spacing w:line="360" w:lineRule="auto"/>
        <w:ind w:right="420" w:firstLineChars="200" w:firstLine="420"/>
        <w:rPr>
          <w:rFonts w:ascii="宋体" w:eastAsia="宋体" w:hAnsi="宋体" w:cs="宋体"/>
          <w:szCs w:val="21"/>
        </w:rPr>
      </w:pPr>
      <w:r>
        <w:rPr>
          <w:rFonts w:ascii="宋体" w:eastAsia="宋体" w:hAnsi="宋体" w:cs="宋体" w:hint="eastAsia"/>
          <w:szCs w:val="21"/>
        </w:rPr>
        <w:t>三、不与其他单位围标、串标，不出让投标资格，不向招标人或评标委员会成员行贿。</w:t>
      </w:r>
    </w:p>
    <w:p w14:paraId="17184395" w14:textId="77777777" w:rsidR="00ED4999" w:rsidRDefault="00000000">
      <w:pPr>
        <w:spacing w:line="360" w:lineRule="auto"/>
        <w:ind w:right="420" w:firstLineChars="200" w:firstLine="420"/>
        <w:rPr>
          <w:rFonts w:ascii="宋体" w:eastAsia="宋体" w:hAnsi="宋体" w:cs="宋体"/>
          <w:szCs w:val="21"/>
        </w:rPr>
      </w:pPr>
      <w:r>
        <w:rPr>
          <w:rFonts w:ascii="宋体" w:eastAsia="宋体" w:hAnsi="宋体" w:cs="宋体" w:hint="eastAsia"/>
          <w:szCs w:val="21"/>
        </w:rPr>
        <w:t xml:space="preserve">四、不以任何名义向参与招标、评标工作的有关人员提供高消费宴请及娱乐活动和赠送回扣、红包、礼金、购物卡、有价证券、贵重物品和好处费、感谢费等； </w:t>
      </w:r>
    </w:p>
    <w:p w14:paraId="18E560B5" w14:textId="77777777" w:rsidR="00ED4999" w:rsidRDefault="00000000">
      <w:pPr>
        <w:spacing w:line="360" w:lineRule="auto"/>
        <w:ind w:right="420" w:firstLineChars="200" w:firstLine="420"/>
        <w:rPr>
          <w:rFonts w:ascii="宋体" w:eastAsia="宋体" w:hAnsi="宋体" w:cs="宋体"/>
          <w:szCs w:val="21"/>
        </w:rPr>
      </w:pPr>
      <w:r>
        <w:rPr>
          <w:rFonts w:ascii="宋体" w:eastAsia="宋体" w:hAnsi="宋体" w:cs="宋体" w:hint="eastAsia"/>
          <w:szCs w:val="21"/>
        </w:rPr>
        <w:t>五、不以任何名义为参与招标、评标工作的有关人员装修住房、婚丧嫁娶、配偶子女的工作安排以及境内外旅游等提供方便；</w:t>
      </w:r>
    </w:p>
    <w:p w14:paraId="32BBAE5C" w14:textId="77777777" w:rsidR="00ED4999" w:rsidRDefault="00000000">
      <w:pPr>
        <w:spacing w:line="360" w:lineRule="auto"/>
        <w:ind w:right="420" w:firstLineChars="200" w:firstLine="420"/>
        <w:rPr>
          <w:rFonts w:ascii="宋体" w:eastAsia="宋体" w:hAnsi="宋体" w:cs="宋体"/>
          <w:szCs w:val="21"/>
        </w:rPr>
      </w:pPr>
      <w:r>
        <w:rPr>
          <w:rFonts w:ascii="宋体" w:eastAsia="宋体" w:hAnsi="宋体" w:cs="宋体" w:hint="eastAsia"/>
          <w:szCs w:val="21"/>
        </w:rPr>
        <w:t>六、不以谋取非正当利益为目的，擅自与参与招标、评标工作的有关人员就业务问题进行私下商谈或者达成利益默契。</w:t>
      </w:r>
    </w:p>
    <w:p w14:paraId="651CD882" w14:textId="77777777" w:rsidR="00ED4999" w:rsidRDefault="00000000">
      <w:pPr>
        <w:spacing w:line="360" w:lineRule="auto"/>
        <w:ind w:right="420" w:firstLineChars="200" w:firstLine="420"/>
        <w:rPr>
          <w:rFonts w:ascii="宋体" w:eastAsia="宋体" w:hAnsi="宋体" w:cs="宋体"/>
          <w:szCs w:val="21"/>
        </w:rPr>
      </w:pPr>
      <w:r>
        <w:rPr>
          <w:rFonts w:ascii="宋体" w:eastAsia="宋体" w:hAnsi="宋体" w:cs="宋体" w:hint="eastAsia"/>
          <w:szCs w:val="21"/>
        </w:rPr>
        <w:t>本公司违反上述承诺，或本承诺陈述与事实不符，经查实，本公司愿意接受公开通报，被招标监管部门信用评价记录不良行为并扣分，并承担由此带来的法律后果。</w:t>
      </w:r>
    </w:p>
    <w:p w14:paraId="1EAAF24F" w14:textId="77777777" w:rsidR="00ED4999" w:rsidRDefault="00ED4999">
      <w:pPr>
        <w:rPr>
          <w:rFonts w:ascii="宋体" w:eastAsia="宋体" w:hAnsi="宋体" w:cs="宋体"/>
          <w:szCs w:val="21"/>
        </w:rPr>
      </w:pPr>
    </w:p>
    <w:p w14:paraId="1F1E7693" w14:textId="77777777" w:rsidR="00ED4999" w:rsidRDefault="00ED4999">
      <w:pPr>
        <w:ind w:firstLine="420"/>
        <w:rPr>
          <w:rFonts w:ascii="宋体" w:eastAsia="宋体" w:hAnsi="宋体" w:cs="宋体"/>
          <w:szCs w:val="21"/>
        </w:rPr>
      </w:pPr>
    </w:p>
    <w:p w14:paraId="6EB7AFE1" w14:textId="77777777" w:rsidR="00ED4999" w:rsidRDefault="00000000">
      <w:pPr>
        <w:jc w:val="right"/>
        <w:rPr>
          <w:rFonts w:ascii="宋体" w:eastAsia="宋体" w:hAnsi="宋体" w:cs="宋体"/>
          <w:szCs w:val="21"/>
        </w:rPr>
      </w:pPr>
      <w:r>
        <w:rPr>
          <w:rFonts w:ascii="宋体" w:eastAsia="宋体" w:hAnsi="宋体" w:cs="宋体" w:hint="eastAsia"/>
          <w:szCs w:val="21"/>
        </w:rPr>
        <w:t>承诺企业：</w:t>
      </w:r>
      <w:r>
        <w:rPr>
          <w:rFonts w:ascii="宋体" w:eastAsia="宋体" w:hAnsi="宋体" w:cs="宋体" w:hint="eastAsia"/>
          <w:szCs w:val="21"/>
          <w:u w:val="single"/>
        </w:rPr>
        <w:t xml:space="preserve">                </w:t>
      </w:r>
      <w:r>
        <w:rPr>
          <w:rFonts w:ascii="宋体" w:eastAsia="宋体" w:hAnsi="宋体" w:cs="宋体" w:hint="eastAsia"/>
          <w:szCs w:val="21"/>
        </w:rPr>
        <w:t>（盖单位章）</w:t>
      </w:r>
    </w:p>
    <w:p w14:paraId="30FEAE00" w14:textId="77777777" w:rsidR="00ED4999" w:rsidRDefault="00000000">
      <w:pPr>
        <w:topLinePunct/>
        <w:spacing w:line="360" w:lineRule="auto"/>
        <w:jc w:val="center"/>
        <w:rPr>
          <w:rFonts w:ascii="宋体" w:eastAsia="宋体" w:hAnsi="宋体"/>
        </w:rPr>
      </w:pPr>
      <w:r>
        <w:rPr>
          <w:rFonts w:ascii="宋体" w:eastAsia="宋体" w:hAnsi="宋体" w:cs="宋体" w:hint="eastAsia"/>
          <w:b/>
          <w:sz w:val="36"/>
          <w:szCs w:val="36"/>
        </w:rPr>
        <w:br w:type="page"/>
      </w:r>
      <w:bookmarkStart w:id="63" w:name="_Toc152532523"/>
    </w:p>
    <w:p w14:paraId="0A9670AF" w14:textId="77777777" w:rsidR="00ED4999" w:rsidRDefault="00000000">
      <w:pPr>
        <w:pStyle w:val="3"/>
        <w:rPr>
          <w:b/>
          <w:snapToGrid w:val="0"/>
          <w:spacing w:val="4"/>
        </w:rPr>
      </w:pPr>
      <w:bookmarkStart w:id="64" w:name="_Toc202907310"/>
      <w:r>
        <w:rPr>
          <w:rFonts w:hint="eastAsia"/>
        </w:rPr>
        <w:lastRenderedPageBreak/>
        <w:t>格式四：</w:t>
      </w:r>
      <w:bookmarkEnd w:id="64"/>
    </w:p>
    <w:p w14:paraId="486D9FAC" w14:textId="77777777" w:rsidR="00ED4999" w:rsidRDefault="00000000">
      <w:pPr>
        <w:topLinePunct/>
        <w:spacing w:line="360" w:lineRule="auto"/>
        <w:jc w:val="center"/>
        <w:rPr>
          <w:rFonts w:ascii="宋体" w:eastAsia="宋体" w:hAnsi="宋体" w:cs="宋体"/>
          <w:b/>
          <w:snapToGrid w:val="0"/>
          <w:spacing w:val="4"/>
          <w:kern w:val="0"/>
          <w:sz w:val="24"/>
          <w:szCs w:val="24"/>
        </w:rPr>
      </w:pPr>
      <w:r>
        <w:rPr>
          <w:rFonts w:ascii="宋体" w:eastAsia="宋体" w:hAnsi="宋体" w:cs="宋体" w:hint="eastAsia"/>
          <w:b/>
          <w:snapToGrid w:val="0"/>
          <w:spacing w:val="4"/>
          <w:kern w:val="0"/>
          <w:sz w:val="24"/>
          <w:szCs w:val="24"/>
        </w:rPr>
        <w:t>投入主要人员汇总表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986"/>
        <w:gridCol w:w="1974"/>
        <w:gridCol w:w="2128"/>
        <w:gridCol w:w="2837"/>
      </w:tblGrid>
      <w:tr w:rsidR="00ED4999" w14:paraId="222AEF42" w14:textId="77777777">
        <w:trPr>
          <w:trHeight w:val="20"/>
          <w:tblHead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09368DF" w14:textId="77777777" w:rsidR="00ED4999" w:rsidRDefault="00000000">
            <w:pPr>
              <w:jc w:val="center"/>
              <w:rPr>
                <w:rFonts w:ascii="宋体" w:eastAsia="宋体" w:hAnsi="宋体" w:cs="宋体"/>
                <w:b/>
                <w:kern w:val="44"/>
                <w:szCs w:val="21"/>
              </w:rPr>
            </w:pPr>
            <w:r>
              <w:rPr>
                <w:rFonts w:ascii="宋体" w:eastAsia="宋体" w:hAnsi="宋体" w:cs="宋体" w:hint="eastAsia"/>
                <w:b/>
                <w:kern w:val="44"/>
                <w:szCs w:val="21"/>
              </w:rPr>
              <w:t>投标人拟投入情况</w:t>
            </w:r>
          </w:p>
        </w:tc>
      </w:tr>
      <w:tr w:rsidR="00ED4999" w14:paraId="78B5EC85" w14:textId="77777777">
        <w:trPr>
          <w:trHeight w:val="20"/>
          <w:tblHeader/>
        </w:trPr>
        <w:tc>
          <w:tcPr>
            <w:tcW w:w="416" w:type="pct"/>
            <w:tcBorders>
              <w:top w:val="single" w:sz="4" w:space="0" w:color="auto"/>
              <w:left w:val="single" w:sz="4" w:space="0" w:color="auto"/>
              <w:bottom w:val="single" w:sz="4" w:space="0" w:color="auto"/>
              <w:right w:val="single" w:sz="4" w:space="0" w:color="auto"/>
            </w:tcBorders>
            <w:vAlign w:val="center"/>
          </w:tcPr>
          <w:p w14:paraId="64296BF3" w14:textId="77777777" w:rsidR="00ED4999" w:rsidRDefault="00000000">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lang w:bidi="ar"/>
              </w:rPr>
              <w:t>序号</w:t>
            </w:r>
          </w:p>
        </w:tc>
        <w:tc>
          <w:tcPr>
            <w:tcW w:w="1020" w:type="pct"/>
            <w:tcBorders>
              <w:top w:val="single" w:sz="4" w:space="0" w:color="auto"/>
              <w:left w:val="single" w:sz="4" w:space="0" w:color="auto"/>
              <w:bottom w:val="single" w:sz="4" w:space="0" w:color="auto"/>
              <w:right w:val="single" w:sz="4" w:space="0" w:color="auto"/>
            </w:tcBorders>
            <w:vAlign w:val="center"/>
          </w:tcPr>
          <w:p w14:paraId="241F333A" w14:textId="77777777" w:rsidR="00ED4999" w:rsidRDefault="00000000">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lang w:bidi="ar"/>
              </w:rPr>
              <w:t>姓名</w:t>
            </w:r>
          </w:p>
        </w:tc>
        <w:tc>
          <w:tcPr>
            <w:tcW w:w="1014" w:type="pct"/>
            <w:tcBorders>
              <w:top w:val="single" w:sz="4" w:space="0" w:color="auto"/>
              <w:left w:val="single" w:sz="4" w:space="0" w:color="auto"/>
              <w:bottom w:val="single" w:sz="4" w:space="0" w:color="auto"/>
              <w:right w:val="single" w:sz="4" w:space="0" w:color="auto"/>
            </w:tcBorders>
            <w:vAlign w:val="center"/>
          </w:tcPr>
          <w:p w14:paraId="5BFD0BC4" w14:textId="77777777" w:rsidR="00ED4999" w:rsidRDefault="00000000">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lang w:bidi="ar"/>
              </w:rPr>
              <w:t>岗位</w:t>
            </w:r>
          </w:p>
        </w:tc>
        <w:tc>
          <w:tcPr>
            <w:tcW w:w="1093" w:type="pct"/>
            <w:tcBorders>
              <w:top w:val="single" w:sz="4" w:space="0" w:color="auto"/>
              <w:left w:val="single" w:sz="4" w:space="0" w:color="auto"/>
              <w:bottom w:val="single" w:sz="4" w:space="0" w:color="auto"/>
              <w:right w:val="single" w:sz="4" w:space="0" w:color="auto"/>
            </w:tcBorders>
            <w:vAlign w:val="center"/>
          </w:tcPr>
          <w:p w14:paraId="15B933ED" w14:textId="77777777" w:rsidR="00ED4999" w:rsidRDefault="00000000">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lang w:bidi="ar"/>
              </w:rPr>
              <w:t>职称</w:t>
            </w:r>
          </w:p>
        </w:tc>
        <w:tc>
          <w:tcPr>
            <w:tcW w:w="1454" w:type="pct"/>
            <w:tcBorders>
              <w:top w:val="single" w:sz="4" w:space="0" w:color="auto"/>
              <w:left w:val="single" w:sz="4" w:space="0" w:color="auto"/>
              <w:bottom w:val="single" w:sz="4" w:space="0" w:color="auto"/>
              <w:right w:val="single" w:sz="4" w:space="0" w:color="auto"/>
            </w:tcBorders>
            <w:vAlign w:val="center"/>
          </w:tcPr>
          <w:p w14:paraId="7D09B6C7" w14:textId="77777777" w:rsidR="00ED4999" w:rsidRDefault="00000000">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lang w:bidi="ar"/>
              </w:rPr>
              <w:t>职称证书或资格证书编号</w:t>
            </w:r>
          </w:p>
        </w:tc>
      </w:tr>
      <w:tr w:rsidR="00ED4999" w14:paraId="0E6799DA"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763FB0CF" w14:textId="77777777" w:rsidR="00ED4999" w:rsidRDefault="00ED4999">
            <w:pPr>
              <w:widowControl/>
              <w:jc w:val="left"/>
              <w:rPr>
                <w:rFonts w:ascii="宋体" w:eastAsia="宋体" w:hAnsi="宋体" w:cs="宋体"/>
                <w:szCs w:val="21"/>
              </w:rPr>
            </w:pPr>
          </w:p>
        </w:tc>
        <w:tc>
          <w:tcPr>
            <w:tcW w:w="1020" w:type="pct"/>
            <w:tcBorders>
              <w:top w:val="single" w:sz="4" w:space="0" w:color="auto"/>
              <w:left w:val="single" w:sz="4" w:space="0" w:color="auto"/>
              <w:bottom w:val="single" w:sz="4" w:space="0" w:color="auto"/>
              <w:right w:val="single" w:sz="4" w:space="0" w:color="auto"/>
            </w:tcBorders>
            <w:vAlign w:val="center"/>
          </w:tcPr>
          <w:p w14:paraId="046EF734" w14:textId="77777777" w:rsidR="00ED4999" w:rsidRDefault="00ED4999">
            <w:pPr>
              <w:widowControl/>
              <w:jc w:val="center"/>
              <w:textAlignment w:val="center"/>
              <w:rPr>
                <w:rFonts w:ascii="宋体" w:eastAsia="宋体" w:hAnsi="宋体" w:cs="宋体"/>
                <w:b/>
                <w:bCs/>
                <w:sz w:val="24"/>
                <w:szCs w:val="24"/>
              </w:rPr>
            </w:pPr>
          </w:p>
        </w:tc>
        <w:tc>
          <w:tcPr>
            <w:tcW w:w="1014" w:type="pct"/>
            <w:tcBorders>
              <w:top w:val="single" w:sz="4" w:space="0" w:color="auto"/>
              <w:left w:val="single" w:sz="4" w:space="0" w:color="auto"/>
              <w:bottom w:val="single" w:sz="4" w:space="0" w:color="auto"/>
              <w:right w:val="single" w:sz="4" w:space="0" w:color="auto"/>
            </w:tcBorders>
            <w:vAlign w:val="center"/>
          </w:tcPr>
          <w:p w14:paraId="300E3F10" w14:textId="77777777" w:rsidR="00ED4999" w:rsidRDefault="00ED4999">
            <w:pPr>
              <w:widowControl/>
              <w:jc w:val="center"/>
              <w:textAlignment w:val="center"/>
              <w:rPr>
                <w:rFonts w:ascii="宋体" w:eastAsia="宋体" w:hAnsi="宋体" w:cs="宋体"/>
                <w:b/>
                <w:bCs/>
                <w:sz w:val="24"/>
                <w:szCs w:val="24"/>
              </w:rPr>
            </w:pPr>
          </w:p>
        </w:tc>
        <w:tc>
          <w:tcPr>
            <w:tcW w:w="1093" w:type="pct"/>
            <w:tcBorders>
              <w:top w:val="single" w:sz="4" w:space="0" w:color="auto"/>
              <w:left w:val="single" w:sz="4" w:space="0" w:color="auto"/>
              <w:bottom w:val="single" w:sz="4" w:space="0" w:color="auto"/>
              <w:right w:val="single" w:sz="4" w:space="0" w:color="auto"/>
            </w:tcBorders>
            <w:vAlign w:val="center"/>
          </w:tcPr>
          <w:p w14:paraId="2D9612FE" w14:textId="77777777" w:rsidR="00ED4999" w:rsidRDefault="00ED4999">
            <w:pPr>
              <w:widowControl/>
              <w:jc w:val="center"/>
              <w:textAlignment w:val="center"/>
              <w:rPr>
                <w:rFonts w:ascii="宋体" w:eastAsia="宋体" w:hAnsi="宋体" w:cs="宋体"/>
                <w:b/>
                <w:bCs/>
                <w:sz w:val="24"/>
                <w:szCs w:val="24"/>
              </w:rPr>
            </w:pPr>
          </w:p>
        </w:tc>
        <w:tc>
          <w:tcPr>
            <w:tcW w:w="1454" w:type="pct"/>
            <w:tcBorders>
              <w:top w:val="single" w:sz="4" w:space="0" w:color="auto"/>
              <w:left w:val="single" w:sz="4" w:space="0" w:color="auto"/>
              <w:bottom w:val="single" w:sz="4" w:space="0" w:color="auto"/>
              <w:right w:val="single" w:sz="4" w:space="0" w:color="auto"/>
            </w:tcBorders>
            <w:vAlign w:val="center"/>
          </w:tcPr>
          <w:p w14:paraId="71636D5E" w14:textId="77777777" w:rsidR="00ED4999" w:rsidRDefault="00ED4999">
            <w:pPr>
              <w:widowControl/>
              <w:jc w:val="center"/>
              <w:textAlignment w:val="center"/>
              <w:rPr>
                <w:rFonts w:ascii="宋体" w:eastAsia="宋体" w:hAnsi="宋体" w:cs="宋体"/>
                <w:b/>
                <w:bCs/>
                <w:sz w:val="24"/>
                <w:szCs w:val="24"/>
              </w:rPr>
            </w:pPr>
          </w:p>
        </w:tc>
      </w:tr>
      <w:tr w:rsidR="00ED4999" w14:paraId="27EADBB5"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785E67C" w14:textId="77777777" w:rsidR="00ED4999" w:rsidRDefault="00ED4999">
            <w:pPr>
              <w:widowControl/>
              <w:jc w:val="left"/>
              <w:rPr>
                <w:rFonts w:ascii="宋体" w:eastAsia="宋体" w:hAnsi="宋体" w:cs="宋体"/>
                <w:szCs w:val="21"/>
              </w:rPr>
            </w:pPr>
          </w:p>
        </w:tc>
        <w:tc>
          <w:tcPr>
            <w:tcW w:w="1020" w:type="pct"/>
            <w:tcBorders>
              <w:top w:val="single" w:sz="4" w:space="0" w:color="auto"/>
              <w:left w:val="single" w:sz="4" w:space="0" w:color="auto"/>
              <w:bottom w:val="single" w:sz="4" w:space="0" w:color="auto"/>
              <w:right w:val="single" w:sz="4" w:space="0" w:color="auto"/>
            </w:tcBorders>
          </w:tcPr>
          <w:p w14:paraId="26E7F5EB" w14:textId="77777777" w:rsidR="00ED4999" w:rsidRDefault="00ED4999">
            <w:pPr>
              <w:widowControl/>
              <w:jc w:val="left"/>
              <w:rPr>
                <w:rFonts w:ascii="宋体" w:eastAsia="宋体" w:hAnsi="宋体" w:cs="宋体"/>
                <w:szCs w:val="21"/>
              </w:rPr>
            </w:pPr>
          </w:p>
        </w:tc>
        <w:tc>
          <w:tcPr>
            <w:tcW w:w="1014" w:type="pct"/>
            <w:tcBorders>
              <w:top w:val="single" w:sz="4" w:space="0" w:color="auto"/>
              <w:left w:val="single" w:sz="4" w:space="0" w:color="auto"/>
              <w:bottom w:val="single" w:sz="4" w:space="0" w:color="auto"/>
              <w:right w:val="single" w:sz="4" w:space="0" w:color="auto"/>
            </w:tcBorders>
          </w:tcPr>
          <w:p w14:paraId="2BD20E2A" w14:textId="77777777" w:rsidR="00ED4999" w:rsidRDefault="00ED4999">
            <w:pPr>
              <w:widowControl/>
              <w:jc w:val="left"/>
              <w:rPr>
                <w:rFonts w:ascii="宋体" w:eastAsia="宋体" w:hAnsi="宋体" w:cs="宋体"/>
                <w:szCs w:val="21"/>
              </w:rPr>
            </w:pPr>
          </w:p>
        </w:tc>
        <w:tc>
          <w:tcPr>
            <w:tcW w:w="1093" w:type="pct"/>
            <w:tcBorders>
              <w:top w:val="single" w:sz="4" w:space="0" w:color="auto"/>
              <w:left w:val="single" w:sz="4" w:space="0" w:color="auto"/>
              <w:bottom w:val="single" w:sz="4" w:space="0" w:color="auto"/>
              <w:right w:val="single" w:sz="4" w:space="0" w:color="auto"/>
            </w:tcBorders>
          </w:tcPr>
          <w:p w14:paraId="34763A46" w14:textId="77777777" w:rsidR="00ED4999" w:rsidRDefault="00ED4999">
            <w:pPr>
              <w:widowControl/>
              <w:jc w:val="left"/>
              <w:rPr>
                <w:rFonts w:ascii="宋体" w:eastAsia="宋体" w:hAnsi="宋体" w:cs="宋体"/>
                <w:szCs w:val="21"/>
              </w:rPr>
            </w:pPr>
          </w:p>
        </w:tc>
        <w:tc>
          <w:tcPr>
            <w:tcW w:w="1454" w:type="pct"/>
            <w:tcBorders>
              <w:top w:val="single" w:sz="4" w:space="0" w:color="auto"/>
              <w:left w:val="single" w:sz="4" w:space="0" w:color="auto"/>
              <w:bottom w:val="single" w:sz="4" w:space="0" w:color="auto"/>
              <w:right w:val="single" w:sz="4" w:space="0" w:color="auto"/>
            </w:tcBorders>
            <w:vAlign w:val="center"/>
          </w:tcPr>
          <w:p w14:paraId="36A6612D" w14:textId="77777777" w:rsidR="00ED4999" w:rsidRDefault="00ED4999">
            <w:pPr>
              <w:jc w:val="center"/>
              <w:rPr>
                <w:rFonts w:ascii="宋体" w:eastAsia="宋体" w:hAnsi="宋体" w:cs="宋体"/>
                <w:bCs/>
                <w:spacing w:val="-10"/>
                <w:szCs w:val="21"/>
              </w:rPr>
            </w:pPr>
          </w:p>
        </w:tc>
      </w:tr>
      <w:tr w:rsidR="00ED4999" w14:paraId="34F6275F"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77FB78DB" w14:textId="77777777" w:rsidR="00ED4999" w:rsidRDefault="00ED4999">
            <w:pPr>
              <w:widowControl/>
              <w:jc w:val="left"/>
              <w:rPr>
                <w:rFonts w:ascii="宋体" w:eastAsia="宋体" w:hAnsi="宋体" w:cs="宋体"/>
                <w:szCs w:val="21"/>
              </w:rPr>
            </w:pPr>
          </w:p>
        </w:tc>
        <w:tc>
          <w:tcPr>
            <w:tcW w:w="1020" w:type="pct"/>
            <w:tcBorders>
              <w:top w:val="single" w:sz="4" w:space="0" w:color="auto"/>
              <w:left w:val="single" w:sz="4" w:space="0" w:color="auto"/>
              <w:bottom w:val="single" w:sz="4" w:space="0" w:color="auto"/>
              <w:right w:val="single" w:sz="4" w:space="0" w:color="auto"/>
            </w:tcBorders>
          </w:tcPr>
          <w:p w14:paraId="05585C0E" w14:textId="77777777" w:rsidR="00ED4999" w:rsidRDefault="00ED4999">
            <w:pPr>
              <w:widowControl/>
              <w:jc w:val="left"/>
              <w:rPr>
                <w:rFonts w:ascii="宋体" w:eastAsia="宋体" w:hAnsi="宋体" w:cs="宋体"/>
                <w:szCs w:val="21"/>
              </w:rPr>
            </w:pPr>
          </w:p>
        </w:tc>
        <w:tc>
          <w:tcPr>
            <w:tcW w:w="1014" w:type="pct"/>
            <w:tcBorders>
              <w:top w:val="single" w:sz="4" w:space="0" w:color="auto"/>
              <w:left w:val="single" w:sz="4" w:space="0" w:color="auto"/>
              <w:bottom w:val="single" w:sz="4" w:space="0" w:color="auto"/>
              <w:right w:val="single" w:sz="4" w:space="0" w:color="auto"/>
            </w:tcBorders>
          </w:tcPr>
          <w:p w14:paraId="29D0272E" w14:textId="77777777" w:rsidR="00ED4999" w:rsidRDefault="00ED4999">
            <w:pPr>
              <w:widowControl/>
              <w:jc w:val="left"/>
              <w:rPr>
                <w:rFonts w:ascii="宋体" w:eastAsia="宋体" w:hAnsi="宋体" w:cs="宋体"/>
                <w:szCs w:val="21"/>
              </w:rPr>
            </w:pPr>
          </w:p>
        </w:tc>
        <w:tc>
          <w:tcPr>
            <w:tcW w:w="1093" w:type="pct"/>
            <w:tcBorders>
              <w:top w:val="single" w:sz="4" w:space="0" w:color="auto"/>
              <w:left w:val="single" w:sz="4" w:space="0" w:color="auto"/>
              <w:bottom w:val="single" w:sz="4" w:space="0" w:color="auto"/>
              <w:right w:val="single" w:sz="4" w:space="0" w:color="auto"/>
            </w:tcBorders>
          </w:tcPr>
          <w:p w14:paraId="317BDBFD" w14:textId="77777777" w:rsidR="00ED4999" w:rsidRDefault="00ED4999">
            <w:pPr>
              <w:widowControl/>
              <w:jc w:val="left"/>
              <w:rPr>
                <w:rFonts w:ascii="宋体" w:eastAsia="宋体" w:hAnsi="宋体" w:cs="宋体"/>
                <w:szCs w:val="21"/>
              </w:rPr>
            </w:pPr>
          </w:p>
        </w:tc>
        <w:tc>
          <w:tcPr>
            <w:tcW w:w="1454" w:type="pct"/>
            <w:tcBorders>
              <w:top w:val="single" w:sz="4" w:space="0" w:color="auto"/>
              <w:left w:val="single" w:sz="4" w:space="0" w:color="auto"/>
              <w:bottom w:val="single" w:sz="4" w:space="0" w:color="auto"/>
              <w:right w:val="single" w:sz="4" w:space="0" w:color="auto"/>
            </w:tcBorders>
            <w:vAlign w:val="center"/>
          </w:tcPr>
          <w:p w14:paraId="77B34F4D" w14:textId="77777777" w:rsidR="00ED4999" w:rsidRDefault="00ED4999">
            <w:pPr>
              <w:jc w:val="center"/>
              <w:rPr>
                <w:rFonts w:ascii="宋体" w:eastAsia="宋体" w:hAnsi="宋体" w:cs="宋体"/>
                <w:bCs/>
                <w:spacing w:val="-10"/>
                <w:szCs w:val="21"/>
              </w:rPr>
            </w:pPr>
          </w:p>
        </w:tc>
      </w:tr>
      <w:tr w:rsidR="00ED4999" w14:paraId="255E24B2"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62513EA7" w14:textId="77777777" w:rsidR="00ED4999" w:rsidRDefault="00ED4999">
            <w:pPr>
              <w:widowControl/>
              <w:jc w:val="left"/>
              <w:rPr>
                <w:rFonts w:ascii="宋体" w:eastAsia="宋体" w:hAnsi="宋体" w:cs="宋体"/>
                <w:szCs w:val="21"/>
              </w:rPr>
            </w:pPr>
          </w:p>
        </w:tc>
        <w:tc>
          <w:tcPr>
            <w:tcW w:w="1020" w:type="pct"/>
            <w:tcBorders>
              <w:top w:val="single" w:sz="4" w:space="0" w:color="auto"/>
              <w:left w:val="single" w:sz="4" w:space="0" w:color="auto"/>
              <w:bottom w:val="single" w:sz="4" w:space="0" w:color="auto"/>
              <w:right w:val="single" w:sz="4" w:space="0" w:color="auto"/>
            </w:tcBorders>
          </w:tcPr>
          <w:p w14:paraId="61DD7005" w14:textId="77777777" w:rsidR="00ED4999" w:rsidRDefault="00ED4999">
            <w:pPr>
              <w:widowControl/>
              <w:jc w:val="left"/>
              <w:rPr>
                <w:rFonts w:ascii="宋体" w:eastAsia="宋体" w:hAnsi="宋体" w:cs="宋体"/>
                <w:szCs w:val="21"/>
              </w:rPr>
            </w:pPr>
          </w:p>
        </w:tc>
        <w:tc>
          <w:tcPr>
            <w:tcW w:w="1014" w:type="pct"/>
            <w:tcBorders>
              <w:top w:val="single" w:sz="4" w:space="0" w:color="auto"/>
              <w:left w:val="single" w:sz="4" w:space="0" w:color="auto"/>
              <w:bottom w:val="single" w:sz="4" w:space="0" w:color="auto"/>
              <w:right w:val="single" w:sz="4" w:space="0" w:color="auto"/>
            </w:tcBorders>
          </w:tcPr>
          <w:p w14:paraId="071F6A7A" w14:textId="77777777" w:rsidR="00ED4999" w:rsidRDefault="00ED4999">
            <w:pPr>
              <w:widowControl/>
              <w:jc w:val="left"/>
              <w:rPr>
                <w:rFonts w:ascii="宋体" w:eastAsia="宋体" w:hAnsi="宋体" w:cs="宋体"/>
                <w:szCs w:val="21"/>
              </w:rPr>
            </w:pPr>
          </w:p>
        </w:tc>
        <w:tc>
          <w:tcPr>
            <w:tcW w:w="1093" w:type="pct"/>
            <w:tcBorders>
              <w:top w:val="single" w:sz="4" w:space="0" w:color="auto"/>
              <w:left w:val="single" w:sz="4" w:space="0" w:color="auto"/>
              <w:bottom w:val="single" w:sz="4" w:space="0" w:color="auto"/>
              <w:right w:val="single" w:sz="4" w:space="0" w:color="auto"/>
            </w:tcBorders>
          </w:tcPr>
          <w:p w14:paraId="5B448B0F" w14:textId="77777777" w:rsidR="00ED4999" w:rsidRDefault="00ED4999">
            <w:pPr>
              <w:widowControl/>
              <w:jc w:val="left"/>
              <w:rPr>
                <w:rFonts w:ascii="宋体" w:eastAsia="宋体" w:hAnsi="宋体" w:cs="宋体"/>
                <w:szCs w:val="21"/>
              </w:rPr>
            </w:pPr>
          </w:p>
        </w:tc>
        <w:tc>
          <w:tcPr>
            <w:tcW w:w="1454" w:type="pct"/>
            <w:tcBorders>
              <w:top w:val="single" w:sz="4" w:space="0" w:color="auto"/>
              <w:left w:val="single" w:sz="4" w:space="0" w:color="auto"/>
              <w:bottom w:val="single" w:sz="4" w:space="0" w:color="auto"/>
              <w:right w:val="single" w:sz="4" w:space="0" w:color="auto"/>
            </w:tcBorders>
            <w:vAlign w:val="center"/>
          </w:tcPr>
          <w:p w14:paraId="6F9795E3" w14:textId="77777777" w:rsidR="00ED4999" w:rsidRDefault="00ED4999">
            <w:pPr>
              <w:jc w:val="center"/>
              <w:rPr>
                <w:rFonts w:ascii="宋体" w:eastAsia="宋体" w:hAnsi="宋体" w:cs="宋体"/>
                <w:bCs/>
                <w:spacing w:val="-10"/>
                <w:szCs w:val="21"/>
              </w:rPr>
            </w:pPr>
          </w:p>
        </w:tc>
      </w:tr>
      <w:tr w:rsidR="00ED4999" w14:paraId="773569BF"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27B284A0" w14:textId="77777777" w:rsidR="00ED4999" w:rsidRDefault="00ED4999">
            <w:pPr>
              <w:widowControl/>
              <w:jc w:val="left"/>
              <w:rPr>
                <w:rFonts w:ascii="宋体" w:eastAsia="宋体" w:hAnsi="宋体" w:cs="宋体"/>
                <w:szCs w:val="21"/>
              </w:rPr>
            </w:pPr>
          </w:p>
        </w:tc>
        <w:tc>
          <w:tcPr>
            <w:tcW w:w="1020" w:type="pct"/>
            <w:tcBorders>
              <w:top w:val="single" w:sz="4" w:space="0" w:color="auto"/>
              <w:left w:val="single" w:sz="4" w:space="0" w:color="auto"/>
              <w:bottom w:val="single" w:sz="4" w:space="0" w:color="auto"/>
              <w:right w:val="single" w:sz="4" w:space="0" w:color="auto"/>
            </w:tcBorders>
          </w:tcPr>
          <w:p w14:paraId="0696BE4D" w14:textId="77777777" w:rsidR="00ED4999" w:rsidRDefault="00ED4999">
            <w:pPr>
              <w:widowControl/>
              <w:jc w:val="left"/>
              <w:rPr>
                <w:rFonts w:ascii="宋体" w:eastAsia="宋体" w:hAnsi="宋体" w:cs="宋体"/>
                <w:szCs w:val="21"/>
              </w:rPr>
            </w:pPr>
          </w:p>
        </w:tc>
        <w:tc>
          <w:tcPr>
            <w:tcW w:w="1014" w:type="pct"/>
            <w:tcBorders>
              <w:top w:val="single" w:sz="4" w:space="0" w:color="auto"/>
              <w:left w:val="single" w:sz="4" w:space="0" w:color="auto"/>
              <w:bottom w:val="single" w:sz="4" w:space="0" w:color="auto"/>
              <w:right w:val="single" w:sz="4" w:space="0" w:color="auto"/>
            </w:tcBorders>
          </w:tcPr>
          <w:p w14:paraId="600F5115" w14:textId="77777777" w:rsidR="00ED4999" w:rsidRDefault="00ED4999">
            <w:pPr>
              <w:widowControl/>
              <w:jc w:val="left"/>
              <w:rPr>
                <w:rFonts w:ascii="宋体" w:eastAsia="宋体" w:hAnsi="宋体" w:cs="宋体"/>
                <w:szCs w:val="21"/>
              </w:rPr>
            </w:pPr>
          </w:p>
        </w:tc>
        <w:tc>
          <w:tcPr>
            <w:tcW w:w="1093" w:type="pct"/>
            <w:tcBorders>
              <w:top w:val="single" w:sz="4" w:space="0" w:color="auto"/>
              <w:left w:val="single" w:sz="4" w:space="0" w:color="auto"/>
              <w:bottom w:val="single" w:sz="4" w:space="0" w:color="auto"/>
              <w:right w:val="single" w:sz="4" w:space="0" w:color="auto"/>
            </w:tcBorders>
          </w:tcPr>
          <w:p w14:paraId="46A68CE9" w14:textId="77777777" w:rsidR="00ED4999" w:rsidRDefault="00ED4999">
            <w:pPr>
              <w:widowControl/>
              <w:jc w:val="left"/>
              <w:rPr>
                <w:rFonts w:ascii="宋体" w:eastAsia="宋体" w:hAnsi="宋体" w:cs="宋体"/>
                <w:szCs w:val="21"/>
              </w:rPr>
            </w:pPr>
          </w:p>
        </w:tc>
        <w:tc>
          <w:tcPr>
            <w:tcW w:w="1454" w:type="pct"/>
            <w:tcBorders>
              <w:top w:val="single" w:sz="4" w:space="0" w:color="auto"/>
              <w:left w:val="single" w:sz="4" w:space="0" w:color="auto"/>
              <w:bottom w:val="single" w:sz="4" w:space="0" w:color="auto"/>
              <w:right w:val="single" w:sz="4" w:space="0" w:color="auto"/>
            </w:tcBorders>
            <w:vAlign w:val="center"/>
          </w:tcPr>
          <w:p w14:paraId="7E78B144" w14:textId="77777777" w:rsidR="00ED4999" w:rsidRDefault="00ED4999">
            <w:pPr>
              <w:jc w:val="center"/>
              <w:rPr>
                <w:rFonts w:ascii="宋体" w:eastAsia="宋体" w:hAnsi="宋体" w:cs="宋体"/>
                <w:bCs/>
                <w:spacing w:val="-10"/>
                <w:szCs w:val="21"/>
              </w:rPr>
            </w:pPr>
          </w:p>
        </w:tc>
      </w:tr>
      <w:tr w:rsidR="00ED4999" w14:paraId="528055EC"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5726C1E4" w14:textId="77777777" w:rsidR="00ED4999" w:rsidRDefault="00ED4999">
            <w:pPr>
              <w:widowControl/>
              <w:jc w:val="left"/>
              <w:rPr>
                <w:rFonts w:ascii="宋体" w:eastAsia="宋体" w:hAnsi="宋体" w:cs="宋体"/>
                <w:szCs w:val="21"/>
              </w:rPr>
            </w:pPr>
          </w:p>
        </w:tc>
        <w:tc>
          <w:tcPr>
            <w:tcW w:w="1020" w:type="pct"/>
            <w:tcBorders>
              <w:top w:val="single" w:sz="4" w:space="0" w:color="auto"/>
              <w:left w:val="single" w:sz="4" w:space="0" w:color="auto"/>
              <w:bottom w:val="single" w:sz="4" w:space="0" w:color="auto"/>
              <w:right w:val="single" w:sz="4" w:space="0" w:color="auto"/>
            </w:tcBorders>
          </w:tcPr>
          <w:p w14:paraId="04E92B43" w14:textId="77777777" w:rsidR="00ED4999" w:rsidRDefault="00ED4999">
            <w:pPr>
              <w:widowControl/>
              <w:jc w:val="left"/>
              <w:rPr>
                <w:rFonts w:ascii="宋体" w:eastAsia="宋体" w:hAnsi="宋体" w:cs="宋体"/>
                <w:szCs w:val="21"/>
              </w:rPr>
            </w:pPr>
          </w:p>
        </w:tc>
        <w:tc>
          <w:tcPr>
            <w:tcW w:w="1014" w:type="pct"/>
            <w:tcBorders>
              <w:top w:val="single" w:sz="4" w:space="0" w:color="auto"/>
              <w:left w:val="single" w:sz="4" w:space="0" w:color="auto"/>
              <w:bottom w:val="single" w:sz="4" w:space="0" w:color="auto"/>
              <w:right w:val="single" w:sz="4" w:space="0" w:color="auto"/>
            </w:tcBorders>
          </w:tcPr>
          <w:p w14:paraId="002D5E3E" w14:textId="77777777" w:rsidR="00ED4999" w:rsidRDefault="00ED4999">
            <w:pPr>
              <w:widowControl/>
              <w:jc w:val="left"/>
              <w:rPr>
                <w:rFonts w:ascii="宋体" w:eastAsia="宋体" w:hAnsi="宋体" w:cs="宋体"/>
                <w:szCs w:val="21"/>
              </w:rPr>
            </w:pPr>
          </w:p>
        </w:tc>
        <w:tc>
          <w:tcPr>
            <w:tcW w:w="1093" w:type="pct"/>
            <w:tcBorders>
              <w:top w:val="single" w:sz="4" w:space="0" w:color="auto"/>
              <w:left w:val="single" w:sz="4" w:space="0" w:color="auto"/>
              <w:bottom w:val="single" w:sz="4" w:space="0" w:color="auto"/>
              <w:right w:val="single" w:sz="4" w:space="0" w:color="auto"/>
            </w:tcBorders>
          </w:tcPr>
          <w:p w14:paraId="67852D23" w14:textId="77777777" w:rsidR="00ED4999" w:rsidRDefault="00ED4999">
            <w:pPr>
              <w:widowControl/>
              <w:jc w:val="left"/>
              <w:rPr>
                <w:rFonts w:ascii="宋体" w:eastAsia="宋体" w:hAnsi="宋体" w:cs="宋体"/>
                <w:szCs w:val="21"/>
              </w:rPr>
            </w:pPr>
          </w:p>
        </w:tc>
        <w:tc>
          <w:tcPr>
            <w:tcW w:w="1454" w:type="pct"/>
            <w:tcBorders>
              <w:top w:val="single" w:sz="4" w:space="0" w:color="auto"/>
              <w:left w:val="single" w:sz="4" w:space="0" w:color="auto"/>
              <w:bottom w:val="single" w:sz="4" w:space="0" w:color="auto"/>
              <w:right w:val="single" w:sz="4" w:space="0" w:color="auto"/>
            </w:tcBorders>
            <w:vAlign w:val="center"/>
          </w:tcPr>
          <w:p w14:paraId="7B2195E4" w14:textId="77777777" w:rsidR="00ED4999" w:rsidRDefault="00ED4999">
            <w:pPr>
              <w:jc w:val="center"/>
              <w:rPr>
                <w:rFonts w:ascii="宋体" w:eastAsia="宋体" w:hAnsi="宋体" w:cs="宋体"/>
                <w:bCs/>
                <w:spacing w:val="-10"/>
                <w:szCs w:val="21"/>
              </w:rPr>
            </w:pPr>
          </w:p>
        </w:tc>
      </w:tr>
      <w:tr w:rsidR="00ED4999" w14:paraId="17624C53"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206D0F96" w14:textId="77777777" w:rsidR="00ED4999" w:rsidRDefault="00ED4999">
            <w:pPr>
              <w:widowControl/>
              <w:jc w:val="left"/>
              <w:rPr>
                <w:rFonts w:ascii="宋体" w:eastAsia="宋体" w:hAnsi="宋体" w:cs="宋体"/>
                <w:szCs w:val="21"/>
              </w:rPr>
            </w:pPr>
          </w:p>
        </w:tc>
        <w:tc>
          <w:tcPr>
            <w:tcW w:w="1020" w:type="pct"/>
            <w:tcBorders>
              <w:top w:val="single" w:sz="4" w:space="0" w:color="auto"/>
              <w:left w:val="single" w:sz="4" w:space="0" w:color="auto"/>
              <w:bottom w:val="single" w:sz="4" w:space="0" w:color="auto"/>
              <w:right w:val="single" w:sz="4" w:space="0" w:color="auto"/>
            </w:tcBorders>
          </w:tcPr>
          <w:p w14:paraId="12FBA099" w14:textId="77777777" w:rsidR="00ED4999" w:rsidRDefault="00ED4999">
            <w:pPr>
              <w:widowControl/>
              <w:jc w:val="left"/>
              <w:rPr>
                <w:rFonts w:ascii="宋体" w:eastAsia="宋体" w:hAnsi="宋体" w:cs="宋体"/>
                <w:szCs w:val="21"/>
              </w:rPr>
            </w:pPr>
          </w:p>
        </w:tc>
        <w:tc>
          <w:tcPr>
            <w:tcW w:w="1014" w:type="pct"/>
            <w:tcBorders>
              <w:top w:val="single" w:sz="4" w:space="0" w:color="auto"/>
              <w:left w:val="single" w:sz="4" w:space="0" w:color="auto"/>
              <w:bottom w:val="single" w:sz="4" w:space="0" w:color="auto"/>
              <w:right w:val="single" w:sz="4" w:space="0" w:color="auto"/>
            </w:tcBorders>
          </w:tcPr>
          <w:p w14:paraId="5A4CBC69" w14:textId="77777777" w:rsidR="00ED4999" w:rsidRDefault="00ED4999">
            <w:pPr>
              <w:widowControl/>
              <w:jc w:val="left"/>
              <w:rPr>
                <w:rFonts w:ascii="宋体" w:eastAsia="宋体" w:hAnsi="宋体" w:cs="宋体"/>
                <w:szCs w:val="21"/>
              </w:rPr>
            </w:pPr>
          </w:p>
        </w:tc>
        <w:tc>
          <w:tcPr>
            <w:tcW w:w="1093" w:type="pct"/>
            <w:tcBorders>
              <w:top w:val="single" w:sz="4" w:space="0" w:color="auto"/>
              <w:left w:val="single" w:sz="4" w:space="0" w:color="auto"/>
              <w:bottom w:val="single" w:sz="4" w:space="0" w:color="auto"/>
              <w:right w:val="single" w:sz="4" w:space="0" w:color="auto"/>
            </w:tcBorders>
          </w:tcPr>
          <w:p w14:paraId="4CE4F624" w14:textId="77777777" w:rsidR="00ED4999" w:rsidRDefault="00ED4999">
            <w:pPr>
              <w:widowControl/>
              <w:jc w:val="left"/>
              <w:rPr>
                <w:rFonts w:ascii="宋体" w:eastAsia="宋体" w:hAnsi="宋体" w:cs="宋体"/>
                <w:szCs w:val="21"/>
              </w:rPr>
            </w:pPr>
          </w:p>
        </w:tc>
        <w:tc>
          <w:tcPr>
            <w:tcW w:w="1454" w:type="pct"/>
            <w:tcBorders>
              <w:top w:val="single" w:sz="4" w:space="0" w:color="auto"/>
              <w:left w:val="single" w:sz="4" w:space="0" w:color="auto"/>
              <w:bottom w:val="single" w:sz="4" w:space="0" w:color="auto"/>
              <w:right w:val="single" w:sz="4" w:space="0" w:color="auto"/>
            </w:tcBorders>
            <w:vAlign w:val="center"/>
          </w:tcPr>
          <w:p w14:paraId="06C38F6F" w14:textId="77777777" w:rsidR="00ED4999" w:rsidRDefault="00ED4999">
            <w:pPr>
              <w:jc w:val="center"/>
              <w:rPr>
                <w:rFonts w:ascii="宋体" w:eastAsia="宋体" w:hAnsi="宋体" w:cs="宋体"/>
                <w:bCs/>
                <w:spacing w:val="-10"/>
                <w:szCs w:val="21"/>
              </w:rPr>
            </w:pPr>
          </w:p>
        </w:tc>
      </w:tr>
      <w:tr w:rsidR="00ED4999" w14:paraId="16E2FB87"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116CC11" w14:textId="77777777" w:rsidR="00ED4999" w:rsidRDefault="00ED4999">
            <w:pPr>
              <w:widowControl/>
              <w:jc w:val="left"/>
              <w:rPr>
                <w:rFonts w:ascii="宋体" w:eastAsia="宋体" w:hAnsi="宋体" w:cs="宋体"/>
                <w:szCs w:val="21"/>
              </w:rPr>
            </w:pPr>
          </w:p>
        </w:tc>
        <w:tc>
          <w:tcPr>
            <w:tcW w:w="1020" w:type="pct"/>
            <w:tcBorders>
              <w:top w:val="single" w:sz="4" w:space="0" w:color="auto"/>
              <w:left w:val="single" w:sz="4" w:space="0" w:color="auto"/>
              <w:bottom w:val="single" w:sz="4" w:space="0" w:color="auto"/>
              <w:right w:val="single" w:sz="4" w:space="0" w:color="auto"/>
            </w:tcBorders>
          </w:tcPr>
          <w:p w14:paraId="529F7FB1" w14:textId="77777777" w:rsidR="00ED4999" w:rsidRDefault="00ED4999">
            <w:pPr>
              <w:widowControl/>
              <w:jc w:val="left"/>
              <w:rPr>
                <w:rFonts w:ascii="宋体" w:eastAsia="宋体" w:hAnsi="宋体" w:cs="宋体"/>
                <w:szCs w:val="21"/>
              </w:rPr>
            </w:pPr>
          </w:p>
        </w:tc>
        <w:tc>
          <w:tcPr>
            <w:tcW w:w="1014" w:type="pct"/>
            <w:tcBorders>
              <w:top w:val="single" w:sz="4" w:space="0" w:color="auto"/>
              <w:left w:val="single" w:sz="4" w:space="0" w:color="auto"/>
              <w:bottom w:val="single" w:sz="4" w:space="0" w:color="auto"/>
              <w:right w:val="single" w:sz="4" w:space="0" w:color="auto"/>
            </w:tcBorders>
          </w:tcPr>
          <w:p w14:paraId="4BF28922" w14:textId="77777777" w:rsidR="00ED4999" w:rsidRDefault="00ED4999">
            <w:pPr>
              <w:widowControl/>
              <w:jc w:val="left"/>
              <w:rPr>
                <w:rFonts w:ascii="宋体" w:eastAsia="宋体" w:hAnsi="宋体" w:cs="宋体"/>
                <w:szCs w:val="21"/>
              </w:rPr>
            </w:pPr>
          </w:p>
        </w:tc>
        <w:tc>
          <w:tcPr>
            <w:tcW w:w="1093" w:type="pct"/>
            <w:tcBorders>
              <w:top w:val="single" w:sz="4" w:space="0" w:color="auto"/>
              <w:left w:val="single" w:sz="4" w:space="0" w:color="auto"/>
              <w:bottom w:val="single" w:sz="4" w:space="0" w:color="auto"/>
              <w:right w:val="single" w:sz="4" w:space="0" w:color="auto"/>
            </w:tcBorders>
          </w:tcPr>
          <w:p w14:paraId="3283C368" w14:textId="77777777" w:rsidR="00ED4999" w:rsidRDefault="00ED4999">
            <w:pPr>
              <w:widowControl/>
              <w:jc w:val="left"/>
              <w:rPr>
                <w:rFonts w:ascii="宋体" w:eastAsia="宋体" w:hAnsi="宋体" w:cs="宋体"/>
                <w:szCs w:val="21"/>
              </w:rPr>
            </w:pPr>
          </w:p>
        </w:tc>
        <w:tc>
          <w:tcPr>
            <w:tcW w:w="1454" w:type="pct"/>
            <w:tcBorders>
              <w:top w:val="single" w:sz="4" w:space="0" w:color="auto"/>
              <w:left w:val="single" w:sz="4" w:space="0" w:color="auto"/>
              <w:bottom w:val="single" w:sz="4" w:space="0" w:color="auto"/>
              <w:right w:val="single" w:sz="4" w:space="0" w:color="auto"/>
            </w:tcBorders>
            <w:vAlign w:val="center"/>
          </w:tcPr>
          <w:p w14:paraId="03EC2F66" w14:textId="77777777" w:rsidR="00ED4999" w:rsidRDefault="00ED4999">
            <w:pPr>
              <w:jc w:val="center"/>
              <w:rPr>
                <w:rFonts w:ascii="宋体" w:eastAsia="宋体" w:hAnsi="宋体" w:cs="宋体"/>
                <w:bCs/>
                <w:spacing w:val="-10"/>
                <w:szCs w:val="21"/>
              </w:rPr>
            </w:pPr>
          </w:p>
        </w:tc>
      </w:tr>
      <w:tr w:rsidR="00ED4999" w14:paraId="77A1A349"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1CD8289C" w14:textId="77777777" w:rsidR="00ED4999" w:rsidRDefault="00ED4999">
            <w:pPr>
              <w:widowControl/>
              <w:jc w:val="left"/>
              <w:rPr>
                <w:rFonts w:ascii="宋体" w:eastAsia="宋体" w:hAnsi="宋体" w:cs="宋体"/>
                <w:szCs w:val="21"/>
              </w:rPr>
            </w:pPr>
          </w:p>
        </w:tc>
        <w:tc>
          <w:tcPr>
            <w:tcW w:w="1020" w:type="pct"/>
            <w:tcBorders>
              <w:top w:val="single" w:sz="4" w:space="0" w:color="auto"/>
              <w:left w:val="single" w:sz="4" w:space="0" w:color="auto"/>
              <w:bottom w:val="single" w:sz="4" w:space="0" w:color="auto"/>
              <w:right w:val="single" w:sz="4" w:space="0" w:color="auto"/>
            </w:tcBorders>
          </w:tcPr>
          <w:p w14:paraId="2B9AB5D9" w14:textId="77777777" w:rsidR="00ED4999" w:rsidRDefault="00ED4999">
            <w:pPr>
              <w:widowControl/>
              <w:jc w:val="left"/>
              <w:rPr>
                <w:rFonts w:ascii="宋体" w:eastAsia="宋体" w:hAnsi="宋体" w:cs="宋体"/>
                <w:szCs w:val="21"/>
              </w:rPr>
            </w:pPr>
          </w:p>
        </w:tc>
        <w:tc>
          <w:tcPr>
            <w:tcW w:w="1014" w:type="pct"/>
            <w:tcBorders>
              <w:top w:val="single" w:sz="4" w:space="0" w:color="auto"/>
              <w:left w:val="single" w:sz="4" w:space="0" w:color="auto"/>
              <w:bottom w:val="single" w:sz="4" w:space="0" w:color="auto"/>
              <w:right w:val="single" w:sz="4" w:space="0" w:color="auto"/>
            </w:tcBorders>
          </w:tcPr>
          <w:p w14:paraId="693F231E" w14:textId="77777777" w:rsidR="00ED4999" w:rsidRDefault="00ED4999">
            <w:pPr>
              <w:widowControl/>
              <w:jc w:val="left"/>
              <w:rPr>
                <w:rFonts w:ascii="宋体" w:eastAsia="宋体" w:hAnsi="宋体" w:cs="宋体"/>
                <w:szCs w:val="21"/>
              </w:rPr>
            </w:pPr>
          </w:p>
        </w:tc>
        <w:tc>
          <w:tcPr>
            <w:tcW w:w="1093" w:type="pct"/>
            <w:tcBorders>
              <w:top w:val="single" w:sz="4" w:space="0" w:color="auto"/>
              <w:left w:val="single" w:sz="4" w:space="0" w:color="auto"/>
              <w:bottom w:val="single" w:sz="4" w:space="0" w:color="auto"/>
              <w:right w:val="single" w:sz="4" w:space="0" w:color="auto"/>
            </w:tcBorders>
          </w:tcPr>
          <w:p w14:paraId="36331535" w14:textId="77777777" w:rsidR="00ED4999" w:rsidRDefault="00ED4999">
            <w:pPr>
              <w:widowControl/>
              <w:jc w:val="left"/>
              <w:rPr>
                <w:rFonts w:ascii="宋体" w:eastAsia="宋体" w:hAnsi="宋体" w:cs="宋体"/>
                <w:szCs w:val="21"/>
              </w:rPr>
            </w:pPr>
          </w:p>
        </w:tc>
        <w:tc>
          <w:tcPr>
            <w:tcW w:w="1454" w:type="pct"/>
            <w:tcBorders>
              <w:top w:val="single" w:sz="4" w:space="0" w:color="auto"/>
              <w:left w:val="single" w:sz="4" w:space="0" w:color="auto"/>
              <w:bottom w:val="single" w:sz="4" w:space="0" w:color="auto"/>
              <w:right w:val="single" w:sz="4" w:space="0" w:color="auto"/>
            </w:tcBorders>
            <w:vAlign w:val="center"/>
          </w:tcPr>
          <w:p w14:paraId="60C16DE4" w14:textId="77777777" w:rsidR="00ED4999" w:rsidRDefault="00ED4999">
            <w:pPr>
              <w:jc w:val="center"/>
              <w:rPr>
                <w:rFonts w:ascii="宋体" w:eastAsia="宋体" w:hAnsi="宋体" w:cs="宋体"/>
                <w:bCs/>
                <w:spacing w:val="-10"/>
                <w:szCs w:val="21"/>
              </w:rPr>
            </w:pPr>
          </w:p>
        </w:tc>
      </w:tr>
      <w:tr w:rsidR="00ED4999" w14:paraId="6E4280E5"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0F021119" w14:textId="77777777" w:rsidR="00ED4999" w:rsidRDefault="00ED4999">
            <w:pPr>
              <w:rPr>
                <w:rFonts w:ascii="宋体" w:eastAsia="宋体" w:hAnsi="宋体" w:cs="宋体"/>
                <w:szCs w:val="21"/>
              </w:rPr>
            </w:pPr>
          </w:p>
        </w:tc>
        <w:tc>
          <w:tcPr>
            <w:tcW w:w="1020" w:type="pct"/>
            <w:tcBorders>
              <w:top w:val="single" w:sz="4" w:space="0" w:color="auto"/>
              <w:left w:val="single" w:sz="4" w:space="0" w:color="auto"/>
              <w:bottom w:val="single" w:sz="4" w:space="0" w:color="auto"/>
              <w:right w:val="single" w:sz="4" w:space="0" w:color="auto"/>
            </w:tcBorders>
          </w:tcPr>
          <w:p w14:paraId="5D569D02" w14:textId="77777777" w:rsidR="00ED4999" w:rsidRDefault="00ED4999">
            <w:pPr>
              <w:rPr>
                <w:rFonts w:ascii="宋体" w:eastAsia="宋体" w:hAnsi="宋体" w:cs="宋体"/>
                <w:szCs w:val="21"/>
              </w:rPr>
            </w:pPr>
          </w:p>
        </w:tc>
        <w:tc>
          <w:tcPr>
            <w:tcW w:w="1014" w:type="pct"/>
            <w:tcBorders>
              <w:top w:val="single" w:sz="4" w:space="0" w:color="auto"/>
              <w:left w:val="single" w:sz="4" w:space="0" w:color="auto"/>
              <w:bottom w:val="single" w:sz="4" w:space="0" w:color="auto"/>
              <w:right w:val="single" w:sz="4" w:space="0" w:color="auto"/>
            </w:tcBorders>
          </w:tcPr>
          <w:p w14:paraId="5ED24704" w14:textId="77777777" w:rsidR="00ED4999" w:rsidRDefault="00ED4999">
            <w:pPr>
              <w:rPr>
                <w:rFonts w:ascii="宋体" w:eastAsia="宋体" w:hAnsi="宋体" w:cs="宋体"/>
                <w:szCs w:val="21"/>
              </w:rPr>
            </w:pPr>
          </w:p>
        </w:tc>
        <w:tc>
          <w:tcPr>
            <w:tcW w:w="1093" w:type="pct"/>
            <w:tcBorders>
              <w:top w:val="single" w:sz="4" w:space="0" w:color="auto"/>
              <w:left w:val="single" w:sz="4" w:space="0" w:color="auto"/>
              <w:bottom w:val="single" w:sz="4" w:space="0" w:color="auto"/>
              <w:right w:val="single" w:sz="4" w:space="0" w:color="auto"/>
            </w:tcBorders>
          </w:tcPr>
          <w:p w14:paraId="43FB56DE" w14:textId="77777777" w:rsidR="00ED4999" w:rsidRDefault="00ED4999">
            <w:pPr>
              <w:rPr>
                <w:rFonts w:ascii="宋体" w:eastAsia="宋体" w:hAnsi="宋体" w:cs="宋体"/>
                <w:szCs w:val="21"/>
              </w:rPr>
            </w:pPr>
          </w:p>
        </w:tc>
        <w:tc>
          <w:tcPr>
            <w:tcW w:w="1454" w:type="pct"/>
            <w:tcBorders>
              <w:top w:val="single" w:sz="4" w:space="0" w:color="auto"/>
              <w:left w:val="single" w:sz="4" w:space="0" w:color="auto"/>
              <w:bottom w:val="single" w:sz="4" w:space="0" w:color="auto"/>
              <w:right w:val="single" w:sz="4" w:space="0" w:color="auto"/>
            </w:tcBorders>
            <w:vAlign w:val="center"/>
          </w:tcPr>
          <w:p w14:paraId="1C406A80" w14:textId="77777777" w:rsidR="00ED4999" w:rsidRDefault="00ED4999">
            <w:pPr>
              <w:jc w:val="center"/>
              <w:rPr>
                <w:rFonts w:ascii="宋体" w:eastAsia="宋体" w:hAnsi="宋体" w:cs="宋体"/>
                <w:bCs/>
                <w:spacing w:val="-10"/>
                <w:szCs w:val="21"/>
              </w:rPr>
            </w:pPr>
          </w:p>
        </w:tc>
      </w:tr>
      <w:tr w:rsidR="00ED4999" w14:paraId="1FB88727"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0857CD93" w14:textId="77777777" w:rsidR="00ED4999" w:rsidRDefault="00ED4999">
            <w:pPr>
              <w:rPr>
                <w:rFonts w:ascii="宋体" w:eastAsia="宋体" w:hAnsi="宋体" w:cs="宋体"/>
                <w:szCs w:val="21"/>
              </w:rPr>
            </w:pPr>
          </w:p>
        </w:tc>
        <w:tc>
          <w:tcPr>
            <w:tcW w:w="1020" w:type="pct"/>
            <w:tcBorders>
              <w:top w:val="single" w:sz="4" w:space="0" w:color="auto"/>
              <w:left w:val="single" w:sz="4" w:space="0" w:color="auto"/>
              <w:bottom w:val="single" w:sz="4" w:space="0" w:color="auto"/>
              <w:right w:val="single" w:sz="4" w:space="0" w:color="auto"/>
            </w:tcBorders>
          </w:tcPr>
          <w:p w14:paraId="2B7647F6" w14:textId="77777777" w:rsidR="00ED4999" w:rsidRDefault="00ED4999">
            <w:pPr>
              <w:rPr>
                <w:rFonts w:ascii="宋体" w:eastAsia="宋体" w:hAnsi="宋体" w:cs="宋体"/>
                <w:szCs w:val="21"/>
              </w:rPr>
            </w:pPr>
          </w:p>
        </w:tc>
        <w:tc>
          <w:tcPr>
            <w:tcW w:w="1014" w:type="pct"/>
            <w:tcBorders>
              <w:top w:val="single" w:sz="4" w:space="0" w:color="auto"/>
              <w:left w:val="single" w:sz="4" w:space="0" w:color="auto"/>
              <w:bottom w:val="single" w:sz="4" w:space="0" w:color="auto"/>
              <w:right w:val="single" w:sz="4" w:space="0" w:color="auto"/>
            </w:tcBorders>
          </w:tcPr>
          <w:p w14:paraId="73B36DBF" w14:textId="77777777" w:rsidR="00ED4999" w:rsidRDefault="00ED4999">
            <w:pPr>
              <w:rPr>
                <w:rFonts w:ascii="宋体" w:eastAsia="宋体" w:hAnsi="宋体" w:cs="宋体"/>
                <w:szCs w:val="21"/>
              </w:rPr>
            </w:pPr>
          </w:p>
        </w:tc>
        <w:tc>
          <w:tcPr>
            <w:tcW w:w="1093" w:type="pct"/>
            <w:tcBorders>
              <w:top w:val="single" w:sz="4" w:space="0" w:color="auto"/>
              <w:left w:val="single" w:sz="4" w:space="0" w:color="auto"/>
              <w:bottom w:val="single" w:sz="4" w:space="0" w:color="auto"/>
              <w:right w:val="single" w:sz="4" w:space="0" w:color="auto"/>
            </w:tcBorders>
          </w:tcPr>
          <w:p w14:paraId="4586403B" w14:textId="77777777" w:rsidR="00ED4999" w:rsidRDefault="00ED4999">
            <w:pPr>
              <w:rPr>
                <w:rFonts w:ascii="宋体" w:eastAsia="宋体" w:hAnsi="宋体" w:cs="宋体"/>
                <w:szCs w:val="21"/>
              </w:rPr>
            </w:pPr>
          </w:p>
        </w:tc>
        <w:tc>
          <w:tcPr>
            <w:tcW w:w="1454" w:type="pct"/>
            <w:tcBorders>
              <w:top w:val="single" w:sz="4" w:space="0" w:color="auto"/>
              <w:left w:val="single" w:sz="4" w:space="0" w:color="auto"/>
              <w:bottom w:val="single" w:sz="4" w:space="0" w:color="auto"/>
              <w:right w:val="single" w:sz="4" w:space="0" w:color="auto"/>
            </w:tcBorders>
            <w:vAlign w:val="center"/>
          </w:tcPr>
          <w:p w14:paraId="4A5AFD69" w14:textId="77777777" w:rsidR="00ED4999" w:rsidRDefault="00ED4999">
            <w:pPr>
              <w:jc w:val="center"/>
              <w:rPr>
                <w:rFonts w:ascii="宋体" w:eastAsia="宋体" w:hAnsi="宋体" w:cs="宋体"/>
                <w:bCs/>
                <w:spacing w:val="-10"/>
                <w:szCs w:val="21"/>
              </w:rPr>
            </w:pPr>
          </w:p>
        </w:tc>
      </w:tr>
      <w:tr w:rsidR="00ED4999" w14:paraId="5CC5FFB0"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0525AD20" w14:textId="77777777" w:rsidR="00ED4999" w:rsidRDefault="00ED4999">
            <w:pPr>
              <w:rPr>
                <w:rFonts w:ascii="宋体" w:eastAsia="宋体" w:hAnsi="宋体" w:cs="宋体"/>
                <w:szCs w:val="21"/>
              </w:rPr>
            </w:pPr>
          </w:p>
        </w:tc>
        <w:tc>
          <w:tcPr>
            <w:tcW w:w="1020" w:type="pct"/>
            <w:tcBorders>
              <w:top w:val="single" w:sz="4" w:space="0" w:color="auto"/>
              <w:left w:val="single" w:sz="4" w:space="0" w:color="auto"/>
              <w:bottom w:val="single" w:sz="4" w:space="0" w:color="auto"/>
              <w:right w:val="single" w:sz="4" w:space="0" w:color="auto"/>
            </w:tcBorders>
          </w:tcPr>
          <w:p w14:paraId="116F62D2" w14:textId="77777777" w:rsidR="00ED4999" w:rsidRDefault="00ED4999">
            <w:pPr>
              <w:rPr>
                <w:rFonts w:ascii="宋体" w:eastAsia="宋体" w:hAnsi="宋体" w:cs="宋体"/>
                <w:szCs w:val="21"/>
              </w:rPr>
            </w:pPr>
          </w:p>
        </w:tc>
        <w:tc>
          <w:tcPr>
            <w:tcW w:w="1014" w:type="pct"/>
            <w:tcBorders>
              <w:top w:val="single" w:sz="4" w:space="0" w:color="auto"/>
              <w:left w:val="single" w:sz="4" w:space="0" w:color="auto"/>
              <w:bottom w:val="single" w:sz="4" w:space="0" w:color="auto"/>
              <w:right w:val="single" w:sz="4" w:space="0" w:color="auto"/>
            </w:tcBorders>
          </w:tcPr>
          <w:p w14:paraId="792EBC9F" w14:textId="77777777" w:rsidR="00ED4999" w:rsidRDefault="00ED4999">
            <w:pPr>
              <w:rPr>
                <w:rFonts w:ascii="宋体" w:eastAsia="宋体" w:hAnsi="宋体" w:cs="宋体"/>
                <w:szCs w:val="21"/>
              </w:rPr>
            </w:pPr>
          </w:p>
        </w:tc>
        <w:tc>
          <w:tcPr>
            <w:tcW w:w="1093" w:type="pct"/>
            <w:tcBorders>
              <w:top w:val="single" w:sz="4" w:space="0" w:color="auto"/>
              <w:left w:val="single" w:sz="4" w:space="0" w:color="auto"/>
              <w:bottom w:val="single" w:sz="4" w:space="0" w:color="auto"/>
              <w:right w:val="single" w:sz="4" w:space="0" w:color="auto"/>
            </w:tcBorders>
          </w:tcPr>
          <w:p w14:paraId="110711A8" w14:textId="77777777" w:rsidR="00ED4999" w:rsidRDefault="00ED4999">
            <w:pPr>
              <w:rPr>
                <w:rFonts w:ascii="宋体" w:eastAsia="宋体" w:hAnsi="宋体" w:cs="宋体"/>
                <w:szCs w:val="21"/>
              </w:rPr>
            </w:pPr>
          </w:p>
        </w:tc>
        <w:tc>
          <w:tcPr>
            <w:tcW w:w="1454" w:type="pct"/>
            <w:tcBorders>
              <w:top w:val="single" w:sz="4" w:space="0" w:color="auto"/>
              <w:left w:val="single" w:sz="4" w:space="0" w:color="auto"/>
              <w:bottom w:val="single" w:sz="4" w:space="0" w:color="auto"/>
              <w:right w:val="single" w:sz="4" w:space="0" w:color="auto"/>
            </w:tcBorders>
            <w:vAlign w:val="center"/>
          </w:tcPr>
          <w:p w14:paraId="573D111A" w14:textId="77777777" w:rsidR="00ED4999" w:rsidRDefault="00ED4999">
            <w:pPr>
              <w:jc w:val="center"/>
              <w:rPr>
                <w:rFonts w:ascii="宋体" w:eastAsia="宋体" w:hAnsi="宋体" w:cs="宋体"/>
                <w:bCs/>
                <w:spacing w:val="-10"/>
                <w:szCs w:val="21"/>
              </w:rPr>
            </w:pPr>
          </w:p>
        </w:tc>
      </w:tr>
      <w:tr w:rsidR="00ED4999" w14:paraId="7F0DD360"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2EEFCB2" w14:textId="77777777" w:rsidR="00ED4999" w:rsidRDefault="00ED4999">
            <w:pPr>
              <w:widowControl/>
              <w:jc w:val="left"/>
              <w:rPr>
                <w:rFonts w:ascii="宋体" w:eastAsia="宋体" w:hAnsi="宋体" w:cs="宋体"/>
                <w:szCs w:val="21"/>
              </w:rPr>
            </w:pPr>
          </w:p>
        </w:tc>
        <w:tc>
          <w:tcPr>
            <w:tcW w:w="1020" w:type="pct"/>
            <w:tcBorders>
              <w:top w:val="single" w:sz="4" w:space="0" w:color="auto"/>
              <w:left w:val="single" w:sz="4" w:space="0" w:color="auto"/>
              <w:bottom w:val="single" w:sz="4" w:space="0" w:color="auto"/>
              <w:right w:val="single" w:sz="4" w:space="0" w:color="auto"/>
            </w:tcBorders>
          </w:tcPr>
          <w:p w14:paraId="156118E0" w14:textId="77777777" w:rsidR="00ED4999" w:rsidRDefault="00ED4999">
            <w:pPr>
              <w:widowControl/>
              <w:jc w:val="left"/>
              <w:rPr>
                <w:rFonts w:ascii="宋体" w:eastAsia="宋体" w:hAnsi="宋体" w:cs="宋体"/>
                <w:szCs w:val="21"/>
              </w:rPr>
            </w:pPr>
          </w:p>
        </w:tc>
        <w:tc>
          <w:tcPr>
            <w:tcW w:w="1014" w:type="pct"/>
            <w:tcBorders>
              <w:top w:val="single" w:sz="4" w:space="0" w:color="auto"/>
              <w:left w:val="single" w:sz="4" w:space="0" w:color="auto"/>
              <w:bottom w:val="single" w:sz="4" w:space="0" w:color="auto"/>
              <w:right w:val="single" w:sz="4" w:space="0" w:color="auto"/>
            </w:tcBorders>
          </w:tcPr>
          <w:p w14:paraId="4904058B" w14:textId="77777777" w:rsidR="00ED4999" w:rsidRDefault="00ED4999">
            <w:pPr>
              <w:widowControl/>
              <w:jc w:val="left"/>
              <w:rPr>
                <w:rFonts w:ascii="宋体" w:eastAsia="宋体" w:hAnsi="宋体" w:cs="宋体"/>
                <w:szCs w:val="21"/>
              </w:rPr>
            </w:pPr>
          </w:p>
        </w:tc>
        <w:tc>
          <w:tcPr>
            <w:tcW w:w="1093" w:type="pct"/>
            <w:tcBorders>
              <w:top w:val="single" w:sz="4" w:space="0" w:color="auto"/>
              <w:left w:val="single" w:sz="4" w:space="0" w:color="auto"/>
              <w:bottom w:val="single" w:sz="4" w:space="0" w:color="auto"/>
              <w:right w:val="single" w:sz="4" w:space="0" w:color="auto"/>
            </w:tcBorders>
          </w:tcPr>
          <w:p w14:paraId="3A5579DE" w14:textId="77777777" w:rsidR="00ED4999" w:rsidRDefault="00ED4999">
            <w:pPr>
              <w:widowControl/>
              <w:jc w:val="left"/>
              <w:rPr>
                <w:rFonts w:ascii="宋体" w:eastAsia="宋体" w:hAnsi="宋体" w:cs="宋体"/>
                <w:szCs w:val="21"/>
              </w:rPr>
            </w:pPr>
          </w:p>
        </w:tc>
        <w:tc>
          <w:tcPr>
            <w:tcW w:w="1454" w:type="pct"/>
            <w:tcBorders>
              <w:top w:val="single" w:sz="4" w:space="0" w:color="auto"/>
              <w:left w:val="single" w:sz="4" w:space="0" w:color="auto"/>
              <w:bottom w:val="single" w:sz="4" w:space="0" w:color="auto"/>
              <w:right w:val="single" w:sz="4" w:space="0" w:color="auto"/>
            </w:tcBorders>
            <w:vAlign w:val="center"/>
          </w:tcPr>
          <w:p w14:paraId="7C31015A" w14:textId="77777777" w:rsidR="00ED4999" w:rsidRDefault="00ED4999">
            <w:pPr>
              <w:jc w:val="center"/>
              <w:rPr>
                <w:rFonts w:ascii="宋体" w:eastAsia="宋体" w:hAnsi="宋体" w:cs="宋体"/>
                <w:bCs/>
                <w:spacing w:val="-10"/>
                <w:szCs w:val="21"/>
              </w:rPr>
            </w:pPr>
          </w:p>
        </w:tc>
      </w:tr>
      <w:tr w:rsidR="00ED4999" w14:paraId="0449B9A4"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5073097A" w14:textId="77777777" w:rsidR="00ED4999" w:rsidRDefault="00ED4999">
            <w:pPr>
              <w:widowControl/>
              <w:jc w:val="left"/>
              <w:rPr>
                <w:rFonts w:ascii="宋体" w:eastAsia="宋体" w:hAnsi="宋体" w:cs="宋体"/>
                <w:szCs w:val="21"/>
              </w:rPr>
            </w:pPr>
          </w:p>
        </w:tc>
        <w:tc>
          <w:tcPr>
            <w:tcW w:w="1020" w:type="pct"/>
            <w:tcBorders>
              <w:top w:val="single" w:sz="4" w:space="0" w:color="auto"/>
              <w:left w:val="single" w:sz="4" w:space="0" w:color="auto"/>
              <w:bottom w:val="single" w:sz="4" w:space="0" w:color="auto"/>
              <w:right w:val="single" w:sz="4" w:space="0" w:color="auto"/>
            </w:tcBorders>
          </w:tcPr>
          <w:p w14:paraId="683F740B" w14:textId="77777777" w:rsidR="00ED4999" w:rsidRDefault="00ED4999">
            <w:pPr>
              <w:widowControl/>
              <w:jc w:val="left"/>
              <w:rPr>
                <w:rFonts w:ascii="宋体" w:eastAsia="宋体" w:hAnsi="宋体" w:cs="宋体"/>
                <w:szCs w:val="21"/>
              </w:rPr>
            </w:pPr>
          </w:p>
        </w:tc>
        <w:tc>
          <w:tcPr>
            <w:tcW w:w="1014" w:type="pct"/>
            <w:tcBorders>
              <w:top w:val="single" w:sz="4" w:space="0" w:color="auto"/>
              <w:left w:val="single" w:sz="4" w:space="0" w:color="auto"/>
              <w:bottom w:val="single" w:sz="4" w:space="0" w:color="auto"/>
              <w:right w:val="single" w:sz="4" w:space="0" w:color="auto"/>
            </w:tcBorders>
          </w:tcPr>
          <w:p w14:paraId="6553CB52" w14:textId="77777777" w:rsidR="00ED4999" w:rsidRDefault="00ED4999">
            <w:pPr>
              <w:widowControl/>
              <w:jc w:val="left"/>
              <w:rPr>
                <w:rFonts w:ascii="宋体" w:eastAsia="宋体" w:hAnsi="宋体" w:cs="宋体"/>
                <w:szCs w:val="21"/>
              </w:rPr>
            </w:pPr>
          </w:p>
        </w:tc>
        <w:tc>
          <w:tcPr>
            <w:tcW w:w="1093" w:type="pct"/>
            <w:tcBorders>
              <w:top w:val="single" w:sz="4" w:space="0" w:color="auto"/>
              <w:left w:val="single" w:sz="4" w:space="0" w:color="auto"/>
              <w:bottom w:val="single" w:sz="4" w:space="0" w:color="auto"/>
              <w:right w:val="single" w:sz="4" w:space="0" w:color="auto"/>
            </w:tcBorders>
          </w:tcPr>
          <w:p w14:paraId="5AABF642" w14:textId="77777777" w:rsidR="00ED4999" w:rsidRDefault="00ED4999">
            <w:pPr>
              <w:widowControl/>
              <w:jc w:val="left"/>
              <w:rPr>
                <w:rFonts w:ascii="宋体" w:eastAsia="宋体" w:hAnsi="宋体" w:cs="宋体"/>
                <w:szCs w:val="21"/>
              </w:rPr>
            </w:pPr>
          </w:p>
        </w:tc>
        <w:tc>
          <w:tcPr>
            <w:tcW w:w="1454" w:type="pct"/>
            <w:tcBorders>
              <w:top w:val="single" w:sz="4" w:space="0" w:color="auto"/>
              <w:left w:val="single" w:sz="4" w:space="0" w:color="auto"/>
              <w:bottom w:val="single" w:sz="4" w:space="0" w:color="auto"/>
              <w:right w:val="single" w:sz="4" w:space="0" w:color="auto"/>
            </w:tcBorders>
            <w:vAlign w:val="center"/>
          </w:tcPr>
          <w:p w14:paraId="12132A48" w14:textId="77777777" w:rsidR="00ED4999" w:rsidRDefault="00ED4999">
            <w:pPr>
              <w:jc w:val="center"/>
              <w:rPr>
                <w:rFonts w:ascii="宋体" w:eastAsia="宋体" w:hAnsi="宋体" w:cs="宋体"/>
                <w:bCs/>
                <w:spacing w:val="-10"/>
                <w:szCs w:val="21"/>
              </w:rPr>
            </w:pPr>
          </w:p>
        </w:tc>
      </w:tr>
      <w:tr w:rsidR="00ED4999" w14:paraId="336852B6"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1B6385DF" w14:textId="77777777" w:rsidR="00ED4999" w:rsidRDefault="00ED4999">
            <w:pPr>
              <w:widowControl/>
              <w:jc w:val="left"/>
              <w:rPr>
                <w:rFonts w:ascii="宋体" w:eastAsia="宋体" w:hAnsi="宋体" w:cs="宋体"/>
                <w:szCs w:val="21"/>
              </w:rPr>
            </w:pPr>
          </w:p>
        </w:tc>
        <w:tc>
          <w:tcPr>
            <w:tcW w:w="1020" w:type="pct"/>
            <w:tcBorders>
              <w:top w:val="single" w:sz="4" w:space="0" w:color="auto"/>
              <w:left w:val="single" w:sz="4" w:space="0" w:color="auto"/>
              <w:bottom w:val="single" w:sz="4" w:space="0" w:color="auto"/>
              <w:right w:val="single" w:sz="4" w:space="0" w:color="auto"/>
            </w:tcBorders>
          </w:tcPr>
          <w:p w14:paraId="541385D1" w14:textId="77777777" w:rsidR="00ED4999" w:rsidRDefault="00ED4999">
            <w:pPr>
              <w:widowControl/>
              <w:jc w:val="left"/>
              <w:rPr>
                <w:rFonts w:ascii="宋体" w:eastAsia="宋体" w:hAnsi="宋体" w:cs="宋体"/>
                <w:szCs w:val="21"/>
              </w:rPr>
            </w:pPr>
          </w:p>
        </w:tc>
        <w:tc>
          <w:tcPr>
            <w:tcW w:w="1014" w:type="pct"/>
            <w:tcBorders>
              <w:top w:val="single" w:sz="4" w:space="0" w:color="auto"/>
              <w:left w:val="single" w:sz="4" w:space="0" w:color="auto"/>
              <w:bottom w:val="single" w:sz="4" w:space="0" w:color="auto"/>
              <w:right w:val="single" w:sz="4" w:space="0" w:color="auto"/>
            </w:tcBorders>
          </w:tcPr>
          <w:p w14:paraId="0C01798C" w14:textId="77777777" w:rsidR="00ED4999" w:rsidRDefault="00ED4999">
            <w:pPr>
              <w:widowControl/>
              <w:jc w:val="left"/>
              <w:rPr>
                <w:rFonts w:ascii="宋体" w:eastAsia="宋体" w:hAnsi="宋体" w:cs="宋体"/>
                <w:szCs w:val="21"/>
              </w:rPr>
            </w:pPr>
          </w:p>
        </w:tc>
        <w:tc>
          <w:tcPr>
            <w:tcW w:w="1093" w:type="pct"/>
            <w:tcBorders>
              <w:top w:val="single" w:sz="4" w:space="0" w:color="auto"/>
              <w:left w:val="single" w:sz="4" w:space="0" w:color="auto"/>
              <w:bottom w:val="single" w:sz="4" w:space="0" w:color="auto"/>
              <w:right w:val="single" w:sz="4" w:space="0" w:color="auto"/>
            </w:tcBorders>
          </w:tcPr>
          <w:p w14:paraId="2FA0A270" w14:textId="77777777" w:rsidR="00ED4999" w:rsidRDefault="00ED4999">
            <w:pPr>
              <w:widowControl/>
              <w:jc w:val="left"/>
              <w:rPr>
                <w:rFonts w:ascii="宋体" w:eastAsia="宋体" w:hAnsi="宋体" w:cs="宋体"/>
                <w:szCs w:val="21"/>
              </w:rPr>
            </w:pPr>
          </w:p>
        </w:tc>
        <w:tc>
          <w:tcPr>
            <w:tcW w:w="1454" w:type="pct"/>
            <w:tcBorders>
              <w:top w:val="single" w:sz="4" w:space="0" w:color="auto"/>
              <w:left w:val="single" w:sz="4" w:space="0" w:color="auto"/>
              <w:bottom w:val="single" w:sz="4" w:space="0" w:color="auto"/>
              <w:right w:val="single" w:sz="4" w:space="0" w:color="auto"/>
            </w:tcBorders>
            <w:vAlign w:val="center"/>
          </w:tcPr>
          <w:p w14:paraId="40846D77" w14:textId="77777777" w:rsidR="00ED4999" w:rsidRDefault="00ED4999">
            <w:pPr>
              <w:jc w:val="center"/>
              <w:rPr>
                <w:rFonts w:ascii="宋体" w:eastAsia="宋体" w:hAnsi="宋体" w:cs="宋体"/>
                <w:bCs/>
                <w:spacing w:val="-10"/>
                <w:szCs w:val="21"/>
              </w:rPr>
            </w:pPr>
          </w:p>
        </w:tc>
      </w:tr>
      <w:tr w:rsidR="00ED4999" w14:paraId="56FA1BDE"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4439D9D9" w14:textId="77777777" w:rsidR="00ED4999" w:rsidRDefault="00ED4999">
            <w:pPr>
              <w:widowControl/>
              <w:jc w:val="left"/>
              <w:rPr>
                <w:rFonts w:ascii="宋体" w:eastAsia="宋体" w:hAnsi="宋体" w:cs="宋体"/>
                <w:kern w:val="0"/>
                <w:szCs w:val="21"/>
              </w:rPr>
            </w:pPr>
          </w:p>
        </w:tc>
        <w:tc>
          <w:tcPr>
            <w:tcW w:w="1020" w:type="pct"/>
            <w:tcBorders>
              <w:top w:val="single" w:sz="4" w:space="0" w:color="auto"/>
              <w:left w:val="single" w:sz="4" w:space="0" w:color="auto"/>
              <w:bottom w:val="single" w:sz="4" w:space="0" w:color="auto"/>
              <w:right w:val="single" w:sz="4" w:space="0" w:color="auto"/>
            </w:tcBorders>
          </w:tcPr>
          <w:p w14:paraId="7A67297A" w14:textId="77777777" w:rsidR="00ED4999" w:rsidRDefault="00ED4999">
            <w:pPr>
              <w:widowControl/>
              <w:jc w:val="left"/>
              <w:rPr>
                <w:rFonts w:ascii="宋体" w:eastAsia="宋体" w:hAnsi="宋体" w:cs="宋体"/>
                <w:kern w:val="0"/>
                <w:szCs w:val="21"/>
              </w:rPr>
            </w:pPr>
          </w:p>
        </w:tc>
        <w:tc>
          <w:tcPr>
            <w:tcW w:w="1014" w:type="pct"/>
            <w:tcBorders>
              <w:top w:val="single" w:sz="4" w:space="0" w:color="auto"/>
              <w:left w:val="single" w:sz="4" w:space="0" w:color="auto"/>
              <w:bottom w:val="single" w:sz="4" w:space="0" w:color="auto"/>
              <w:right w:val="single" w:sz="4" w:space="0" w:color="auto"/>
            </w:tcBorders>
          </w:tcPr>
          <w:p w14:paraId="62AF30BE" w14:textId="77777777" w:rsidR="00ED4999" w:rsidRDefault="00ED4999">
            <w:pPr>
              <w:widowControl/>
              <w:jc w:val="left"/>
              <w:rPr>
                <w:rFonts w:ascii="宋体" w:eastAsia="宋体" w:hAnsi="宋体" w:cs="宋体"/>
                <w:kern w:val="0"/>
                <w:szCs w:val="21"/>
              </w:rPr>
            </w:pPr>
          </w:p>
        </w:tc>
        <w:tc>
          <w:tcPr>
            <w:tcW w:w="1093" w:type="pct"/>
            <w:tcBorders>
              <w:top w:val="single" w:sz="4" w:space="0" w:color="auto"/>
              <w:left w:val="single" w:sz="4" w:space="0" w:color="auto"/>
              <w:bottom w:val="single" w:sz="4" w:space="0" w:color="auto"/>
              <w:right w:val="single" w:sz="4" w:space="0" w:color="auto"/>
            </w:tcBorders>
          </w:tcPr>
          <w:p w14:paraId="75EDD9F0" w14:textId="77777777" w:rsidR="00ED4999" w:rsidRDefault="00ED4999">
            <w:pPr>
              <w:widowControl/>
              <w:jc w:val="left"/>
              <w:rPr>
                <w:rFonts w:ascii="宋体" w:eastAsia="宋体" w:hAnsi="宋体" w:cs="宋体"/>
                <w:kern w:val="0"/>
                <w:szCs w:val="21"/>
              </w:rPr>
            </w:pPr>
          </w:p>
        </w:tc>
        <w:tc>
          <w:tcPr>
            <w:tcW w:w="1454" w:type="pct"/>
            <w:tcBorders>
              <w:top w:val="single" w:sz="4" w:space="0" w:color="auto"/>
              <w:left w:val="single" w:sz="4" w:space="0" w:color="auto"/>
              <w:bottom w:val="single" w:sz="4" w:space="0" w:color="auto"/>
              <w:right w:val="single" w:sz="4" w:space="0" w:color="auto"/>
            </w:tcBorders>
            <w:vAlign w:val="center"/>
          </w:tcPr>
          <w:p w14:paraId="40CEC220" w14:textId="77777777" w:rsidR="00ED4999" w:rsidRDefault="00ED4999">
            <w:pPr>
              <w:jc w:val="center"/>
              <w:rPr>
                <w:rFonts w:ascii="宋体" w:eastAsia="宋体" w:hAnsi="宋体" w:cs="宋体"/>
                <w:bCs/>
                <w:spacing w:val="-10"/>
                <w:szCs w:val="21"/>
              </w:rPr>
            </w:pPr>
          </w:p>
        </w:tc>
      </w:tr>
      <w:tr w:rsidR="00ED4999" w14:paraId="7CBFC373"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540BF01C" w14:textId="77777777" w:rsidR="00ED4999" w:rsidRDefault="00ED4999">
            <w:pPr>
              <w:widowControl/>
              <w:jc w:val="left"/>
              <w:rPr>
                <w:rFonts w:ascii="宋体" w:eastAsia="宋体" w:hAnsi="宋体" w:cs="宋体"/>
                <w:kern w:val="0"/>
                <w:szCs w:val="21"/>
              </w:rPr>
            </w:pPr>
          </w:p>
        </w:tc>
        <w:tc>
          <w:tcPr>
            <w:tcW w:w="1020" w:type="pct"/>
            <w:tcBorders>
              <w:top w:val="single" w:sz="4" w:space="0" w:color="auto"/>
              <w:left w:val="single" w:sz="4" w:space="0" w:color="auto"/>
              <w:bottom w:val="single" w:sz="4" w:space="0" w:color="auto"/>
              <w:right w:val="single" w:sz="4" w:space="0" w:color="auto"/>
            </w:tcBorders>
          </w:tcPr>
          <w:p w14:paraId="6907418E" w14:textId="77777777" w:rsidR="00ED4999" w:rsidRDefault="00ED4999">
            <w:pPr>
              <w:widowControl/>
              <w:jc w:val="left"/>
              <w:rPr>
                <w:rFonts w:ascii="宋体" w:eastAsia="宋体" w:hAnsi="宋体" w:cs="宋体"/>
                <w:kern w:val="0"/>
                <w:szCs w:val="21"/>
              </w:rPr>
            </w:pPr>
          </w:p>
        </w:tc>
        <w:tc>
          <w:tcPr>
            <w:tcW w:w="1014" w:type="pct"/>
            <w:tcBorders>
              <w:top w:val="single" w:sz="4" w:space="0" w:color="auto"/>
              <w:left w:val="single" w:sz="4" w:space="0" w:color="auto"/>
              <w:bottom w:val="single" w:sz="4" w:space="0" w:color="auto"/>
              <w:right w:val="single" w:sz="4" w:space="0" w:color="auto"/>
            </w:tcBorders>
          </w:tcPr>
          <w:p w14:paraId="566AC731" w14:textId="77777777" w:rsidR="00ED4999" w:rsidRDefault="00ED4999">
            <w:pPr>
              <w:widowControl/>
              <w:jc w:val="left"/>
              <w:rPr>
                <w:rFonts w:ascii="宋体" w:eastAsia="宋体" w:hAnsi="宋体" w:cs="宋体"/>
                <w:kern w:val="0"/>
                <w:szCs w:val="21"/>
              </w:rPr>
            </w:pPr>
          </w:p>
        </w:tc>
        <w:tc>
          <w:tcPr>
            <w:tcW w:w="1093" w:type="pct"/>
            <w:tcBorders>
              <w:top w:val="single" w:sz="4" w:space="0" w:color="auto"/>
              <w:left w:val="single" w:sz="4" w:space="0" w:color="auto"/>
              <w:bottom w:val="single" w:sz="4" w:space="0" w:color="auto"/>
              <w:right w:val="single" w:sz="4" w:space="0" w:color="auto"/>
            </w:tcBorders>
          </w:tcPr>
          <w:p w14:paraId="59687E23" w14:textId="77777777" w:rsidR="00ED4999" w:rsidRDefault="00ED4999">
            <w:pPr>
              <w:widowControl/>
              <w:jc w:val="left"/>
              <w:rPr>
                <w:rFonts w:ascii="宋体" w:eastAsia="宋体" w:hAnsi="宋体" w:cs="宋体"/>
                <w:kern w:val="0"/>
                <w:szCs w:val="21"/>
              </w:rPr>
            </w:pPr>
          </w:p>
        </w:tc>
        <w:tc>
          <w:tcPr>
            <w:tcW w:w="1454" w:type="pct"/>
            <w:tcBorders>
              <w:top w:val="single" w:sz="4" w:space="0" w:color="auto"/>
              <w:left w:val="single" w:sz="4" w:space="0" w:color="auto"/>
              <w:bottom w:val="single" w:sz="4" w:space="0" w:color="auto"/>
              <w:right w:val="single" w:sz="4" w:space="0" w:color="auto"/>
            </w:tcBorders>
            <w:vAlign w:val="center"/>
          </w:tcPr>
          <w:p w14:paraId="18BBEEAB" w14:textId="77777777" w:rsidR="00ED4999" w:rsidRDefault="00ED4999">
            <w:pPr>
              <w:jc w:val="center"/>
              <w:rPr>
                <w:rFonts w:ascii="宋体" w:eastAsia="宋体" w:hAnsi="宋体" w:cs="宋体"/>
                <w:bCs/>
                <w:spacing w:val="-10"/>
                <w:szCs w:val="21"/>
              </w:rPr>
            </w:pPr>
          </w:p>
        </w:tc>
      </w:tr>
      <w:tr w:rsidR="00ED4999" w14:paraId="46BE4F4D"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63BA0EDB" w14:textId="77777777" w:rsidR="00ED4999" w:rsidRDefault="00ED4999">
            <w:pPr>
              <w:widowControl/>
              <w:jc w:val="left"/>
              <w:rPr>
                <w:rFonts w:ascii="宋体" w:eastAsia="宋体" w:hAnsi="宋体" w:cs="宋体"/>
                <w:kern w:val="0"/>
                <w:szCs w:val="21"/>
              </w:rPr>
            </w:pPr>
          </w:p>
        </w:tc>
        <w:tc>
          <w:tcPr>
            <w:tcW w:w="1020" w:type="pct"/>
            <w:tcBorders>
              <w:top w:val="single" w:sz="4" w:space="0" w:color="auto"/>
              <w:left w:val="single" w:sz="4" w:space="0" w:color="auto"/>
              <w:bottom w:val="single" w:sz="4" w:space="0" w:color="auto"/>
              <w:right w:val="single" w:sz="4" w:space="0" w:color="auto"/>
            </w:tcBorders>
          </w:tcPr>
          <w:p w14:paraId="73D8DFF7" w14:textId="77777777" w:rsidR="00ED4999" w:rsidRDefault="00ED4999">
            <w:pPr>
              <w:widowControl/>
              <w:jc w:val="left"/>
              <w:rPr>
                <w:rFonts w:ascii="宋体" w:eastAsia="宋体" w:hAnsi="宋体" w:cs="宋体"/>
                <w:kern w:val="0"/>
                <w:szCs w:val="21"/>
              </w:rPr>
            </w:pPr>
          </w:p>
        </w:tc>
        <w:tc>
          <w:tcPr>
            <w:tcW w:w="1014" w:type="pct"/>
            <w:tcBorders>
              <w:top w:val="single" w:sz="4" w:space="0" w:color="auto"/>
              <w:left w:val="single" w:sz="4" w:space="0" w:color="auto"/>
              <w:bottom w:val="single" w:sz="4" w:space="0" w:color="auto"/>
              <w:right w:val="single" w:sz="4" w:space="0" w:color="auto"/>
            </w:tcBorders>
          </w:tcPr>
          <w:p w14:paraId="621502F6" w14:textId="77777777" w:rsidR="00ED4999" w:rsidRDefault="00ED4999">
            <w:pPr>
              <w:widowControl/>
              <w:jc w:val="left"/>
              <w:rPr>
                <w:rFonts w:ascii="宋体" w:eastAsia="宋体" w:hAnsi="宋体" w:cs="宋体"/>
                <w:kern w:val="0"/>
                <w:szCs w:val="21"/>
              </w:rPr>
            </w:pPr>
          </w:p>
        </w:tc>
        <w:tc>
          <w:tcPr>
            <w:tcW w:w="1093" w:type="pct"/>
            <w:tcBorders>
              <w:top w:val="single" w:sz="4" w:space="0" w:color="auto"/>
              <w:left w:val="single" w:sz="4" w:space="0" w:color="auto"/>
              <w:bottom w:val="single" w:sz="4" w:space="0" w:color="auto"/>
              <w:right w:val="single" w:sz="4" w:space="0" w:color="auto"/>
            </w:tcBorders>
          </w:tcPr>
          <w:p w14:paraId="5B1F7780" w14:textId="77777777" w:rsidR="00ED4999" w:rsidRDefault="00ED4999">
            <w:pPr>
              <w:widowControl/>
              <w:jc w:val="left"/>
              <w:rPr>
                <w:rFonts w:ascii="宋体" w:eastAsia="宋体" w:hAnsi="宋体" w:cs="宋体"/>
                <w:kern w:val="0"/>
                <w:szCs w:val="21"/>
              </w:rPr>
            </w:pPr>
          </w:p>
        </w:tc>
        <w:tc>
          <w:tcPr>
            <w:tcW w:w="1454" w:type="pct"/>
            <w:tcBorders>
              <w:top w:val="single" w:sz="4" w:space="0" w:color="auto"/>
              <w:left w:val="single" w:sz="4" w:space="0" w:color="auto"/>
              <w:bottom w:val="single" w:sz="4" w:space="0" w:color="auto"/>
              <w:right w:val="single" w:sz="4" w:space="0" w:color="auto"/>
            </w:tcBorders>
            <w:vAlign w:val="center"/>
          </w:tcPr>
          <w:p w14:paraId="61384510" w14:textId="77777777" w:rsidR="00ED4999" w:rsidRDefault="00ED4999">
            <w:pPr>
              <w:jc w:val="center"/>
              <w:rPr>
                <w:rFonts w:ascii="宋体" w:eastAsia="宋体" w:hAnsi="宋体" w:cs="宋体"/>
                <w:bCs/>
                <w:spacing w:val="-10"/>
                <w:szCs w:val="21"/>
              </w:rPr>
            </w:pPr>
          </w:p>
        </w:tc>
      </w:tr>
      <w:tr w:rsidR="00ED4999" w14:paraId="0940F5A6"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0DF52AAC" w14:textId="77777777" w:rsidR="00ED4999" w:rsidRDefault="00ED4999">
            <w:pPr>
              <w:widowControl/>
              <w:jc w:val="left"/>
              <w:rPr>
                <w:rFonts w:ascii="宋体" w:eastAsia="宋体" w:hAnsi="宋体" w:cs="宋体"/>
                <w:kern w:val="0"/>
                <w:szCs w:val="21"/>
              </w:rPr>
            </w:pPr>
          </w:p>
        </w:tc>
        <w:tc>
          <w:tcPr>
            <w:tcW w:w="1020" w:type="pct"/>
            <w:tcBorders>
              <w:top w:val="single" w:sz="4" w:space="0" w:color="auto"/>
              <w:left w:val="single" w:sz="4" w:space="0" w:color="auto"/>
              <w:bottom w:val="single" w:sz="4" w:space="0" w:color="auto"/>
              <w:right w:val="single" w:sz="4" w:space="0" w:color="auto"/>
            </w:tcBorders>
          </w:tcPr>
          <w:p w14:paraId="1172B8F7" w14:textId="77777777" w:rsidR="00ED4999" w:rsidRDefault="00ED4999">
            <w:pPr>
              <w:widowControl/>
              <w:jc w:val="left"/>
              <w:rPr>
                <w:rFonts w:ascii="宋体" w:eastAsia="宋体" w:hAnsi="宋体" w:cs="宋体"/>
                <w:kern w:val="0"/>
                <w:szCs w:val="21"/>
              </w:rPr>
            </w:pPr>
          </w:p>
        </w:tc>
        <w:tc>
          <w:tcPr>
            <w:tcW w:w="1014" w:type="pct"/>
            <w:tcBorders>
              <w:top w:val="single" w:sz="4" w:space="0" w:color="auto"/>
              <w:left w:val="single" w:sz="4" w:space="0" w:color="auto"/>
              <w:bottom w:val="single" w:sz="4" w:space="0" w:color="auto"/>
              <w:right w:val="single" w:sz="4" w:space="0" w:color="auto"/>
            </w:tcBorders>
          </w:tcPr>
          <w:p w14:paraId="792EA335" w14:textId="77777777" w:rsidR="00ED4999" w:rsidRDefault="00ED4999">
            <w:pPr>
              <w:widowControl/>
              <w:jc w:val="left"/>
              <w:rPr>
                <w:rFonts w:ascii="宋体" w:eastAsia="宋体" w:hAnsi="宋体" w:cs="宋体"/>
                <w:kern w:val="0"/>
                <w:szCs w:val="21"/>
              </w:rPr>
            </w:pPr>
          </w:p>
        </w:tc>
        <w:tc>
          <w:tcPr>
            <w:tcW w:w="1093" w:type="pct"/>
            <w:tcBorders>
              <w:top w:val="single" w:sz="4" w:space="0" w:color="auto"/>
              <w:left w:val="single" w:sz="4" w:space="0" w:color="auto"/>
              <w:bottom w:val="single" w:sz="4" w:space="0" w:color="auto"/>
              <w:right w:val="single" w:sz="4" w:space="0" w:color="auto"/>
            </w:tcBorders>
          </w:tcPr>
          <w:p w14:paraId="0D383366" w14:textId="77777777" w:rsidR="00ED4999" w:rsidRDefault="00ED4999">
            <w:pPr>
              <w:widowControl/>
              <w:jc w:val="left"/>
              <w:rPr>
                <w:rFonts w:ascii="宋体" w:eastAsia="宋体" w:hAnsi="宋体" w:cs="宋体"/>
                <w:kern w:val="0"/>
                <w:szCs w:val="21"/>
              </w:rPr>
            </w:pPr>
          </w:p>
        </w:tc>
        <w:tc>
          <w:tcPr>
            <w:tcW w:w="1454" w:type="pct"/>
            <w:tcBorders>
              <w:top w:val="single" w:sz="4" w:space="0" w:color="auto"/>
              <w:left w:val="single" w:sz="4" w:space="0" w:color="auto"/>
              <w:bottom w:val="single" w:sz="4" w:space="0" w:color="auto"/>
              <w:right w:val="single" w:sz="4" w:space="0" w:color="auto"/>
            </w:tcBorders>
            <w:vAlign w:val="center"/>
          </w:tcPr>
          <w:p w14:paraId="40188F5F" w14:textId="77777777" w:rsidR="00ED4999" w:rsidRDefault="00ED4999">
            <w:pPr>
              <w:jc w:val="center"/>
              <w:rPr>
                <w:rFonts w:ascii="宋体" w:eastAsia="宋体" w:hAnsi="宋体" w:cs="宋体"/>
                <w:bCs/>
                <w:spacing w:val="-10"/>
                <w:szCs w:val="21"/>
              </w:rPr>
            </w:pPr>
          </w:p>
        </w:tc>
      </w:tr>
      <w:tr w:rsidR="00ED4999" w14:paraId="0C36A96A"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1C1C9562" w14:textId="77777777" w:rsidR="00ED4999" w:rsidRDefault="00ED4999">
            <w:pPr>
              <w:widowControl/>
              <w:jc w:val="left"/>
              <w:rPr>
                <w:rFonts w:ascii="宋体" w:eastAsia="宋体" w:hAnsi="宋体" w:cs="宋体"/>
                <w:kern w:val="0"/>
                <w:szCs w:val="21"/>
              </w:rPr>
            </w:pPr>
          </w:p>
        </w:tc>
        <w:tc>
          <w:tcPr>
            <w:tcW w:w="1020" w:type="pct"/>
            <w:tcBorders>
              <w:top w:val="single" w:sz="4" w:space="0" w:color="auto"/>
              <w:left w:val="single" w:sz="4" w:space="0" w:color="auto"/>
              <w:bottom w:val="single" w:sz="4" w:space="0" w:color="auto"/>
              <w:right w:val="single" w:sz="4" w:space="0" w:color="auto"/>
            </w:tcBorders>
          </w:tcPr>
          <w:p w14:paraId="0F9B8D4C" w14:textId="77777777" w:rsidR="00ED4999" w:rsidRDefault="00ED4999">
            <w:pPr>
              <w:widowControl/>
              <w:jc w:val="left"/>
              <w:rPr>
                <w:rFonts w:ascii="宋体" w:eastAsia="宋体" w:hAnsi="宋体" w:cs="宋体"/>
                <w:kern w:val="0"/>
                <w:szCs w:val="21"/>
              </w:rPr>
            </w:pPr>
          </w:p>
        </w:tc>
        <w:tc>
          <w:tcPr>
            <w:tcW w:w="1014" w:type="pct"/>
            <w:tcBorders>
              <w:top w:val="single" w:sz="4" w:space="0" w:color="auto"/>
              <w:left w:val="single" w:sz="4" w:space="0" w:color="auto"/>
              <w:bottom w:val="single" w:sz="4" w:space="0" w:color="auto"/>
              <w:right w:val="single" w:sz="4" w:space="0" w:color="auto"/>
            </w:tcBorders>
          </w:tcPr>
          <w:p w14:paraId="5D885507" w14:textId="77777777" w:rsidR="00ED4999" w:rsidRDefault="00ED4999">
            <w:pPr>
              <w:widowControl/>
              <w:jc w:val="left"/>
              <w:rPr>
                <w:rFonts w:ascii="宋体" w:eastAsia="宋体" w:hAnsi="宋体" w:cs="宋体"/>
                <w:kern w:val="0"/>
                <w:szCs w:val="21"/>
              </w:rPr>
            </w:pPr>
          </w:p>
        </w:tc>
        <w:tc>
          <w:tcPr>
            <w:tcW w:w="1093" w:type="pct"/>
            <w:tcBorders>
              <w:top w:val="single" w:sz="4" w:space="0" w:color="auto"/>
              <w:left w:val="single" w:sz="4" w:space="0" w:color="auto"/>
              <w:bottom w:val="single" w:sz="4" w:space="0" w:color="auto"/>
              <w:right w:val="single" w:sz="4" w:space="0" w:color="auto"/>
            </w:tcBorders>
          </w:tcPr>
          <w:p w14:paraId="5232E521" w14:textId="77777777" w:rsidR="00ED4999" w:rsidRDefault="00ED4999">
            <w:pPr>
              <w:widowControl/>
              <w:jc w:val="left"/>
              <w:rPr>
                <w:rFonts w:ascii="宋体" w:eastAsia="宋体" w:hAnsi="宋体" w:cs="宋体"/>
                <w:kern w:val="0"/>
                <w:szCs w:val="21"/>
              </w:rPr>
            </w:pPr>
          </w:p>
        </w:tc>
        <w:tc>
          <w:tcPr>
            <w:tcW w:w="1454" w:type="pct"/>
            <w:tcBorders>
              <w:top w:val="single" w:sz="4" w:space="0" w:color="auto"/>
              <w:left w:val="single" w:sz="4" w:space="0" w:color="auto"/>
              <w:bottom w:val="single" w:sz="4" w:space="0" w:color="auto"/>
              <w:right w:val="single" w:sz="4" w:space="0" w:color="auto"/>
            </w:tcBorders>
            <w:vAlign w:val="center"/>
          </w:tcPr>
          <w:p w14:paraId="058CF8EF" w14:textId="77777777" w:rsidR="00ED4999" w:rsidRDefault="00ED4999">
            <w:pPr>
              <w:jc w:val="center"/>
              <w:rPr>
                <w:rFonts w:ascii="宋体" w:eastAsia="宋体" w:hAnsi="宋体" w:cs="宋体"/>
                <w:bCs/>
                <w:spacing w:val="-10"/>
                <w:szCs w:val="21"/>
              </w:rPr>
            </w:pPr>
          </w:p>
        </w:tc>
      </w:tr>
    </w:tbl>
    <w:p w14:paraId="7A9A29FF" w14:textId="77777777" w:rsidR="00ED4999" w:rsidRDefault="00000000">
      <w:pPr>
        <w:topLinePunct/>
        <w:ind w:firstLineChars="195" w:firstLine="425"/>
        <w:rPr>
          <w:rFonts w:ascii="宋体" w:eastAsia="宋体" w:hAnsi="宋体" w:cs="宋体"/>
          <w:spacing w:val="4"/>
          <w:kern w:val="0"/>
          <w:szCs w:val="21"/>
        </w:rPr>
      </w:pPr>
      <w:r>
        <w:rPr>
          <w:rFonts w:ascii="宋体" w:eastAsia="宋体" w:hAnsi="宋体" w:cs="宋体" w:hint="eastAsia"/>
          <w:spacing w:val="4"/>
          <w:kern w:val="0"/>
          <w:szCs w:val="21"/>
        </w:rPr>
        <w:t>注：</w:t>
      </w:r>
      <w:r>
        <w:rPr>
          <w:rFonts w:ascii="宋体" w:eastAsia="宋体" w:hAnsi="宋体" w:cs="宋体"/>
          <w:kern w:val="0"/>
          <w:szCs w:val="21"/>
          <w:lang w:bidi="ar"/>
        </w:rPr>
        <w:t>1、投标人应根据本表的格式要求，填写本表“</w:t>
      </w:r>
      <w:r>
        <w:rPr>
          <w:rFonts w:ascii="宋体" w:eastAsia="宋体" w:hAnsi="宋体" w:cs="宋体"/>
          <w:b/>
          <w:kern w:val="0"/>
          <w:szCs w:val="21"/>
          <w:lang w:bidi="ar"/>
        </w:rPr>
        <w:t>投标人拟投入情况</w:t>
      </w:r>
      <w:r>
        <w:rPr>
          <w:rFonts w:ascii="宋体" w:eastAsia="宋体" w:hAnsi="宋体" w:cs="宋体"/>
          <w:kern w:val="0"/>
          <w:szCs w:val="21"/>
          <w:lang w:bidi="ar"/>
        </w:rPr>
        <w:t>”部分的“岗位”栏和相关人员“姓名”、“职称”和“职称证书或资格证书编号”栏。“职称”栏填“高级”或“中级”或“初级”或“无”；不涉及职称的岗位在“职称”栏填“无”；无职称证书或资格证书的，“职称证书或资格证书编号”栏填“无”；同时具备职称证书和资格证书的，“职称证书或资格证书编号”栏填职称证书编号。</w:t>
      </w:r>
    </w:p>
    <w:p w14:paraId="074A1865" w14:textId="77777777" w:rsidR="00ED4999" w:rsidRDefault="00000000">
      <w:pPr>
        <w:topLinePunct/>
        <w:ind w:firstLineChars="195" w:firstLine="425"/>
        <w:rPr>
          <w:rFonts w:ascii="宋体" w:eastAsia="宋体" w:hAnsi="宋体" w:cs="宋体"/>
          <w:spacing w:val="4"/>
          <w:kern w:val="0"/>
          <w:szCs w:val="21"/>
        </w:rPr>
      </w:pPr>
      <w:r>
        <w:rPr>
          <w:rFonts w:ascii="宋体" w:eastAsia="宋体" w:hAnsi="宋体" w:cs="宋体" w:hint="eastAsia"/>
          <w:spacing w:val="4"/>
          <w:kern w:val="0"/>
          <w:szCs w:val="21"/>
        </w:rPr>
        <w:t>2、岗位人员由投标人视本工程具体情况结合招标文件要求自行配备；</w:t>
      </w:r>
    </w:p>
    <w:p w14:paraId="6DFC4496" w14:textId="77777777" w:rsidR="00ED4999" w:rsidRDefault="00000000">
      <w:pPr>
        <w:topLinePunct/>
        <w:ind w:firstLineChars="195" w:firstLine="425"/>
        <w:rPr>
          <w:rFonts w:ascii="宋体" w:eastAsia="宋体" w:hAnsi="宋体" w:cs="宋体"/>
          <w:spacing w:val="4"/>
          <w:kern w:val="0"/>
          <w:szCs w:val="21"/>
        </w:rPr>
      </w:pPr>
      <w:r>
        <w:rPr>
          <w:rFonts w:ascii="宋体" w:eastAsia="宋体" w:hAnsi="宋体" w:cs="宋体" w:hint="eastAsia"/>
          <w:spacing w:val="4"/>
          <w:kern w:val="0"/>
          <w:szCs w:val="21"/>
        </w:rPr>
        <w:t>3、本表中填报的所有人员须为投标单位人员，并须提供投标截止前近一个月</w:t>
      </w:r>
      <w:r>
        <w:rPr>
          <w:rFonts w:ascii="宋体" w:eastAsia="宋体" w:hAnsi="宋体" w:cs="宋体" w:hint="eastAsia"/>
          <w:bCs/>
        </w:rPr>
        <w:t>（2025年7月或8月）</w:t>
      </w:r>
      <w:r>
        <w:rPr>
          <w:rFonts w:ascii="宋体" w:eastAsia="宋体" w:hAnsi="宋体" w:cs="宋体" w:hint="eastAsia"/>
          <w:spacing w:val="4"/>
          <w:kern w:val="0"/>
          <w:szCs w:val="21"/>
        </w:rPr>
        <w:t>有效社保证明资料扫描件。</w:t>
      </w:r>
    </w:p>
    <w:p w14:paraId="01E01E24" w14:textId="77777777" w:rsidR="00ED4999" w:rsidRDefault="00000000">
      <w:pPr>
        <w:topLinePunct/>
        <w:ind w:firstLineChars="195" w:firstLine="425"/>
        <w:rPr>
          <w:rFonts w:ascii="宋体" w:eastAsia="宋体" w:hAnsi="宋体" w:cs="宋体"/>
          <w:spacing w:val="4"/>
          <w:kern w:val="0"/>
          <w:szCs w:val="21"/>
        </w:rPr>
      </w:pPr>
      <w:r>
        <w:rPr>
          <w:rFonts w:ascii="宋体" w:eastAsia="宋体" w:hAnsi="宋体" w:cs="宋体" w:hint="eastAsia"/>
          <w:spacing w:val="4"/>
          <w:kern w:val="0"/>
          <w:szCs w:val="21"/>
        </w:rPr>
        <w:t>4、上述人员须按招标公告及《技术标详细审查评分表》相应要求提供居民身份证、职称证（如有）、有效期内的注册证（如有）、岗位证（如有）或培训合格证（如有）等相关证明资料。所有资料为扫描件并加盖投标人电子印章。</w:t>
      </w:r>
    </w:p>
    <w:p w14:paraId="0DF0F112" w14:textId="77777777" w:rsidR="00ED4999" w:rsidRDefault="00000000">
      <w:pPr>
        <w:topLinePunct/>
        <w:ind w:firstLineChars="195" w:firstLine="425"/>
        <w:rPr>
          <w:rFonts w:ascii="宋体" w:eastAsia="宋体" w:hAnsi="宋体" w:cs="宋体"/>
          <w:spacing w:val="4"/>
          <w:kern w:val="0"/>
          <w:szCs w:val="21"/>
        </w:rPr>
      </w:pPr>
      <w:r>
        <w:rPr>
          <w:rFonts w:ascii="宋体" w:eastAsia="宋体" w:hAnsi="宋体" w:cs="宋体" w:hint="eastAsia"/>
          <w:spacing w:val="4"/>
          <w:kern w:val="0"/>
          <w:szCs w:val="21"/>
        </w:rPr>
        <w:t>5、本表中填报的所有人员均需按招标文件第四章《主要人员简历表》格式要求提交《主要人员简历表》。</w:t>
      </w:r>
    </w:p>
    <w:p w14:paraId="1E7E85C6" w14:textId="77777777" w:rsidR="00ED4999" w:rsidRDefault="00000000">
      <w:pPr>
        <w:tabs>
          <w:tab w:val="left" w:pos="720"/>
        </w:tabs>
        <w:spacing w:line="336" w:lineRule="auto"/>
        <w:ind w:firstLineChars="2080" w:firstLine="4534"/>
        <w:jc w:val="left"/>
        <w:rPr>
          <w:rFonts w:ascii="宋体" w:eastAsia="宋体" w:hAnsi="宋体" w:cs="宋体"/>
          <w:spacing w:val="4"/>
          <w:kern w:val="0"/>
          <w:szCs w:val="21"/>
        </w:rPr>
      </w:pPr>
      <w:r>
        <w:rPr>
          <w:rFonts w:ascii="宋体" w:eastAsia="宋体" w:hAnsi="宋体" w:cs="宋体" w:hint="eastAsia"/>
          <w:spacing w:val="4"/>
          <w:kern w:val="0"/>
          <w:szCs w:val="21"/>
        </w:rPr>
        <w:t>投标人：</w:t>
      </w:r>
      <w:r>
        <w:rPr>
          <w:rFonts w:ascii="宋体" w:eastAsia="宋体" w:hAnsi="宋体" w:cs="宋体" w:hint="eastAsia"/>
          <w:spacing w:val="4"/>
          <w:kern w:val="0"/>
          <w:szCs w:val="21"/>
          <w:u w:val="single"/>
        </w:rPr>
        <w:t xml:space="preserve">                         </w:t>
      </w:r>
      <w:r>
        <w:rPr>
          <w:rFonts w:ascii="宋体" w:eastAsia="宋体" w:hAnsi="宋体" w:cs="宋体" w:hint="eastAsia"/>
          <w:spacing w:val="4"/>
          <w:kern w:val="0"/>
          <w:szCs w:val="21"/>
        </w:rPr>
        <w:t xml:space="preserve"> （盖章）</w:t>
      </w:r>
    </w:p>
    <w:p w14:paraId="0B95382D" w14:textId="77777777" w:rsidR="00ED4999" w:rsidRDefault="00000000">
      <w:pPr>
        <w:topLinePunct/>
        <w:spacing w:line="276" w:lineRule="auto"/>
        <w:ind w:firstLineChars="2080" w:firstLine="4534"/>
        <w:rPr>
          <w:rFonts w:ascii="宋体" w:eastAsia="宋体" w:hAnsi="宋体" w:cs="宋体"/>
          <w:spacing w:val="4"/>
          <w:kern w:val="0"/>
          <w:szCs w:val="21"/>
        </w:rPr>
      </w:pPr>
      <w:r>
        <w:rPr>
          <w:rFonts w:ascii="宋体" w:eastAsia="宋体" w:hAnsi="宋体" w:cs="宋体" w:hint="eastAsia"/>
          <w:spacing w:val="4"/>
          <w:kern w:val="0"/>
          <w:szCs w:val="21"/>
        </w:rPr>
        <w:t>日期：</w:t>
      </w:r>
      <w:r>
        <w:rPr>
          <w:rFonts w:ascii="宋体" w:eastAsia="宋体" w:hAnsi="宋体" w:cs="宋体" w:hint="eastAsia"/>
          <w:spacing w:val="4"/>
          <w:kern w:val="0"/>
          <w:szCs w:val="21"/>
          <w:u w:val="single"/>
        </w:rPr>
        <w:t xml:space="preserve">                                    </w:t>
      </w:r>
    </w:p>
    <w:bookmarkEnd w:id="63"/>
    <w:p w14:paraId="7698D0A4" w14:textId="77777777" w:rsidR="00ED4999" w:rsidRDefault="00ED4999">
      <w:pPr>
        <w:topLinePunct/>
        <w:spacing w:line="360" w:lineRule="auto"/>
        <w:ind w:firstLineChars="200" w:firstLine="482"/>
        <w:rPr>
          <w:rFonts w:ascii="宋体" w:eastAsia="宋体" w:hAnsi="宋体" w:cs="宋体"/>
          <w:b/>
          <w:sz w:val="24"/>
          <w:szCs w:val="24"/>
        </w:rPr>
      </w:pPr>
    </w:p>
    <w:p w14:paraId="5F89098E" w14:textId="77777777" w:rsidR="00ED4999" w:rsidRDefault="00000000">
      <w:pPr>
        <w:topLinePunct/>
        <w:spacing w:line="360" w:lineRule="auto"/>
        <w:jc w:val="center"/>
        <w:rPr>
          <w:rFonts w:ascii="宋体" w:eastAsia="宋体" w:hAnsi="宋体" w:cs="宋体"/>
          <w:b/>
          <w:sz w:val="36"/>
          <w:szCs w:val="36"/>
        </w:rPr>
      </w:pPr>
      <w:r>
        <w:rPr>
          <w:rFonts w:ascii="宋体" w:eastAsia="宋体" w:hAnsi="宋体" w:cs="宋体" w:hint="eastAsia"/>
          <w:b/>
          <w:snapToGrid w:val="0"/>
          <w:spacing w:val="4"/>
          <w:kern w:val="0"/>
          <w:sz w:val="36"/>
          <w:szCs w:val="36"/>
        </w:rPr>
        <w:br w:type="page"/>
      </w:r>
      <w:r>
        <w:rPr>
          <w:rFonts w:ascii="宋体" w:eastAsia="宋体" w:hAnsi="宋体" w:cs="宋体" w:hint="eastAsia"/>
          <w:b/>
          <w:sz w:val="36"/>
          <w:szCs w:val="36"/>
        </w:rPr>
        <w:lastRenderedPageBreak/>
        <w:t>主要人员简历表</w:t>
      </w:r>
    </w:p>
    <w:tbl>
      <w:tblPr>
        <w:tblW w:w="5000"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4A0" w:firstRow="1" w:lastRow="0" w:firstColumn="1" w:lastColumn="0" w:noHBand="0" w:noVBand="1"/>
      </w:tblPr>
      <w:tblGrid>
        <w:gridCol w:w="1411"/>
        <w:gridCol w:w="1903"/>
        <w:gridCol w:w="294"/>
        <w:gridCol w:w="582"/>
        <w:gridCol w:w="879"/>
        <w:gridCol w:w="195"/>
        <w:gridCol w:w="1367"/>
        <w:gridCol w:w="1068"/>
        <w:gridCol w:w="372"/>
        <w:gridCol w:w="1669"/>
      </w:tblGrid>
      <w:tr w:rsidR="00ED4999" w14:paraId="64B15C41" w14:textId="77777777">
        <w:trPr>
          <w:trHeight w:val="720"/>
          <w:tblCellSpacing w:w="0" w:type="dxa"/>
          <w:jc w:val="center"/>
        </w:trPr>
        <w:tc>
          <w:tcPr>
            <w:tcW w:w="724" w:type="pct"/>
            <w:vAlign w:val="center"/>
          </w:tcPr>
          <w:p w14:paraId="6DE2670B" w14:textId="77777777" w:rsidR="00ED4999" w:rsidRDefault="00000000">
            <w:pPr>
              <w:jc w:val="left"/>
              <w:rPr>
                <w:rFonts w:ascii="宋体" w:eastAsia="宋体" w:hAnsi="宋体" w:cs="宋体"/>
                <w:sz w:val="24"/>
                <w:szCs w:val="24"/>
              </w:rPr>
            </w:pPr>
            <w:r>
              <w:rPr>
                <w:rFonts w:ascii="宋体" w:eastAsia="宋体" w:hAnsi="宋体" w:cs="宋体" w:hint="eastAsia"/>
                <w:sz w:val="24"/>
                <w:szCs w:val="24"/>
              </w:rPr>
              <w:t>姓名</w:t>
            </w:r>
          </w:p>
        </w:tc>
        <w:tc>
          <w:tcPr>
            <w:tcW w:w="977" w:type="pct"/>
            <w:vAlign w:val="center"/>
          </w:tcPr>
          <w:p w14:paraId="2197F16E" w14:textId="77777777" w:rsidR="00ED4999" w:rsidRDefault="00ED4999">
            <w:pPr>
              <w:jc w:val="left"/>
              <w:rPr>
                <w:rFonts w:ascii="宋体" w:eastAsia="宋体" w:hAnsi="宋体" w:cs="宋体"/>
                <w:sz w:val="24"/>
                <w:szCs w:val="24"/>
              </w:rPr>
            </w:pPr>
          </w:p>
        </w:tc>
        <w:tc>
          <w:tcPr>
            <w:tcW w:w="450" w:type="pct"/>
            <w:gridSpan w:val="2"/>
            <w:vAlign w:val="center"/>
          </w:tcPr>
          <w:p w14:paraId="5D15DA1B" w14:textId="77777777" w:rsidR="00ED4999" w:rsidRDefault="00000000">
            <w:pPr>
              <w:jc w:val="left"/>
              <w:rPr>
                <w:rFonts w:ascii="宋体" w:eastAsia="宋体" w:hAnsi="宋体" w:cs="宋体"/>
                <w:sz w:val="24"/>
                <w:szCs w:val="24"/>
              </w:rPr>
            </w:pPr>
            <w:r>
              <w:rPr>
                <w:rFonts w:ascii="宋体" w:eastAsia="宋体" w:hAnsi="宋体" w:cs="宋体" w:hint="eastAsia"/>
                <w:sz w:val="24"/>
                <w:szCs w:val="24"/>
              </w:rPr>
              <w:t>性别</w:t>
            </w:r>
          </w:p>
        </w:tc>
        <w:tc>
          <w:tcPr>
            <w:tcW w:w="1253" w:type="pct"/>
            <w:gridSpan w:val="3"/>
            <w:vAlign w:val="center"/>
          </w:tcPr>
          <w:p w14:paraId="2A5D3326" w14:textId="77777777" w:rsidR="00ED4999" w:rsidRDefault="00ED4999">
            <w:pPr>
              <w:jc w:val="left"/>
              <w:rPr>
                <w:rFonts w:ascii="宋体" w:eastAsia="宋体" w:hAnsi="宋体" w:cs="宋体"/>
                <w:sz w:val="24"/>
                <w:szCs w:val="24"/>
              </w:rPr>
            </w:pPr>
          </w:p>
        </w:tc>
        <w:tc>
          <w:tcPr>
            <w:tcW w:w="739" w:type="pct"/>
            <w:gridSpan w:val="2"/>
            <w:vAlign w:val="center"/>
          </w:tcPr>
          <w:p w14:paraId="547FFD83" w14:textId="77777777" w:rsidR="00ED4999" w:rsidRDefault="00000000">
            <w:pPr>
              <w:jc w:val="left"/>
              <w:rPr>
                <w:rFonts w:ascii="宋体" w:eastAsia="宋体" w:hAnsi="宋体" w:cs="宋体"/>
                <w:sz w:val="24"/>
                <w:szCs w:val="24"/>
              </w:rPr>
            </w:pPr>
            <w:r>
              <w:rPr>
                <w:rFonts w:ascii="宋体" w:eastAsia="宋体" w:hAnsi="宋体" w:cs="宋体" w:hint="eastAsia"/>
                <w:sz w:val="24"/>
                <w:szCs w:val="24"/>
              </w:rPr>
              <w:t>年龄</w:t>
            </w:r>
          </w:p>
        </w:tc>
        <w:tc>
          <w:tcPr>
            <w:tcW w:w="858" w:type="pct"/>
            <w:vAlign w:val="center"/>
          </w:tcPr>
          <w:p w14:paraId="4D2D7A15" w14:textId="77777777" w:rsidR="00ED4999" w:rsidRDefault="00ED4999">
            <w:pPr>
              <w:jc w:val="left"/>
              <w:rPr>
                <w:rFonts w:ascii="宋体" w:eastAsia="宋体" w:hAnsi="宋体" w:cs="宋体"/>
                <w:sz w:val="24"/>
                <w:szCs w:val="24"/>
              </w:rPr>
            </w:pPr>
          </w:p>
        </w:tc>
      </w:tr>
      <w:tr w:rsidR="00ED4999" w14:paraId="67881184" w14:textId="77777777">
        <w:trPr>
          <w:trHeight w:val="735"/>
          <w:tblCellSpacing w:w="0" w:type="dxa"/>
          <w:jc w:val="center"/>
        </w:trPr>
        <w:tc>
          <w:tcPr>
            <w:tcW w:w="724" w:type="pct"/>
            <w:vAlign w:val="center"/>
          </w:tcPr>
          <w:p w14:paraId="032D27A6" w14:textId="77777777" w:rsidR="00ED4999" w:rsidRDefault="00000000">
            <w:pPr>
              <w:jc w:val="left"/>
              <w:rPr>
                <w:rFonts w:ascii="宋体" w:eastAsia="宋体" w:hAnsi="宋体" w:cs="宋体"/>
                <w:sz w:val="24"/>
                <w:szCs w:val="24"/>
              </w:rPr>
            </w:pPr>
            <w:r>
              <w:rPr>
                <w:rFonts w:ascii="宋体" w:eastAsia="宋体" w:hAnsi="宋体" w:cs="宋体" w:hint="eastAsia"/>
                <w:sz w:val="24"/>
                <w:szCs w:val="24"/>
              </w:rPr>
              <w:t>职务</w:t>
            </w:r>
          </w:p>
        </w:tc>
        <w:tc>
          <w:tcPr>
            <w:tcW w:w="977" w:type="pct"/>
            <w:vAlign w:val="center"/>
          </w:tcPr>
          <w:p w14:paraId="7656AC58" w14:textId="77777777" w:rsidR="00ED4999" w:rsidRDefault="00ED4999">
            <w:pPr>
              <w:jc w:val="left"/>
              <w:rPr>
                <w:rFonts w:ascii="宋体" w:eastAsia="宋体" w:hAnsi="宋体" w:cs="宋体"/>
                <w:sz w:val="24"/>
                <w:szCs w:val="24"/>
              </w:rPr>
            </w:pPr>
          </w:p>
        </w:tc>
        <w:tc>
          <w:tcPr>
            <w:tcW w:w="450" w:type="pct"/>
            <w:gridSpan w:val="2"/>
            <w:vAlign w:val="center"/>
          </w:tcPr>
          <w:p w14:paraId="761EB024" w14:textId="77777777" w:rsidR="00ED4999" w:rsidRDefault="00000000">
            <w:pPr>
              <w:jc w:val="left"/>
              <w:rPr>
                <w:rFonts w:ascii="宋体" w:eastAsia="宋体" w:hAnsi="宋体" w:cs="宋体"/>
                <w:sz w:val="24"/>
                <w:szCs w:val="24"/>
              </w:rPr>
            </w:pPr>
            <w:r>
              <w:rPr>
                <w:rFonts w:ascii="宋体" w:eastAsia="宋体" w:hAnsi="宋体" w:cs="宋体" w:hint="eastAsia"/>
                <w:sz w:val="24"/>
                <w:szCs w:val="24"/>
              </w:rPr>
              <w:t>职称</w:t>
            </w:r>
          </w:p>
        </w:tc>
        <w:tc>
          <w:tcPr>
            <w:tcW w:w="1253" w:type="pct"/>
            <w:gridSpan w:val="3"/>
            <w:vAlign w:val="center"/>
          </w:tcPr>
          <w:p w14:paraId="125855E2" w14:textId="77777777" w:rsidR="00ED4999" w:rsidRDefault="00ED4999">
            <w:pPr>
              <w:jc w:val="left"/>
              <w:rPr>
                <w:rFonts w:ascii="宋体" w:eastAsia="宋体" w:hAnsi="宋体" w:cs="宋体"/>
                <w:sz w:val="24"/>
                <w:szCs w:val="24"/>
              </w:rPr>
            </w:pPr>
          </w:p>
        </w:tc>
        <w:tc>
          <w:tcPr>
            <w:tcW w:w="739" w:type="pct"/>
            <w:gridSpan w:val="2"/>
            <w:vAlign w:val="center"/>
          </w:tcPr>
          <w:p w14:paraId="61E37BDE" w14:textId="77777777" w:rsidR="00ED4999" w:rsidRDefault="00000000">
            <w:pPr>
              <w:jc w:val="left"/>
              <w:rPr>
                <w:rFonts w:ascii="宋体" w:eastAsia="宋体" w:hAnsi="宋体" w:cs="宋体"/>
                <w:sz w:val="24"/>
                <w:szCs w:val="24"/>
              </w:rPr>
            </w:pPr>
            <w:r>
              <w:rPr>
                <w:rFonts w:ascii="宋体" w:eastAsia="宋体" w:hAnsi="宋体" w:cs="宋体" w:hint="eastAsia"/>
                <w:sz w:val="24"/>
                <w:szCs w:val="24"/>
              </w:rPr>
              <w:t>学历</w:t>
            </w:r>
          </w:p>
        </w:tc>
        <w:tc>
          <w:tcPr>
            <w:tcW w:w="858" w:type="pct"/>
            <w:vAlign w:val="center"/>
          </w:tcPr>
          <w:p w14:paraId="6F13D966" w14:textId="77777777" w:rsidR="00ED4999" w:rsidRDefault="00ED4999">
            <w:pPr>
              <w:jc w:val="left"/>
              <w:rPr>
                <w:rFonts w:ascii="宋体" w:eastAsia="宋体" w:hAnsi="宋体" w:cs="宋体"/>
                <w:sz w:val="24"/>
                <w:szCs w:val="24"/>
              </w:rPr>
            </w:pPr>
          </w:p>
        </w:tc>
      </w:tr>
      <w:tr w:rsidR="00ED4999" w14:paraId="722CD987" w14:textId="77777777">
        <w:trPr>
          <w:trHeight w:val="735"/>
          <w:tblCellSpacing w:w="0" w:type="dxa"/>
          <w:jc w:val="center"/>
        </w:trPr>
        <w:tc>
          <w:tcPr>
            <w:tcW w:w="1852" w:type="pct"/>
            <w:gridSpan w:val="3"/>
            <w:vAlign w:val="center"/>
          </w:tcPr>
          <w:p w14:paraId="6A14F1B5" w14:textId="77777777" w:rsidR="00ED4999" w:rsidRDefault="00000000">
            <w:pPr>
              <w:jc w:val="left"/>
              <w:rPr>
                <w:rFonts w:ascii="宋体" w:eastAsia="宋体" w:hAnsi="宋体" w:cs="宋体"/>
                <w:sz w:val="24"/>
                <w:szCs w:val="24"/>
              </w:rPr>
            </w:pPr>
            <w:r>
              <w:rPr>
                <w:rFonts w:ascii="宋体" w:eastAsia="宋体" w:hAnsi="宋体" w:cs="宋体" w:hint="eastAsia"/>
                <w:sz w:val="24"/>
                <w:szCs w:val="24"/>
              </w:rPr>
              <w:t>参加工作时间</w:t>
            </w:r>
          </w:p>
        </w:tc>
        <w:tc>
          <w:tcPr>
            <w:tcW w:w="850" w:type="pct"/>
            <w:gridSpan w:val="3"/>
            <w:vAlign w:val="center"/>
          </w:tcPr>
          <w:p w14:paraId="40899727" w14:textId="77777777" w:rsidR="00ED4999" w:rsidRDefault="00ED4999">
            <w:pPr>
              <w:jc w:val="left"/>
              <w:rPr>
                <w:rFonts w:ascii="宋体" w:eastAsia="宋体" w:hAnsi="宋体" w:cs="宋体"/>
                <w:sz w:val="24"/>
                <w:szCs w:val="24"/>
              </w:rPr>
            </w:pPr>
          </w:p>
        </w:tc>
        <w:tc>
          <w:tcPr>
            <w:tcW w:w="1250" w:type="pct"/>
            <w:gridSpan w:val="2"/>
            <w:vAlign w:val="center"/>
          </w:tcPr>
          <w:p w14:paraId="79788A4E" w14:textId="77777777" w:rsidR="00ED4999" w:rsidRDefault="00000000">
            <w:pPr>
              <w:jc w:val="left"/>
              <w:rPr>
                <w:rFonts w:ascii="宋体" w:eastAsia="宋体" w:hAnsi="宋体" w:cs="宋体"/>
                <w:sz w:val="24"/>
                <w:szCs w:val="24"/>
              </w:rPr>
            </w:pPr>
            <w:r>
              <w:rPr>
                <w:rFonts w:ascii="宋体" w:eastAsia="宋体" w:hAnsi="宋体" w:cs="宋体" w:hint="eastAsia"/>
                <w:sz w:val="24"/>
                <w:szCs w:val="24"/>
              </w:rPr>
              <w:t>担任相应职务年限</w:t>
            </w:r>
          </w:p>
        </w:tc>
        <w:tc>
          <w:tcPr>
            <w:tcW w:w="1048" w:type="pct"/>
            <w:gridSpan w:val="2"/>
            <w:vAlign w:val="center"/>
          </w:tcPr>
          <w:p w14:paraId="205EDC0E" w14:textId="77777777" w:rsidR="00ED4999" w:rsidRDefault="00ED4999">
            <w:pPr>
              <w:jc w:val="left"/>
              <w:rPr>
                <w:rFonts w:ascii="宋体" w:eastAsia="宋体" w:hAnsi="宋体" w:cs="宋体"/>
                <w:sz w:val="24"/>
                <w:szCs w:val="24"/>
              </w:rPr>
            </w:pPr>
          </w:p>
        </w:tc>
      </w:tr>
      <w:tr w:rsidR="00ED4999" w14:paraId="0B1CEF60" w14:textId="77777777">
        <w:trPr>
          <w:trHeight w:val="735"/>
          <w:tblCellSpacing w:w="0" w:type="dxa"/>
          <w:jc w:val="center"/>
        </w:trPr>
        <w:tc>
          <w:tcPr>
            <w:tcW w:w="1852" w:type="pct"/>
            <w:gridSpan w:val="3"/>
            <w:vAlign w:val="center"/>
          </w:tcPr>
          <w:p w14:paraId="3DA20515" w14:textId="77777777" w:rsidR="00ED4999" w:rsidRDefault="00000000">
            <w:pPr>
              <w:jc w:val="left"/>
              <w:rPr>
                <w:rFonts w:ascii="宋体" w:eastAsia="宋体" w:hAnsi="宋体" w:cs="宋体"/>
                <w:sz w:val="24"/>
                <w:szCs w:val="24"/>
              </w:rPr>
            </w:pPr>
            <w:r>
              <w:rPr>
                <w:rFonts w:ascii="宋体" w:eastAsia="宋体" w:hAnsi="宋体" w:cs="宋体" w:hint="eastAsia"/>
                <w:sz w:val="24"/>
                <w:szCs w:val="24"/>
              </w:rPr>
              <w:t>毕业学校</w:t>
            </w:r>
          </w:p>
        </w:tc>
        <w:tc>
          <w:tcPr>
            <w:tcW w:w="3148" w:type="pct"/>
            <w:gridSpan w:val="7"/>
            <w:vAlign w:val="center"/>
          </w:tcPr>
          <w:p w14:paraId="0BA9C5FB" w14:textId="77777777" w:rsidR="00ED4999" w:rsidRDefault="00000000">
            <w:pPr>
              <w:jc w:val="left"/>
              <w:rPr>
                <w:rFonts w:ascii="宋体" w:eastAsia="宋体" w:hAnsi="宋体" w:cs="宋体"/>
                <w:sz w:val="24"/>
                <w:szCs w:val="24"/>
              </w:rPr>
            </w:pPr>
            <w:r>
              <w:rPr>
                <w:rFonts w:ascii="宋体" w:eastAsia="宋体" w:hAnsi="宋体" w:cs="宋体" w:hint="eastAsia"/>
                <w:sz w:val="24"/>
                <w:szCs w:val="24"/>
              </w:rPr>
              <w:t xml:space="preserve">    </w:t>
            </w:r>
            <w:proofErr w:type="gramStart"/>
            <w:r>
              <w:rPr>
                <w:rFonts w:ascii="宋体" w:eastAsia="宋体" w:hAnsi="宋体" w:cs="宋体" w:hint="eastAsia"/>
                <w:sz w:val="24"/>
                <w:szCs w:val="24"/>
              </w:rPr>
              <w:t>年  月毕业于</w:t>
            </w:r>
            <w:proofErr w:type="gramEnd"/>
            <w:r>
              <w:rPr>
                <w:rFonts w:ascii="宋体" w:eastAsia="宋体" w:hAnsi="宋体" w:cs="宋体" w:hint="eastAsia"/>
                <w:sz w:val="24"/>
                <w:szCs w:val="24"/>
              </w:rPr>
              <w:t xml:space="preserve">     学校    系，学制    年</w:t>
            </w:r>
          </w:p>
        </w:tc>
      </w:tr>
      <w:tr w:rsidR="00ED4999" w14:paraId="67C8CE57" w14:textId="77777777">
        <w:trPr>
          <w:trHeight w:val="735"/>
          <w:tblCellSpacing w:w="0" w:type="dxa"/>
          <w:jc w:val="center"/>
        </w:trPr>
        <w:tc>
          <w:tcPr>
            <w:tcW w:w="5000" w:type="pct"/>
            <w:gridSpan w:val="10"/>
            <w:vAlign w:val="center"/>
          </w:tcPr>
          <w:p w14:paraId="704D7D32" w14:textId="77777777" w:rsidR="00ED4999" w:rsidRDefault="00000000">
            <w:pPr>
              <w:jc w:val="center"/>
              <w:rPr>
                <w:rFonts w:ascii="宋体" w:eastAsia="宋体" w:hAnsi="宋体" w:cs="宋体"/>
                <w:sz w:val="24"/>
                <w:szCs w:val="24"/>
              </w:rPr>
            </w:pPr>
            <w:r>
              <w:rPr>
                <w:rFonts w:ascii="宋体" w:eastAsia="宋体" w:hAnsi="宋体" w:cs="宋体" w:hint="eastAsia"/>
                <w:sz w:val="24"/>
                <w:szCs w:val="24"/>
              </w:rPr>
              <w:t>业绩简介</w:t>
            </w:r>
          </w:p>
        </w:tc>
      </w:tr>
      <w:tr w:rsidR="00ED4999" w14:paraId="26752DD4" w14:textId="77777777">
        <w:trPr>
          <w:trHeight w:val="735"/>
          <w:tblCellSpacing w:w="0" w:type="dxa"/>
          <w:jc w:val="center"/>
        </w:trPr>
        <w:tc>
          <w:tcPr>
            <w:tcW w:w="724" w:type="pct"/>
            <w:vAlign w:val="center"/>
          </w:tcPr>
          <w:p w14:paraId="1DA0BE18" w14:textId="77777777" w:rsidR="00ED4999" w:rsidRDefault="00000000">
            <w:pPr>
              <w:jc w:val="center"/>
              <w:rPr>
                <w:rFonts w:ascii="宋体" w:eastAsia="宋体" w:hAnsi="宋体" w:cs="宋体"/>
                <w:sz w:val="24"/>
                <w:szCs w:val="24"/>
              </w:rPr>
            </w:pPr>
            <w:r>
              <w:rPr>
                <w:rFonts w:ascii="宋体" w:eastAsia="宋体" w:hAnsi="宋体" w:cs="宋体" w:hint="eastAsia"/>
                <w:sz w:val="24"/>
                <w:szCs w:val="24"/>
              </w:rPr>
              <w:t>建设单位</w:t>
            </w:r>
          </w:p>
        </w:tc>
        <w:tc>
          <w:tcPr>
            <w:tcW w:w="1128" w:type="pct"/>
            <w:gridSpan w:val="2"/>
            <w:vAlign w:val="center"/>
          </w:tcPr>
          <w:p w14:paraId="3AA95411" w14:textId="77777777" w:rsidR="00ED4999" w:rsidRDefault="00000000">
            <w:pPr>
              <w:jc w:val="center"/>
              <w:rPr>
                <w:rFonts w:ascii="宋体" w:eastAsia="宋体" w:hAnsi="宋体" w:cs="宋体"/>
                <w:sz w:val="24"/>
                <w:szCs w:val="24"/>
              </w:rPr>
            </w:pPr>
            <w:r>
              <w:rPr>
                <w:rFonts w:ascii="宋体" w:eastAsia="宋体" w:hAnsi="宋体" w:cs="宋体" w:hint="eastAsia"/>
                <w:sz w:val="24"/>
                <w:szCs w:val="24"/>
              </w:rPr>
              <w:t>项目名称</w:t>
            </w:r>
          </w:p>
        </w:tc>
        <w:tc>
          <w:tcPr>
            <w:tcW w:w="750" w:type="pct"/>
            <w:gridSpan w:val="2"/>
            <w:vAlign w:val="center"/>
          </w:tcPr>
          <w:p w14:paraId="0D0AF69B" w14:textId="77777777" w:rsidR="00ED4999" w:rsidRDefault="00000000">
            <w:pPr>
              <w:jc w:val="center"/>
              <w:rPr>
                <w:rFonts w:ascii="宋体" w:eastAsia="宋体" w:hAnsi="宋体" w:cs="宋体"/>
                <w:sz w:val="24"/>
                <w:szCs w:val="24"/>
              </w:rPr>
            </w:pPr>
            <w:r>
              <w:rPr>
                <w:rFonts w:ascii="宋体" w:eastAsia="宋体" w:hAnsi="宋体" w:cs="宋体" w:hint="eastAsia"/>
                <w:sz w:val="24"/>
                <w:szCs w:val="24"/>
              </w:rPr>
              <w:t>建设规模</w:t>
            </w:r>
          </w:p>
        </w:tc>
        <w:tc>
          <w:tcPr>
            <w:tcW w:w="801" w:type="pct"/>
            <w:gridSpan w:val="2"/>
            <w:vAlign w:val="center"/>
          </w:tcPr>
          <w:p w14:paraId="78A35765" w14:textId="77777777" w:rsidR="00ED4999" w:rsidRDefault="00000000">
            <w:pPr>
              <w:jc w:val="center"/>
              <w:rPr>
                <w:rFonts w:ascii="宋体" w:eastAsia="宋体" w:hAnsi="宋体" w:cs="宋体"/>
                <w:sz w:val="24"/>
                <w:szCs w:val="24"/>
              </w:rPr>
            </w:pPr>
            <w:r>
              <w:rPr>
                <w:rFonts w:ascii="宋体" w:eastAsia="宋体" w:hAnsi="宋体" w:cs="宋体" w:hint="eastAsia"/>
                <w:sz w:val="24"/>
                <w:szCs w:val="24"/>
              </w:rPr>
              <w:t>开、竣工日期</w:t>
            </w:r>
          </w:p>
        </w:tc>
        <w:tc>
          <w:tcPr>
            <w:tcW w:w="739" w:type="pct"/>
            <w:gridSpan w:val="2"/>
            <w:vAlign w:val="center"/>
          </w:tcPr>
          <w:p w14:paraId="2D5CBBA6" w14:textId="77777777" w:rsidR="00ED4999" w:rsidRDefault="00000000">
            <w:pPr>
              <w:jc w:val="center"/>
              <w:rPr>
                <w:rFonts w:ascii="宋体" w:eastAsia="宋体" w:hAnsi="宋体" w:cs="宋体"/>
                <w:sz w:val="24"/>
                <w:szCs w:val="24"/>
              </w:rPr>
            </w:pPr>
            <w:r>
              <w:rPr>
                <w:rFonts w:ascii="宋体" w:eastAsia="宋体" w:hAnsi="宋体" w:cs="宋体" w:hint="eastAsia"/>
                <w:sz w:val="24"/>
                <w:szCs w:val="24"/>
              </w:rPr>
              <w:t>在建或已完工程质量</w:t>
            </w:r>
          </w:p>
        </w:tc>
        <w:tc>
          <w:tcPr>
            <w:tcW w:w="858" w:type="pct"/>
            <w:vAlign w:val="center"/>
          </w:tcPr>
          <w:p w14:paraId="59978FD1" w14:textId="77777777" w:rsidR="00ED4999" w:rsidRDefault="00000000">
            <w:pPr>
              <w:jc w:val="center"/>
              <w:rPr>
                <w:rFonts w:ascii="宋体" w:eastAsia="宋体" w:hAnsi="宋体" w:cs="宋体"/>
                <w:sz w:val="24"/>
                <w:szCs w:val="24"/>
              </w:rPr>
            </w:pPr>
            <w:r>
              <w:rPr>
                <w:rFonts w:ascii="宋体" w:eastAsia="宋体" w:hAnsi="宋体" w:cs="宋体" w:hint="eastAsia"/>
                <w:sz w:val="24"/>
                <w:szCs w:val="24"/>
              </w:rPr>
              <w:t>担任职务</w:t>
            </w:r>
          </w:p>
        </w:tc>
      </w:tr>
      <w:tr w:rsidR="00ED4999" w14:paraId="689D83A2" w14:textId="77777777">
        <w:trPr>
          <w:trHeight w:val="735"/>
          <w:tblCellSpacing w:w="0" w:type="dxa"/>
          <w:jc w:val="center"/>
        </w:trPr>
        <w:tc>
          <w:tcPr>
            <w:tcW w:w="724" w:type="pct"/>
            <w:vAlign w:val="center"/>
          </w:tcPr>
          <w:p w14:paraId="786BDCE1" w14:textId="77777777" w:rsidR="00ED4999" w:rsidRDefault="00ED4999">
            <w:pPr>
              <w:jc w:val="left"/>
              <w:rPr>
                <w:rFonts w:ascii="宋体" w:eastAsia="宋体" w:hAnsi="宋体" w:cs="宋体"/>
                <w:sz w:val="24"/>
                <w:szCs w:val="24"/>
              </w:rPr>
            </w:pPr>
          </w:p>
        </w:tc>
        <w:tc>
          <w:tcPr>
            <w:tcW w:w="1128" w:type="pct"/>
            <w:gridSpan w:val="2"/>
            <w:vAlign w:val="center"/>
          </w:tcPr>
          <w:p w14:paraId="5D058CC9" w14:textId="77777777" w:rsidR="00ED4999" w:rsidRDefault="00ED4999">
            <w:pPr>
              <w:jc w:val="left"/>
              <w:rPr>
                <w:rFonts w:ascii="宋体" w:eastAsia="宋体" w:hAnsi="宋体" w:cs="宋体"/>
                <w:sz w:val="24"/>
                <w:szCs w:val="24"/>
              </w:rPr>
            </w:pPr>
          </w:p>
        </w:tc>
        <w:tc>
          <w:tcPr>
            <w:tcW w:w="750" w:type="pct"/>
            <w:gridSpan w:val="2"/>
            <w:vAlign w:val="center"/>
          </w:tcPr>
          <w:p w14:paraId="38F6EE56" w14:textId="77777777" w:rsidR="00ED4999" w:rsidRDefault="00ED4999">
            <w:pPr>
              <w:jc w:val="left"/>
              <w:rPr>
                <w:rFonts w:ascii="宋体" w:eastAsia="宋体" w:hAnsi="宋体" w:cs="宋体"/>
                <w:sz w:val="24"/>
                <w:szCs w:val="24"/>
              </w:rPr>
            </w:pPr>
          </w:p>
        </w:tc>
        <w:tc>
          <w:tcPr>
            <w:tcW w:w="801" w:type="pct"/>
            <w:gridSpan w:val="2"/>
            <w:vAlign w:val="center"/>
          </w:tcPr>
          <w:p w14:paraId="7422219F" w14:textId="77777777" w:rsidR="00ED4999" w:rsidRDefault="00ED4999">
            <w:pPr>
              <w:jc w:val="left"/>
              <w:rPr>
                <w:rFonts w:ascii="宋体" w:eastAsia="宋体" w:hAnsi="宋体" w:cs="宋体"/>
                <w:sz w:val="24"/>
                <w:szCs w:val="24"/>
              </w:rPr>
            </w:pPr>
          </w:p>
        </w:tc>
        <w:tc>
          <w:tcPr>
            <w:tcW w:w="739" w:type="pct"/>
            <w:gridSpan w:val="2"/>
            <w:vAlign w:val="center"/>
          </w:tcPr>
          <w:p w14:paraId="5C70BC6F" w14:textId="77777777" w:rsidR="00ED4999" w:rsidRDefault="00ED4999">
            <w:pPr>
              <w:jc w:val="left"/>
              <w:rPr>
                <w:rFonts w:ascii="宋体" w:eastAsia="宋体" w:hAnsi="宋体" w:cs="宋体"/>
                <w:sz w:val="24"/>
                <w:szCs w:val="24"/>
              </w:rPr>
            </w:pPr>
          </w:p>
        </w:tc>
        <w:tc>
          <w:tcPr>
            <w:tcW w:w="858" w:type="pct"/>
            <w:vAlign w:val="center"/>
          </w:tcPr>
          <w:p w14:paraId="6BF9C8E9" w14:textId="77777777" w:rsidR="00ED4999" w:rsidRDefault="00ED4999">
            <w:pPr>
              <w:jc w:val="left"/>
              <w:rPr>
                <w:rFonts w:ascii="宋体" w:eastAsia="宋体" w:hAnsi="宋体" w:cs="宋体"/>
                <w:sz w:val="24"/>
                <w:szCs w:val="24"/>
              </w:rPr>
            </w:pPr>
          </w:p>
        </w:tc>
      </w:tr>
      <w:tr w:rsidR="00ED4999" w14:paraId="4481BF8E" w14:textId="77777777">
        <w:trPr>
          <w:trHeight w:val="735"/>
          <w:tblCellSpacing w:w="0" w:type="dxa"/>
          <w:jc w:val="center"/>
        </w:trPr>
        <w:tc>
          <w:tcPr>
            <w:tcW w:w="724" w:type="pct"/>
            <w:vAlign w:val="center"/>
          </w:tcPr>
          <w:p w14:paraId="7DCFDAC1" w14:textId="77777777" w:rsidR="00ED4999" w:rsidRDefault="00ED4999">
            <w:pPr>
              <w:jc w:val="left"/>
              <w:rPr>
                <w:rFonts w:ascii="宋体" w:eastAsia="宋体" w:hAnsi="宋体" w:cs="宋体"/>
                <w:sz w:val="24"/>
                <w:szCs w:val="24"/>
              </w:rPr>
            </w:pPr>
          </w:p>
        </w:tc>
        <w:tc>
          <w:tcPr>
            <w:tcW w:w="1128" w:type="pct"/>
            <w:gridSpan w:val="2"/>
            <w:vAlign w:val="center"/>
          </w:tcPr>
          <w:p w14:paraId="2A081673" w14:textId="77777777" w:rsidR="00ED4999" w:rsidRDefault="00ED4999">
            <w:pPr>
              <w:jc w:val="left"/>
              <w:rPr>
                <w:rFonts w:ascii="宋体" w:eastAsia="宋体" w:hAnsi="宋体" w:cs="宋体"/>
                <w:sz w:val="24"/>
                <w:szCs w:val="24"/>
              </w:rPr>
            </w:pPr>
          </w:p>
        </w:tc>
        <w:tc>
          <w:tcPr>
            <w:tcW w:w="750" w:type="pct"/>
            <w:gridSpan w:val="2"/>
            <w:vAlign w:val="center"/>
          </w:tcPr>
          <w:p w14:paraId="135208D4" w14:textId="77777777" w:rsidR="00ED4999" w:rsidRDefault="00ED4999">
            <w:pPr>
              <w:jc w:val="left"/>
              <w:rPr>
                <w:rFonts w:ascii="宋体" w:eastAsia="宋体" w:hAnsi="宋体" w:cs="宋体"/>
                <w:sz w:val="24"/>
                <w:szCs w:val="24"/>
              </w:rPr>
            </w:pPr>
          </w:p>
        </w:tc>
        <w:tc>
          <w:tcPr>
            <w:tcW w:w="801" w:type="pct"/>
            <w:gridSpan w:val="2"/>
            <w:vAlign w:val="center"/>
          </w:tcPr>
          <w:p w14:paraId="4D2978B1" w14:textId="77777777" w:rsidR="00ED4999" w:rsidRDefault="00ED4999">
            <w:pPr>
              <w:jc w:val="left"/>
              <w:rPr>
                <w:rFonts w:ascii="宋体" w:eastAsia="宋体" w:hAnsi="宋体" w:cs="宋体"/>
                <w:sz w:val="24"/>
                <w:szCs w:val="24"/>
              </w:rPr>
            </w:pPr>
          </w:p>
        </w:tc>
        <w:tc>
          <w:tcPr>
            <w:tcW w:w="739" w:type="pct"/>
            <w:gridSpan w:val="2"/>
            <w:vAlign w:val="center"/>
          </w:tcPr>
          <w:p w14:paraId="4B0809AC" w14:textId="77777777" w:rsidR="00ED4999" w:rsidRDefault="00ED4999">
            <w:pPr>
              <w:jc w:val="left"/>
              <w:rPr>
                <w:rFonts w:ascii="宋体" w:eastAsia="宋体" w:hAnsi="宋体" w:cs="宋体"/>
                <w:sz w:val="24"/>
                <w:szCs w:val="24"/>
              </w:rPr>
            </w:pPr>
          </w:p>
        </w:tc>
        <w:tc>
          <w:tcPr>
            <w:tcW w:w="858" w:type="pct"/>
            <w:vAlign w:val="center"/>
          </w:tcPr>
          <w:p w14:paraId="0E67F07E" w14:textId="77777777" w:rsidR="00ED4999" w:rsidRDefault="00ED4999">
            <w:pPr>
              <w:jc w:val="left"/>
              <w:rPr>
                <w:rFonts w:ascii="宋体" w:eastAsia="宋体" w:hAnsi="宋体" w:cs="宋体"/>
                <w:sz w:val="24"/>
                <w:szCs w:val="24"/>
              </w:rPr>
            </w:pPr>
          </w:p>
        </w:tc>
      </w:tr>
      <w:tr w:rsidR="00ED4999" w14:paraId="1BCCC581" w14:textId="77777777">
        <w:trPr>
          <w:trHeight w:val="735"/>
          <w:tblCellSpacing w:w="0" w:type="dxa"/>
          <w:jc w:val="center"/>
        </w:trPr>
        <w:tc>
          <w:tcPr>
            <w:tcW w:w="724" w:type="pct"/>
            <w:vAlign w:val="center"/>
          </w:tcPr>
          <w:p w14:paraId="409E83C0" w14:textId="77777777" w:rsidR="00ED4999" w:rsidRDefault="00ED4999">
            <w:pPr>
              <w:jc w:val="left"/>
              <w:rPr>
                <w:rFonts w:ascii="宋体" w:eastAsia="宋体" w:hAnsi="宋体" w:cs="宋体"/>
                <w:sz w:val="24"/>
                <w:szCs w:val="24"/>
              </w:rPr>
            </w:pPr>
          </w:p>
        </w:tc>
        <w:tc>
          <w:tcPr>
            <w:tcW w:w="1128" w:type="pct"/>
            <w:gridSpan w:val="2"/>
            <w:vAlign w:val="center"/>
          </w:tcPr>
          <w:p w14:paraId="1C313C70" w14:textId="77777777" w:rsidR="00ED4999" w:rsidRDefault="00ED4999">
            <w:pPr>
              <w:jc w:val="left"/>
              <w:rPr>
                <w:rFonts w:ascii="宋体" w:eastAsia="宋体" w:hAnsi="宋体" w:cs="宋体"/>
                <w:sz w:val="24"/>
                <w:szCs w:val="24"/>
              </w:rPr>
            </w:pPr>
          </w:p>
        </w:tc>
        <w:tc>
          <w:tcPr>
            <w:tcW w:w="750" w:type="pct"/>
            <w:gridSpan w:val="2"/>
            <w:vAlign w:val="center"/>
          </w:tcPr>
          <w:p w14:paraId="27E84671" w14:textId="77777777" w:rsidR="00ED4999" w:rsidRDefault="00ED4999">
            <w:pPr>
              <w:jc w:val="left"/>
              <w:rPr>
                <w:rFonts w:ascii="宋体" w:eastAsia="宋体" w:hAnsi="宋体" w:cs="宋体"/>
                <w:sz w:val="24"/>
                <w:szCs w:val="24"/>
              </w:rPr>
            </w:pPr>
          </w:p>
        </w:tc>
        <w:tc>
          <w:tcPr>
            <w:tcW w:w="801" w:type="pct"/>
            <w:gridSpan w:val="2"/>
            <w:vAlign w:val="center"/>
          </w:tcPr>
          <w:p w14:paraId="14E327E8" w14:textId="77777777" w:rsidR="00ED4999" w:rsidRDefault="00ED4999">
            <w:pPr>
              <w:jc w:val="left"/>
              <w:rPr>
                <w:rFonts w:ascii="宋体" w:eastAsia="宋体" w:hAnsi="宋体" w:cs="宋体"/>
                <w:sz w:val="24"/>
                <w:szCs w:val="24"/>
              </w:rPr>
            </w:pPr>
          </w:p>
        </w:tc>
        <w:tc>
          <w:tcPr>
            <w:tcW w:w="739" w:type="pct"/>
            <w:gridSpan w:val="2"/>
            <w:vAlign w:val="center"/>
          </w:tcPr>
          <w:p w14:paraId="697EB45D" w14:textId="77777777" w:rsidR="00ED4999" w:rsidRDefault="00ED4999">
            <w:pPr>
              <w:jc w:val="left"/>
              <w:rPr>
                <w:rFonts w:ascii="宋体" w:eastAsia="宋体" w:hAnsi="宋体" w:cs="宋体"/>
                <w:sz w:val="24"/>
                <w:szCs w:val="24"/>
              </w:rPr>
            </w:pPr>
          </w:p>
        </w:tc>
        <w:tc>
          <w:tcPr>
            <w:tcW w:w="858" w:type="pct"/>
            <w:vAlign w:val="center"/>
          </w:tcPr>
          <w:p w14:paraId="3CDA3FC2" w14:textId="77777777" w:rsidR="00ED4999" w:rsidRDefault="00ED4999">
            <w:pPr>
              <w:jc w:val="left"/>
              <w:rPr>
                <w:rFonts w:ascii="宋体" w:eastAsia="宋体" w:hAnsi="宋体" w:cs="宋体"/>
                <w:sz w:val="24"/>
                <w:szCs w:val="24"/>
              </w:rPr>
            </w:pPr>
          </w:p>
        </w:tc>
      </w:tr>
    </w:tbl>
    <w:p w14:paraId="19C1990B" w14:textId="77777777" w:rsidR="00ED4999" w:rsidRDefault="00ED4999">
      <w:pPr>
        <w:topLinePunct/>
        <w:spacing w:line="360" w:lineRule="auto"/>
        <w:ind w:firstLineChars="200" w:firstLine="496"/>
        <w:rPr>
          <w:rFonts w:ascii="宋体" w:eastAsia="宋体" w:hAnsi="宋体" w:cs="宋体"/>
          <w:snapToGrid w:val="0"/>
          <w:spacing w:val="4"/>
          <w:kern w:val="0"/>
          <w:sz w:val="24"/>
          <w:szCs w:val="24"/>
        </w:rPr>
      </w:pPr>
    </w:p>
    <w:p w14:paraId="7A472FAE" w14:textId="77777777" w:rsidR="00ED4999" w:rsidRDefault="00000000">
      <w:pPr>
        <w:tabs>
          <w:tab w:val="left" w:pos="720"/>
        </w:tabs>
        <w:spacing w:line="336" w:lineRule="auto"/>
        <w:ind w:firstLineChars="2100" w:firstLine="4578"/>
        <w:jc w:val="left"/>
        <w:rPr>
          <w:rFonts w:ascii="宋体" w:eastAsia="宋体" w:hAnsi="宋体" w:cs="宋体"/>
          <w:spacing w:val="4"/>
          <w:kern w:val="0"/>
          <w:szCs w:val="21"/>
        </w:rPr>
      </w:pPr>
      <w:r>
        <w:rPr>
          <w:rFonts w:ascii="宋体" w:eastAsia="宋体" w:hAnsi="宋体" w:cs="宋体" w:hint="eastAsia"/>
          <w:spacing w:val="4"/>
          <w:kern w:val="0"/>
          <w:szCs w:val="21"/>
        </w:rPr>
        <w:t>投标人：</w:t>
      </w:r>
      <w:r>
        <w:rPr>
          <w:rFonts w:ascii="宋体" w:eastAsia="宋体" w:hAnsi="宋体" w:cs="宋体" w:hint="eastAsia"/>
          <w:spacing w:val="4"/>
          <w:kern w:val="0"/>
          <w:szCs w:val="21"/>
          <w:u w:val="single"/>
        </w:rPr>
        <w:t xml:space="preserve">                         </w:t>
      </w:r>
      <w:r>
        <w:rPr>
          <w:rFonts w:ascii="宋体" w:eastAsia="宋体" w:hAnsi="宋体" w:cs="宋体" w:hint="eastAsia"/>
          <w:spacing w:val="4"/>
          <w:kern w:val="0"/>
          <w:szCs w:val="21"/>
        </w:rPr>
        <w:t xml:space="preserve"> （盖章）</w:t>
      </w:r>
    </w:p>
    <w:p w14:paraId="269F9AD7" w14:textId="77777777" w:rsidR="00ED4999" w:rsidRDefault="00000000">
      <w:pPr>
        <w:topLinePunct/>
        <w:spacing w:line="276" w:lineRule="auto"/>
        <w:ind w:firstLineChars="2100" w:firstLine="4578"/>
        <w:rPr>
          <w:rFonts w:ascii="宋体" w:eastAsia="宋体" w:hAnsi="宋体" w:cs="宋体"/>
          <w:spacing w:val="4"/>
          <w:kern w:val="0"/>
          <w:szCs w:val="21"/>
        </w:rPr>
      </w:pPr>
      <w:r>
        <w:rPr>
          <w:rFonts w:ascii="宋体" w:eastAsia="宋体" w:hAnsi="宋体" w:cs="宋体" w:hint="eastAsia"/>
          <w:spacing w:val="4"/>
          <w:kern w:val="0"/>
          <w:szCs w:val="21"/>
        </w:rPr>
        <w:t>日期：</w:t>
      </w:r>
      <w:r>
        <w:rPr>
          <w:rFonts w:ascii="宋体" w:eastAsia="宋体" w:hAnsi="宋体" w:cs="宋体" w:hint="eastAsia"/>
          <w:spacing w:val="4"/>
          <w:kern w:val="0"/>
          <w:szCs w:val="21"/>
          <w:u w:val="single"/>
        </w:rPr>
        <w:t xml:space="preserve">                                    </w:t>
      </w:r>
    </w:p>
    <w:p w14:paraId="0044F17E" w14:textId="77777777" w:rsidR="00ED4999" w:rsidRDefault="00000000">
      <w:pPr>
        <w:pStyle w:val="3"/>
        <w:rPr>
          <w:snapToGrid w:val="0"/>
        </w:rPr>
      </w:pPr>
      <w:r>
        <w:rPr>
          <w:rFonts w:hint="eastAsia"/>
          <w:snapToGrid w:val="0"/>
        </w:rPr>
        <w:br w:type="page"/>
      </w:r>
      <w:bookmarkStart w:id="65" w:name="_Toc152532524"/>
      <w:bookmarkStart w:id="66" w:name="_Toc202907311"/>
      <w:r>
        <w:rPr>
          <w:rFonts w:hint="eastAsia"/>
        </w:rPr>
        <w:lastRenderedPageBreak/>
        <w:t>格式</w:t>
      </w:r>
      <w:bookmarkEnd w:id="59"/>
      <w:bookmarkEnd w:id="60"/>
      <w:r>
        <w:rPr>
          <w:rFonts w:hint="eastAsia"/>
        </w:rPr>
        <w:t>五：</w:t>
      </w:r>
      <w:bookmarkEnd w:id="65"/>
      <w:bookmarkEnd w:id="66"/>
    </w:p>
    <w:p w14:paraId="6FF1223F" w14:textId="77777777" w:rsidR="00ED4999" w:rsidRDefault="00000000">
      <w:pPr>
        <w:topLinePunct/>
        <w:spacing w:line="360" w:lineRule="auto"/>
        <w:jc w:val="center"/>
        <w:rPr>
          <w:rFonts w:ascii="宋体" w:eastAsia="宋体" w:hAnsi="宋体" w:cs="宋体"/>
          <w:b/>
          <w:sz w:val="36"/>
          <w:szCs w:val="36"/>
        </w:rPr>
      </w:pPr>
      <w:r>
        <w:rPr>
          <w:rFonts w:ascii="宋体" w:eastAsia="宋体" w:hAnsi="宋体" w:cs="宋体" w:hint="eastAsia"/>
          <w:b/>
          <w:sz w:val="36"/>
          <w:szCs w:val="36"/>
        </w:rPr>
        <w:t>标函承诺书</w:t>
      </w:r>
    </w:p>
    <w:p w14:paraId="10BBC2ED" w14:textId="77777777" w:rsidR="00ED4999" w:rsidRDefault="00000000">
      <w:pPr>
        <w:spacing w:after="120" w:line="360" w:lineRule="auto"/>
        <w:ind w:leftChars="101" w:left="339" w:hangingChars="53" w:hanging="127"/>
        <w:jc w:val="left"/>
        <w:rPr>
          <w:rFonts w:ascii="宋体" w:eastAsia="宋体" w:hAnsi="宋体" w:cs="宋体"/>
          <w:sz w:val="24"/>
          <w:szCs w:val="24"/>
          <w:u w:val="single"/>
        </w:rPr>
      </w:pPr>
      <w:r>
        <w:rPr>
          <w:rFonts w:ascii="宋体" w:eastAsia="宋体" w:hAnsi="宋体" w:cs="宋体" w:hint="eastAsia"/>
          <w:sz w:val="24"/>
          <w:szCs w:val="24"/>
          <w:u w:val="single"/>
        </w:rPr>
        <w:t>致：中新广州知识城财政投资建设项目管理中心</w:t>
      </w:r>
    </w:p>
    <w:p w14:paraId="0E31BF83" w14:textId="77777777" w:rsidR="00ED4999" w:rsidRDefault="00000000">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如果在本招标工程中我司中标，我司将积极响应贵单位提出的合同条件及招标文件的要求，并做出如下承诺：</w:t>
      </w:r>
    </w:p>
    <w:p w14:paraId="258CCE06" w14:textId="77777777" w:rsidR="00ED4999" w:rsidRDefault="00000000">
      <w:pPr>
        <w:spacing w:line="360" w:lineRule="auto"/>
        <w:ind w:firstLineChars="177" w:firstLine="425"/>
        <w:jc w:val="left"/>
        <w:rPr>
          <w:rFonts w:ascii="宋体" w:eastAsia="宋体" w:hAnsi="宋体" w:cs="宋体"/>
          <w:sz w:val="24"/>
          <w:szCs w:val="24"/>
        </w:rPr>
      </w:pPr>
      <w:r>
        <w:rPr>
          <w:rFonts w:ascii="宋体" w:eastAsia="宋体" w:hAnsi="宋体" w:cs="宋体" w:hint="eastAsia"/>
          <w:sz w:val="24"/>
          <w:szCs w:val="24"/>
        </w:rPr>
        <w:t>1、若我公司中标，我公司承诺按时交纳履约保证金。</w:t>
      </w:r>
    </w:p>
    <w:p w14:paraId="25C86FF5" w14:textId="77777777" w:rsidR="00ED4999" w:rsidRDefault="00000000">
      <w:pPr>
        <w:spacing w:afterLines="50" w:after="159" w:line="360" w:lineRule="auto"/>
        <w:ind w:firstLineChars="177" w:firstLine="425"/>
        <w:jc w:val="left"/>
        <w:rPr>
          <w:rFonts w:ascii="宋体" w:eastAsia="宋体" w:hAnsi="宋体" w:cs="宋体"/>
          <w:sz w:val="24"/>
          <w:szCs w:val="24"/>
        </w:rPr>
      </w:pPr>
      <w:r>
        <w:rPr>
          <w:rFonts w:ascii="宋体" w:eastAsia="宋体" w:hAnsi="宋体" w:cs="宋体" w:hint="eastAsia"/>
          <w:sz w:val="24"/>
          <w:szCs w:val="24"/>
        </w:rPr>
        <w:t>2、在本工程施工期间，拟投入的人力不少于下表中的人数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0"/>
        <w:gridCol w:w="3783"/>
      </w:tblGrid>
      <w:tr w:rsidR="00ED4999" w14:paraId="1EFBEAB2" w14:textId="77777777">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14:paraId="157BD130" w14:textId="77777777" w:rsidR="00ED4999" w:rsidRDefault="00000000">
            <w:pPr>
              <w:ind w:firstLineChars="200" w:firstLine="420"/>
              <w:jc w:val="center"/>
              <w:rPr>
                <w:rFonts w:ascii="宋体" w:eastAsia="宋体" w:hAnsi="宋体" w:cs="宋体"/>
                <w:szCs w:val="21"/>
              </w:rPr>
            </w:pPr>
            <w:r>
              <w:rPr>
                <w:rFonts w:ascii="宋体" w:eastAsia="宋体" w:hAnsi="宋体" w:cs="宋体" w:hint="eastAsia"/>
                <w:szCs w:val="21"/>
              </w:rPr>
              <w:t>工种</w:t>
            </w:r>
          </w:p>
        </w:tc>
        <w:tc>
          <w:tcPr>
            <w:tcW w:w="3783" w:type="dxa"/>
            <w:tcBorders>
              <w:top w:val="single" w:sz="4" w:space="0" w:color="auto"/>
              <w:left w:val="single" w:sz="4" w:space="0" w:color="auto"/>
              <w:bottom w:val="single" w:sz="4" w:space="0" w:color="auto"/>
              <w:right w:val="single" w:sz="4" w:space="0" w:color="auto"/>
            </w:tcBorders>
            <w:vAlign w:val="center"/>
          </w:tcPr>
          <w:p w14:paraId="4A14E758" w14:textId="77777777" w:rsidR="00ED4999" w:rsidRDefault="00000000">
            <w:pPr>
              <w:ind w:firstLineChars="200" w:firstLine="420"/>
              <w:jc w:val="center"/>
              <w:rPr>
                <w:rFonts w:ascii="宋体" w:eastAsia="宋体" w:hAnsi="宋体" w:cs="宋体"/>
                <w:kern w:val="0"/>
                <w:szCs w:val="21"/>
              </w:rPr>
            </w:pPr>
            <w:r>
              <w:rPr>
                <w:rFonts w:ascii="宋体" w:eastAsia="宋体" w:hAnsi="宋体" w:cs="宋体" w:hint="eastAsia"/>
                <w:szCs w:val="21"/>
              </w:rPr>
              <w:t>施工低峰期数量</w:t>
            </w:r>
          </w:p>
        </w:tc>
      </w:tr>
      <w:tr w:rsidR="00ED4999" w14:paraId="05B97046" w14:textId="77777777">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14:paraId="41676C55" w14:textId="77777777" w:rsidR="00ED4999" w:rsidRDefault="00ED4999">
            <w:pPr>
              <w:ind w:leftChars="-201" w:left="-422" w:firstLineChars="200" w:firstLine="420"/>
              <w:jc w:val="center"/>
              <w:rPr>
                <w:rFonts w:ascii="宋体" w:eastAsia="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14:paraId="37B3BF2A" w14:textId="77777777" w:rsidR="00ED4999" w:rsidRDefault="00ED4999">
            <w:pPr>
              <w:ind w:firstLineChars="200" w:firstLine="420"/>
              <w:jc w:val="center"/>
              <w:rPr>
                <w:rFonts w:ascii="宋体" w:eastAsia="宋体" w:hAnsi="宋体" w:cs="宋体"/>
                <w:kern w:val="0"/>
                <w:szCs w:val="21"/>
                <w:u w:val="single"/>
              </w:rPr>
            </w:pPr>
          </w:p>
        </w:tc>
      </w:tr>
      <w:tr w:rsidR="00ED4999" w14:paraId="24EFCB9C" w14:textId="77777777">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14:paraId="3614E1E1" w14:textId="77777777" w:rsidR="00ED4999" w:rsidRDefault="00ED4999">
            <w:pPr>
              <w:ind w:firstLineChars="200" w:firstLine="420"/>
              <w:jc w:val="center"/>
              <w:rPr>
                <w:rFonts w:ascii="宋体" w:eastAsia="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14:paraId="5A2A5445" w14:textId="77777777" w:rsidR="00ED4999" w:rsidRDefault="00ED4999">
            <w:pPr>
              <w:ind w:firstLineChars="200" w:firstLine="420"/>
              <w:jc w:val="center"/>
              <w:rPr>
                <w:rFonts w:ascii="宋体" w:eastAsia="宋体" w:hAnsi="宋体" w:cs="宋体"/>
                <w:kern w:val="0"/>
                <w:szCs w:val="21"/>
                <w:u w:val="single"/>
              </w:rPr>
            </w:pPr>
          </w:p>
        </w:tc>
      </w:tr>
      <w:tr w:rsidR="00ED4999" w14:paraId="36BBF192" w14:textId="77777777">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14:paraId="1E62F2C5" w14:textId="77777777" w:rsidR="00ED4999" w:rsidRDefault="00ED4999">
            <w:pPr>
              <w:ind w:firstLineChars="200" w:firstLine="420"/>
              <w:jc w:val="center"/>
              <w:rPr>
                <w:rFonts w:ascii="宋体" w:eastAsia="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14:paraId="550833E6" w14:textId="77777777" w:rsidR="00ED4999" w:rsidRDefault="00ED4999">
            <w:pPr>
              <w:ind w:firstLineChars="200" w:firstLine="420"/>
              <w:jc w:val="center"/>
              <w:rPr>
                <w:rFonts w:ascii="宋体" w:eastAsia="宋体" w:hAnsi="宋体" w:cs="宋体"/>
                <w:kern w:val="0"/>
                <w:szCs w:val="21"/>
                <w:u w:val="single"/>
              </w:rPr>
            </w:pPr>
          </w:p>
        </w:tc>
      </w:tr>
      <w:tr w:rsidR="00ED4999" w14:paraId="144FA1B5" w14:textId="77777777">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14:paraId="632F40E8" w14:textId="77777777" w:rsidR="00ED4999" w:rsidRDefault="00ED4999">
            <w:pPr>
              <w:ind w:firstLineChars="200" w:firstLine="420"/>
              <w:jc w:val="center"/>
              <w:rPr>
                <w:rFonts w:ascii="宋体" w:eastAsia="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14:paraId="26DA0070" w14:textId="77777777" w:rsidR="00ED4999" w:rsidRDefault="00ED4999">
            <w:pPr>
              <w:ind w:firstLineChars="200" w:firstLine="420"/>
              <w:jc w:val="center"/>
              <w:rPr>
                <w:rFonts w:ascii="宋体" w:eastAsia="宋体" w:hAnsi="宋体" w:cs="宋体"/>
                <w:kern w:val="0"/>
                <w:szCs w:val="21"/>
                <w:u w:val="single"/>
              </w:rPr>
            </w:pPr>
          </w:p>
        </w:tc>
      </w:tr>
      <w:tr w:rsidR="00ED4999" w14:paraId="17B26E02" w14:textId="77777777">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14:paraId="4DFB4823" w14:textId="77777777" w:rsidR="00ED4999" w:rsidRDefault="00ED4999">
            <w:pPr>
              <w:ind w:firstLineChars="200" w:firstLine="420"/>
              <w:jc w:val="center"/>
              <w:rPr>
                <w:rFonts w:ascii="宋体" w:eastAsia="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14:paraId="3C0B4713" w14:textId="77777777" w:rsidR="00ED4999" w:rsidRDefault="00ED4999">
            <w:pPr>
              <w:ind w:firstLineChars="200" w:firstLine="420"/>
              <w:jc w:val="center"/>
              <w:rPr>
                <w:rFonts w:ascii="宋体" w:eastAsia="宋体" w:hAnsi="宋体" w:cs="宋体"/>
                <w:kern w:val="0"/>
                <w:szCs w:val="21"/>
                <w:u w:val="single"/>
              </w:rPr>
            </w:pPr>
          </w:p>
        </w:tc>
      </w:tr>
      <w:tr w:rsidR="00ED4999" w14:paraId="15E655BC" w14:textId="77777777">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14:paraId="33330EDB" w14:textId="77777777" w:rsidR="00ED4999" w:rsidRDefault="00ED4999">
            <w:pPr>
              <w:ind w:firstLineChars="200" w:firstLine="420"/>
              <w:jc w:val="center"/>
              <w:rPr>
                <w:rFonts w:ascii="宋体" w:eastAsia="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14:paraId="48CDB004" w14:textId="77777777" w:rsidR="00ED4999" w:rsidRDefault="00ED4999">
            <w:pPr>
              <w:ind w:firstLineChars="200" w:firstLine="420"/>
              <w:jc w:val="center"/>
              <w:rPr>
                <w:rFonts w:ascii="宋体" w:eastAsia="宋体" w:hAnsi="宋体" w:cs="宋体"/>
                <w:kern w:val="0"/>
                <w:szCs w:val="21"/>
                <w:u w:val="single"/>
              </w:rPr>
            </w:pPr>
          </w:p>
        </w:tc>
      </w:tr>
      <w:tr w:rsidR="00ED4999" w14:paraId="471C0F5D" w14:textId="77777777">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14:paraId="4073BD54" w14:textId="77777777" w:rsidR="00ED4999" w:rsidRDefault="00ED4999">
            <w:pPr>
              <w:ind w:firstLineChars="200" w:firstLine="420"/>
              <w:jc w:val="center"/>
              <w:rPr>
                <w:rFonts w:ascii="宋体" w:eastAsia="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14:paraId="3333038D" w14:textId="77777777" w:rsidR="00ED4999" w:rsidRDefault="00ED4999">
            <w:pPr>
              <w:ind w:firstLineChars="200" w:firstLine="420"/>
              <w:jc w:val="center"/>
              <w:rPr>
                <w:rFonts w:ascii="宋体" w:eastAsia="宋体" w:hAnsi="宋体" w:cs="宋体"/>
                <w:kern w:val="0"/>
                <w:szCs w:val="21"/>
                <w:u w:val="single"/>
              </w:rPr>
            </w:pPr>
          </w:p>
        </w:tc>
      </w:tr>
      <w:tr w:rsidR="00ED4999" w14:paraId="544ACE9D" w14:textId="77777777">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14:paraId="1A864625" w14:textId="77777777" w:rsidR="00ED4999" w:rsidRDefault="00ED4999">
            <w:pPr>
              <w:ind w:firstLineChars="200" w:firstLine="420"/>
              <w:jc w:val="center"/>
              <w:rPr>
                <w:rFonts w:ascii="宋体" w:eastAsia="宋体" w:hAnsi="宋体" w:cs="宋体"/>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14:paraId="2C3DA760" w14:textId="77777777" w:rsidR="00ED4999" w:rsidRDefault="00ED4999">
            <w:pPr>
              <w:ind w:firstLineChars="200" w:firstLine="420"/>
              <w:jc w:val="center"/>
              <w:rPr>
                <w:rFonts w:ascii="宋体" w:eastAsia="宋体" w:hAnsi="宋体" w:cs="宋体"/>
                <w:kern w:val="0"/>
                <w:szCs w:val="21"/>
                <w:u w:val="single"/>
              </w:rPr>
            </w:pPr>
          </w:p>
        </w:tc>
      </w:tr>
      <w:tr w:rsidR="00ED4999" w14:paraId="3FA2C63F" w14:textId="77777777">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14:paraId="54E5347A" w14:textId="77777777" w:rsidR="00ED4999" w:rsidRDefault="00ED4999">
            <w:pPr>
              <w:ind w:firstLineChars="200" w:firstLine="420"/>
              <w:jc w:val="center"/>
              <w:rPr>
                <w:rFonts w:ascii="宋体" w:eastAsia="宋体" w:hAnsi="宋体" w:cs="宋体"/>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14:paraId="781B052F" w14:textId="77777777" w:rsidR="00ED4999" w:rsidRDefault="00ED4999">
            <w:pPr>
              <w:ind w:firstLineChars="200" w:firstLine="420"/>
              <w:jc w:val="center"/>
              <w:rPr>
                <w:rFonts w:ascii="宋体" w:eastAsia="宋体" w:hAnsi="宋体" w:cs="宋体"/>
                <w:kern w:val="0"/>
                <w:szCs w:val="21"/>
                <w:u w:val="single"/>
              </w:rPr>
            </w:pPr>
          </w:p>
        </w:tc>
      </w:tr>
    </w:tbl>
    <w:p w14:paraId="6994C61E" w14:textId="77777777" w:rsidR="00ED4999" w:rsidRDefault="00000000">
      <w:pPr>
        <w:spacing w:line="360" w:lineRule="auto"/>
        <w:ind w:firstLineChars="177" w:firstLine="425"/>
        <w:rPr>
          <w:rFonts w:ascii="宋体" w:eastAsia="宋体" w:hAnsi="宋体"/>
          <w:sz w:val="24"/>
          <w:szCs w:val="24"/>
        </w:rPr>
      </w:pPr>
      <w:r>
        <w:rPr>
          <w:rFonts w:ascii="宋体" w:eastAsia="宋体" w:hAnsi="宋体" w:hint="eastAsia"/>
          <w:sz w:val="24"/>
          <w:szCs w:val="24"/>
        </w:rPr>
        <w:t>注：工种不含投标文件所附的《投入主要人员汇总表》所填岗位。</w:t>
      </w:r>
    </w:p>
    <w:p w14:paraId="65FF9749" w14:textId="77777777" w:rsidR="00ED4999" w:rsidRDefault="00000000">
      <w:pPr>
        <w:spacing w:line="360" w:lineRule="auto"/>
        <w:ind w:firstLineChars="177" w:firstLine="425"/>
        <w:rPr>
          <w:rFonts w:ascii="宋体" w:eastAsia="宋体" w:hAnsi="宋体"/>
          <w:sz w:val="24"/>
          <w:szCs w:val="24"/>
        </w:rPr>
      </w:pPr>
      <w:r>
        <w:rPr>
          <w:rFonts w:ascii="宋体" w:eastAsia="宋体" w:hAnsi="宋体"/>
          <w:sz w:val="24"/>
          <w:szCs w:val="24"/>
        </w:rPr>
        <w:t>3、在工程施工期间，拟投入的主要机械设备按投标文件所附的《拟投入本工程施工的主要机械设备配备表》。</w:t>
      </w:r>
    </w:p>
    <w:p w14:paraId="195BA80F" w14:textId="77777777" w:rsidR="00ED4999" w:rsidRDefault="00000000">
      <w:pPr>
        <w:spacing w:line="360" w:lineRule="auto"/>
        <w:ind w:firstLineChars="177" w:firstLine="425"/>
        <w:rPr>
          <w:rFonts w:ascii="宋体" w:eastAsia="宋体" w:hAnsi="宋体"/>
          <w:sz w:val="24"/>
          <w:szCs w:val="24"/>
        </w:rPr>
      </w:pPr>
      <w:r>
        <w:rPr>
          <w:rFonts w:ascii="宋体" w:eastAsia="宋体" w:hAnsi="宋体"/>
          <w:sz w:val="24"/>
          <w:szCs w:val="24"/>
        </w:rPr>
        <w:t>4、所选用的主要材料符合招标文件的要求。</w:t>
      </w:r>
    </w:p>
    <w:p w14:paraId="6C4B0770" w14:textId="77777777" w:rsidR="00ED4999" w:rsidRDefault="00000000">
      <w:pPr>
        <w:spacing w:line="360" w:lineRule="auto"/>
        <w:ind w:firstLineChars="177" w:firstLine="425"/>
        <w:rPr>
          <w:rFonts w:ascii="宋体" w:eastAsia="宋体" w:hAnsi="宋体"/>
          <w:sz w:val="24"/>
          <w:szCs w:val="24"/>
        </w:rPr>
      </w:pPr>
      <w:r>
        <w:rPr>
          <w:rFonts w:ascii="宋体" w:eastAsia="宋体" w:hAnsi="宋体"/>
          <w:sz w:val="24"/>
          <w:szCs w:val="24"/>
        </w:rPr>
        <w:t>5、拟投入到本工程的主要技术人员、经济和管理人员按投标文件所附的《投入主要人员汇总表》</w:t>
      </w:r>
      <w:r>
        <w:rPr>
          <w:rFonts w:ascii="宋体" w:eastAsia="宋体" w:hAnsi="宋体" w:cs="宋体" w:hint="eastAsia"/>
          <w:szCs w:val="21"/>
        </w:rPr>
        <w:t>，并不低于招标文件第五章技术条件（工程建设标准）中《投入主要人员汇总表》（最低要求）的标准</w:t>
      </w:r>
      <w:r>
        <w:rPr>
          <w:rFonts w:ascii="宋体" w:eastAsia="宋体" w:hAnsi="宋体"/>
          <w:sz w:val="24"/>
          <w:szCs w:val="24"/>
        </w:rPr>
        <w:t>。中标后，拟投入到本工程安全员人数不得低于住建部相关文件的最低要求。</w:t>
      </w:r>
    </w:p>
    <w:p w14:paraId="1569322D" w14:textId="77777777" w:rsidR="00ED4999" w:rsidRDefault="00000000">
      <w:pPr>
        <w:spacing w:line="360" w:lineRule="auto"/>
        <w:ind w:firstLineChars="177" w:firstLine="425"/>
        <w:rPr>
          <w:rFonts w:ascii="宋体" w:eastAsia="宋体" w:hAnsi="宋体"/>
          <w:sz w:val="24"/>
          <w:szCs w:val="24"/>
        </w:rPr>
      </w:pPr>
      <w:r>
        <w:rPr>
          <w:rFonts w:ascii="宋体" w:eastAsia="宋体" w:hAnsi="宋体"/>
          <w:sz w:val="24"/>
          <w:szCs w:val="24"/>
        </w:rPr>
        <w:t>6、我公司保证拟派项目负责人符合《广州市住房和城乡建设局关于加强建筑工程项目负责人管理的通知》（穗建规字〔2020〕32号）文的要求，并将严格按照招标文件要求，自签订合同之日起至工程竣工验收将常驻现场，严格按照有关工程项目管理的要求进行项目管理，如果不能够按照此要求实施，我方自愿接受贵中心的处罚措施。</w:t>
      </w:r>
    </w:p>
    <w:p w14:paraId="7FB69DC5" w14:textId="77777777" w:rsidR="00ED4999" w:rsidRDefault="00000000">
      <w:pPr>
        <w:spacing w:line="360" w:lineRule="auto"/>
        <w:ind w:firstLineChars="177" w:firstLine="425"/>
        <w:rPr>
          <w:rFonts w:ascii="宋体" w:eastAsia="宋体" w:hAnsi="宋体"/>
          <w:sz w:val="24"/>
          <w:szCs w:val="24"/>
        </w:rPr>
      </w:pPr>
      <w:r>
        <w:rPr>
          <w:rFonts w:ascii="宋体" w:eastAsia="宋体" w:hAnsi="宋体"/>
          <w:sz w:val="24"/>
          <w:szCs w:val="24"/>
        </w:rPr>
        <w:t>7、本工程施工过程中，我司将严格按照国家、省、市有关施工及验收规范、标准进行施工，确保本工程质量标准达到在投标文件所附《广州建设工程施工招标投标书》中承诺的工程质量标准要求。</w:t>
      </w:r>
    </w:p>
    <w:p w14:paraId="1BCF7BF7" w14:textId="77777777" w:rsidR="00ED4999" w:rsidRDefault="00000000">
      <w:pPr>
        <w:spacing w:line="360" w:lineRule="auto"/>
        <w:ind w:firstLineChars="177" w:firstLine="425"/>
        <w:rPr>
          <w:rFonts w:ascii="宋体" w:eastAsia="宋体" w:hAnsi="宋体"/>
          <w:sz w:val="24"/>
          <w:szCs w:val="24"/>
        </w:rPr>
      </w:pPr>
      <w:r>
        <w:rPr>
          <w:rFonts w:ascii="宋体" w:eastAsia="宋体" w:hAnsi="宋体"/>
          <w:sz w:val="24"/>
          <w:szCs w:val="24"/>
        </w:rPr>
        <w:lastRenderedPageBreak/>
        <w:t>8、在确保工程质量的前提下，我司严格控制工程工期，确保本工程在投标文件所附《广州建设工程施工招标投标书》中承诺的投标总工期内完成并移交。</w:t>
      </w:r>
    </w:p>
    <w:p w14:paraId="01D36DB4" w14:textId="77777777" w:rsidR="00ED4999" w:rsidRDefault="00000000">
      <w:pPr>
        <w:spacing w:line="360" w:lineRule="auto"/>
        <w:ind w:firstLineChars="177" w:firstLine="425"/>
        <w:rPr>
          <w:rFonts w:ascii="宋体" w:eastAsia="宋体" w:hAnsi="宋体"/>
          <w:sz w:val="24"/>
          <w:szCs w:val="24"/>
        </w:rPr>
      </w:pPr>
      <w:r>
        <w:rPr>
          <w:rFonts w:ascii="宋体" w:eastAsia="宋体" w:hAnsi="宋体"/>
          <w:sz w:val="24"/>
          <w:szCs w:val="24"/>
        </w:rPr>
        <w:t>9、严格按照国家、省、市有关安全生产、文明施工要求，积极制定安全生产、文明施工措施，并严格执行，确保施工中符合安全生产、文明施工要求。在施工过程</w:t>
      </w:r>
      <w:proofErr w:type="gramStart"/>
      <w:r>
        <w:rPr>
          <w:rFonts w:ascii="宋体" w:eastAsia="宋体" w:hAnsi="宋体"/>
          <w:sz w:val="24"/>
          <w:szCs w:val="24"/>
        </w:rPr>
        <w:t>中,</w:t>
      </w:r>
      <w:proofErr w:type="gramEnd"/>
      <w:r>
        <w:rPr>
          <w:rFonts w:ascii="宋体" w:eastAsia="宋体" w:hAnsi="宋体"/>
          <w:sz w:val="24"/>
          <w:szCs w:val="24"/>
        </w:rPr>
        <w:t>若发生重大伤亡事故，我方自愿接受贵中心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14:paraId="272443FF" w14:textId="77777777" w:rsidR="00ED4999" w:rsidRDefault="00000000">
      <w:pPr>
        <w:spacing w:line="360" w:lineRule="auto"/>
        <w:ind w:firstLineChars="177" w:firstLine="425"/>
        <w:rPr>
          <w:rFonts w:ascii="宋体" w:eastAsia="宋体" w:hAnsi="宋体"/>
          <w:sz w:val="24"/>
          <w:szCs w:val="24"/>
        </w:rPr>
      </w:pPr>
      <w:r>
        <w:rPr>
          <w:rFonts w:ascii="宋体" w:eastAsia="宋体" w:hAnsi="宋体"/>
          <w:sz w:val="24"/>
          <w:szCs w:val="24"/>
        </w:rPr>
        <w:t>10、按照发包人、监理工程师的要求及时为各专业工程（电信、电力管线、电力走廊、煤气、道路绿化、路灯、交通设施等）提供工作面，并为专业工程穿插施工所需各项配合工作给予方便。</w:t>
      </w:r>
    </w:p>
    <w:p w14:paraId="35514A8F" w14:textId="77777777" w:rsidR="00ED4999" w:rsidRDefault="00000000">
      <w:pPr>
        <w:spacing w:line="360" w:lineRule="auto"/>
        <w:ind w:firstLineChars="177" w:firstLine="425"/>
        <w:rPr>
          <w:rFonts w:ascii="宋体" w:eastAsia="宋体" w:hAnsi="宋体"/>
          <w:sz w:val="24"/>
          <w:szCs w:val="24"/>
        </w:rPr>
      </w:pPr>
      <w:r>
        <w:rPr>
          <w:rFonts w:ascii="宋体" w:eastAsia="宋体" w:hAnsi="宋体"/>
          <w:sz w:val="24"/>
          <w:szCs w:val="24"/>
        </w:rPr>
        <w:t>11、我司承诺按照有关规定、招标文件要求及合同约定，依法依规实施工程分包。</w:t>
      </w:r>
    </w:p>
    <w:p w14:paraId="0AA60DEB" w14:textId="77777777" w:rsidR="00ED4999" w:rsidRDefault="00000000">
      <w:pPr>
        <w:spacing w:line="360" w:lineRule="auto"/>
        <w:ind w:firstLineChars="177" w:firstLine="425"/>
        <w:rPr>
          <w:rFonts w:ascii="宋体" w:eastAsia="宋体" w:hAnsi="宋体"/>
          <w:sz w:val="24"/>
          <w:szCs w:val="24"/>
        </w:rPr>
      </w:pPr>
      <w:r>
        <w:rPr>
          <w:rFonts w:ascii="宋体" w:eastAsia="宋体" w:hAnsi="宋体"/>
          <w:sz w:val="24"/>
          <w:szCs w:val="24"/>
        </w:rPr>
        <w:t>12、我司保证在中标后，严格按照 《广州市住房和城乡建设委员会关于印发&lt;广州市建筑施工实名制管理</w:t>
      </w:r>
      <w:proofErr w:type="gramStart"/>
      <w:r>
        <w:rPr>
          <w:rFonts w:ascii="宋体" w:eastAsia="宋体" w:hAnsi="宋体"/>
          <w:sz w:val="24"/>
          <w:szCs w:val="24"/>
        </w:rPr>
        <w:t>办法&gt;</w:t>
      </w:r>
      <w:proofErr w:type="gramEnd"/>
      <w:r>
        <w:rPr>
          <w:rFonts w:ascii="宋体" w:eastAsia="宋体" w:hAnsi="宋体"/>
          <w:sz w:val="24"/>
          <w:szCs w:val="24"/>
        </w:rPr>
        <w:t>的通知》（穗建规字[2020]18号）、《关于印发广州市建设领域工人工资支付分帐管理实施细则的通知》（穗建规字[2020]37号）等最新规定及广州市黄埔区、开发区对应出台的相关文件规定办理建筑工地实名制管理和工人工资支付分帐管理事宜；加强对我司承包范围（含其专业分包、劳务分包范围）工人工资支付的管理，并对我司及其分包单位工人工资支付负总责，防止出现拖欠工人工资情况。若因违法转包、分包工程的或其他承包人原因导</w:t>
      </w:r>
      <w:r>
        <w:rPr>
          <w:rFonts w:ascii="宋体" w:eastAsia="宋体" w:hAnsi="宋体" w:hint="eastAsia"/>
          <w:sz w:val="24"/>
          <w:szCs w:val="24"/>
        </w:rPr>
        <w:t>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14:paraId="1F70AC2B" w14:textId="77777777" w:rsidR="00ED4999" w:rsidRDefault="00000000">
      <w:pPr>
        <w:spacing w:line="360" w:lineRule="auto"/>
        <w:ind w:firstLineChars="177" w:firstLine="425"/>
        <w:rPr>
          <w:rFonts w:ascii="宋体" w:eastAsia="宋体" w:hAnsi="宋体"/>
          <w:sz w:val="24"/>
          <w:szCs w:val="24"/>
        </w:rPr>
      </w:pPr>
      <w:r>
        <w:rPr>
          <w:rFonts w:ascii="宋体" w:eastAsia="宋体" w:hAnsi="宋体"/>
          <w:sz w:val="24"/>
          <w:szCs w:val="24"/>
        </w:rPr>
        <w:t>13、我司保证在中标后，根据工程特点，编制本工程详细的施工组织设计和施工方案，并报监理和发包人审核批准，并严格按审批的意见和要求组织施工。</w:t>
      </w:r>
    </w:p>
    <w:p w14:paraId="40899F26" w14:textId="77777777" w:rsidR="00ED4999" w:rsidRDefault="00000000">
      <w:pPr>
        <w:spacing w:line="360" w:lineRule="auto"/>
        <w:ind w:firstLineChars="177" w:firstLine="425"/>
        <w:rPr>
          <w:rFonts w:ascii="宋体" w:eastAsia="宋体" w:hAnsi="宋体"/>
          <w:sz w:val="24"/>
          <w:szCs w:val="24"/>
        </w:rPr>
      </w:pPr>
      <w:r>
        <w:rPr>
          <w:rFonts w:ascii="宋体" w:eastAsia="宋体" w:hAnsi="宋体"/>
          <w:sz w:val="24"/>
          <w:szCs w:val="24"/>
        </w:rPr>
        <w:t>14、我司承诺积极响应并接受招标文件中合同专用专款关于合同价款的调整办法。</w:t>
      </w:r>
    </w:p>
    <w:p w14:paraId="18246C9C" w14:textId="77777777" w:rsidR="00ED4999" w:rsidRDefault="00000000">
      <w:pPr>
        <w:spacing w:line="360" w:lineRule="auto"/>
        <w:ind w:firstLineChars="177" w:firstLine="425"/>
        <w:rPr>
          <w:rFonts w:ascii="宋体" w:eastAsia="宋体" w:hAnsi="宋体"/>
          <w:sz w:val="24"/>
          <w:szCs w:val="24"/>
        </w:rPr>
      </w:pPr>
      <w:r>
        <w:rPr>
          <w:rFonts w:ascii="宋体" w:eastAsia="宋体" w:hAnsi="宋体"/>
          <w:sz w:val="24"/>
          <w:szCs w:val="24"/>
        </w:rPr>
        <w:t>15、我司保证在中标后，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w:t>
      </w:r>
      <w:r>
        <w:rPr>
          <w:rFonts w:ascii="宋体" w:eastAsia="宋体" w:hAnsi="宋体" w:hint="eastAsia"/>
          <w:sz w:val="24"/>
          <w:szCs w:val="24"/>
        </w:rPr>
        <w:t>其他相关规定实施，施工围蔽严格按照《关于进一步规范建设工程施工现</w:t>
      </w:r>
      <w:r>
        <w:rPr>
          <w:rFonts w:ascii="宋体" w:eastAsia="宋体" w:hAnsi="宋体" w:hint="eastAsia"/>
          <w:sz w:val="24"/>
          <w:szCs w:val="24"/>
        </w:rPr>
        <w:lastRenderedPageBreak/>
        <w:t>场围蔽的通知》（穗建质</w:t>
      </w:r>
      <w:r>
        <w:rPr>
          <w:rFonts w:ascii="宋体" w:eastAsia="宋体" w:hAnsi="宋体"/>
          <w:sz w:val="24"/>
          <w:szCs w:val="24"/>
        </w:rPr>
        <w:t>[2008]1008号）、《广州市建设工程绿色施工围蔽指导图集（V2.0版）》(穗建质〔2020〕1号）、《关于进一步落实我区市政建设项目施工围蔽提升工作的通知》（穗埔建[2019]123号）及《黄埔区住房和城乡建设局 广州开发区建设和交通局关于进一步规范全区建设工程施工围蔽标准的通知》（穗埔建﹝2020﹞183号）的相关文件要求的标准实施。以上文件要求不一致的，以后发布文件为准，若相关部门发布有关施工现场管理及施工围蔽新</w:t>
      </w:r>
      <w:r>
        <w:rPr>
          <w:rFonts w:ascii="宋体" w:eastAsia="宋体" w:hAnsi="宋体" w:hint="eastAsia"/>
          <w:sz w:val="24"/>
          <w:szCs w:val="24"/>
        </w:rPr>
        <w:t>规定的，按新规定执行。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p>
    <w:p w14:paraId="70890691" w14:textId="77777777" w:rsidR="00ED4999" w:rsidRDefault="00ED4999">
      <w:pPr>
        <w:spacing w:line="360" w:lineRule="auto"/>
        <w:ind w:firstLineChars="177" w:firstLine="425"/>
        <w:rPr>
          <w:rFonts w:ascii="宋体" w:eastAsia="宋体" w:hAnsi="宋体" w:cs="宋体"/>
          <w:snapToGrid w:val="0"/>
          <w:kern w:val="0"/>
          <w:sz w:val="24"/>
          <w:szCs w:val="24"/>
          <w:u w:val="single"/>
        </w:rPr>
      </w:pPr>
    </w:p>
    <w:p w14:paraId="1DCD8D17" w14:textId="77777777" w:rsidR="00ED4999" w:rsidRDefault="00000000">
      <w:pPr>
        <w:spacing w:line="360" w:lineRule="auto"/>
        <w:ind w:leftChars="2767" w:left="5811" w:firstLineChars="177" w:firstLine="425"/>
        <w:jc w:val="left"/>
        <w:rPr>
          <w:rFonts w:ascii="宋体" w:eastAsia="宋体" w:hAnsi="宋体" w:cs="宋体"/>
          <w:sz w:val="24"/>
          <w:szCs w:val="24"/>
        </w:rPr>
      </w:pPr>
      <w:r>
        <w:rPr>
          <w:rFonts w:ascii="宋体" w:eastAsia="宋体" w:hAnsi="宋体" w:cs="宋体" w:hint="eastAsia"/>
          <w:sz w:val="24"/>
          <w:szCs w:val="24"/>
        </w:rPr>
        <w:t>投标单位：（公章）</w:t>
      </w:r>
    </w:p>
    <w:p w14:paraId="32FEA0C8" w14:textId="77777777" w:rsidR="00ED4999" w:rsidRDefault="00000000">
      <w:pPr>
        <w:spacing w:line="360" w:lineRule="auto"/>
        <w:ind w:leftChars="2767" w:left="5811" w:right="560" w:firstLineChars="177" w:firstLine="425"/>
        <w:rPr>
          <w:rFonts w:ascii="宋体" w:eastAsia="宋体" w:hAnsi="宋体" w:cs="宋体"/>
          <w:sz w:val="24"/>
          <w:szCs w:val="24"/>
        </w:rPr>
      </w:pPr>
      <w:r>
        <w:rPr>
          <w:rFonts w:ascii="宋体" w:eastAsia="宋体" w:hAnsi="宋体" w:cs="宋体" w:hint="eastAsia"/>
          <w:sz w:val="24"/>
          <w:szCs w:val="24"/>
        </w:rPr>
        <w:t xml:space="preserve">  </w:t>
      </w:r>
      <w:proofErr w:type="gramStart"/>
      <w:r>
        <w:rPr>
          <w:rFonts w:ascii="宋体" w:eastAsia="宋体" w:hAnsi="宋体" w:cs="宋体" w:hint="eastAsia"/>
          <w:sz w:val="24"/>
          <w:szCs w:val="24"/>
        </w:rPr>
        <w:t>年  月</w:t>
      </w:r>
      <w:proofErr w:type="gramEnd"/>
      <w:r>
        <w:rPr>
          <w:rFonts w:ascii="宋体" w:eastAsia="宋体" w:hAnsi="宋体" w:cs="宋体" w:hint="eastAsia"/>
          <w:sz w:val="24"/>
          <w:szCs w:val="24"/>
        </w:rPr>
        <w:t xml:space="preserve">  日</w:t>
      </w:r>
    </w:p>
    <w:p w14:paraId="7ED4EF20" w14:textId="77777777" w:rsidR="00ED4999" w:rsidRDefault="00000000">
      <w:pPr>
        <w:spacing w:line="360" w:lineRule="auto"/>
        <w:rPr>
          <w:rFonts w:ascii="宋体" w:eastAsia="宋体" w:hAnsi="宋体"/>
        </w:rPr>
      </w:pPr>
      <w:r>
        <w:rPr>
          <w:rFonts w:ascii="宋体" w:eastAsia="宋体" w:hAnsi="宋体" w:hint="eastAsia"/>
        </w:rPr>
        <w:t>注：《标函承诺书》投标人应如实填写，中标后，工程的监理单位将经常核验投标人是否按填报内容实施，行政管理机构也将随时抽查。</w:t>
      </w:r>
    </w:p>
    <w:p w14:paraId="49E69F50" w14:textId="77777777" w:rsidR="00ED4999" w:rsidRDefault="00000000">
      <w:pPr>
        <w:pStyle w:val="3"/>
        <w:rPr>
          <w:snapToGrid w:val="0"/>
        </w:rPr>
      </w:pPr>
      <w:r>
        <w:rPr>
          <w:rFonts w:hint="eastAsia"/>
        </w:rPr>
        <w:br w:type="page"/>
      </w:r>
    </w:p>
    <w:p w14:paraId="50EFB810" w14:textId="77777777" w:rsidR="00ED4999" w:rsidRDefault="00000000">
      <w:pPr>
        <w:pStyle w:val="3"/>
        <w:rPr>
          <w:b/>
          <w:sz w:val="36"/>
          <w:szCs w:val="36"/>
        </w:rPr>
      </w:pPr>
      <w:bookmarkStart w:id="67" w:name="_Toc202907312"/>
      <w:r>
        <w:rPr>
          <w:rFonts w:hint="eastAsia"/>
          <w:snapToGrid w:val="0"/>
        </w:rPr>
        <w:lastRenderedPageBreak/>
        <w:t>格式六：</w:t>
      </w:r>
      <w:bookmarkEnd w:id="67"/>
    </w:p>
    <w:p w14:paraId="17750EF6" w14:textId="77777777" w:rsidR="00ED4999" w:rsidRDefault="00000000">
      <w:pPr>
        <w:topLinePunct/>
        <w:spacing w:line="360" w:lineRule="auto"/>
        <w:jc w:val="center"/>
        <w:rPr>
          <w:rFonts w:ascii="宋体" w:eastAsia="宋体" w:hAnsi="宋体" w:cs="宋体"/>
          <w:b/>
          <w:sz w:val="36"/>
          <w:szCs w:val="36"/>
        </w:rPr>
      </w:pPr>
      <w:r>
        <w:rPr>
          <w:rFonts w:ascii="宋体" w:eastAsia="宋体" w:hAnsi="宋体" w:cs="宋体" w:hint="eastAsia"/>
          <w:b/>
          <w:sz w:val="36"/>
          <w:szCs w:val="36"/>
        </w:rPr>
        <w:t>项目负责人驻场承诺书</w:t>
      </w:r>
    </w:p>
    <w:p w14:paraId="00CBC259" w14:textId="77777777" w:rsidR="00ED4999" w:rsidRDefault="00000000">
      <w:pPr>
        <w:spacing w:line="336" w:lineRule="auto"/>
        <w:rPr>
          <w:rFonts w:ascii="宋体" w:eastAsia="宋体" w:hAnsi="宋体" w:cs="宋体"/>
          <w:sz w:val="24"/>
          <w:szCs w:val="24"/>
          <w:u w:val="single"/>
        </w:rPr>
      </w:pPr>
      <w:r>
        <w:rPr>
          <w:rFonts w:ascii="宋体" w:eastAsia="宋体" w:hAnsi="宋体" w:cs="宋体" w:hint="eastAsia"/>
          <w:sz w:val="24"/>
          <w:szCs w:val="24"/>
          <w:u w:val="single"/>
        </w:rPr>
        <w:t xml:space="preserve">致（业主）                                          </w:t>
      </w:r>
      <w:proofErr w:type="gramStart"/>
      <w:r>
        <w:rPr>
          <w:rFonts w:ascii="宋体" w:eastAsia="宋体" w:hAnsi="宋体" w:cs="宋体" w:hint="eastAsia"/>
          <w:sz w:val="24"/>
          <w:szCs w:val="24"/>
          <w:u w:val="single"/>
        </w:rPr>
        <w:t xml:space="preserve"> ：</w:t>
      </w:r>
      <w:proofErr w:type="gramEnd"/>
    </w:p>
    <w:p w14:paraId="23EB6EAE" w14:textId="77777777" w:rsidR="00ED4999" w:rsidRDefault="00000000">
      <w:pPr>
        <w:spacing w:line="336" w:lineRule="auto"/>
        <w:ind w:firstLineChars="177" w:firstLine="425"/>
        <w:jc w:val="left"/>
        <w:rPr>
          <w:rFonts w:ascii="宋体" w:eastAsia="宋体" w:hAnsi="宋体" w:cs="宋体"/>
          <w:sz w:val="24"/>
          <w:szCs w:val="24"/>
          <w:u w:val="single"/>
        </w:rPr>
      </w:pPr>
      <w:r>
        <w:rPr>
          <w:rFonts w:ascii="宋体" w:eastAsia="宋体" w:hAnsi="宋体" w:cs="宋体" w:hint="eastAsia"/>
          <w:sz w:val="24"/>
          <w:szCs w:val="24"/>
          <w:u w:val="single"/>
        </w:rPr>
        <w:t xml:space="preserve">本人（姓名）              ，项目负责人证书注册编号：                       </w:t>
      </w:r>
    </w:p>
    <w:p w14:paraId="1A01D258" w14:textId="77777777" w:rsidR="00ED4999" w:rsidRDefault="00000000">
      <w:pPr>
        <w:spacing w:line="336" w:lineRule="auto"/>
        <w:ind w:firstLineChars="177" w:firstLine="425"/>
        <w:jc w:val="left"/>
        <w:rPr>
          <w:rFonts w:ascii="宋体" w:eastAsia="宋体" w:hAnsi="宋体" w:cs="宋体"/>
          <w:sz w:val="24"/>
          <w:szCs w:val="24"/>
          <w:u w:val="single"/>
        </w:rPr>
      </w:pPr>
      <w:r>
        <w:rPr>
          <w:rFonts w:ascii="宋体" w:eastAsia="宋体" w:hAnsi="宋体" w:cs="宋体" w:hint="eastAsia"/>
          <w:sz w:val="24"/>
          <w:szCs w:val="24"/>
          <w:u w:val="single"/>
        </w:rPr>
        <w:t>受（投标人）                                                              委派，拟在（项目名称）                                                   担任项目负责人一职。为加强本工程项目管理，保证我公司在中标后严格履行与业主签定的工程建设承包合同，圆满的完成本项工程，我愿就此做出以下承诺；</w:t>
      </w:r>
    </w:p>
    <w:p w14:paraId="52EF43BC" w14:textId="77777777" w:rsidR="00ED4999" w:rsidRDefault="00000000">
      <w:pPr>
        <w:spacing w:line="336" w:lineRule="auto"/>
        <w:ind w:firstLineChars="177" w:firstLine="425"/>
        <w:rPr>
          <w:rFonts w:ascii="宋体" w:eastAsia="宋体" w:hAnsi="宋体" w:cs="宋体"/>
          <w:sz w:val="24"/>
          <w:szCs w:val="24"/>
          <w:u w:val="single"/>
        </w:rPr>
      </w:pPr>
      <w:r>
        <w:rPr>
          <w:rFonts w:ascii="宋体" w:eastAsia="宋体" w:hAnsi="宋体" w:cs="宋体" w:hint="eastAsia"/>
          <w:sz w:val="24"/>
          <w:szCs w:val="24"/>
          <w:u w:val="single"/>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14:paraId="4006699D" w14:textId="77777777" w:rsidR="00ED4999" w:rsidRDefault="00000000">
      <w:pPr>
        <w:spacing w:line="336" w:lineRule="auto"/>
        <w:ind w:firstLineChars="177" w:firstLine="425"/>
        <w:rPr>
          <w:rFonts w:ascii="宋体" w:eastAsia="宋体" w:hAnsi="宋体" w:cs="宋体"/>
          <w:sz w:val="24"/>
          <w:szCs w:val="24"/>
          <w:u w:val="single"/>
        </w:rPr>
      </w:pPr>
      <w:r>
        <w:rPr>
          <w:rFonts w:ascii="宋体" w:eastAsia="宋体" w:hAnsi="宋体" w:cs="宋体" w:hint="eastAsia"/>
          <w:sz w:val="24"/>
          <w:szCs w:val="24"/>
          <w:u w:val="single"/>
        </w:rPr>
        <w:t>2．如果本招标工程我公司中标，我本人保证在工程签订合同之日起至工程竣工验收完成期间只担任此工程的项目经理，不参加其他任何工程的报名和任何工作，不在其他任何工程担任本职务。</w:t>
      </w:r>
    </w:p>
    <w:p w14:paraId="510E73D1" w14:textId="77777777" w:rsidR="00ED4999" w:rsidRDefault="00000000">
      <w:pPr>
        <w:spacing w:line="336" w:lineRule="auto"/>
        <w:ind w:firstLineChars="177" w:firstLine="425"/>
        <w:rPr>
          <w:rFonts w:ascii="宋体" w:eastAsia="宋体" w:hAnsi="宋体" w:cs="宋体"/>
          <w:sz w:val="24"/>
          <w:szCs w:val="24"/>
          <w:u w:val="single"/>
        </w:rPr>
      </w:pPr>
      <w:r>
        <w:rPr>
          <w:rFonts w:ascii="宋体" w:eastAsia="宋体" w:hAnsi="宋体" w:cs="宋体" w:hint="eastAsia"/>
          <w:sz w:val="24"/>
          <w:szCs w:val="24"/>
          <w:u w:val="single"/>
        </w:rPr>
        <w:t>3．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广州市相关主管部门并接受上述部门给予的通报和相关职能部门给予的扣证等处罚。</w:t>
      </w:r>
    </w:p>
    <w:p w14:paraId="327DF337" w14:textId="77777777" w:rsidR="00ED4999" w:rsidRDefault="00000000">
      <w:pPr>
        <w:spacing w:line="336" w:lineRule="auto"/>
        <w:ind w:firstLineChars="177" w:firstLine="425"/>
        <w:rPr>
          <w:rFonts w:ascii="宋体" w:eastAsia="宋体" w:hAnsi="宋体" w:cs="宋体"/>
          <w:sz w:val="24"/>
          <w:szCs w:val="24"/>
          <w:u w:val="single"/>
        </w:rPr>
      </w:pPr>
      <w:r>
        <w:rPr>
          <w:rFonts w:ascii="宋体" w:eastAsia="宋体" w:hAnsi="宋体" w:cs="宋体" w:hint="eastAsia"/>
          <w:sz w:val="24"/>
          <w:szCs w:val="24"/>
          <w:u w:val="single"/>
        </w:rPr>
        <w:t>4．项目负责人本人身份证扫描件和相片扫描件：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8"/>
        <w:gridCol w:w="2741"/>
      </w:tblGrid>
      <w:tr w:rsidR="00ED4999" w14:paraId="52200445" w14:textId="77777777">
        <w:trPr>
          <w:trHeight w:val="1702"/>
        </w:trPr>
        <w:tc>
          <w:tcPr>
            <w:tcW w:w="6648" w:type="dxa"/>
            <w:tcBorders>
              <w:top w:val="single" w:sz="4" w:space="0" w:color="auto"/>
              <w:left w:val="single" w:sz="4" w:space="0" w:color="auto"/>
              <w:bottom w:val="single" w:sz="4" w:space="0" w:color="auto"/>
              <w:right w:val="single" w:sz="4" w:space="0" w:color="auto"/>
            </w:tcBorders>
          </w:tcPr>
          <w:p w14:paraId="24E85A1A" w14:textId="77777777" w:rsidR="00ED4999" w:rsidRDefault="00ED4999">
            <w:pPr>
              <w:spacing w:line="336" w:lineRule="auto"/>
              <w:jc w:val="center"/>
              <w:rPr>
                <w:rFonts w:ascii="宋体" w:eastAsia="宋体" w:hAnsi="宋体" w:cs="宋体"/>
                <w:szCs w:val="21"/>
                <w:u w:val="single"/>
              </w:rPr>
            </w:pPr>
          </w:p>
          <w:p w14:paraId="00D5581D" w14:textId="77777777" w:rsidR="00ED4999" w:rsidRDefault="00ED4999">
            <w:pPr>
              <w:spacing w:line="336" w:lineRule="auto"/>
              <w:jc w:val="center"/>
              <w:rPr>
                <w:rFonts w:ascii="宋体" w:eastAsia="宋体" w:hAnsi="宋体" w:cs="宋体"/>
                <w:szCs w:val="21"/>
                <w:u w:val="single"/>
              </w:rPr>
            </w:pPr>
          </w:p>
          <w:p w14:paraId="13A1FAA6" w14:textId="77777777" w:rsidR="00ED4999" w:rsidRDefault="00ED4999">
            <w:pPr>
              <w:spacing w:line="336" w:lineRule="auto"/>
              <w:jc w:val="center"/>
              <w:rPr>
                <w:rFonts w:ascii="宋体" w:eastAsia="宋体" w:hAnsi="宋体" w:cs="宋体"/>
                <w:szCs w:val="21"/>
                <w:u w:val="single"/>
              </w:rPr>
            </w:pPr>
          </w:p>
          <w:p w14:paraId="481968EE" w14:textId="77777777" w:rsidR="00ED4999" w:rsidRDefault="00000000">
            <w:pPr>
              <w:spacing w:line="336" w:lineRule="auto"/>
              <w:jc w:val="center"/>
              <w:rPr>
                <w:rFonts w:ascii="宋体" w:eastAsia="宋体" w:hAnsi="宋体" w:cs="宋体"/>
                <w:szCs w:val="21"/>
                <w:u w:val="single"/>
              </w:rPr>
            </w:pPr>
            <w:r>
              <w:rPr>
                <w:rFonts w:ascii="宋体" w:eastAsia="宋体" w:hAnsi="宋体" w:cs="宋体" w:hint="eastAsia"/>
                <w:szCs w:val="21"/>
                <w:u w:val="single"/>
              </w:rPr>
              <w:t>身份证正反面</w:t>
            </w:r>
            <w:r>
              <w:rPr>
                <w:rFonts w:ascii="宋体" w:eastAsia="宋体" w:hAnsi="宋体" w:cs="宋体" w:hint="eastAsia"/>
                <w:sz w:val="24"/>
                <w:szCs w:val="24"/>
                <w:u w:val="single"/>
              </w:rPr>
              <w:t>扫描件</w:t>
            </w:r>
          </w:p>
        </w:tc>
        <w:tc>
          <w:tcPr>
            <w:tcW w:w="2741" w:type="dxa"/>
            <w:tcBorders>
              <w:top w:val="single" w:sz="4" w:space="0" w:color="auto"/>
              <w:left w:val="single" w:sz="4" w:space="0" w:color="auto"/>
              <w:bottom w:val="single" w:sz="4" w:space="0" w:color="auto"/>
              <w:right w:val="single" w:sz="4" w:space="0" w:color="auto"/>
            </w:tcBorders>
          </w:tcPr>
          <w:p w14:paraId="11DB4167" w14:textId="77777777" w:rsidR="00ED4999" w:rsidRDefault="00ED4999">
            <w:pPr>
              <w:spacing w:line="336" w:lineRule="auto"/>
              <w:jc w:val="center"/>
              <w:rPr>
                <w:rFonts w:ascii="宋体" w:eastAsia="宋体" w:hAnsi="宋体" w:cs="宋体"/>
                <w:szCs w:val="21"/>
                <w:u w:val="single"/>
              </w:rPr>
            </w:pPr>
          </w:p>
          <w:p w14:paraId="2368BA6D" w14:textId="77777777" w:rsidR="00ED4999" w:rsidRDefault="00ED4999">
            <w:pPr>
              <w:spacing w:line="336" w:lineRule="auto"/>
              <w:jc w:val="center"/>
              <w:rPr>
                <w:rFonts w:ascii="宋体" w:eastAsia="宋体" w:hAnsi="宋体" w:cs="宋体"/>
                <w:szCs w:val="21"/>
                <w:u w:val="single"/>
              </w:rPr>
            </w:pPr>
          </w:p>
          <w:p w14:paraId="03C4AF4F" w14:textId="77777777" w:rsidR="00ED4999" w:rsidRDefault="00ED4999">
            <w:pPr>
              <w:spacing w:line="336" w:lineRule="auto"/>
              <w:jc w:val="center"/>
              <w:rPr>
                <w:rFonts w:ascii="宋体" w:eastAsia="宋体" w:hAnsi="宋体" w:cs="宋体"/>
                <w:szCs w:val="21"/>
                <w:u w:val="single"/>
              </w:rPr>
            </w:pPr>
          </w:p>
          <w:p w14:paraId="2B8616A8" w14:textId="77777777" w:rsidR="00ED4999" w:rsidRDefault="00000000">
            <w:pPr>
              <w:spacing w:line="336" w:lineRule="auto"/>
              <w:jc w:val="center"/>
              <w:rPr>
                <w:rFonts w:ascii="宋体" w:eastAsia="宋体" w:hAnsi="宋体" w:cs="宋体"/>
                <w:szCs w:val="21"/>
                <w:u w:val="single"/>
              </w:rPr>
            </w:pPr>
            <w:r>
              <w:rPr>
                <w:rFonts w:ascii="宋体" w:eastAsia="宋体" w:hAnsi="宋体" w:cs="宋体" w:hint="eastAsia"/>
                <w:szCs w:val="21"/>
                <w:u w:val="single"/>
              </w:rPr>
              <w:t>相片扫描件</w:t>
            </w:r>
          </w:p>
        </w:tc>
      </w:tr>
    </w:tbl>
    <w:p w14:paraId="3150B1B8" w14:textId="77777777" w:rsidR="00ED4999" w:rsidRDefault="00ED4999">
      <w:pPr>
        <w:spacing w:line="336" w:lineRule="auto"/>
        <w:rPr>
          <w:rFonts w:ascii="宋体" w:eastAsia="宋体" w:hAnsi="宋体" w:cs="宋体"/>
          <w:sz w:val="24"/>
          <w:szCs w:val="24"/>
          <w:u w:val="single"/>
        </w:rPr>
      </w:pPr>
    </w:p>
    <w:p w14:paraId="27EE4D77" w14:textId="66380DBD" w:rsidR="00ED4999" w:rsidRDefault="00000000">
      <w:pPr>
        <w:tabs>
          <w:tab w:val="left" w:pos="720"/>
        </w:tabs>
        <w:spacing w:line="336" w:lineRule="auto"/>
        <w:ind w:firstLineChars="2100" w:firstLine="4578"/>
        <w:jc w:val="left"/>
        <w:rPr>
          <w:rFonts w:ascii="宋体" w:eastAsia="宋体" w:hAnsi="宋体" w:cs="宋体"/>
          <w:spacing w:val="4"/>
          <w:kern w:val="0"/>
          <w:szCs w:val="21"/>
        </w:rPr>
      </w:pPr>
      <w:r>
        <w:rPr>
          <w:rFonts w:ascii="宋体" w:eastAsia="宋体" w:hAnsi="宋体" w:cs="宋体" w:hint="eastAsia"/>
          <w:spacing w:val="4"/>
          <w:kern w:val="0"/>
          <w:szCs w:val="21"/>
        </w:rPr>
        <w:t>投标人：</w:t>
      </w:r>
      <w:r>
        <w:rPr>
          <w:rFonts w:ascii="宋体" w:eastAsia="宋体" w:hAnsi="宋体" w:cs="宋体" w:hint="eastAsia"/>
          <w:spacing w:val="4"/>
          <w:kern w:val="0"/>
          <w:szCs w:val="21"/>
          <w:u w:val="single"/>
        </w:rPr>
        <w:t xml:space="preserve">                         </w:t>
      </w:r>
      <w:r>
        <w:rPr>
          <w:rFonts w:ascii="宋体" w:eastAsia="宋体" w:hAnsi="宋体" w:cs="宋体" w:hint="eastAsia"/>
          <w:spacing w:val="4"/>
          <w:kern w:val="0"/>
          <w:szCs w:val="21"/>
        </w:rPr>
        <w:t xml:space="preserve"> </w:t>
      </w:r>
    </w:p>
    <w:p w14:paraId="4CC746CE" w14:textId="77777777" w:rsidR="00ED4999" w:rsidRDefault="00000000">
      <w:pPr>
        <w:tabs>
          <w:tab w:val="left" w:pos="720"/>
        </w:tabs>
        <w:spacing w:line="336" w:lineRule="auto"/>
        <w:ind w:firstLineChars="2100" w:firstLine="4578"/>
        <w:jc w:val="left"/>
        <w:rPr>
          <w:rFonts w:ascii="宋体" w:eastAsia="宋体" w:hAnsi="宋体" w:cs="宋体"/>
          <w:sz w:val="24"/>
          <w:szCs w:val="24"/>
          <w:u w:val="single"/>
        </w:rPr>
      </w:pPr>
      <w:r>
        <w:rPr>
          <w:rFonts w:ascii="宋体" w:eastAsia="宋体" w:hAnsi="宋体" w:cs="宋体" w:hint="eastAsia"/>
          <w:spacing w:val="4"/>
          <w:kern w:val="0"/>
          <w:szCs w:val="21"/>
        </w:rPr>
        <w:t>日期：</w:t>
      </w:r>
      <w:r>
        <w:rPr>
          <w:rFonts w:ascii="宋体" w:eastAsia="宋体" w:hAnsi="宋体" w:cs="宋体" w:hint="eastAsia"/>
          <w:spacing w:val="4"/>
          <w:kern w:val="0"/>
          <w:szCs w:val="21"/>
          <w:u w:val="single"/>
        </w:rPr>
        <w:t xml:space="preserve">                                    </w:t>
      </w:r>
    </w:p>
    <w:p w14:paraId="13F42435" w14:textId="77777777" w:rsidR="00ED4999" w:rsidRDefault="00000000">
      <w:pPr>
        <w:pStyle w:val="3"/>
      </w:pPr>
      <w:r>
        <w:rPr>
          <w:rFonts w:hint="eastAsia"/>
          <w:bCs/>
        </w:rPr>
        <w:br w:type="page"/>
      </w:r>
      <w:bookmarkStart w:id="68" w:name="_Toc152532527"/>
    </w:p>
    <w:p w14:paraId="7AEBEE5A" w14:textId="77777777" w:rsidR="00ED4999" w:rsidRDefault="00000000">
      <w:pPr>
        <w:pStyle w:val="3"/>
      </w:pPr>
      <w:bookmarkStart w:id="69" w:name="_Toc202907313"/>
      <w:r>
        <w:rPr>
          <w:rFonts w:hint="eastAsia"/>
        </w:rPr>
        <w:lastRenderedPageBreak/>
        <w:t>格式七：</w:t>
      </w:r>
      <w:bookmarkEnd w:id="68"/>
      <w:bookmarkEnd w:id="69"/>
    </w:p>
    <w:p w14:paraId="4823F1D9" w14:textId="77777777" w:rsidR="00ED4999" w:rsidRDefault="00000000">
      <w:pPr>
        <w:topLinePunct/>
        <w:spacing w:line="360" w:lineRule="auto"/>
        <w:jc w:val="center"/>
        <w:rPr>
          <w:rFonts w:ascii="宋体" w:eastAsia="宋体" w:hAnsi="宋体" w:cs="宋体"/>
          <w:b/>
          <w:sz w:val="36"/>
          <w:szCs w:val="36"/>
        </w:rPr>
      </w:pPr>
      <w:r>
        <w:rPr>
          <w:rFonts w:ascii="宋体" w:eastAsia="宋体" w:hAnsi="宋体" w:cs="宋体" w:hint="eastAsia"/>
          <w:b/>
          <w:sz w:val="36"/>
          <w:szCs w:val="36"/>
        </w:rPr>
        <w:t>参与编制技术标投标文件人员名单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460"/>
        <w:gridCol w:w="3170"/>
        <w:gridCol w:w="2403"/>
        <w:gridCol w:w="1447"/>
      </w:tblGrid>
      <w:tr w:rsidR="00ED4999" w14:paraId="342526DD" w14:textId="77777777">
        <w:trPr>
          <w:trHeight w:val="484"/>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601F51D" w14:textId="77777777" w:rsidR="00ED4999" w:rsidRDefault="00000000">
            <w:pPr>
              <w:tabs>
                <w:tab w:val="left" w:pos="720"/>
              </w:tabs>
              <w:jc w:val="center"/>
              <w:rPr>
                <w:rFonts w:ascii="宋体" w:eastAsia="宋体" w:hAnsi="宋体" w:cs="宋体"/>
                <w:szCs w:val="21"/>
              </w:rPr>
            </w:pPr>
            <w:r>
              <w:rPr>
                <w:rFonts w:ascii="宋体" w:eastAsia="宋体" w:hAnsi="宋体" w:cs="宋体" w:hint="eastAsia"/>
                <w:szCs w:val="21"/>
              </w:rPr>
              <w:t>投标单位名称</w:t>
            </w:r>
          </w:p>
        </w:tc>
      </w:tr>
      <w:tr w:rsidR="00ED4999" w14:paraId="66FC2B45" w14:textId="77777777">
        <w:trPr>
          <w:trHeight w:val="462"/>
        </w:trPr>
        <w:tc>
          <w:tcPr>
            <w:tcW w:w="645" w:type="pct"/>
            <w:tcBorders>
              <w:top w:val="single" w:sz="4" w:space="0" w:color="auto"/>
              <w:left w:val="single" w:sz="4" w:space="0" w:color="auto"/>
              <w:bottom w:val="single" w:sz="4" w:space="0" w:color="auto"/>
              <w:right w:val="single" w:sz="4" w:space="0" w:color="auto"/>
            </w:tcBorders>
            <w:vAlign w:val="center"/>
          </w:tcPr>
          <w:p w14:paraId="1050B126" w14:textId="77777777" w:rsidR="00ED4999" w:rsidRDefault="00000000">
            <w:pPr>
              <w:tabs>
                <w:tab w:val="left" w:pos="720"/>
              </w:tabs>
              <w:jc w:val="center"/>
              <w:rPr>
                <w:rFonts w:ascii="宋体" w:eastAsia="宋体" w:hAnsi="宋体" w:cs="宋体"/>
                <w:szCs w:val="21"/>
              </w:rPr>
            </w:pPr>
            <w:r>
              <w:rPr>
                <w:rFonts w:ascii="宋体" w:eastAsia="宋体" w:hAnsi="宋体" w:cs="宋体" w:hint="eastAsia"/>
                <w:szCs w:val="21"/>
              </w:rPr>
              <w:t>姓名</w:t>
            </w:r>
          </w:p>
        </w:tc>
        <w:tc>
          <w:tcPr>
            <w:tcW w:w="750" w:type="pct"/>
            <w:tcBorders>
              <w:top w:val="single" w:sz="4" w:space="0" w:color="auto"/>
              <w:left w:val="single" w:sz="4" w:space="0" w:color="auto"/>
              <w:bottom w:val="single" w:sz="4" w:space="0" w:color="auto"/>
              <w:right w:val="single" w:sz="4" w:space="0" w:color="auto"/>
            </w:tcBorders>
            <w:vAlign w:val="center"/>
          </w:tcPr>
          <w:p w14:paraId="02A8AF83" w14:textId="77777777" w:rsidR="00ED4999" w:rsidRDefault="00000000">
            <w:pPr>
              <w:tabs>
                <w:tab w:val="left" w:pos="720"/>
              </w:tabs>
              <w:jc w:val="center"/>
              <w:rPr>
                <w:rFonts w:ascii="宋体" w:eastAsia="宋体" w:hAnsi="宋体" w:cs="宋体"/>
                <w:szCs w:val="21"/>
              </w:rPr>
            </w:pPr>
            <w:r>
              <w:rPr>
                <w:rFonts w:ascii="宋体" w:eastAsia="宋体" w:hAnsi="宋体" w:cs="宋体" w:hint="eastAsia"/>
                <w:szCs w:val="21"/>
              </w:rPr>
              <w:t>职务</w:t>
            </w:r>
          </w:p>
        </w:tc>
        <w:tc>
          <w:tcPr>
            <w:tcW w:w="1628" w:type="pct"/>
            <w:tcBorders>
              <w:top w:val="single" w:sz="4" w:space="0" w:color="auto"/>
              <w:left w:val="single" w:sz="4" w:space="0" w:color="auto"/>
              <w:bottom w:val="single" w:sz="4" w:space="0" w:color="auto"/>
              <w:right w:val="single" w:sz="4" w:space="0" w:color="auto"/>
            </w:tcBorders>
            <w:vAlign w:val="center"/>
          </w:tcPr>
          <w:p w14:paraId="1C61EA9E" w14:textId="77777777" w:rsidR="00ED4999" w:rsidRDefault="00000000">
            <w:pPr>
              <w:tabs>
                <w:tab w:val="left" w:pos="720"/>
              </w:tabs>
              <w:jc w:val="center"/>
              <w:rPr>
                <w:rFonts w:ascii="宋体" w:eastAsia="宋体" w:hAnsi="宋体" w:cs="宋体"/>
                <w:szCs w:val="21"/>
              </w:rPr>
            </w:pPr>
            <w:r>
              <w:rPr>
                <w:rFonts w:ascii="宋体" w:eastAsia="宋体" w:hAnsi="宋体" w:cs="宋体" w:hint="eastAsia"/>
                <w:szCs w:val="21"/>
              </w:rPr>
              <w:t>所承担工作</w:t>
            </w:r>
          </w:p>
        </w:tc>
        <w:tc>
          <w:tcPr>
            <w:tcW w:w="1234" w:type="pct"/>
            <w:tcBorders>
              <w:top w:val="single" w:sz="4" w:space="0" w:color="auto"/>
              <w:left w:val="single" w:sz="4" w:space="0" w:color="auto"/>
              <w:bottom w:val="single" w:sz="4" w:space="0" w:color="auto"/>
              <w:right w:val="single" w:sz="4" w:space="0" w:color="auto"/>
            </w:tcBorders>
            <w:vAlign w:val="center"/>
          </w:tcPr>
          <w:p w14:paraId="73726173" w14:textId="77777777" w:rsidR="00ED4999" w:rsidRDefault="00000000">
            <w:pPr>
              <w:tabs>
                <w:tab w:val="left" w:pos="720"/>
              </w:tabs>
              <w:jc w:val="center"/>
              <w:rPr>
                <w:rFonts w:ascii="宋体" w:eastAsia="宋体" w:hAnsi="宋体" w:cs="宋体"/>
                <w:szCs w:val="21"/>
              </w:rPr>
            </w:pPr>
            <w:r>
              <w:rPr>
                <w:rFonts w:ascii="宋体" w:eastAsia="宋体" w:hAnsi="宋体" w:cs="宋体" w:hint="eastAsia"/>
                <w:szCs w:val="21"/>
              </w:rPr>
              <w:t>身份证号码</w:t>
            </w:r>
          </w:p>
        </w:tc>
        <w:tc>
          <w:tcPr>
            <w:tcW w:w="741" w:type="pct"/>
            <w:tcBorders>
              <w:top w:val="single" w:sz="4" w:space="0" w:color="auto"/>
              <w:left w:val="single" w:sz="4" w:space="0" w:color="auto"/>
              <w:bottom w:val="single" w:sz="4" w:space="0" w:color="auto"/>
              <w:right w:val="single" w:sz="4" w:space="0" w:color="auto"/>
            </w:tcBorders>
            <w:vAlign w:val="center"/>
          </w:tcPr>
          <w:p w14:paraId="06117683" w14:textId="77777777" w:rsidR="00ED4999" w:rsidRDefault="00000000">
            <w:pPr>
              <w:tabs>
                <w:tab w:val="left" w:pos="720"/>
              </w:tabs>
              <w:jc w:val="center"/>
              <w:rPr>
                <w:rFonts w:ascii="宋体" w:eastAsia="宋体" w:hAnsi="宋体" w:cs="宋体"/>
                <w:szCs w:val="21"/>
              </w:rPr>
            </w:pPr>
            <w:r>
              <w:rPr>
                <w:rFonts w:ascii="宋体" w:eastAsia="宋体" w:hAnsi="宋体" w:cs="宋体" w:hint="eastAsia"/>
                <w:szCs w:val="21"/>
              </w:rPr>
              <w:t>本人签名栏</w:t>
            </w:r>
          </w:p>
        </w:tc>
      </w:tr>
      <w:tr w:rsidR="00ED4999" w14:paraId="3AA5151F" w14:textId="77777777">
        <w:trPr>
          <w:trHeight w:val="468"/>
        </w:trPr>
        <w:tc>
          <w:tcPr>
            <w:tcW w:w="645" w:type="pct"/>
            <w:tcBorders>
              <w:top w:val="single" w:sz="4" w:space="0" w:color="auto"/>
              <w:left w:val="single" w:sz="4" w:space="0" w:color="auto"/>
              <w:bottom w:val="single" w:sz="4" w:space="0" w:color="auto"/>
              <w:right w:val="single" w:sz="4" w:space="0" w:color="auto"/>
            </w:tcBorders>
            <w:vAlign w:val="center"/>
          </w:tcPr>
          <w:p w14:paraId="7314F24B" w14:textId="77777777" w:rsidR="00ED4999" w:rsidRDefault="00ED4999">
            <w:pPr>
              <w:tabs>
                <w:tab w:val="left" w:pos="720"/>
              </w:tabs>
              <w:jc w:val="center"/>
              <w:rPr>
                <w:rFonts w:ascii="宋体" w:eastAsia="宋体" w:hAnsi="宋体" w:cs="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05A02D99" w14:textId="77777777" w:rsidR="00ED4999" w:rsidRDefault="00ED4999">
            <w:pPr>
              <w:tabs>
                <w:tab w:val="left" w:pos="720"/>
              </w:tabs>
              <w:jc w:val="center"/>
              <w:rPr>
                <w:rFonts w:ascii="宋体" w:eastAsia="宋体" w:hAnsi="宋体" w:cs="宋体"/>
                <w:szCs w:val="21"/>
              </w:rPr>
            </w:pPr>
          </w:p>
        </w:tc>
        <w:tc>
          <w:tcPr>
            <w:tcW w:w="1628" w:type="pct"/>
            <w:tcBorders>
              <w:top w:val="single" w:sz="4" w:space="0" w:color="auto"/>
              <w:left w:val="single" w:sz="4" w:space="0" w:color="auto"/>
              <w:bottom w:val="single" w:sz="4" w:space="0" w:color="auto"/>
              <w:right w:val="single" w:sz="4" w:space="0" w:color="auto"/>
            </w:tcBorders>
            <w:vAlign w:val="center"/>
          </w:tcPr>
          <w:p w14:paraId="6D01EDEB" w14:textId="77777777" w:rsidR="00ED4999" w:rsidRDefault="00ED4999">
            <w:pPr>
              <w:tabs>
                <w:tab w:val="left" w:pos="720"/>
              </w:tabs>
              <w:jc w:val="center"/>
              <w:rPr>
                <w:rFonts w:ascii="宋体" w:eastAsia="宋体" w:hAnsi="宋体" w:cs="宋体"/>
                <w:szCs w:val="21"/>
              </w:rPr>
            </w:pPr>
          </w:p>
        </w:tc>
        <w:tc>
          <w:tcPr>
            <w:tcW w:w="1234" w:type="pct"/>
            <w:tcBorders>
              <w:top w:val="single" w:sz="4" w:space="0" w:color="auto"/>
              <w:left w:val="single" w:sz="4" w:space="0" w:color="auto"/>
              <w:bottom w:val="single" w:sz="4" w:space="0" w:color="auto"/>
              <w:right w:val="single" w:sz="4" w:space="0" w:color="auto"/>
            </w:tcBorders>
            <w:vAlign w:val="center"/>
          </w:tcPr>
          <w:p w14:paraId="7E113812" w14:textId="77777777" w:rsidR="00ED4999" w:rsidRDefault="00ED4999">
            <w:pPr>
              <w:tabs>
                <w:tab w:val="left" w:pos="720"/>
              </w:tabs>
              <w:jc w:val="center"/>
              <w:rPr>
                <w:rFonts w:ascii="宋体" w:eastAsia="宋体" w:hAnsi="宋体" w:cs="宋体"/>
                <w:szCs w:val="21"/>
              </w:rPr>
            </w:pPr>
          </w:p>
        </w:tc>
        <w:tc>
          <w:tcPr>
            <w:tcW w:w="741" w:type="pct"/>
            <w:tcBorders>
              <w:top w:val="single" w:sz="4" w:space="0" w:color="auto"/>
              <w:left w:val="single" w:sz="4" w:space="0" w:color="auto"/>
              <w:bottom w:val="single" w:sz="4" w:space="0" w:color="auto"/>
              <w:right w:val="single" w:sz="4" w:space="0" w:color="auto"/>
            </w:tcBorders>
            <w:vAlign w:val="center"/>
          </w:tcPr>
          <w:p w14:paraId="75A0F35C" w14:textId="77777777" w:rsidR="00ED4999" w:rsidRDefault="00ED4999">
            <w:pPr>
              <w:tabs>
                <w:tab w:val="left" w:pos="720"/>
              </w:tabs>
              <w:jc w:val="center"/>
              <w:rPr>
                <w:rFonts w:ascii="宋体" w:eastAsia="宋体" w:hAnsi="宋体" w:cs="宋体"/>
                <w:szCs w:val="21"/>
              </w:rPr>
            </w:pPr>
          </w:p>
        </w:tc>
      </w:tr>
      <w:tr w:rsidR="00ED4999" w14:paraId="47D6F40B" w14:textId="77777777">
        <w:trPr>
          <w:trHeight w:val="446"/>
        </w:trPr>
        <w:tc>
          <w:tcPr>
            <w:tcW w:w="645" w:type="pct"/>
            <w:tcBorders>
              <w:top w:val="single" w:sz="4" w:space="0" w:color="auto"/>
              <w:left w:val="single" w:sz="4" w:space="0" w:color="auto"/>
              <w:bottom w:val="single" w:sz="4" w:space="0" w:color="auto"/>
              <w:right w:val="single" w:sz="4" w:space="0" w:color="auto"/>
            </w:tcBorders>
            <w:vAlign w:val="center"/>
          </w:tcPr>
          <w:p w14:paraId="6A28141C" w14:textId="77777777" w:rsidR="00ED4999" w:rsidRDefault="00ED4999">
            <w:pPr>
              <w:tabs>
                <w:tab w:val="left" w:pos="720"/>
              </w:tabs>
              <w:jc w:val="center"/>
              <w:rPr>
                <w:rFonts w:ascii="宋体" w:eastAsia="宋体" w:hAnsi="宋体" w:cs="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1E986BD0" w14:textId="77777777" w:rsidR="00ED4999" w:rsidRDefault="00ED4999">
            <w:pPr>
              <w:tabs>
                <w:tab w:val="left" w:pos="720"/>
              </w:tabs>
              <w:jc w:val="center"/>
              <w:rPr>
                <w:rFonts w:ascii="宋体" w:eastAsia="宋体" w:hAnsi="宋体" w:cs="宋体"/>
                <w:szCs w:val="21"/>
              </w:rPr>
            </w:pPr>
          </w:p>
        </w:tc>
        <w:tc>
          <w:tcPr>
            <w:tcW w:w="1628" w:type="pct"/>
            <w:tcBorders>
              <w:top w:val="single" w:sz="4" w:space="0" w:color="auto"/>
              <w:left w:val="single" w:sz="4" w:space="0" w:color="auto"/>
              <w:bottom w:val="single" w:sz="4" w:space="0" w:color="auto"/>
              <w:right w:val="single" w:sz="4" w:space="0" w:color="auto"/>
            </w:tcBorders>
            <w:vAlign w:val="center"/>
          </w:tcPr>
          <w:p w14:paraId="586CC4C8" w14:textId="77777777" w:rsidR="00ED4999" w:rsidRDefault="00ED4999">
            <w:pPr>
              <w:tabs>
                <w:tab w:val="left" w:pos="720"/>
              </w:tabs>
              <w:jc w:val="center"/>
              <w:rPr>
                <w:rFonts w:ascii="宋体" w:eastAsia="宋体" w:hAnsi="宋体" w:cs="宋体"/>
                <w:szCs w:val="21"/>
              </w:rPr>
            </w:pPr>
          </w:p>
        </w:tc>
        <w:tc>
          <w:tcPr>
            <w:tcW w:w="1234" w:type="pct"/>
            <w:tcBorders>
              <w:top w:val="single" w:sz="4" w:space="0" w:color="auto"/>
              <w:left w:val="single" w:sz="4" w:space="0" w:color="auto"/>
              <w:bottom w:val="single" w:sz="4" w:space="0" w:color="auto"/>
              <w:right w:val="single" w:sz="4" w:space="0" w:color="auto"/>
            </w:tcBorders>
            <w:vAlign w:val="center"/>
          </w:tcPr>
          <w:p w14:paraId="5FC60BAA" w14:textId="77777777" w:rsidR="00ED4999" w:rsidRDefault="00ED4999">
            <w:pPr>
              <w:tabs>
                <w:tab w:val="left" w:pos="720"/>
              </w:tabs>
              <w:jc w:val="center"/>
              <w:rPr>
                <w:rFonts w:ascii="宋体" w:eastAsia="宋体" w:hAnsi="宋体" w:cs="宋体"/>
                <w:szCs w:val="21"/>
              </w:rPr>
            </w:pPr>
          </w:p>
        </w:tc>
        <w:tc>
          <w:tcPr>
            <w:tcW w:w="741" w:type="pct"/>
            <w:tcBorders>
              <w:top w:val="single" w:sz="4" w:space="0" w:color="auto"/>
              <w:left w:val="single" w:sz="4" w:space="0" w:color="auto"/>
              <w:bottom w:val="single" w:sz="4" w:space="0" w:color="auto"/>
              <w:right w:val="single" w:sz="4" w:space="0" w:color="auto"/>
            </w:tcBorders>
            <w:vAlign w:val="center"/>
          </w:tcPr>
          <w:p w14:paraId="4BBA5EE2" w14:textId="77777777" w:rsidR="00ED4999" w:rsidRDefault="00ED4999">
            <w:pPr>
              <w:tabs>
                <w:tab w:val="left" w:pos="720"/>
              </w:tabs>
              <w:jc w:val="center"/>
              <w:rPr>
                <w:rFonts w:ascii="宋体" w:eastAsia="宋体" w:hAnsi="宋体" w:cs="宋体"/>
                <w:szCs w:val="21"/>
              </w:rPr>
            </w:pPr>
          </w:p>
        </w:tc>
      </w:tr>
      <w:tr w:rsidR="00ED4999" w14:paraId="7340F258" w14:textId="77777777">
        <w:trPr>
          <w:trHeight w:val="446"/>
        </w:trPr>
        <w:tc>
          <w:tcPr>
            <w:tcW w:w="645" w:type="pct"/>
            <w:tcBorders>
              <w:top w:val="single" w:sz="4" w:space="0" w:color="auto"/>
              <w:left w:val="single" w:sz="4" w:space="0" w:color="auto"/>
              <w:bottom w:val="single" w:sz="4" w:space="0" w:color="auto"/>
              <w:right w:val="single" w:sz="4" w:space="0" w:color="auto"/>
            </w:tcBorders>
            <w:vAlign w:val="center"/>
          </w:tcPr>
          <w:p w14:paraId="1C5D3213" w14:textId="77777777" w:rsidR="00ED4999" w:rsidRDefault="00ED4999">
            <w:pPr>
              <w:tabs>
                <w:tab w:val="left" w:pos="720"/>
              </w:tabs>
              <w:jc w:val="center"/>
              <w:rPr>
                <w:rFonts w:ascii="宋体" w:eastAsia="宋体" w:hAnsi="宋体" w:cs="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3E56C1D8" w14:textId="77777777" w:rsidR="00ED4999" w:rsidRDefault="00ED4999">
            <w:pPr>
              <w:tabs>
                <w:tab w:val="left" w:pos="720"/>
              </w:tabs>
              <w:jc w:val="center"/>
              <w:rPr>
                <w:rFonts w:ascii="宋体" w:eastAsia="宋体" w:hAnsi="宋体" w:cs="宋体"/>
                <w:szCs w:val="21"/>
              </w:rPr>
            </w:pPr>
          </w:p>
        </w:tc>
        <w:tc>
          <w:tcPr>
            <w:tcW w:w="1628" w:type="pct"/>
            <w:tcBorders>
              <w:top w:val="single" w:sz="4" w:space="0" w:color="auto"/>
              <w:left w:val="single" w:sz="4" w:space="0" w:color="auto"/>
              <w:bottom w:val="single" w:sz="4" w:space="0" w:color="auto"/>
              <w:right w:val="single" w:sz="4" w:space="0" w:color="auto"/>
            </w:tcBorders>
            <w:vAlign w:val="center"/>
          </w:tcPr>
          <w:p w14:paraId="21574520" w14:textId="77777777" w:rsidR="00ED4999" w:rsidRDefault="00ED4999">
            <w:pPr>
              <w:tabs>
                <w:tab w:val="left" w:pos="720"/>
              </w:tabs>
              <w:jc w:val="center"/>
              <w:rPr>
                <w:rFonts w:ascii="宋体" w:eastAsia="宋体" w:hAnsi="宋体" w:cs="宋体"/>
                <w:szCs w:val="21"/>
              </w:rPr>
            </w:pPr>
          </w:p>
        </w:tc>
        <w:tc>
          <w:tcPr>
            <w:tcW w:w="1234" w:type="pct"/>
            <w:tcBorders>
              <w:top w:val="single" w:sz="4" w:space="0" w:color="auto"/>
              <w:left w:val="single" w:sz="4" w:space="0" w:color="auto"/>
              <w:bottom w:val="single" w:sz="4" w:space="0" w:color="auto"/>
              <w:right w:val="single" w:sz="4" w:space="0" w:color="auto"/>
            </w:tcBorders>
            <w:vAlign w:val="center"/>
          </w:tcPr>
          <w:p w14:paraId="2C03A54F" w14:textId="77777777" w:rsidR="00ED4999" w:rsidRDefault="00ED4999">
            <w:pPr>
              <w:tabs>
                <w:tab w:val="left" w:pos="720"/>
              </w:tabs>
              <w:jc w:val="center"/>
              <w:rPr>
                <w:rFonts w:ascii="宋体" w:eastAsia="宋体" w:hAnsi="宋体" w:cs="宋体"/>
                <w:szCs w:val="21"/>
              </w:rPr>
            </w:pPr>
          </w:p>
        </w:tc>
        <w:tc>
          <w:tcPr>
            <w:tcW w:w="741" w:type="pct"/>
            <w:tcBorders>
              <w:top w:val="single" w:sz="4" w:space="0" w:color="auto"/>
              <w:left w:val="single" w:sz="4" w:space="0" w:color="auto"/>
              <w:bottom w:val="single" w:sz="4" w:space="0" w:color="auto"/>
              <w:right w:val="single" w:sz="4" w:space="0" w:color="auto"/>
            </w:tcBorders>
            <w:vAlign w:val="center"/>
          </w:tcPr>
          <w:p w14:paraId="22E98285" w14:textId="77777777" w:rsidR="00ED4999" w:rsidRDefault="00ED4999">
            <w:pPr>
              <w:tabs>
                <w:tab w:val="left" w:pos="720"/>
              </w:tabs>
              <w:jc w:val="center"/>
              <w:rPr>
                <w:rFonts w:ascii="宋体" w:eastAsia="宋体" w:hAnsi="宋体" w:cs="宋体"/>
                <w:szCs w:val="21"/>
              </w:rPr>
            </w:pPr>
          </w:p>
        </w:tc>
      </w:tr>
      <w:tr w:rsidR="00ED4999" w14:paraId="523B34EE" w14:textId="77777777">
        <w:trPr>
          <w:trHeight w:val="446"/>
        </w:trPr>
        <w:tc>
          <w:tcPr>
            <w:tcW w:w="645" w:type="pct"/>
            <w:tcBorders>
              <w:top w:val="single" w:sz="4" w:space="0" w:color="auto"/>
              <w:left w:val="single" w:sz="4" w:space="0" w:color="auto"/>
              <w:bottom w:val="single" w:sz="4" w:space="0" w:color="auto"/>
              <w:right w:val="single" w:sz="4" w:space="0" w:color="auto"/>
            </w:tcBorders>
            <w:vAlign w:val="center"/>
          </w:tcPr>
          <w:p w14:paraId="1D9E057E" w14:textId="77777777" w:rsidR="00ED4999" w:rsidRDefault="00ED4999">
            <w:pPr>
              <w:tabs>
                <w:tab w:val="left" w:pos="720"/>
              </w:tabs>
              <w:jc w:val="center"/>
              <w:rPr>
                <w:rFonts w:ascii="宋体" w:eastAsia="宋体" w:hAnsi="宋体" w:cs="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52457F6D" w14:textId="77777777" w:rsidR="00ED4999" w:rsidRDefault="00ED4999">
            <w:pPr>
              <w:tabs>
                <w:tab w:val="left" w:pos="720"/>
              </w:tabs>
              <w:jc w:val="center"/>
              <w:rPr>
                <w:rFonts w:ascii="宋体" w:eastAsia="宋体" w:hAnsi="宋体" w:cs="宋体"/>
                <w:szCs w:val="21"/>
              </w:rPr>
            </w:pPr>
          </w:p>
        </w:tc>
        <w:tc>
          <w:tcPr>
            <w:tcW w:w="1628" w:type="pct"/>
            <w:tcBorders>
              <w:top w:val="single" w:sz="4" w:space="0" w:color="auto"/>
              <w:left w:val="single" w:sz="4" w:space="0" w:color="auto"/>
              <w:bottom w:val="single" w:sz="4" w:space="0" w:color="auto"/>
              <w:right w:val="single" w:sz="4" w:space="0" w:color="auto"/>
            </w:tcBorders>
            <w:vAlign w:val="center"/>
          </w:tcPr>
          <w:p w14:paraId="4F364B78" w14:textId="77777777" w:rsidR="00ED4999" w:rsidRDefault="00ED4999">
            <w:pPr>
              <w:tabs>
                <w:tab w:val="left" w:pos="720"/>
              </w:tabs>
              <w:jc w:val="center"/>
              <w:rPr>
                <w:rFonts w:ascii="宋体" w:eastAsia="宋体" w:hAnsi="宋体" w:cs="宋体"/>
                <w:szCs w:val="21"/>
              </w:rPr>
            </w:pPr>
          </w:p>
        </w:tc>
        <w:tc>
          <w:tcPr>
            <w:tcW w:w="1234" w:type="pct"/>
            <w:tcBorders>
              <w:top w:val="single" w:sz="4" w:space="0" w:color="auto"/>
              <w:left w:val="single" w:sz="4" w:space="0" w:color="auto"/>
              <w:bottom w:val="single" w:sz="4" w:space="0" w:color="auto"/>
              <w:right w:val="single" w:sz="4" w:space="0" w:color="auto"/>
            </w:tcBorders>
            <w:vAlign w:val="center"/>
          </w:tcPr>
          <w:p w14:paraId="70FA1062" w14:textId="77777777" w:rsidR="00ED4999" w:rsidRDefault="00ED4999">
            <w:pPr>
              <w:tabs>
                <w:tab w:val="left" w:pos="720"/>
              </w:tabs>
              <w:jc w:val="center"/>
              <w:rPr>
                <w:rFonts w:ascii="宋体" w:eastAsia="宋体" w:hAnsi="宋体" w:cs="宋体"/>
                <w:szCs w:val="21"/>
              </w:rPr>
            </w:pPr>
          </w:p>
        </w:tc>
        <w:tc>
          <w:tcPr>
            <w:tcW w:w="741" w:type="pct"/>
            <w:tcBorders>
              <w:top w:val="single" w:sz="4" w:space="0" w:color="auto"/>
              <w:left w:val="single" w:sz="4" w:space="0" w:color="auto"/>
              <w:bottom w:val="single" w:sz="4" w:space="0" w:color="auto"/>
              <w:right w:val="single" w:sz="4" w:space="0" w:color="auto"/>
            </w:tcBorders>
            <w:vAlign w:val="center"/>
          </w:tcPr>
          <w:p w14:paraId="44537EFB" w14:textId="77777777" w:rsidR="00ED4999" w:rsidRDefault="00ED4999">
            <w:pPr>
              <w:tabs>
                <w:tab w:val="left" w:pos="720"/>
              </w:tabs>
              <w:jc w:val="center"/>
              <w:rPr>
                <w:rFonts w:ascii="宋体" w:eastAsia="宋体" w:hAnsi="宋体" w:cs="宋体"/>
                <w:szCs w:val="21"/>
              </w:rPr>
            </w:pPr>
          </w:p>
        </w:tc>
      </w:tr>
      <w:tr w:rsidR="00ED4999" w14:paraId="648DCD26" w14:textId="77777777">
        <w:trPr>
          <w:trHeight w:val="446"/>
        </w:trPr>
        <w:tc>
          <w:tcPr>
            <w:tcW w:w="645" w:type="pct"/>
            <w:tcBorders>
              <w:top w:val="single" w:sz="4" w:space="0" w:color="auto"/>
              <w:left w:val="single" w:sz="4" w:space="0" w:color="auto"/>
              <w:bottom w:val="single" w:sz="4" w:space="0" w:color="auto"/>
              <w:right w:val="single" w:sz="4" w:space="0" w:color="auto"/>
            </w:tcBorders>
            <w:vAlign w:val="center"/>
          </w:tcPr>
          <w:p w14:paraId="446A6ED2" w14:textId="77777777" w:rsidR="00ED4999" w:rsidRDefault="00ED4999">
            <w:pPr>
              <w:tabs>
                <w:tab w:val="left" w:pos="720"/>
              </w:tabs>
              <w:jc w:val="center"/>
              <w:rPr>
                <w:rFonts w:ascii="宋体" w:eastAsia="宋体" w:hAnsi="宋体" w:cs="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422A3865" w14:textId="77777777" w:rsidR="00ED4999" w:rsidRDefault="00ED4999">
            <w:pPr>
              <w:tabs>
                <w:tab w:val="left" w:pos="720"/>
              </w:tabs>
              <w:jc w:val="center"/>
              <w:rPr>
                <w:rFonts w:ascii="宋体" w:eastAsia="宋体" w:hAnsi="宋体" w:cs="宋体"/>
                <w:szCs w:val="21"/>
              </w:rPr>
            </w:pPr>
          </w:p>
        </w:tc>
        <w:tc>
          <w:tcPr>
            <w:tcW w:w="1628" w:type="pct"/>
            <w:tcBorders>
              <w:top w:val="single" w:sz="4" w:space="0" w:color="auto"/>
              <w:left w:val="single" w:sz="4" w:space="0" w:color="auto"/>
              <w:bottom w:val="single" w:sz="4" w:space="0" w:color="auto"/>
              <w:right w:val="single" w:sz="4" w:space="0" w:color="auto"/>
            </w:tcBorders>
            <w:vAlign w:val="center"/>
          </w:tcPr>
          <w:p w14:paraId="68C246D1" w14:textId="77777777" w:rsidR="00ED4999" w:rsidRDefault="00ED4999">
            <w:pPr>
              <w:tabs>
                <w:tab w:val="left" w:pos="720"/>
              </w:tabs>
              <w:jc w:val="center"/>
              <w:rPr>
                <w:rFonts w:ascii="宋体" w:eastAsia="宋体" w:hAnsi="宋体" w:cs="宋体"/>
                <w:szCs w:val="21"/>
              </w:rPr>
            </w:pPr>
          </w:p>
        </w:tc>
        <w:tc>
          <w:tcPr>
            <w:tcW w:w="1234" w:type="pct"/>
            <w:tcBorders>
              <w:top w:val="single" w:sz="4" w:space="0" w:color="auto"/>
              <w:left w:val="single" w:sz="4" w:space="0" w:color="auto"/>
              <w:bottom w:val="single" w:sz="4" w:space="0" w:color="auto"/>
              <w:right w:val="single" w:sz="4" w:space="0" w:color="auto"/>
            </w:tcBorders>
            <w:vAlign w:val="center"/>
          </w:tcPr>
          <w:p w14:paraId="0023AEC0" w14:textId="77777777" w:rsidR="00ED4999" w:rsidRDefault="00ED4999">
            <w:pPr>
              <w:tabs>
                <w:tab w:val="left" w:pos="720"/>
              </w:tabs>
              <w:jc w:val="center"/>
              <w:rPr>
                <w:rFonts w:ascii="宋体" w:eastAsia="宋体" w:hAnsi="宋体" w:cs="宋体"/>
                <w:szCs w:val="21"/>
              </w:rPr>
            </w:pPr>
          </w:p>
        </w:tc>
        <w:tc>
          <w:tcPr>
            <w:tcW w:w="741" w:type="pct"/>
            <w:tcBorders>
              <w:top w:val="single" w:sz="4" w:space="0" w:color="auto"/>
              <w:left w:val="single" w:sz="4" w:space="0" w:color="auto"/>
              <w:bottom w:val="single" w:sz="4" w:space="0" w:color="auto"/>
              <w:right w:val="single" w:sz="4" w:space="0" w:color="auto"/>
            </w:tcBorders>
            <w:vAlign w:val="center"/>
          </w:tcPr>
          <w:p w14:paraId="73F3A1A9" w14:textId="77777777" w:rsidR="00ED4999" w:rsidRDefault="00ED4999">
            <w:pPr>
              <w:tabs>
                <w:tab w:val="left" w:pos="720"/>
              </w:tabs>
              <w:jc w:val="center"/>
              <w:rPr>
                <w:rFonts w:ascii="宋体" w:eastAsia="宋体" w:hAnsi="宋体" w:cs="宋体"/>
                <w:szCs w:val="21"/>
              </w:rPr>
            </w:pPr>
          </w:p>
        </w:tc>
      </w:tr>
      <w:tr w:rsidR="00ED4999" w14:paraId="7A03A106" w14:textId="77777777">
        <w:trPr>
          <w:trHeight w:val="446"/>
        </w:trPr>
        <w:tc>
          <w:tcPr>
            <w:tcW w:w="645" w:type="pct"/>
            <w:tcBorders>
              <w:top w:val="single" w:sz="4" w:space="0" w:color="auto"/>
              <w:left w:val="single" w:sz="4" w:space="0" w:color="auto"/>
              <w:bottom w:val="single" w:sz="4" w:space="0" w:color="auto"/>
              <w:right w:val="single" w:sz="4" w:space="0" w:color="auto"/>
            </w:tcBorders>
            <w:vAlign w:val="center"/>
          </w:tcPr>
          <w:p w14:paraId="2F0423AA" w14:textId="77777777" w:rsidR="00ED4999" w:rsidRDefault="00ED4999">
            <w:pPr>
              <w:tabs>
                <w:tab w:val="left" w:pos="720"/>
              </w:tabs>
              <w:jc w:val="center"/>
              <w:rPr>
                <w:rFonts w:ascii="宋体" w:eastAsia="宋体" w:hAnsi="宋体" w:cs="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4CD90A12" w14:textId="77777777" w:rsidR="00ED4999" w:rsidRDefault="00ED4999">
            <w:pPr>
              <w:tabs>
                <w:tab w:val="left" w:pos="720"/>
              </w:tabs>
              <w:jc w:val="center"/>
              <w:rPr>
                <w:rFonts w:ascii="宋体" w:eastAsia="宋体" w:hAnsi="宋体" w:cs="宋体"/>
                <w:szCs w:val="21"/>
              </w:rPr>
            </w:pPr>
          </w:p>
        </w:tc>
        <w:tc>
          <w:tcPr>
            <w:tcW w:w="1628" w:type="pct"/>
            <w:tcBorders>
              <w:top w:val="single" w:sz="4" w:space="0" w:color="auto"/>
              <w:left w:val="single" w:sz="4" w:space="0" w:color="auto"/>
              <w:bottom w:val="single" w:sz="4" w:space="0" w:color="auto"/>
              <w:right w:val="single" w:sz="4" w:space="0" w:color="auto"/>
            </w:tcBorders>
            <w:vAlign w:val="center"/>
          </w:tcPr>
          <w:p w14:paraId="3D644229" w14:textId="77777777" w:rsidR="00ED4999" w:rsidRDefault="00ED4999">
            <w:pPr>
              <w:tabs>
                <w:tab w:val="left" w:pos="720"/>
              </w:tabs>
              <w:jc w:val="center"/>
              <w:rPr>
                <w:rFonts w:ascii="宋体" w:eastAsia="宋体" w:hAnsi="宋体" w:cs="宋体"/>
                <w:szCs w:val="21"/>
              </w:rPr>
            </w:pPr>
          </w:p>
        </w:tc>
        <w:tc>
          <w:tcPr>
            <w:tcW w:w="1234" w:type="pct"/>
            <w:tcBorders>
              <w:top w:val="single" w:sz="4" w:space="0" w:color="auto"/>
              <w:left w:val="single" w:sz="4" w:space="0" w:color="auto"/>
              <w:bottom w:val="single" w:sz="4" w:space="0" w:color="auto"/>
              <w:right w:val="single" w:sz="4" w:space="0" w:color="auto"/>
            </w:tcBorders>
            <w:vAlign w:val="center"/>
          </w:tcPr>
          <w:p w14:paraId="4A4AEEC5" w14:textId="77777777" w:rsidR="00ED4999" w:rsidRDefault="00ED4999">
            <w:pPr>
              <w:tabs>
                <w:tab w:val="left" w:pos="720"/>
              </w:tabs>
              <w:jc w:val="center"/>
              <w:rPr>
                <w:rFonts w:ascii="宋体" w:eastAsia="宋体" w:hAnsi="宋体" w:cs="宋体"/>
                <w:szCs w:val="21"/>
              </w:rPr>
            </w:pPr>
          </w:p>
        </w:tc>
        <w:tc>
          <w:tcPr>
            <w:tcW w:w="741" w:type="pct"/>
            <w:tcBorders>
              <w:top w:val="single" w:sz="4" w:space="0" w:color="auto"/>
              <w:left w:val="single" w:sz="4" w:space="0" w:color="auto"/>
              <w:bottom w:val="single" w:sz="4" w:space="0" w:color="auto"/>
              <w:right w:val="single" w:sz="4" w:space="0" w:color="auto"/>
            </w:tcBorders>
            <w:vAlign w:val="center"/>
          </w:tcPr>
          <w:p w14:paraId="37B6C72B" w14:textId="77777777" w:rsidR="00ED4999" w:rsidRDefault="00ED4999">
            <w:pPr>
              <w:tabs>
                <w:tab w:val="left" w:pos="720"/>
              </w:tabs>
              <w:jc w:val="center"/>
              <w:rPr>
                <w:rFonts w:ascii="宋体" w:eastAsia="宋体" w:hAnsi="宋体" w:cs="宋体"/>
                <w:szCs w:val="21"/>
              </w:rPr>
            </w:pPr>
          </w:p>
        </w:tc>
      </w:tr>
      <w:tr w:rsidR="00ED4999" w14:paraId="0815971F" w14:textId="77777777">
        <w:trPr>
          <w:trHeight w:val="452"/>
        </w:trPr>
        <w:tc>
          <w:tcPr>
            <w:tcW w:w="645" w:type="pct"/>
            <w:tcBorders>
              <w:top w:val="single" w:sz="4" w:space="0" w:color="auto"/>
              <w:left w:val="single" w:sz="4" w:space="0" w:color="auto"/>
              <w:bottom w:val="single" w:sz="4" w:space="0" w:color="auto"/>
              <w:right w:val="single" w:sz="4" w:space="0" w:color="auto"/>
            </w:tcBorders>
            <w:vAlign w:val="center"/>
          </w:tcPr>
          <w:p w14:paraId="78454C4D" w14:textId="77777777" w:rsidR="00ED4999" w:rsidRDefault="00ED4999">
            <w:pPr>
              <w:tabs>
                <w:tab w:val="left" w:pos="720"/>
              </w:tabs>
              <w:jc w:val="center"/>
              <w:rPr>
                <w:rFonts w:ascii="宋体" w:eastAsia="宋体" w:hAnsi="宋体" w:cs="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158D202F" w14:textId="77777777" w:rsidR="00ED4999" w:rsidRDefault="00ED4999">
            <w:pPr>
              <w:tabs>
                <w:tab w:val="left" w:pos="720"/>
              </w:tabs>
              <w:jc w:val="center"/>
              <w:rPr>
                <w:rFonts w:ascii="宋体" w:eastAsia="宋体" w:hAnsi="宋体" w:cs="宋体"/>
                <w:szCs w:val="21"/>
              </w:rPr>
            </w:pPr>
          </w:p>
        </w:tc>
        <w:tc>
          <w:tcPr>
            <w:tcW w:w="1628" w:type="pct"/>
            <w:tcBorders>
              <w:top w:val="single" w:sz="4" w:space="0" w:color="auto"/>
              <w:left w:val="single" w:sz="4" w:space="0" w:color="auto"/>
              <w:bottom w:val="single" w:sz="4" w:space="0" w:color="auto"/>
              <w:right w:val="single" w:sz="4" w:space="0" w:color="auto"/>
            </w:tcBorders>
            <w:vAlign w:val="center"/>
          </w:tcPr>
          <w:p w14:paraId="62186870" w14:textId="77777777" w:rsidR="00ED4999" w:rsidRDefault="00ED4999">
            <w:pPr>
              <w:tabs>
                <w:tab w:val="left" w:pos="720"/>
              </w:tabs>
              <w:jc w:val="center"/>
              <w:rPr>
                <w:rFonts w:ascii="宋体" w:eastAsia="宋体" w:hAnsi="宋体" w:cs="宋体"/>
                <w:szCs w:val="21"/>
              </w:rPr>
            </w:pPr>
          </w:p>
        </w:tc>
        <w:tc>
          <w:tcPr>
            <w:tcW w:w="1234" w:type="pct"/>
            <w:tcBorders>
              <w:top w:val="single" w:sz="4" w:space="0" w:color="auto"/>
              <w:left w:val="single" w:sz="4" w:space="0" w:color="auto"/>
              <w:bottom w:val="single" w:sz="4" w:space="0" w:color="auto"/>
              <w:right w:val="single" w:sz="4" w:space="0" w:color="auto"/>
            </w:tcBorders>
            <w:vAlign w:val="center"/>
          </w:tcPr>
          <w:p w14:paraId="5D6B87D2" w14:textId="77777777" w:rsidR="00ED4999" w:rsidRDefault="00ED4999">
            <w:pPr>
              <w:tabs>
                <w:tab w:val="left" w:pos="720"/>
              </w:tabs>
              <w:jc w:val="center"/>
              <w:rPr>
                <w:rFonts w:ascii="宋体" w:eastAsia="宋体" w:hAnsi="宋体" w:cs="宋体"/>
                <w:szCs w:val="21"/>
              </w:rPr>
            </w:pPr>
          </w:p>
        </w:tc>
        <w:tc>
          <w:tcPr>
            <w:tcW w:w="741" w:type="pct"/>
            <w:tcBorders>
              <w:top w:val="single" w:sz="4" w:space="0" w:color="auto"/>
              <w:left w:val="single" w:sz="4" w:space="0" w:color="auto"/>
              <w:bottom w:val="single" w:sz="4" w:space="0" w:color="auto"/>
              <w:right w:val="single" w:sz="4" w:space="0" w:color="auto"/>
            </w:tcBorders>
            <w:vAlign w:val="center"/>
          </w:tcPr>
          <w:p w14:paraId="01467C27" w14:textId="77777777" w:rsidR="00ED4999" w:rsidRDefault="00ED4999">
            <w:pPr>
              <w:tabs>
                <w:tab w:val="left" w:pos="720"/>
              </w:tabs>
              <w:jc w:val="center"/>
              <w:rPr>
                <w:rFonts w:ascii="宋体" w:eastAsia="宋体" w:hAnsi="宋体" w:cs="宋体"/>
                <w:szCs w:val="21"/>
              </w:rPr>
            </w:pPr>
          </w:p>
        </w:tc>
      </w:tr>
      <w:tr w:rsidR="00ED4999" w14:paraId="2017ACD2" w14:textId="77777777">
        <w:trPr>
          <w:trHeight w:val="472"/>
        </w:trPr>
        <w:tc>
          <w:tcPr>
            <w:tcW w:w="645" w:type="pct"/>
            <w:tcBorders>
              <w:top w:val="single" w:sz="4" w:space="0" w:color="auto"/>
              <w:left w:val="single" w:sz="4" w:space="0" w:color="auto"/>
              <w:bottom w:val="single" w:sz="4" w:space="0" w:color="auto"/>
              <w:right w:val="single" w:sz="4" w:space="0" w:color="auto"/>
            </w:tcBorders>
            <w:vAlign w:val="center"/>
          </w:tcPr>
          <w:p w14:paraId="3F534785" w14:textId="77777777" w:rsidR="00ED4999" w:rsidRDefault="00ED4999">
            <w:pPr>
              <w:tabs>
                <w:tab w:val="left" w:pos="720"/>
              </w:tabs>
              <w:jc w:val="center"/>
              <w:rPr>
                <w:rFonts w:ascii="宋体" w:eastAsia="宋体" w:hAnsi="宋体" w:cs="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78EB94B0" w14:textId="77777777" w:rsidR="00ED4999" w:rsidRDefault="00ED4999">
            <w:pPr>
              <w:tabs>
                <w:tab w:val="left" w:pos="720"/>
              </w:tabs>
              <w:jc w:val="center"/>
              <w:rPr>
                <w:rFonts w:ascii="宋体" w:eastAsia="宋体" w:hAnsi="宋体" w:cs="宋体"/>
                <w:szCs w:val="21"/>
              </w:rPr>
            </w:pPr>
          </w:p>
        </w:tc>
        <w:tc>
          <w:tcPr>
            <w:tcW w:w="1628" w:type="pct"/>
            <w:tcBorders>
              <w:top w:val="single" w:sz="4" w:space="0" w:color="auto"/>
              <w:left w:val="single" w:sz="4" w:space="0" w:color="auto"/>
              <w:bottom w:val="single" w:sz="4" w:space="0" w:color="auto"/>
              <w:right w:val="single" w:sz="4" w:space="0" w:color="auto"/>
            </w:tcBorders>
            <w:vAlign w:val="center"/>
          </w:tcPr>
          <w:p w14:paraId="00B42485" w14:textId="77777777" w:rsidR="00ED4999" w:rsidRDefault="00ED4999">
            <w:pPr>
              <w:tabs>
                <w:tab w:val="left" w:pos="720"/>
              </w:tabs>
              <w:jc w:val="center"/>
              <w:rPr>
                <w:rFonts w:ascii="宋体" w:eastAsia="宋体" w:hAnsi="宋体" w:cs="宋体"/>
                <w:szCs w:val="21"/>
              </w:rPr>
            </w:pPr>
          </w:p>
        </w:tc>
        <w:tc>
          <w:tcPr>
            <w:tcW w:w="1234" w:type="pct"/>
            <w:tcBorders>
              <w:top w:val="single" w:sz="4" w:space="0" w:color="auto"/>
              <w:left w:val="single" w:sz="4" w:space="0" w:color="auto"/>
              <w:bottom w:val="single" w:sz="4" w:space="0" w:color="auto"/>
              <w:right w:val="single" w:sz="4" w:space="0" w:color="auto"/>
            </w:tcBorders>
            <w:vAlign w:val="center"/>
          </w:tcPr>
          <w:p w14:paraId="19E9AA1B" w14:textId="77777777" w:rsidR="00ED4999" w:rsidRDefault="00ED4999">
            <w:pPr>
              <w:tabs>
                <w:tab w:val="left" w:pos="720"/>
              </w:tabs>
              <w:jc w:val="center"/>
              <w:rPr>
                <w:rFonts w:ascii="宋体" w:eastAsia="宋体" w:hAnsi="宋体" w:cs="宋体"/>
                <w:szCs w:val="21"/>
              </w:rPr>
            </w:pPr>
          </w:p>
        </w:tc>
        <w:tc>
          <w:tcPr>
            <w:tcW w:w="741" w:type="pct"/>
            <w:tcBorders>
              <w:top w:val="single" w:sz="4" w:space="0" w:color="auto"/>
              <w:left w:val="single" w:sz="4" w:space="0" w:color="auto"/>
              <w:bottom w:val="single" w:sz="4" w:space="0" w:color="auto"/>
              <w:right w:val="single" w:sz="4" w:space="0" w:color="auto"/>
            </w:tcBorders>
            <w:vAlign w:val="center"/>
          </w:tcPr>
          <w:p w14:paraId="342F9298" w14:textId="77777777" w:rsidR="00ED4999" w:rsidRDefault="00ED4999">
            <w:pPr>
              <w:tabs>
                <w:tab w:val="left" w:pos="720"/>
              </w:tabs>
              <w:jc w:val="center"/>
              <w:rPr>
                <w:rFonts w:ascii="宋体" w:eastAsia="宋体" w:hAnsi="宋体" w:cs="宋体"/>
                <w:szCs w:val="21"/>
              </w:rPr>
            </w:pPr>
          </w:p>
        </w:tc>
      </w:tr>
    </w:tbl>
    <w:p w14:paraId="474DBD15" w14:textId="77777777" w:rsidR="00ED4999" w:rsidRDefault="00000000">
      <w:pPr>
        <w:autoSpaceDE w:val="0"/>
        <w:autoSpaceDN w:val="0"/>
        <w:ind w:firstLineChars="202" w:firstLine="424"/>
        <w:rPr>
          <w:rFonts w:ascii="宋体" w:eastAsia="宋体" w:hAnsi="宋体" w:cs="宋体"/>
          <w:szCs w:val="21"/>
        </w:rPr>
      </w:pPr>
      <w:r>
        <w:rPr>
          <w:rFonts w:ascii="宋体" w:eastAsia="宋体" w:hAnsi="宋体" w:cs="宋体" w:hint="eastAsia"/>
          <w:szCs w:val="21"/>
        </w:rPr>
        <w:t>注：1</w:t>
      </w:r>
      <w:r>
        <w:rPr>
          <w:rFonts w:ascii="宋体" w:eastAsia="宋体" w:hAnsi="宋体" w:cs="宋体" w:hint="eastAsia"/>
          <w:kern w:val="0"/>
          <w:sz w:val="24"/>
          <w:szCs w:val="24"/>
        </w:rPr>
        <w:t>.</w:t>
      </w:r>
      <w:r>
        <w:rPr>
          <w:rFonts w:ascii="宋体" w:eastAsia="宋体" w:hAnsi="宋体" w:cs="宋体" w:hint="eastAsia"/>
          <w:szCs w:val="21"/>
        </w:rPr>
        <w:t>参与编制技术标书所有人员名单应包括如编制技术投标方案、负责清样校对、负责打印及复印等所有人员在内的人员名单。</w:t>
      </w:r>
    </w:p>
    <w:p w14:paraId="0C5BA716" w14:textId="77777777" w:rsidR="00ED4999" w:rsidRDefault="00000000">
      <w:pPr>
        <w:autoSpaceDE w:val="0"/>
        <w:autoSpaceDN w:val="0"/>
        <w:ind w:firstLineChars="202" w:firstLine="424"/>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kern w:val="0"/>
          <w:sz w:val="24"/>
          <w:szCs w:val="24"/>
        </w:rPr>
        <w:t>.</w:t>
      </w:r>
      <w:r>
        <w:rPr>
          <w:rFonts w:ascii="宋体" w:eastAsia="宋体" w:hAnsi="宋体" w:cs="宋体" w:hint="eastAsia"/>
          <w:szCs w:val="21"/>
        </w:rPr>
        <w:t>提供表中人员离投标截止时间最近的至少1个月</w:t>
      </w:r>
      <w:proofErr w:type="gramStart"/>
      <w:r>
        <w:rPr>
          <w:rFonts w:ascii="宋体" w:eastAsia="宋体" w:hAnsi="宋体" w:cs="宋体" w:hint="eastAsia"/>
          <w:szCs w:val="21"/>
        </w:rPr>
        <w:t>(2025年7月或8月)</w:t>
      </w:r>
      <w:proofErr w:type="gramEnd"/>
      <w:r>
        <w:rPr>
          <w:rFonts w:ascii="宋体" w:eastAsia="宋体" w:hAnsi="宋体" w:cs="宋体" w:hint="eastAsia"/>
          <w:szCs w:val="21"/>
        </w:rPr>
        <w:t>在本单位缴纳的社保证明文件。</w:t>
      </w:r>
    </w:p>
    <w:p w14:paraId="3325A7B2" w14:textId="77777777" w:rsidR="00ED4999" w:rsidRDefault="00ED4999">
      <w:pPr>
        <w:rPr>
          <w:rFonts w:ascii="宋体" w:eastAsia="宋体" w:hAnsi="宋体"/>
        </w:rPr>
      </w:pPr>
    </w:p>
    <w:p w14:paraId="469F340D" w14:textId="77777777" w:rsidR="00ED4999" w:rsidRDefault="00000000">
      <w:pPr>
        <w:pStyle w:val="3"/>
        <w:rPr>
          <w:bCs/>
          <w:lang w:val="zh-CN"/>
        </w:rPr>
      </w:pPr>
      <w:r>
        <w:rPr>
          <w:rFonts w:hint="eastAsia"/>
          <w:bCs/>
        </w:rPr>
        <w:br w:type="page"/>
      </w:r>
      <w:bookmarkStart w:id="70" w:name="_Toc152532529"/>
      <w:bookmarkStart w:id="71" w:name="_Toc202907314"/>
      <w:r>
        <w:rPr>
          <w:rFonts w:hint="eastAsia"/>
        </w:rPr>
        <w:lastRenderedPageBreak/>
        <w:t>格式八：</w:t>
      </w:r>
      <w:bookmarkEnd w:id="70"/>
      <w:bookmarkEnd w:id="71"/>
    </w:p>
    <w:p w14:paraId="649CAF23" w14:textId="77777777" w:rsidR="00ED4999" w:rsidRDefault="00000000">
      <w:pPr>
        <w:autoSpaceDE w:val="0"/>
        <w:autoSpaceDN w:val="0"/>
        <w:spacing w:line="360" w:lineRule="auto"/>
        <w:jc w:val="center"/>
        <w:rPr>
          <w:rFonts w:ascii="宋体" w:eastAsia="宋体" w:hAnsi="宋体" w:cs="宋体"/>
          <w:b/>
          <w:sz w:val="36"/>
          <w:szCs w:val="36"/>
        </w:rPr>
      </w:pPr>
      <w:r>
        <w:rPr>
          <w:rFonts w:ascii="宋体" w:eastAsia="宋体" w:hAnsi="宋体" w:cs="宋体" w:hint="eastAsia"/>
          <w:b/>
          <w:sz w:val="36"/>
          <w:szCs w:val="36"/>
        </w:rPr>
        <w:t>拟投入本工程施工的主要机械设备配备表</w:t>
      </w:r>
    </w:p>
    <w:tbl>
      <w:tblPr>
        <w:tblW w:w="4998"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81"/>
        <w:gridCol w:w="2877"/>
        <w:gridCol w:w="2038"/>
        <w:gridCol w:w="2081"/>
        <w:gridCol w:w="1555"/>
      </w:tblGrid>
      <w:tr w:rsidR="00ED4999" w14:paraId="26DB0360" w14:textId="77777777">
        <w:trPr>
          <w:cantSplit/>
          <w:trHeight w:val="926"/>
          <w:jc w:val="center"/>
        </w:trPr>
        <w:tc>
          <w:tcPr>
            <w:tcW w:w="606" w:type="pct"/>
            <w:tcBorders>
              <w:top w:val="single" w:sz="4" w:space="0" w:color="auto"/>
              <w:left w:val="single" w:sz="4" w:space="0" w:color="auto"/>
              <w:bottom w:val="single" w:sz="4" w:space="0" w:color="auto"/>
              <w:right w:val="single" w:sz="4" w:space="0" w:color="auto"/>
            </w:tcBorders>
            <w:vAlign w:val="center"/>
          </w:tcPr>
          <w:p w14:paraId="69F7B870" w14:textId="77777777" w:rsidR="00ED4999" w:rsidRDefault="00000000">
            <w:pPr>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序号</w:t>
            </w:r>
          </w:p>
        </w:tc>
        <w:tc>
          <w:tcPr>
            <w:tcW w:w="1477" w:type="pct"/>
            <w:tcBorders>
              <w:top w:val="single" w:sz="4" w:space="0" w:color="auto"/>
              <w:left w:val="single" w:sz="4" w:space="0" w:color="auto"/>
              <w:bottom w:val="single" w:sz="4" w:space="0" w:color="auto"/>
              <w:right w:val="single" w:sz="4" w:space="0" w:color="auto"/>
            </w:tcBorders>
            <w:vAlign w:val="center"/>
          </w:tcPr>
          <w:p w14:paraId="5F6BA203" w14:textId="77777777" w:rsidR="00ED4999" w:rsidRDefault="00000000">
            <w:pPr>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设备名称</w:t>
            </w:r>
          </w:p>
        </w:tc>
        <w:tc>
          <w:tcPr>
            <w:tcW w:w="1047" w:type="pct"/>
            <w:tcBorders>
              <w:top w:val="single" w:sz="4" w:space="0" w:color="auto"/>
              <w:left w:val="single" w:sz="4" w:space="0" w:color="auto"/>
              <w:bottom w:val="single" w:sz="4" w:space="0" w:color="auto"/>
              <w:right w:val="single" w:sz="4" w:space="0" w:color="auto"/>
            </w:tcBorders>
            <w:vAlign w:val="center"/>
          </w:tcPr>
          <w:p w14:paraId="3F333A8F" w14:textId="77777777" w:rsidR="00ED4999" w:rsidRDefault="00000000">
            <w:pPr>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投入总数量</w:t>
            </w:r>
          </w:p>
        </w:tc>
        <w:tc>
          <w:tcPr>
            <w:tcW w:w="1069" w:type="pct"/>
            <w:tcBorders>
              <w:top w:val="single" w:sz="4" w:space="0" w:color="auto"/>
              <w:left w:val="single" w:sz="4" w:space="0" w:color="auto"/>
              <w:bottom w:val="single" w:sz="4" w:space="0" w:color="auto"/>
              <w:right w:val="single" w:sz="4" w:space="0" w:color="auto"/>
            </w:tcBorders>
            <w:vAlign w:val="center"/>
          </w:tcPr>
          <w:p w14:paraId="2B5A6840" w14:textId="77777777" w:rsidR="00ED4999" w:rsidRDefault="00000000">
            <w:pPr>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来源</w:t>
            </w:r>
            <w:proofErr w:type="gramStart"/>
            <w:r>
              <w:rPr>
                <w:rFonts w:ascii="宋体" w:eastAsia="宋体" w:hAnsi="宋体" w:cs="宋体" w:hint="eastAsia"/>
                <w:sz w:val="24"/>
                <w:szCs w:val="24"/>
              </w:rPr>
              <w:t>(自有/租赁)</w:t>
            </w:r>
            <w:proofErr w:type="gramEnd"/>
          </w:p>
        </w:tc>
        <w:tc>
          <w:tcPr>
            <w:tcW w:w="799" w:type="pct"/>
            <w:tcBorders>
              <w:top w:val="single" w:sz="4" w:space="0" w:color="auto"/>
              <w:left w:val="single" w:sz="4" w:space="0" w:color="auto"/>
              <w:bottom w:val="single" w:sz="4" w:space="0" w:color="auto"/>
              <w:right w:val="single" w:sz="4" w:space="0" w:color="auto"/>
            </w:tcBorders>
            <w:vAlign w:val="center"/>
          </w:tcPr>
          <w:p w14:paraId="465E3318" w14:textId="77777777" w:rsidR="00ED4999" w:rsidRDefault="00000000">
            <w:pPr>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备注</w:t>
            </w:r>
          </w:p>
        </w:tc>
      </w:tr>
      <w:tr w:rsidR="00ED4999" w14:paraId="67295555" w14:textId="77777777">
        <w:trPr>
          <w:cantSplit/>
          <w:trHeight w:val="926"/>
          <w:jc w:val="center"/>
        </w:trPr>
        <w:tc>
          <w:tcPr>
            <w:tcW w:w="606" w:type="pct"/>
            <w:tcBorders>
              <w:top w:val="single" w:sz="4" w:space="0" w:color="auto"/>
              <w:left w:val="single" w:sz="4" w:space="0" w:color="auto"/>
              <w:bottom w:val="single" w:sz="4" w:space="0" w:color="auto"/>
              <w:right w:val="single" w:sz="4" w:space="0" w:color="auto"/>
            </w:tcBorders>
            <w:vAlign w:val="center"/>
          </w:tcPr>
          <w:p w14:paraId="3B1D43AE" w14:textId="77777777" w:rsidR="00ED4999" w:rsidRDefault="00ED4999">
            <w:pPr>
              <w:spacing w:line="360" w:lineRule="auto"/>
              <w:jc w:val="center"/>
              <w:textAlignment w:val="center"/>
              <w:rPr>
                <w:rFonts w:ascii="宋体" w:eastAsia="宋体" w:hAnsi="宋体" w:cs="宋体"/>
                <w:sz w:val="24"/>
                <w:szCs w:val="24"/>
              </w:rPr>
            </w:pPr>
          </w:p>
        </w:tc>
        <w:tc>
          <w:tcPr>
            <w:tcW w:w="1477" w:type="pct"/>
            <w:tcBorders>
              <w:top w:val="single" w:sz="4" w:space="0" w:color="auto"/>
              <w:left w:val="single" w:sz="4" w:space="0" w:color="auto"/>
              <w:bottom w:val="single" w:sz="4" w:space="0" w:color="auto"/>
              <w:right w:val="single" w:sz="4" w:space="0" w:color="auto"/>
            </w:tcBorders>
            <w:vAlign w:val="center"/>
          </w:tcPr>
          <w:p w14:paraId="6CBA40D3" w14:textId="77777777" w:rsidR="00ED4999" w:rsidRDefault="00ED4999">
            <w:pPr>
              <w:spacing w:line="360" w:lineRule="auto"/>
              <w:jc w:val="center"/>
              <w:textAlignment w:val="center"/>
              <w:rPr>
                <w:rFonts w:ascii="宋体" w:eastAsia="宋体" w:hAnsi="宋体" w:cs="宋体"/>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4055DDF5" w14:textId="77777777" w:rsidR="00ED4999" w:rsidRDefault="00ED4999">
            <w:pPr>
              <w:spacing w:line="360" w:lineRule="auto"/>
              <w:jc w:val="center"/>
              <w:textAlignment w:val="center"/>
              <w:rPr>
                <w:rFonts w:ascii="宋体" w:eastAsia="宋体" w:hAnsi="宋体" w:cs="宋体"/>
                <w:sz w:val="24"/>
                <w:szCs w:val="24"/>
              </w:rPr>
            </w:pPr>
          </w:p>
        </w:tc>
        <w:tc>
          <w:tcPr>
            <w:tcW w:w="1069" w:type="pct"/>
            <w:tcBorders>
              <w:top w:val="single" w:sz="4" w:space="0" w:color="auto"/>
              <w:left w:val="single" w:sz="4" w:space="0" w:color="auto"/>
              <w:bottom w:val="single" w:sz="4" w:space="0" w:color="auto"/>
              <w:right w:val="single" w:sz="4" w:space="0" w:color="auto"/>
            </w:tcBorders>
            <w:vAlign w:val="center"/>
          </w:tcPr>
          <w:p w14:paraId="3930CADC" w14:textId="77777777" w:rsidR="00ED4999" w:rsidRDefault="00ED4999">
            <w:pPr>
              <w:spacing w:line="360" w:lineRule="auto"/>
              <w:jc w:val="center"/>
              <w:textAlignment w:val="center"/>
              <w:rPr>
                <w:rFonts w:ascii="宋体" w:eastAsia="宋体" w:hAnsi="宋体" w:cs="宋体"/>
                <w:sz w:val="24"/>
                <w:szCs w:val="24"/>
              </w:rPr>
            </w:pPr>
          </w:p>
        </w:tc>
        <w:tc>
          <w:tcPr>
            <w:tcW w:w="799" w:type="pct"/>
            <w:tcBorders>
              <w:top w:val="single" w:sz="4" w:space="0" w:color="auto"/>
              <w:left w:val="single" w:sz="4" w:space="0" w:color="auto"/>
              <w:bottom w:val="single" w:sz="4" w:space="0" w:color="auto"/>
              <w:right w:val="single" w:sz="4" w:space="0" w:color="auto"/>
            </w:tcBorders>
            <w:vAlign w:val="center"/>
          </w:tcPr>
          <w:p w14:paraId="1FE31F02" w14:textId="77777777" w:rsidR="00ED4999" w:rsidRDefault="00ED4999">
            <w:pPr>
              <w:spacing w:line="360" w:lineRule="auto"/>
              <w:jc w:val="center"/>
              <w:textAlignment w:val="center"/>
              <w:rPr>
                <w:rFonts w:ascii="宋体" w:eastAsia="宋体" w:hAnsi="宋体" w:cs="宋体"/>
                <w:sz w:val="24"/>
                <w:szCs w:val="24"/>
              </w:rPr>
            </w:pPr>
          </w:p>
        </w:tc>
      </w:tr>
      <w:tr w:rsidR="00ED4999" w14:paraId="79167DB3" w14:textId="77777777">
        <w:trPr>
          <w:cantSplit/>
          <w:trHeight w:val="926"/>
          <w:jc w:val="center"/>
        </w:trPr>
        <w:tc>
          <w:tcPr>
            <w:tcW w:w="606" w:type="pct"/>
            <w:tcBorders>
              <w:top w:val="single" w:sz="4" w:space="0" w:color="auto"/>
              <w:left w:val="single" w:sz="4" w:space="0" w:color="auto"/>
              <w:bottom w:val="single" w:sz="4" w:space="0" w:color="auto"/>
              <w:right w:val="single" w:sz="4" w:space="0" w:color="auto"/>
            </w:tcBorders>
            <w:vAlign w:val="center"/>
          </w:tcPr>
          <w:p w14:paraId="37BB9444" w14:textId="77777777" w:rsidR="00ED4999" w:rsidRDefault="00ED4999">
            <w:pPr>
              <w:spacing w:line="360" w:lineRule="auto"/>
              <w:jc w:val="center"/>
              <w:textAlignment w:val="center"/>
              <w:rPr>
                <w:rFonts w:ascii="宋体" w:eastAsia="宋体" w:hAnsi="宋体" w:cs="宋体"/>
                <w:sz w:val="24"/>
                <w:szCs w:val="24"/>
              </w:rPr>
            </w:pPr>
          </w:p>
        </w:tc>
        <w:tc>
          <w:tcPr>
            <w:tcW w:w="1477" w:type="pct"/>
            <w:tcBorders>
              <w:top w:val="single" w:sz="4" w:space="0" w:color="auto"/>
              <w:left w:val="single" w:sz="4" w:space="0" w:color="auto"/>
              <w:bottom w:val="single" w:sz="4" w:space="0" w:color="auto"/>
              <w:right w:val="single" w:sz="4" w:space="0" w:color="auto"/>
            </w:tcBorders>
            <w:vAlign w:val="center"/>
          </w:tcPr>
          <w:p w14:paraId="3233CE3E" w14:textId="77777777" w:rsidR="00ED4999" w:rsidRDefault="00ED4999">
            <w:pPr>
              <w:spacing w:line="360" w:lineRule="auto"/>
              <w:jc w:val="center"/>
              <w:textAlignment w:val="center"/>
              <w:rPr>
                <w:rFonts w:ascii="宋体" w:eastAsia="宋体" w:hAnsi="宋体" w:cs="宋体"/>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087BFCB0" w14:textId="77777777" w:rsidR="00ED4999" w:rsidRDefault="00ED4999">
            <w:pPr>
              <w:spacing w:line="360" w:lineRule="auto"/>
              <w:jc w:val="center"/>
              <w:textAlignment w:val="center"/>
              <w:rPr>
                <w:rFonts w:ascii="宋体" w:eastAsia="宋体" w:hAnsi="宋体" w:cs="宋体"/>
                <w:sz w:val="24"/>
                <w:szCs w:val="24"/>
              </w:rPr>
            </w:pPr>
          </w:p>
        </w:tc>
        <w:tc>
          <w:tcPr>
            <w:tcW w:w="1069" w:type="pct"/>
            <w:tcBorders>
              <w:top w:val="single" w:sz="4" w:space="0" w:color="auto"/>
              <w:left w:val="single" w:sz="4" w:space="0" w:color="auto"/>
              <w:bottom w:val="single" w:sz="4" w:space="0" w:color="auto"/>
              <w:right w:val="single" w:sz="4" w:space="0" w:color="auto"/>
            </w:tcBorders>
            <w:vAlign w:val="center"/>
          </w:tcPr>
          <w:p w14:paraId="1799AF73" w14:textId="77777777" w:rsidR="00ED4999" w:rsidRDefault="00ED4999">
            <w:pPr>
              <w:spacing w:line="360" w:lineRule="auto"/>
              <w:jc w:val="center"/>
              <w:textAlignment w:val="center"/>
              <w:rPr>
                <w:rFonts w:ascii="宋体" w:eastAsia="宋体" w:hAnsi="宋体" w:cs="宋体"/>
                <w:sz w:val="24"/>
                <w:szCs w:val="24"/>
              </w:rPr>
            </w:pPr>
          </w:p>
        </w:tc>
        <w:tc>
          <w:tcPr>
            <w:tcW w:w="799" w:type="pct"/>
            <w:tcBorders>
              <w:top w:val="single" w:sz="4" w:space="0" w:color="auto"/>
              <w:left w:val="single" w:sz="4" w:space="0" w:color="auto"/>
              <w:bottom w:val="single" w:sz="4" w:space="0" w:color="auto"/>
              <w:right w:val="single" w:sz="4" w:space="0" w:color="auto"/>
            </w:tcBorders>
            <w:vAlign w:val="center"/>
          </w:tcPr>
          <w:p w14:paraId="7DEC9B80" w14:textId="77777777" w:rsidR="00ED4999" w:rsidRDefault="00ED4999">
            <w:pPr>
              <w:spacing w:line="360" w:lineRule="auto"/>
              <w:jc w:val="center"/>
              <w:textAlignment w:val="center"/>
              <w:rPr>
                <w:rFonts w:ascii="宋体" w:eastAsia="宋体" w:hAnsi="宋体" w:cs="宋体"/>
                <w:sz w:val="24"/>
                <w:szCs w:val="24"/>
              </w:rPr>
            </w:pPr>
          </w:p>
        </w:tc>
      </w:tr>
      <w:tr w:rsidR="00ED4999" w14:paraId="55FEF94D" w14:textId="77777777">
        <w:trPr>
          <w:cantSplit/>
          <w:trHeight w:val="926"/>
          <w:jc w:val="center"/>
        </w:trPr>
        <w:tc>
          <w:tcPr>
            <w:tcW w:w="606" w:type="pct"/>
            <w:tcBorders>
              <w:top w:val="single" w:sz="4" w:space="0" w:color="auto"/>
              <w:left w:val="single" w:sz="4" w:space="0" w:color="auto"/>
              <w:bottom w:val="single" w:sz="4" w:space="0" w:color="auto"/>
              <w:right w:val="single" w:sz="4" w:space="0" w:color="auto"/>
            </w:tcBorders>
            <w:vAlign w:val="center"/>
          </w:tcPr>
          <w:p w14:paraId="6EE13423" w14:textId="77777777" w:rsidR="00ED4999" w:rsidRDefault="00ED4999">
            <w:pPr>
              <w:spacing w:line="360" w:lineRule="auto"/>
              <w:jc w:val="center"/>
              <w:textAlignment w:val="center"/>
              <w:rPr>
                <w:rFonts w:ascii="宋体" w:eastAsia="宋体" w:hAnsi="宋体" w:cs="宋体"/>
                <w:sz w:val="24"/>
                <w:szCs w:val="24"/>
              </w:rPr>
            </w:pPr>
          </w:p>
        </w:tc>
        <w:tc>
          <w:tcPr>
            <w:tcW w:w="1477" w:type="pct"/>
            <w:tcBorders>
              <w:top w:val="single" w:sz="4" w:space="0" w:color="auto"/>
              <w:left w:val="single" w:sz="4" w:space="0" w:color="auto"/>
              <w:bottom w:val="single" w:sz="4" w:space="0" w:color="auto"/>
              <w:right w:val="single" w:sz="4" w:space="0" w:color="auto"/>
            </w:tcBorders>
            <w:vAlign w:val="center"/>
          </w:tcPr>
          <w:p w14:paraId="509A0326" w14:textId="77777777" w:rsidR="00ED4999" w:rsidRDefault="00ED4999">
            <w:pPr>
              <w:spacing w:line="360" w:lineRule="auto"/>
              <w:jc w:val="center"/>
              <w:textAlignment w:val="center"/>
              <w:rPr>
                <w:rFonts w:ascii="宋体" w:eastAsia="宋体" w:hAnsi="宋体" w:cs="宋体"/>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3F7799F4" w14:textId="77777777" w:rsidR="00ED4999" w:rsidRDefault="00ED4999">
            <w:pPr>
              <w:spacing w:line="360" w:lineRule="auto"/>
              <w:jc w:val="center"/>
              <w:textAlignment w:val="center"/>
              <w:rPr>
                <w:rFonts w:ascii="宋体" w:eastAsia="宋体" w:hAnsi="宋体" w:cs="宋体"/>
                <w:sz w:val="24"/>
                <w:szCs w:val="24"/>
              </w:rPr>
            </w:pPr>
          </w:p>
        </w:tc>
        <w:tc>
          <w:tcPr>
            <w:tcW w:w="1069" w:type="pct"/>
            <w:tcBorders>
              <w:top w:val="single" w:sz="4" w:space="0" w:color="auto"/>
              <w:left w:val="single" w:sz="4" w:space="0" w:color="auto"/>
              <w:bottom w:val="single" w:sz="4" w:space="0" w:color="auto"/>
              <w:right w:val="single" w:sz="4" w:space="0" w:color="auto"/>
            </w:tcBorders>
            <w:vAlign w:val="center"/>
          </w:tcPr>
          <w:p w14:paraId="6A59F49D" w14:textId="77777777" w:rsidR="00ED4999" w:rsidRDefault="00ED4999">
            <w:pPr>
              <w:spacing w:line="360" w:lineRule="auto"/>
              <w:jc w:val="center"/>
              <w:textAlignment w:val="center"/>
              <w:rPr>
                <w:rFonts w:ascii="宋体" w:eastAsia="宋体" w:hAnsi="宋体" w:cs="宋体"/>
                <w:sz w:val="24"/>
                <w:szCs w:val="24"/>
              </w:rPr>
            </w:pPr>
          </w:p>
        </w:tc>
        <w:tc>
          <w:tcPr>
            <w:tcW w:w="799" w:type="pct"/>
            <w:tcBorders>
              <w:top w:val="single" w:sz="4" w:space="0" w:color="auto"/>
              <w:left w:val="single" w:sz="4" w:space="0" w:color="auto"/>
              <w:bottom w:val="single" w:sz="4" w:space="0" w:color="auto"/>
              <w:right w:val="single" w:sz="4" w:space="0" w:color="auto"/>
            </w:tcBorders>
            <w:vAlign w:val="center"/>
          </w:tcPr>
          <w:p w14:paraId="180A161C" w14:textId="77777777" w:rsidR="00ED4999" w:rsidRDefault="00ED4999">
            <w:pPr>
              <w:spacing w:line="360" w:lineRule="auto"/>
              <w:jc w:val="center"/>
              <w:textAlignment w:val="center"/>
              <w:rPr>
                <w:rFonts w:ascii="宋体" w:eastAsia="宋体" w:hAnsi="宋体" w:cs="宋体"/>
                <w:sz w:val="24"/>
                <w:szCs w:val="24"/>
              </w:rPr>
            </w:pPr>
          </w:p>
        </w:tc>
      </w:tr>
      <w:tr w:rsidR="00ED4999" w14:paraId="2A591019" w14:textId="77777777">
        <w:trPr>
          <w:cantSplit/>
          <w:trHeight w:val="926"/>
          <w:jc w:val="center"/>
        </w:trPr>
        <w:tc>
          <w:tcPr>
            <w:tcW w:w="606" w:type="pct"/>
            <w:tcBorders>
              <w:top w:val="single" w:sz="4" w:space="0" w:color="auto"/>
              <w:left w:val="single" w:sz="4" w:space="0" w:color="auto"/>
              <w:bottom w:val="single" w:sz="4" w:space="0" w:color="auto"/>
              <w:right w:val="single" w:sz="4" w:space="0" w:color="auto"/>
            </w:tcBorders>
            <w:vAlign w:val="center"/>
          </w:tcPr>
          <w:p w14:paraId="31AEE39A" w14:textId="77777777" w:rsidR="00ED4999" w:rsidRDefault="00ED4999">
            <w:pPr>
              <w:spacing w:line="360" w:lineRule="auto"/>
              <w:jc w:val="center"/>
              <w:textAlignment w:val="center"/>
              <w:rPr>
                <w:rFonts w:ascii="宋体" w:eastAsia="宋体" w:hAnsi="宋体" w:cs="宋体"/>
                <w:sz w:val="24"/>
                <w:szCs w:val="24"/>
              </w:rPr>
            </w:pPr>
          </w:p>
        </w:tc>
        <w:tc>
          <w:tcPr>
            <w:tcW w:w="1477" w:type="pct"/>
            <w:tcBorders>
              <w:top w:val="single" w:sz="4" w:space="0" w:color="auto"/>
              <w:left w:val="single" w:sz="4" w:space="0" w:color="auto"/>
              <w:bottom w:val="single" w:sz="4" w:space="0" w:color="auto"/>
              <w:right w:val="single" w:sz="4" w:space="0" w:color="auto"/>
            </w:tcBorders>
            <w:vAlign w:val="center"/>
          </w:tcPr>
          <w:p w14:paraId="1D5E629D" w14:textId="77777777" w:rsidR="00ED4999" w:rsidRDefault="00ED4999">
            <w:pPr>
              <w:spacing w:line="360" w:lineRule="auto"/>
              <w:jc w:val="center"/>
              <w:textAlignment w:val="center"/>
              <w:rPr>
                <w:rFonts w:ascii="宋体" w:eastAsia="宋体" w:hAnsi="宋体" w:cs="宋体"/>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48F9E871" w14:textId="77777777" w:rsidR="00ED4999" w:rsidRDefault="00ED4999">
            <w:pPr>
              <w:spacing w:line="360" w:lineRule="auto"/>
              <w:jc w:val="center"/>
              <w:textAlignment w:val="center"/>
              <w:rPr>
                <w:rFonts w:ascii="宋体" w:eastAsia="宋体" w:hAnsi="宋体" w:cs="宋体"/>
                <w:sz w:val="24"/>
                <w:szCs w:val="24"/>
              </w:rPr>
            </w:pPr>
          </w:p>
        </w:tc>
        <w:tc>
          <w:tcPr>
            <w:tcW w:w="1069" w:type="pct"/>
            <w:tcBorders>
              <w:top w:val="single" w:sz="4" w:space="0" w:color="auto"/>
              <w:left w:val="single" w:sz="4" w:space="0" w:color="auto"/>
              <w:bottom w:val="single" w:sz="4" w:space="0" w:color="auto"/>
              <w:right w:val="single" w:sz="4" w:space="0" w:color="auto"/>
            </w:tcBorders>
            <w:vAlign w:val="center"/>
          </w:tcPr>
          <w:p w14:paraId="365714DD" w14:textId="77777777" w:rsidR="00ED4999" w:rsidRDefault="00ED4999">
            <w:pPr>
              <w:spacing w:line="360" w:lineRule="auto"/>
              <w:jc w:val="center"/>
              <w:textAlignment w:val="center"/>
              <w:rPr>
                <w:rFonts w:ascii="宋体" w:eastAsia="宋体" w:hAnsi="宋体" w:cs="宋体"/>
                <w:sz w:val="24"/>
                <w:szCs w:val="24"/>
              </w:rPr>
            </w:pPr>
          </w:p>
        </w:tc>
        <w:tc>
          <w:tcPr>
            <w:tcW w:w="799" w:type="pct"/>
            <w:tcBorders>
              <w:top w:val="single" w:sz="4" w:space="0" w:color="auto"/>
              <w:left w:val="single" w:sz="4" w:space="0" w:color="auto"/>
              <w:bottom w:val="single" w:sz="4" w:space="0" w:color="auto"/>
              <w:right w:val="single" w:sz="4" w:space="0" w:color="auto"/>
            </w:tcBorders>
            <w:vAlign w:val="center"/>
          </w:tcPr>
          <w:p w14:paraId="45C825A5" w14:textId="77777777" w:rsidR="00ED4999" w:rsidRDefault="00ED4999">
            <w:pPr>
              <w:spacing w:line="360" w:lineRule="auto"/>
              <w:jc w:val="center"/>
              <w:textAlignment w:val="center"/>
              <w:rPr>
                <w:rFonts w:ascii="宋体" w:eastAsia="宋体" w:hAnsi="宋体" w:cs="宋体"/>
                <w:sz w:val="24"/>
                <w:szCs w:val="24"/>
              </w:rPr>
            </w:pPr>
          </w:p>
        </w:tc>
      </w:tr>
      <w:tr w:rsidR="00ED4999" w14:paraId="179216D8" w14:textId="77777777">
        <w:trPr>
          <w:cantSplit/>
          <w:trHeight w:val="926"/>
          <w:jc w:val="center"/>
        </w:trPr>
        <w:tc>
          <w:tcPr>
            <w:tcW w:w="606" w:type="pct"/>
            <w:tcBorders>
              <w:top w:val="single" w:sz="4" w:space="0" w:color="auto"/>
              <w:left w:val="single" w:sz="4" w:space="0" w:color="auto"/>
              <w:bottom w:val="single" w:sz="4" w:space="0" w:color="auto"/>
              <w:right w:val="single" w:sz="4" w:space="0" w:color="auto"/>
            </w:tcBorders>
            <w:vAlign w:val="center"/>
          </w:tcPr>
          <w:p w14:paraId="35CB4ACD" w14:textId="77777777" w:rsidR="00ED4999" w:rsidRDefault="00ED4999">
            <w:pPr>
              <w:spacing w:line="360" w:lineRule="auto"/>
              <w:jc w:val="center"/>
              <w:textAlignment w:val="center"/>
              <w:rPr>
                <w:rFonts w:ascii="宋体" w:eastAsia="宋体" w:hAnsi="宋体" w:cs="宋体"/>
                <w:sz w:val="24"/>
                <w:szCs w:val="24"/>
              </w:rPr>
            </w:pPr>
          </w:p>
        </w:tc>
        <w:tc>
          <w:tcPr>
            <w:tcW w:w="1477" w:type="pct"/>
            <w:tcBorders>
              <w:top w:val="single" w:sz="4" w:space="0" w:color="auto"/>
              <w:left w:val="single" w:sz="4" w:space="0" w:color="auto"/>
              <w:bottom w:val="single" w:sz="4" w:space="0" w:color="auto"/>
              <w:right w:val="single" w:sz="4" w:space="0" w:color="auto"/>
            </w:tcBorders>
            <w:vAlign w:val="center"/>
          </w:tcPr>
          <w:p w14:paraId="53016B65" w14:textId="77777777" w:rsidR="00ED4999" w:rsidRDefault="00ED4999">
            <w:pPr>
              <w:spacing w:line="360" w:lineRule="auto"/>
              <w:jc w:val="center"/>
              <w:textAlignment w:val="center"/>
              <w:rPr>
                <w:rFonts w:ascii="宋体" w:eastAsia="宋体" w:hAnsi="宋体" w:cs="宋体"/>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7881E21F" w14:textId="77777777" w:rsidR="00ED4999" w:rsidRDefault="00ED4999">
            <w:pPr>
              <w:spacing w:line="360" w:lineRule="auto"/>
              <w:jc w:val="center"/>
              <w:textAlignment w:val="center"/>
              <w:rPr>
                <w:rFonts w:ascii="宋体" w:eastAsia="宋体" w:hAnsi="宋体" w:cs="宋体"/>
                <w:sz w:val="24"/>
                <w:szCs w:val="24"/>
              </w:rPr>
            </w:pPr>
          </w:p>
        </w:tc>
        <w:tc>
          <w:tcPr>
            <w:tcW w:w="1069" w:type="pct"/>
            <w:tcBorders>
              <w:top w:val="single" w:sz="4" w:space="0" w:color="auto"/>
              <w:left w:val="single" w:sz="4" w:space="0" w:color="auto"/>
              <w:bottom w:val="single" w:sz="4" w:space="0" w:color="auto"/>
              <w:right w:val="single" w:sz="4" w:space="0" w:color="auto"/>
            </w:tcBorders>
            <w:vAlign w:val="center"/>
          </w:tcPr>
          <w:p w14:paraId="29CCB6B3" w14:textId="77777777" w:rsidR="00ED4999" w:rsidRDefault="00ED4999">
            <w:pPr>
              <w:spacing w:line="360" w:lineRule="auto"/>
              <w:jc w:val="center"/>
              <w:textAlignment w:val="center"/>
              <w:rPr>
                <w:rFonts w:ascii="宋体" w:eastAsia="宋体" w:hAnsi="宋体" w:cs="宋体"/>
                <w:sz w:val="24"/>
                <w:szCs w:val="24"/>
              </w:rPr>
            </w:pPr>
          </w:p>
        </w:tc>
        <w:tc>
          <w:tcPr>
            <w:tcW w:w="799" w:type="pct"/>
            <w:tcBorders>
              <w:top w:val="single" w:sz="4" w:space="0" w:color="auto"/>
              <w:left w:val="single" w:sz="4" w:space="0" w:color="auto"/>
              <w:right w:val="single" w:sz="4" w:space="0" w:color="auto"/>
            </w:tcBorders>
            <w:vAlign w:val="center"/>
          </w:tcPr>
          <w:p w14:paraId="2D89B92F" w14:textId="77777777" w:rsidR="00ED4999" w:rsidRDefault="00ED4999">
            <w:pPr>
              <w:spacing w:line="360" w:lineRule="auto"/>
              <w:jc w:val="center"/>
              <w:textAlignment w:val="center"/>
              <w:rPr>
                <w:rFonts w:ascii="宋体" w:eastAsia="宋体" w:hAnsi="宋体" w:cs="宋体"/>
                <w:sz w:val="24"/>
                <w:szCs w:val="24"/>
              </w:rPr>
            </w:pPr>
          </w:p>
        </w:tc>
      </w:tr>
    </w:tbl>
    <w:p w14:paraId="5A831CFB" w14:textId="77777777" w:rsidR="00ED4999" w:rsidRDefault="00000000">
      <w:pPr>
        <w:tabs>
          <w:tab w:val="left" w:pos="720"/>
        </w:tabs>
        <w:rPr>
          <w:rFonts w:ascii="宋体" w:eastAsia="宋体" w:hAnsi="宋体" w:cs="宋体"/>
        </w:rPr>
      </w:pPr>
      <w:r>
        <w:rPr>
          <w:rFonts w:ascii="宋体" w:eastAsia="宋体" w:hAnsi="宋体" w:cs="宋体" w:hint="eastAsia"/>
        </w:rPr>
        <w:t>注：</w:t>
      </w:r>
    </w:p>
    <w:p w14:paraId="72FBB215" w14:textId="77777777" w:rsidR="00ED4999" w:rsidRDefault="00000000">
      <w:pPr>
        <w:tabs>
          <w:tab w:val="left" w:pos="720"/>
        </w:tabs>
        <w:spacing w:line="360" w:lineRule="auto"/>
        <w:rPr>
          <w:rFonts w:ascii="宋体" w:eastAsia="宋体" w:hAnsi="宋体" w:cs="宋体"/>
        </w:rPr>
      </w:pPr>
      <w:r>
        <w:rPr>
          <w:rFonts w:ascii="宋体" w:eastAsia="宋体" w:hAnsi="宋体" w:cs="宋体" w:hint="eastAsia"/>
        </w:rPr>
        <w:t>1.设备名称及要求数量由投标人视本工程具体情况结合招标人对本工程的具体要求自行配备，一旦中标，必须全部到位，否则按合同相关约定执行。</w:t>
      </w:r>
    </w:p>
    <w:p w14:paraId="3CEBB4DC" w14:textId="77777777" w:rsidR="00ED4999" w:rsidRDefault="00000000">
      <w:pPr>
        <w:tabs>
          <w:tab w:val="left" w:pos="720"/>
        </w:tabs>
        <w:spacing w:line="360" w:lineRule="auto"/>
        <w:rPr>
          <w:rFonts w:ascii="宋体" w:eastAsia="宋体" w:hAnsi="宋体" w:cs="宋体"/>
        </w:rPr>
      </w:pPr>
      <w:r>
        <w:rPr>
          <w:rFonts w:ascii="宋体" w:eastAsia="宋体" w:hAnsi="宋体" w:cs="宋体" w:hint="eastAsia"/>
        </w:rPr>
        <w:t>2.为贯彻绿色发展理念，本项目应积极使用燃料电池汽车等新能源工程车，要求投标人投入的新能源工程车占投入的建筑垃圾自卸车（渣土车）总数比例不低于40%。一旦中标，必须全部到位，否则按合同违约处理。</w:t>
      </w:r>
    </w:p>
    <w:p w14:paraId="39861EAF" w14:textId="77777777" w:rsidR="00ED4999" w:rsidRDefault="00ED4999">
      <w:pPr>
        <w:topLinePunct/>
        <w:spacing w:line="360" w:lineRule="auto"/>
        <w:ind w:firstLineChars="1450" w:firstLine="3161"/>
        <w:rPr>
          <w:rFonts w:ascii="宋体" w:eastAsia="宋体" w:hAnsi="宋体" w:cs="宋体"/>
          <w:snapToGrid w:val="0"/>
          <w:spacing w:val="4"/>
          <w:kern w:val="0"/>
          <w:szCs w:val="21"/>
        </w:rPr>
      </w:pPr>
    </w:p>
    <w:p w14:paraId="6953F358" w14:textId="77777777" w:rsidR="00ED4999" w:rsidRDefault="00000000">
      <w:pPr>
        <w:topLinePunct/>
        <w:spacing w:line="360" w:lineRule="auto"/>
        <w:ind w:firstLineChars="200" w:firstLine="496"/>
        <w:rPr>
          <w:rFonts w:ascii="宋体" w:eastAsia="宋体" w:hAnsi="宋体" w:cs="宋体"/>
          <w:snapToGrid w:val="0"/>
          <w:spacing w:val="4"/>
          <w:kern w:val="0"/>
          <w:sz w:val="24"/>
          <w:szCs w:val="24"/>
        </w:rPr>
      </w:pPr>
      <w:r>
        <w:rPr>
          <w:rFonts w:ascii="宋体" w:eastAsia="宋体" w:hAnsi="宋体" w:cs="宋体" w:hint="eastAsia"/>
          <w:snapToGrid w:val="0"/>
          <w:spacing w:val="4"/>
          <w:kern w:val="0"/>
          <w:sz w:val="24"/>
          <w:szCs w:val="24"/>
        </w:rPr>
        <w:t>投标人：</w:t>
      </w:r>
      <w:r>
        <w:rPr>
          <w:rFonts w:ascii="宋体" w:eastAsia="宋体" w:hAnsi="宋体" w:cs="宋体" w:hint="eastAsia"/>
          <w:snapToGrid w:val="0"/>
          <w:spacing w:val="4"/>
          <w:kern w:val="0"/>
          <w:sz w:val="24"/>
          <w:szCs w:val="24"/>
          <w:u w:val="single"/>
        </w:rPr>
        <w:t xml:space="preserve">                          </w:t>
      </w:r>
      <w:r>
        <w:rPr>
          <w:rFonts w:ascii="宋体" w:eastAsia="宋体" w:hAnsi="宋体" w:cs="宋体" w:hint="eastAsia"/>
          <w:snapToGrid w:val="0"/>
          <w:spacing w:val="4"/>
          <w:kern w:val="0"/>
          <w:sz w:val="24"/>
          <w:szCs w:val="24"/>
        </w:rPr>
        <w:t>（盖章）</w:t>
      </w:r>
    </w:p>
    <w:p w14:paraId="54AB53A7" w14:textId="77777777" w:rsidR="00ED4999" w:rsidRDefault="00000000">
      <w:pPr>
        <w:topLinePunct/>
        <w:spacing w:line="360" w:lineRule="auto"/>
        <w:ind w:firstLineChars="200" w:firstLine="496"/>
        <w:rPr>
          <w:rFonts w:ascii="宋体" w:eastAsia="宋体" w:hAnsi="宋体" w:cs="宋体"/>
          <w:b/>
          <w:sz w:val="24"/>
          <w:szCs w:val="24"/>
        </w:rPr>
      </w:pPr>
      <w:r>
        <w:rPr>
          <w:rFonts w:ascii="宋体" w:eastAsia="宋体" w:hAnsi="宋体" w:cs="宋体" w:hint="eastAsia"/>
          <w:snapToGrid w:val="0"/>
          <w:spacing w:val="4"/>
          <w:kern w:val="0"/>
          <w:sz w:val="24"/>
          <w:szCs w:val="24"/>
        </w:rPr>
        <w:t>日期：</w:t>
      </w:r>
      <w:r>
        <w:rPr>
          <w:rFonts w:ascii="宋体" w:eastAsia="宋体" w:hAnsi="宋体" w:cs="宋体" w:hint="eastAsia"/>
          <w:snapToGrid w:val="0"/>
          <w:spacing w:val="4"/>
          <w:kern w:val="0"/>
          <w:sz w:val="24"/>
          <w:szCs w:val="24"/>
          <w:u w:val="single"/>
        </w:rPr>
        <w:t xml:space="preserve">                                    </w:t>
      </w:r>
    </w:p>
    <w:p w14:paraId="4BB521F5" w14:textId="77777777" w:rsidR="00ED4999" w:rsidRDefault="00000000">
      <w:pPr>
        <w:pStyle w:val="3"/>
      </w:pPr>
      <w:r>
        <w:rPr>
          <w:rFonts w:hint="eastAsia"/>
          <w:snapToGrid w:val="0"/>
          <w:spacing w:val="4"/>
          <w:szCs w:val="21"/>
        </w:rPr>
        <w:br w:type="page"/>
      </w:r>
      <w:bookmarkStart w:id="72" w:name="_Toc152532530"/>
      <w:bookmarkStart w:id="73" w:name="_Toc202907315"/>
      <w:r>
        <w:rPr>
          <w:rFonts w:hint="eastAsia"/>
        </w:rPr>
        <w:lastRenderedPageBreak/>
        <w:t>格式九：</w:t>
      </w:r>
      <w:bookmarkEnd w:id="72"/>
      <w:bookmarkEnd w:id="73"/>
    </w:p>
    <w:p w14:paraId="7EE48A3E" w14:textId="77777777" w:rsidR="00ED4999" w:rsidRDefault="00000000">
      <w:pPr>
        <w:ind w:rightChars="-62" w:right="-130"/>
        <w:jc w:val="center"/>
        <w:rPr>
          <w:rFonts w:ascii="宋体" w:eastAsia="宋体" w:hAnsi="宋体" w:cs="宋体"/>
          <w:b/>
          <w:sz w:val="36"/>
          <w:szCs w:val="36"/>
        </w:rPr>
      </w:pPr>
      <w:r>
        <w:rPr>
          <w:rFonts w:ascii="宋体" w:eastAsia="宋体" w:hAnsi="宋体" w:cs="宋体" w:hint="eastAsia"/>
          <w:b/>
          <w:sz w:val="36"/>
          <w:szCs w:val="36"/>
        </w:rPr>
        <w:t>危险性较大的分部分项工程安全管理措施</w:t>
      </w:r>
    </w:p>
    <w:p w14:paraId="20986F5A" w14:textId="77777777" w:rsidR="00ED4999" w:rsidRDefault="00000000">
      <w:pPr>
        <w:numPr>
          <w:ilvl w:val="0"/>
          <w:numId w:val="11"/>
        </w:numPr>
        <w:autoSpaceDE w:val="0"/>
        <w:autoSpaceDN w:val="0"/>
        <w:spacing w:line="360" w:lineRule="auto"/>
        <w:jc w:val="left"/>
        <w:rPr>
          <w:rFonts w:ascii="宋体" w:eastAsia="宋体" w:hAnsi="宋体" w:cs="宋体"/>
          <w:snapToGrid w:val="0"/>
          <w:spacing w:val="4"/>
          <w:kern w:val="0"/>
          <w:sz w:val="24"/>
          <w:szCs w:val="24"/>
        </w:rPr>
      </w:pPr>
      <w:r>
        <w:rPr>
          <w:rFonts w:ascii="宋体" w:eastAsia="宋体" w:hAnsi="宋体" w:cs="宋体" w:hint="eastAsia"/>
          <w:sz w:val="24"/>
          <w:szCs w:val="28"/>
        </w:rPr>
        <w:t>根据中华人民共和国住房和城乡建设部令第37号《危险性较大的分部分项工程安全管理规定》（以下简称“37号文”），投标人在投标时须补充完善危大工程清单并</w:t>
      </w:r>
      <w:r>
        <w:rPr>
          <w:rFonts w:ascii="宋体" w:eastAsia="宋体" w:hAnsi="宋体" w:cs="宋体" w:hint="eastAsia"/>
          <w:snapToGrid w:val="0"/>
          <w:spacing w:val="4"/>
          <w:kern w:val="0"/>
          <w:sz w:val="24"/>
          <w:szCs w:val="24"/>
        </w:rPr>
        <w:t>结合本工程的类型和特点，科学、合理地设置本项目的危险性较大的分部分项工程安全管理措施，危险性较大的分部分项工程安全管理措施由投标人结合招标人对本工程的具体要求自行设定。</w:t>
      </w:r>
    </w:p>
    <w:p w14:paraId="12F488DE" w14:textId="77777777" w:rsidR="00ED4999" w:rsidRDefault="00000000">
      <w:pPr>
        <w:numPr>
          <w:ilvl w:val="0"/>
          <w:numId w:val="11"/>
        </w:numPr>
        <w:autoSpaceDE w:val="0"/>
        <w:autoSpaceDN w:val="0"/>
        <w:spacing w:line="360" w:lineRule="auto"/>
        <w:jc w:val="left"/>
        <w:rPr>
          <w:rFonts w:ascii="宋体" w:eastAsia="宋体" w:hAnsi="宋体" w:cs="宋体"/>
          <w:sz w:val="24"/>
          <w:szCs w:val="28"/>
        </w:rPr>
      </w:pPr>
      <w:r>
        <w:rPr>
          <w:rFonts w:ascii="宋体" w:eastAsia="宋体" w:hAnsi="宋体" w:cs="宋体" w:hint="eastAsia"/>
          <w:sz w:val="24"/>
          <w:szCs w:val="28"/>
        </w:rPr>
        <w:t>招标人根据设计文件的要求及37号文的规定列出“危险性较大的分部分项工程清单及超过一定规模的危险性较大的分部分项工程清单”中与本招标项目相关的清单项，具体详第5点“打</w:t>
      </w:r>
      <w:r>
        <w:rPr>
          <w:rFonts w:ascii="宋体" w:eastAsia="宋体" w:hAnsi="宋体" w:cs="宋体" w:hint="eastAsia"/>
          <w:sz w:val="24"/>
          <w:szCs w:val="36"/>
        </w:rPr>
        <w:t>√”标识。</w:t>
      </w:r>
    </w:p>
    <w:p w14:paraId="4A3376D4" w14:textId="77777777" w:rsidR="00ED4999" w:rsidRDefault="00000000">
      <w:pPr>
        <w:numPr>
          <w:ilvl w:val="0"/>
          <w:numId w:val="12"/>
        </w:numPr>
        <w:autoSpaceDE w:val="0"/>
        <w:autoSpaceDN w:val="0"/>
        <w:spacing w:line="360" w:lineRule="auto"/>
        <w:jc w:val="left"/>
        <w:rPr>
          <w:rFonts w:ascii="宋体" w:eastAsia="宋体" w:hAnsi="宋体" w:cs="宋体"/>
          <w:sz w:val="24"/>
          <w:szCs w:val="36"/>
        </w:rPr>
      </w:pPr>
      <w:r>
        <w:rPr>
          <w:rFonts w:ascii="宋体" w:eastAsia="宋体" w:hAnsi="宋体" w:cs="宋体" w:hint="eastAsia"/>
          <w:sz w:val="24"/>
          <w:szCs w:val="28"/>
        </w:rPr>
        <w:t>投标单位同意建设单位在清单中标识的该项请在对应项打“</w:t>
      </w:r>
      <w:r>
        <w:rPr>
          <w:rFonts w:ascii="宋体" w:eastAsia="宋体" w:hAnsi="宋体" w:cs="宋体" w:hint="eastAsia"/>
          <w:sz w:val="24"/>
          <w:szCs w:val="36"/>
        </w:rPr>
        <w:t>√”标识，并在投标文件中提供相应的安全管理措施。</w:t>
      </w:r>
    </w:p>
    <w:p w14:paraId="3362761D" w14:textId="77777777" w:rsidR="00ED4999" w:rsidRDefault="00000000">
      <w:pPr>
        <w:numPr>
          <w:ilvl w:val="0"/>
          <w:numId w:val="12"/>
        </w:numPr>
        <w:autoSpaceDE w:val="0"/>
        <w:autoSpaceDN w:val="0"/>
        <w:spacing w:line="360" w:lineRule="auto"/>
        <w:jc w:val="left"/>
        <w:rPr>
          <w:rFonts w:ascii="宋体" w:eastAsia="宋体" w:hAnsi="宋体" w:cs="宋体"/>
          <w:sz w:val="24"/>
          <w:szCs w:val="36"/>
        </w:rPr>
      </w:pPr>
      <w:r>
        <w:rPr>
          <w:rFonts w:ascii="宋体" w:eastAsia="宋体" w:hAnsi="宋体" w:cs="宋体" w:hint="eastAsia"/>
          <w:sz w:val="24"/>
          <w:szCs w:val="28"/>
        </w:rPr>
        <w:t>投标单位对清单中认为需要补充的该项请在对应项打“</w:t>
      </w:r>
      <w:r>
        <w:rPr>
          <w:rFonts w:ascii="宋体" w:eastAsia="宋体" w:hAnsi="宋体" w:cs="宋体" w:hint="eastAsia"/>
          <w:sz w:val="24"/>
          <w:szCs w:val="36"/>
        </w:rPr>
        <w:t>√”标识，并在投标文件中提供相应的安全管理措施。</w:t>
      </w:r>
    </w:p>
    <w:p w14:paraId="6359FADE" w14:textId="77777777" w:rsidR="00ED4999" w:rsidRDefault="00000000">
      <w:pPr>
        <w:numPr>
          <w:ilvl w:val="0"/>
          <w:numId w:val="12"/>
        </w:numPr>
        <w:autoSpaceDE w:val="0"/>
        <w:autoSpaceDN w:val="0"/>
        <w:spacing w:line="360" w:lineRule="auto"/>
        <w:jc w:val="left"/>
        <w:rPr>
          <w:rFonts w:ascii="宋体" w:eastAsia="宋体" w:hAnsi="宋体" w:cs="宋体"/>
          <w:sz w:val="24"/>
          <w:szCs w:val="28"/>
        </w:rPr>
      </w:pPr>
      <w:r>
        <w:rPr>
          <w:rFonts w:ascii="宋体" w:eastAsia="宋体" w:hAnsi="宋体" w:cs="宋体" w:hint="eastAsia"/>
          <w:sz w:val="24"/>
          <w:szCs w:val="36"/>
        </w:rPr>
        <w:t>投标单位不同意建设单位</w:t>
      </w:r>
      <w:r>
        <w:rPr>
          <w:rFonts w:ascii="宋体" w:eastAsia="宋体" w:hAnsi="宋体" w:cs="宋体" w:hint="eastAsia"/>
          <w:sz w:val="24"/>
          <w:szCs w:val="28"/>
        </w:rPr>
        <w:t>在清单中标识的该项</w:t>
      </w:r>
      <w:r>
        <w:rPr>
          <w:rFonts w:ascii="宋体" w:eastAsia="宋体" w:hAnsi="宋体" w:cs="宋体" w:hint="eastAsia"/>
          <w:sz w:val="24"/>
          <w:szCs w:val="36"/>
        </w:rPr>
        <w:t>请在对应项打“×”标识，并在备注栏填上相关说明。</w:t>
      </w:r>
    </w:p>
    <w:p w14:paraId="0DFA09AB" w14:textId="77777777" w:rsidR="00ED4999" w:rsidRDefault="00000000">
      <w:pPr>
        <w:numPr>
          <w:ilvl w:val="0"/>
          <w:numId w:val="11"/>
        </w:numPr>
        <w:autoSpaceDE w:val="0"/>
        <w:autoSpaceDN w:val="0"/>
        <w:spacing w:line="360" w:lineRule="auto"/>
        <w:jc w:val="left"/>
        <w:rPr>
          <w:rFonts w:ascii="宋体" w:eastAsia="宋体" w:hAnsi="宋体" w:cs="宋体"/>
          <w:sz w:val="24"/>
          <w:szCs w:val="28"/>
        </w:rPr>
      </w:pPr>
      <w:r>
        <w:rPr>
          <w:rFonts w:ascii="宋体" w:eastAsia="宋体" w:hAnsi="宋体" w:cs="宋体" w:hint="eastAsia"/>
          <w:sz w:val="24"/>
          <w:szCs w:val="28"/>
        </w:rPr>
        <w:t>投标单位应当在投标时根据招标人提供的下述第5点清单，在投标文件中编制专项施工方案。</w:t>
      </w:r>
    </w:p>
    <w:p w14:paraId="4C5191A1" w14:textId="77777777" w:rsidR="00ED4999" w:rsidRDefault="00000000">
      <w:pPr>
        <w:numPr>
          <w:ilvl w:val="0"/>
          <w:numId w:val="11"/>
        </w:numPr>
        <w:autoSpaceDE w:val="0"/>
        <w:autoSpaceDN w:val="0"/>
        <w:spacing w:line="360" w:lineRule="auto"/>
        <w:jc w:val="left"/>
        <w:rPr>
          <w:rFonts w:ascii="宋体" w:eastAsia="宋体" w:hAnsi="宋体" w:cs="宋体"/>
          <w:sz w:val="24"/>
          <w:szCs w:val="28"/>
        </w:rPr>
      </w:pPr>
      <w:r>
        <w:rPr>
          <w:rFonts w:ascii="宋体" w:eastAsia="宋体" w:hAnsi="宋体" w:cs="宋体" w:hint="eastAsia"/>
          <w:sz w:val="24"/>
          <w:szCs w:val="28"/>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704CA347" w14:textId="77777777" w:rsidR="00ED4999" w:rsidRDefault="00000000">
      <w:pPr>
        <w:numPr>
          <w:ilvl w:val="0"/>
          <w:numId w:val="11"/>
        </w:numPr>
        <w:autoSpaceDE w:val="0"/>
        <w:autoSpaceDN w:val="0"/>
        <w:spacing w:line="360" w:lineRule="auto"/>
        <w:jc w:val="left"/>
        <w:rPr>
          <w:rFonts w:ascii="宋体" w:eastAsia="宋体" w:hAnsi="宋体" w:cs="宋体"/>
          <w:sz w:val="24"/>
          <w:szCs w:val="28"/>
        </w:rPr>
      </w:pPr>
      <w:r>
        <w:rPr>
          <w:rFonts w:ascii="宋体" w:eastAsia="宋体" w:hAnsi="宋体" w:cs="宋体" w:hint="eastAsia"/>
          <w:sz w:val="24"/>
          <w:szCs w:val="28"/>
        </w:rPr>
        <w:t>危险性较大的分部分项工程清单及超过一定规模的危险性较大的分部分项工程清单（参考版）：</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2"/>
        <w:gridCol w:w="1421"/>
        <w:gridCol w:w="1423"/>
        <w:gridCol w:w="1121"/>
      </w:tblGrid>
      <w:tr w:rsidR="00ED4999" w14:paraId="68BA70D2" w14:textId="77777777">
        <w:trPr>
          <w:trHeight w:val="699"/>
        </w:trPr>
        <w:tc>
          <w:tcPr>
            <w:tcW w:w="2960" w:type="pct"/>
            <w:tcBorders>
              <w:top w:val="single" w:sz="4" w:space="0" w:color="auto"/>
              <w:left w:val="single" w:sz="4" w:space="0" w:color="auto"/>
              <w:bottom w:val="single" w:sz="4" w:space="0" w:color="auto"/>
              <w:right w:val="single" w:sz="4" w:space="0" w:color="auto"/>
            </w:tcBorders>
            <w:shd w:val="clear" w:color="auto" w:fill="D8D8D8"/>
            <w:vAlign w:val="center"/>
          </w:tcPr>
          <w:p w14:paraId="4720DA2C" w14:textId="77777777" w:rsidR="00ED4999" w:rsidRDefault="00000000">
            <w:pPr>
              <w:jc w:val="center"/>
              <w:rPr>
                <w:rFonts w:ascii="宋体" w:eastAsia="宋体" w:hAnsi="宋体" w:cs="宋体"/>
                <w:b/>
              </w:rPr>
            </w:pPr>
            <w:r>
              <w:rPr>
                <w:rFonts w:ascii="宋体" w:eastAsia="宋体" w:hAnsi="宋体" w:cs="宋体" w:hint="eastAsia"/>
                <w:b/>
              </w:rPr>
              <w:t>危险性较大的分部分项工程清单</w:t>
            </w:r>
          </w:p>
        </w:tc>
        <w:tc>
          <w:tcPr>
            <w:tcW w:w="731" w:type="pct"/>
            <w:tcBorders>
              <w:top w:val="single" w:sz="4" w:space="0" w:color="auto"/>
              <w:left w:val="nil"/>
              <w:bottom w:val="single" w:sz="4" w:space="0" w:color="auto"/>
              <w:right w:val="single" w:sz="4" w:space="0" w:color="auto"/>
            </w:tcBorders>
            <w:shd w:val="clear" w:color="auto" w:fill="D8D8D8"/>
            <w:vAlign w:val="center"/>
          </w:tcPr>
          <w:p w14:paraId="525E9BBB" w14:textId="77777777" w:rsidR="00ED4999" w:rsidRDefault="00000000">
            <w:pPr>
              <w:jc w:val="center"/>
              <w:rPr>
                <w:rFonts w:ascii="宋体" w:eastAsia="宋体" w:hAnsi="宋体" w:cs="宋体"/>
                <w:b/>
              </w:rPr>
            </w:pPr>
            <w:r>
              <w:rPr>
                <w:rFonts w:ascii="宋体" w:eastAsia="宋体" w:hAnsi="宋体" w:cs="宋体" w:hint="eastAsia"/>
                <w:b/>
              </w:rPr>
              <w:t>招标人</w:t>
            </w:r>
          </w:p>
        </w:tc>
        <w:tc>
          <w:tcPr>
            <w:tcW w:w="732" w:type="pct"/>
            <w:tcBorders>
              <w:top w:val="single" w:sz="4" w:space="0" w:color="auto"/>
              <w:left w:val="nil"/>
              <w:bottom w:val="single" w:sz="4" w:space="0" w:color="auto"/>
              <w:right w:val="single" w:sz="4" w:space="0" w:color="auto"/>
            </w:tcBorders>
            <w:shd w:val="clear" w:color="auto" w:fill="D8D8D8"/>
            <w:vAlign w:val="center"/>
          </w:tcPr>
          <w:p w14:paraId="1289354B" w14:textId="77777777" w:rsidR="00ED4999" w:rsidRDefault="00000000">
            <w:pPr>
              <w:jc w:val="center"/>
              <w:rPr>
                <w:rFonts w:ascii="宋体" w:eastAsia="宋体" w:hAnsi="宋体" w:cs="宋体"/>
                <w:b/>
              </w:rPr>
            </w:pPr>
            <w:r>
              <w:rPr>
                <w:rFonts w:ascii="宋体" w:eastAsia="宋体" w:hAnsi="宋体" w:cs="宋体" w:hint="eastAsia"/>
                <w:b/>
              </w:rPr>
              <w:t>投标单位</w:t>
            </w:r>
          </w:p>
        </w:tc>
        <w:tc>
          <w:tcPr>
            <w:tcW w:w="577" w:type="pct"/>
            <w:tcBorders>
              <w:top w:val="single" w:sz="4" w:space="0" w:color="auto"/>
              <w:left w:val="nil"/>
              <w:bottom w:val="single" w:sz="4" w:space="0" w:color="auto"/>
              <w:right w:val="single" w:sz="4" w:space="0" w:color="auto"/>
            </w:tcBorders>
            <w:shd w:val="clear" w:color="auto" w:fill="D8D8D8"/>
            <w:vAlign w:val="center"/>
          </w:tcPr>
          <w:p w14:paraId="34CE485A" w14:textId="77777777" w:rsidR="00ED4999" w:rsidRDefault="00000000">
            <w:pPr>
              <w:jc w:val="center"/>
              <w:rPr>
                <w:rFonts w:ascii="宋体" w:eastAsia="宋体" w:hAnsi="宋体" w:cs="宋体"/>
                <w:b/>
              </w:rPr>
            </w:pPr>
            <w:r>
              <w:rPr>
                <w:rFonts w:ascii="宋体" w:eastAsia="宋体" w:hAnsi="宋体" w:cs="宋体" w:hint="eastAsia"/>
                <w:b/>
              </w:rPr>
              <w:t>备注</w:t>
            </w:r>
          </w:p>
        </w:tc>
      </w:tr>
      <w:tr w:rsidR="00ED4999" w14:paraId="008E5974" w14:textId="77777777">
        <w:tc>
          <w:tcPr>
            <w:tcW w:w="5000" w:type="pct"/>
            <w:gridSpan w:val="4"/>
            <w:tcBorders>
              <w:top w:val="single" w:sz="4" w:space="0" w:color="auto"/>
              <w:left w:val="single" w:sz="4" w:space="0" w:color="auto"/>
              <w:bottom w:val="single" w:sz="4" w:space="0" w:color="auto"/>
              <w:right w:val="single" w:sz="4" w:space="0" w:color="auto"/>
            </w:tcBorders>
            <w:vAlign w:val="center"/>
          </w:tcPr>
          <w:p w14:paraId="5387171B" w14:textId="77777777" w:rsidR="00ED4999" w:rsidRDefault="00000000">
            <w:pPr>
              <w:rPr>
                <w:rFonts w:ascii="宋体" w:eastAsia="宋体" w:hAnsi="宋体" w:cs="宋体"/>
                <w:b/>
              </w:rPr>
            </w:pPr>
            <w:r>
              <w:rPr>
                <w:rFonts w:ascii="宋体" w:eastAsia="宋体" w:hAnsi="宋体" w:cs="宋体" w:hint="eastAsia"/>
                <w:b/>
              </w:rPr>
              <w:t>一、基坑支护</w:t>
            </w:r>
          </w:p>
        </w:tc>
      </w:tr>
      <w:tr w:rsidR="00ED4999" w14:paraId="61EFEBE0" w14:textId="77777777">
        <w:tc>
          <w:tcPr>
            <w:tcW w:w="2960" w:type="pct"/>
            <w:tcBorders>
              <w:top w:val="single" w:sz="4" w:space="0" w:color="auto"/>
              <w:left w:val="single" w:sz="4" w:space="0" w:color="auto"/>
              <w:bottom w:val="single" w:sz="4" w:space="0" w:color="auto"/>
              <w:right w:val="single" w:sz="4" w:space="0" w:color="auto"/>
            </w:tcBorders>
            <w:vAlign w:val="center"/>
          </w:tcPr>
          <w:p w14:paraId="700A672B" w14:textId="77777777" w:rsidR="00ED4999" w:rsidRDefault="00000000">
            <w:pPr>
              <w:rPr>
                <w:rFonts w:ascii="宋体" w:eastAsia="宋体" w:hAnsi="宋体" w:cs="宋体"/>
              </w:rPr>
            </w:pPr>
            <w:r>
              <w:rPr>
                <w:rFonts w:ascii="宋体" w:eastAsia="宋体" w:hAnsi="宋体" w:cs="宋体" w:hint="eastAsia"/>
              </w:rPr>
              <w:t>（一）开挖深度超过3m（含3m）的基坑（槽）的土方开挖、支护、降水工程。</w:t>
            </w:r>
          </w:p>
        </w:tc>
        <w:tc>
          <w:tcPr>
            <w:tcW w:w="731" w:type="pct"/>
            <w:tcBorders>
              <w:top w:val="single" w:sz="4" w:space="0" w:color="auto"/>
              <w:left w:val="nil"/>
              <w:bottom w:val="single" w:sz="4" w:space="0" w:color="auto"/>
              <w:right w:val="single" w:sz="4" w:space="0" w:color="auto"/>
            </w:tcBorders>
            <w:vAlign w:val="center"/>
          </w:tcPr>
          <w:p w14:paraId="5A24C705" w14:textId="77777777" w:rsidR="00ED4999" w:rsidRDefault="00ED4999">
            <w:pPr>
              <w:jc w:val="center"/>
              <w:rPr>
                <w:rFonts w:ascii="宋体" w:eastAsia="宋体" w:hAnsi="宋体" w:cs="宋体"/>
              </w:rPr>
            </w:pPr>
          </w:p>
        </w:tc>
        <w:tc>
          <w:tcPr>
            <w:tcW w:w="732" w:type="pct"/>
            <w:tcBorders>
              <w:top w:val="single" w:sz="4" w:space="0" w:color="auto"/>
              <w:left w:val="nil"/>
              <w:bottom w:val="single" w:sz="4" w:space="0" w:color="auto"/>
              <w:right w:val="single" w:sz="4" w:space="0" w:color="auto"/>
            </w:tcBorders>
            <w:vAlign w:val="center"/>
          </w:tcPr>
          <w:p w14:paraId="4FF3ED7F"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5BEB0371" w14:textId="77777777" w:rsidR="00ED4999" w:rsidRDefault="00ED4999">
            <w:pPr>
              <w:jc w:val="center"/>
              <w:rPr>
                <w:rFonts w:ascii="宋体" w:eastAsia="宋体" w:hAnsi="宋体" w:cs="宋体"/>
              </w:rPr>
            </w:pPr>
          </w:p>
        </w:tc>
      </w:tr>
      <w:tr w:rsidR="00ED4999" w14:paraId="01BB7C31" w14:textId="77777777">
        <w:tc>
          <w:tcPr>
            <w:tcW w:w="2960" w:type="pct"/>
            <w:tcBorders>
              <w:top w:val="single" w:sz="4" w:space="0" w:color="auto"/>
              <w:left w:val="single" w:sz="4" w:space="0" w:color="auto"/>
              <w:bottom w:val="single" w:sz="4" w:space="0" w:color="auto"/>
              <w:right w:val="single" w:sz="4" w:space="0" w:color="auto"/>
            </w:tcBorders>
            <w:vAlign w:val="center"/>
          </w:tcPr>
          <w:p w14:paraId="4C38EACF" w14:textId="77777777" w:rsidR="00ED4999" w:rsidRDefault="00000000">
            <w:pPr>
              <w:rPr>
                <w:rFonts w:ascii="宋体" w:eastAsia="宋体" w:hAnsi="宋体" w:cs="宋体"/>
              </w:rPr>
            </w:pPr>
            <w:r>
              <w:rPr>
                <w:rFonts w:ascii="宋体" w:eastAsia="宋体" w:hAnsi="宋体" w:cs="宋体" w:hint="eastAsia"/>
              </w:rPr>
              <w:t>（二）开挖深度虽未超过3m，但地质条件、周围环境和地下管线复杂，或影响毗邻建、构筑物安全的基坑（槽）的土方开挖、支护、降水工程。</w:t>
            </w:r>
          </w:p>
        </w:tc>
        <w:tc>
          <w:tcPr>
            <w:tcW w:w="731" w:type="pct"/>
            <w:tcBorders>
              <w:top w:val="single" w:sz="4" w:space="0" w:color="auto"/>
              <w:left w:val="nil"/>
              <w:bottom w:val="single" w:sz="4" w:space="0" w:color="auto"/>
              <w:right w:val="single" w:sz="4" w:space="0" w:color="auto"/>
            </w:tcBorders>
            <w:vAlign w:val="center"/>
          </w:tcPr>
          <w:p w14:paraId="3E94D965" w14:textId="77777777" w:rsidR="00ED4999" w:rsidRDefault="00ED4999">
            <w:pPr>
              <w:jc w:val="center"/>
              <w:rPr>
                <w:rFonts w:ascii="宋体" w:eastAsia="宋体" w:hAnsi="宋体" w:cs="宋体"/>
              </w:rPr>
            </w:pPr>
          </w:p>
        </w:tc>
        <w:tc>
          <w:tcPr>
            <w:tcW w:w="732" w:type="pct"/>
            <w:tcBorders>
              <w:top w:val="single" w:sz="4" w:space="0" w:color="auto"/>
              <w:left w:val="nil"/>
              <w:bottom w:val="single" w:sz="4" w:space="0" w:color="auto"/>
              <w:right w:val="single" w:sz="4" w:space="0" w:color="auto"/>
            </w:tcBorders>
            <w:vAlign w:val="center"/>
          </w:tcPr>
          <w:p w14:paraId="6F64DB7E"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0B456EE2" w14:textId="77777777" w:rsidR="00ED4999" w:rsidRDefault="00ED4999">
            <w:pPr>
              <w:jc w:val="center"/>
              <w:rPr>
                <w:rFonts w:ascii="宋体" w:eastAsia="宋体" w:hAnsi="宋体" w:cs="宋体"/>
              </w:rPr>
            </w:pPr>
          </w:p>
        </w:tc>
      </w:tr>
      <w:tr w:rsidR="00ED4999" w14:paraId="36C764B3" w14:textId="77777777">
        <w:tc>
          <w:tcPr>
            <w:tcW w:w="5000" w:type="pct"/>
            <w:gridSpan w:val="4"/>
            <w:tcBorders>
              <w:top w:val="single" w:sz="4" w:space="0" w:color="auto"/>
              <w:left w:val="single" w:sz="4" w:space="0" w:color="auto"/>
              <w:bottom w:val="single" w:sz="4" w:space="0" w:color="auto"/>
              <w:right w:val="single" w:sz="4" w:space="0" w:color="auto"/>
            </w:tcBorders>
            <w:vAlign w:val="center"/>
          </w:tcPr>
          <w:p w14:paraId="10981E19" w14:textId="77777777" w:rsidR="00ED4999" w:rsidRDefault="00000000">
            <w:pPr>
              <w:rPr>
                <w:rFonts w:ascii="宋体" w:eastAsia="宋体" w:hAnsi="宋体" w:cs="宋体"/>
              </w:rPr>
            </w:pPr>
            <w:r>
              <w:rPr>
                <w:rFonts w:ascii="宋体" w:eastAsia="宋体" w:hAnsi="宋体" w:cs="宋体" w:hint="eastAsia"/>
                <w:b/>
              </w:rPr>
              <w:lastRenderedPageBreak/>
              <w:t>二、模板工程及支撑体系</w:t>
            </w:r>
          </w:p>
        </w:tc>
      </w:tr>
      <w:tr w:rsidR="00ED4999" w14:paraId="3CBC9284" w14:textId="77777777">
        <w:tc>
          <w:tcPr>
            <w:tcW w:w="2960" w:type="pct"/>
            <w:tcBorders>
              <w:top w:val="single" w:sz="4" w:space="0" w:color="auto"/>
              <w:left w:val="single" w:sz="4" w:space="0" w:color="auto"/>
              <w:bottom w:val="single" w:sz="4" w:space="0" w:color="auto"/>
              <w:right w:val="single" w:sz="4" w:space="0" w:color="auto"/>
            </w:tcBorders>
            <w:vAlign w:val="center"/>
          </w:tcPr>
          <w:p w14:paraId="1A6EF9AD" w14:textId="77777777" w:rsidR="00ED4999" w:rsidRDefault="00000000">
            <w:pPr>
              <w:rPr>
                <w:rFonts w:ascii="宋体" w:eastAsia="宋体" w:hAnsi="宋体" w:cs="宋体"/>
              </w:rPr>
            </w:pPr>
            <w:r>
              <w:rPr>
                <w:rFonts w:ascii="宋体" w:eastAsia="宋体" w:hAnsi="宋体" w:cs="宋体" w:hint="eastAsia"/>
              </w:rPr>
              <w:t>（一）各类工具式模板工程：包括滑模、爬模、飞模、隧道模等工程。</w:t>
            </w:r>
          </w:p>
        </w:tc>
        <w:tc>
          <w:tcPr>
            <w:tcW w:w="731" w:type="pct"/>
            <w:tcBorders>
              <w:top w:val="single" w:sz="4" w:space="0" w:color="auto"/>
              <w:left w:val="nil"/>
              <w:bottom w:val="single" w:sz="4" w:space="0" w:color="auto"/>
              <w:right w:val="single" w:sz="4" w:space="0" w:color="auto"/>
            </w:tcBorders>
            <w:vAlign w:val="center"/>
          </w:tcPr>
          <w:p w14:paraId="2E6D22BD" w14:textId="77777777" w:rsidR="00ED4999" w:rsidRDefault="00ED4999">
            <w:pPr>
              <w:jc w:val="center"/>
              <w:rPr>
                <w:rFonts w:ascii="宋体" w:eastAsia="宋体" w:hAnsi="宋体" w:cs="宋体"/>
              </w:rPr>
            </w:pPr>
          </w:p>
        </w:tc>
        <w:tc>
          <w:tcPr>
            <w:tcW w:w="732" w:type="pct"/>
            <w:tcBorders>
              <w:top w:val="single" w:sz="4" w:space="0" w:color="auto"/>
              <w:left w:val="nil"/>
              <w:bottom w:val="single" w:sz="4" w:space="0" w:color="auto"/>
              <w:right w:val="single" w:sz="4" w:space="0" w:color="auto"/>
            </w:tcBorders>
            <w:vAlign w:val="center"/>
          </w:tcPr>
          <w:p w14:paraId="2BDA6BAD"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75619C78" w14:textId="77777777" w:rsidR="00ED4999" w:rsidRDefault="00ED4999">
            <w:pPr>
              <w:jc w:val="center"/>
              <w:rPr>
                <w:rFonts w:ascii="宋体" w:eastAsia="宋体" w:hAnsi="宋体" w:cs="宋体"/>
              </w:rPr>
            </w:pPr>
          </w:p>
        </w:tc>
      </w:tr>
      <w:tr w:rsidR="00ED4999" w14:paraId="3113BACE" w14:textId="77777777">
        <w:tc>
          <w:tcPr>
            <w:tcW w:w="2960" w:type="pct"/>
            <w:tcBorders>
              <w:top w:val="single" w:sz="4" w:space="0" w:color="auto"/>
              <w:left w:val="single" w:sz="4" w:space="0" w:color="auto"/>
              <w:bottom w:val="single" w:sz="4" w:space="0" w:color="auto"/>
              <w:right w:val="single" w:sz="4" w:space="0" w:color="auto"/>
            </w:tcBorders>
            <w:vAlign w:val="center"/>
          </w:tcPr>
          <w:p w14:paraId="294DB396" w14:textId="77777777" w:rsidR="00ED4999" w:rsidRDefault="00000000">
            <w:pPr>
              <w:rPr>
                <w:rFonts w:ascii="宋体" w:eastAsia="宋体" w:hAnsi="宋体" w:cs="宋体"/>
              </w:rPr>
            </w:pPr>
            <w:r>
              <w:rPr>
                <w:rFonts w:ascii="宋体" w:eastAsia="宋体" w:hAnsi="宋体" w:cs="宋体" w:hint="eastAsia"/>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731" w:type="pct"/>
            <w:tcBorders>
              <w:top w:val="single" w:sz="4" w:space="0" w:color="auto"/>
              <w:left w:val="nil"/>
              <w:bottom w:val="single" w:sz="4" w:space="0" w:color="auto"/>
              <w:right w:val="single" w:sz="4" w:space="0" w:color="auto"/>
            </w:tcBorders>
            <w:vAlign w:val="center"/>
          </w:tcPr>
          <w:p w14:paraId="24EF4EF8" w14:textId="77777777" w:rsidR="00ED4999" w:rsidRDefault="00ED4999">
            <w:pPr>
              <w:jc w:val="center"/>
              <w:rPr>
                <w:rFonts w:ascii="宋体" w:eastAsia="宋体" w:hAnsi="宋体" w:cs="宋体"/>
              </w:rPr>
            </w:pPr>
          </w:p>
        </w:tc>
        <w:tc>
          <w:tcPr>
            <w:tcW w:w="732" w:type="pct"/>
            <w:tcBorders>
              <w:top w:val="single" w:sz="4" w:space="0" w:color="auto"/>
              <w:left w:val="nil"/>
              <w:bottom w:val="single" w:sz="4" w:space="0" w:color="auto"/>
              <w:right w:val="single" w:sz="4" w:space="0" w:color="auto"/>
            </w:tcBorders>
            <w:vAlign w:val="center"/>
          </w:tcPr>
          <w:p w14:paraId="0BB552E5"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4639C3A7" w14:textId="77777777" w:rsidR="00ED4999" w:rsidRDefault="00ED4999">
            <w:pPr>
              <w:jc w:val="center"/>
              <w:rPr>
                <w:rFonts w:ascii="宋体" w:eastAsia="宋体" w:hAnsi="宋体" w:cs="宋体"/>
              </w:rPr>
            </w:pPr>
          </w:p>
        </w:tc>
      </w:tr>
      <w:tr w:rsidR="00ED4999" w14:paraId="754FD03D" w14:textId="77777777">
        <w:tc>
          <w:tcPr>
            <w:tcW w:w="2960" w:type="pct"/>
            <w:tcBorders>
              <w:top w:val="single" w:sz="4" w:space="0" w:color="auto"/>
              <w:left w:val="single" w:sz="4" w:space="0" w:color="auto"/>
              <w:bottom w:val="single" w:sz="4" w:space="0" w:color="auto"/>
              <w:right w:val="single" w:sz="4" w:space="0" w:color="auto"/>
            </w:tcBorders>
            <w:vAlign w:val="center"/>
          </w:tcPr>
          <w:p w14:paraId="5CF24235" w14:textId="77777777" w:rsidR="00ED4999" w:rsidRDefault="00000000">
            <w:pPr>
              <w:widowControl/>
              <w:rPr>
                <w:rFonts w:ascii="宋体" w:eastAsia="宋体" w:hAnsi="宋体" w:cs="宋体"/>
              </w:rPr>
            </w:pPr>
            <w:r>
              <w:rPr>
                <w:rFonts w:ascii="宋体" w:eastAsia="宋体" w:hAnsi="宋体" w:cs="宋体" w:hint="eastAsia"/>
              </w:rPr>
              <w:t>（三）承重支撑体系：用于钢结构安装等满堂支撑体系。</w:t>
            </w:r>
          </w:p>
        </w:tc>
        <w:tc>
          <w:tcPr>
            <w:tcW w:w="731" w:type="pct"/>
            <w:tcBorders>
              <w:top w:val="single" w:sz="4" w:space="0" w:color="auto"/>
              <w:left w:val="nil"/>
              <w:bottom w:val="single" w:sz="4" w:space="0" w:color="auto"/>
              <w:right w:val="single" w:sz="4" w:space="0" w:color="auto"/>
            </w:tcBorders>
            <w:vAlign w:val="center"/>
          </w:tcPr>
          <w:p w14:paraId="54E2CF22" w14:textId="77777777" w:rsidR="00ED4999" w:rsidRDefault="00ED4999">
            <w:pPr>
              <w:jc w:val="center"/>
              <w:rPr>
                <w:rFonts w:ascii="宋体" w:eastAsia="宋体" w:hAnsi="宋体" w:cs="宋体"/>
              </w:rPr>
            </w:pPr>
          </w:p>
        </w:tc>
        <w:tc>
          <w:tcPr>
            <w:tcW w:w="732" w:type="pct"/>
            <w:tcBorders>
              <w:top w:val="single" w:sz="4" w:space="0" w:color="auto"/>
              <w:left w:val="nil"/>
              <w:bottom w:val="single" w:sz="4" w:space="0" w:color="auto"/>
              <w:right w:val="single" w:sz="4" w:space="0" w:color="auto"/>
            </w:tcBorders>
            <w:vAlign w:val="center"/>
          </w:tcPr>
          <w:p w14:paraId="1C312A10"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25277212" w14:textId="77777777" w:rsidR="00ED4999" w:rsidRDefault="00ED4999">
            <w:pPr>
              <w:jc w:val="center"/>
              <w:rPr>
                <w:rFonts w:ascii="宋体" w:eastAsia="宋体" w:hAnsi="宋体" w:cs="宋体"/>
              </w:rPr>
            </w:pPr>
          </w:p>
        </w:tc>
      </w:tr>
      <w:tr w:rsidR="00ED4999" w14:paraId="6FE111C2" w14:textId="77777777">
        <w:tc>
          <w:tcPr>
            <w:tcW w:w="5000" w:type="pct"/>
            <w:gridSpan w:val="4"/>
            <w:tcBorders>
              <w:top w:val="single" w:sz="4" w:space="0" w:color="auto"/>
              <w:left w:val="single" w:sz="4" w:space="0" w:color="auto"/>
              <w:bottom w:val="single" w:sz="4" w:space="0" w:color="auto"/>
              <w:right w:val="single" w:sz="4" w:space="0" w:color="auto"/>
            </w:tcBorders>
            <w:vAlign w:val="center"/>
          </w:tcPr>
          <w:p w14:paraId="11F49ABD" w14:textId="77777777" w:rsidR="00ED4999" w:rsidRDefault="00000000">
            <w:pPr>
              <w:rPr>
                <w:rFonts w:ascii="宋体" w:eastAsia="宋体" w:hAnsi="宋体" w:cs="宋体"/>
              </w:rPr>
            </w:pPr>
            <w:r>
              <w:rPr>
                <w:rFonts w:ascii="宋体" w:eastAsia="宋体" w:hAnsi="宋体" w:cs="宋体" w:hint="eastAsia"/>
                <w:b/>
              </w:rPr>
              <w:t>三、起重吊装及起重机械安装拆卸工程</w:t>
            </w:r>
          </w:p>
        </w:tc>
      </w:tr>
      <w:tr w:rsidR="00ED4999" w14:paraId="6A42C368" w14:textId="77777777">
        <w:tc>
          <w:tcPr>
            <w:tcW w:w="2960" w:type="pct"/>
            <w:tcBorders>
              <w:top w:val="single" w:sz="4" w:space="0" w:color="auto"/>
              <w:left w:val="single" w:sz="4" w:space="0" w:color="auto"/>
              <w:bottom w:val="single" w:sz="4" w:space="0" w:color="auto"/>
              <w:right w:val="single" w:sz="4" w:space="0" w:color="auto"/>
            </w:tcBorders>
            <w:vAlign w:val="center"/>
          </w:tcPr>
          <w:p w14:paraId="28733C29" w14:textId="77777777" w:rsidR="00ED4999" w:rsidRDefault="00000000">
            <w:pPr>
              <w:widowControl/>
              <w:rPr>
                <w:rFonts w:ascii="宋体" w:eastAsia="宋体" w:hAnsi="宋体" w:cs="宋体"/>
              </w:rPr>
            </w:pPr>
            <w:r>
              <w:rPr>
                <w:rFonts w:ascii="宋体" w:eastAsia="宋体" w:hAnsi="宋体" w:cs="宋体" w:hint="eastAsia"/>
              </w:rPr>
              <w:t>（一）采用非常规起重设备、方法，且单件起吊重量在10kN及以上的起重吊装工程。</w:t>
            </w:r>
          </w:p>
        </w:tc>
        <w:tc>
          <w:tcPr>
            <w:tcW w:w="731" w:type="pct"/>
            <w:tcBorders>
              <w:top w:val="single" w:sz="4" w:space="0" w:color="auto"/>
              <w:left w:val="nil"/>
              <w:bottom w:val="single" w:sz="4" w:space="0" w:color="auto"/>
              <w:right w:val="single" w:sz="4" w:space="0" w:color="auto"/>
            </w:tcBorders>
            <w:vAlign w:val="center"/>
          </w:tcPr>
          <w:p w14:paraId="67D7ADF6" w14:textId="77777777" w:rsidR="00ED4999" w:rsidRDefault="00ED4999">
            <w:pPr>
              <w:jc w:val="center"/>
              <w:rPr>
                <w:rFonts w:ascii="宋体" w:eastAsia="宋体" w:hAnsi="宋体" w:cs="宋体"/>
              </w:rPr>
            </w:pPr>
          </w:p>
        </w:tc>
        <w:tc>
          <w:tcPr>
            <w:tcW w:w="732" w:type="pct"/>
            <w:tcBorders>
              <w:top w:val="single" w:sz="4" w:space="0" w:color="auto"/>
              <w:left w:val="nil"/>
              <w:bottom w:val="single" w:sz="4" w:space="0" w:color="auto"/>
              <w:right w:val="single" w:sz="4" w:space="0" w:color="auto"/>
            </w:tcBorders>
            <w:vAlign w:val="center"/>
          </w:tcPr>
          <w:p w14:paraId="583991A1"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3394B078" w14:textId="77777777" w:rsidR="00ED4999" w:rsidRDefault="00ED4999">
            <w:pPr>
              <w:jc w:val="center"/>
              <w:rPr>
                <w:rFonts w:ascii="宋体" w:eastAsia="宋体" w:hAnsi="宋体" w:cs="宋体"/>
              </w:rPr>
            </w:pPr>
          </w:p>
        </w:tc>
      </w:tr>
      <w:tr w:rsidR="00ED4999" w14:paraId="03D3324C" w14:textId="77777777">
        <w:tc>
          <w:tcPr>
            <w:tcW w:w="2960" w:type="pct"/>
            <w:tcBorders>
              <w:top w:val="single" w:sz="4" w:space="0" w:color="auto"/>
              <w:left w:val="single" w:sz="4" w:space="0" w:color="auto"/>
              <w:bottom w:val="single" w:sz="4" w:space="0" w:color="auto"/>
              <w:right w:val="single" w:sz="4" w:space="0" w:color="auto"/>
            </w:tcBorders>
            <w:vAlign w:val="center"/>
          </w:tcPr>
          <w:p w14:paraId="1E4F687E" w14:textId="77777777" w:rsidR="00ED4999" w:rsidRDefault="00000000">
            <w:pPr>
              <w:rPr>
                <w:rFonts w:ascii="宋体" w:eastAsia="宋体" w:hAnsi="宋体" w:cs="宋体"/>
              </w:rPr>
            </w:pPr>
            <w:r>
              <w:rPr>
                <w:rFonts w:ascii="宋体" w:eastAsia="宋体" w:hAnsi="宋体" w:cs="宋体" w:hint="eastAsia"/>
              </w:rPr>
              <w:t>（二）采用起重机械进行安装的工程。</w:t>
            </w:r>
          </w:p>
        </w:tc>
        <w:tc>
          <w:tcPr>
            <w:tcW w:w="731" w:type="pct"/>
            <w:tcBorders>
              <w:top w:val="single" w:sz="4" w:space="0" w:color="auto"/>
              <w:left w:val="nil"/>
              <w:bottom w:val="single" w:sz="4" w:space="0" w:color="auto"/>
              <w:right w:val="single" w:sz="4" w:space="0" w:color="auto"/>
            </w:tcBorders>
            <w:vAlign w:val="center"/>
          </w:tcPr>
          <w:p w14:paraId="676858FA" w14:textId="77777777" w:rsidR="00ED4999" w:rsidRDefault="00ED4999">
            <w:pPr>
              <w:jc w:val="center"/>
              <w:rPr>
                <w:rFonts w:ascii="宋体" w:eastAsia="宋体" w:hAnsi="宋体" w:cs="宋体"/>
                <w:b/>
              </w:rPr>
            </w:pPr>
          </w:p>
        </w:tc>
        <w:tc>
          <w:tcPr>
            <w:tcW w:w="732" w:type="pct"/>
            <w:tcBorders>
              <w:top w:val="single" w:sz="4" w:space="0" w:color="auto"/>
              <w:left w:val="nil"/>
              <w:bottom w:val="single" w:sz="4" w:space="0" w:color="auto"/>
              <w:right w:val="single" w:sz="4" w:space="0" w:color="auto"/>
            </w:tcBorders>
            <w:vAlign w:val="center"/>
          </w:tcPr>
          <w:p w14:paraId="292A594C"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58B0705B" w14:textId="77777777" w:rsidR="00ED4999" w:rsidRDefault="00ED4999">
            <w:pPr>
              <w:jc w:val="center"/>
              <w:rPr>
                <w:rFonts w:ascii="宋体" w:eastAsia="宋体" w:hAnsi="宋体" w:cs="宋体"/>
              </w:rPr>
            </w:pPr>
          </w:p>
        </w:tc>
      </w:tr>
      <w:tr w:rsidR="00ED4999" w14:paraId="43EC3F33" w14:textId="77777777">
        <w:tc>
          <w:tcPr>
            <w:tcW w:w="2960" w:type="pct"/>
            <w:tcBorders>
              <w:top w:val="single" w:sz="4" w:space="0" w:color="auto"/>
              <w:left w:val="single" w:sz="4" w:space="0" w:color="auto"/>
              <w:bottom w:val="single" w:sz="4" w:space="0" w:color="auto"/>
              <w:right w:val="single" w:sz="4" w:space="0" w:color="auto"/>
            </w:tcBorders>
            <w:vAlign w:val="center"/>
          </w:tcPr>
          <w:p w14:paraId="583D3BEA" w14:textId="77777777" w:rsidR="00ED4999" w:rsidRDefault="00000000">
            <w:pPr>
              <w:rPr>
                <w:rFonts w:ascii="宋体" w:eastAsia="宋体" w:hAnsi="宋体" w:cs="宋体"/>
              </w:rPr>
            </w:pPr>
            <w:r>
              <w:rPr>
                <w:rFonts w:ascii="宋体" w:eastAsia="宋体" w:hAnsi="宋体" w:cs="宋体" w:hint="eastAsia"/>
              </w:rPr>
              <w:t>（三）起重机械安装和拆卸工程。</w:t>
            </w:r>
          </w:p>
        </w:tc>
        <w:tc>
          <w:tcPr>
            <w:tcW w:w="731" w:type="pct"/>
            <w:tcBorders>
              <w:top w:val="single" w:sz="4" w:space="0" w:color="auto"/>
              <w:left w:val="nil"/>
              <w:bottom w:val="single" w:sz="4" w:space="0" w:color="auto"/>
              <w:right w:val="single" w:sz="4" w:space="0" w:color="auto"/>
            </w:tcBorders>
            <w:vAlign w:val="center"/>
          </w:tcPr>
          <w:p w14:paraId="40306396" w14:textId="77777777" w:rsidR="00ED4999" w:rsidRDefault="00ED4999">
            <w:pPr>
              <w:jc w:val="center"/>
              <w:rPr>
                <w:rFonts w:ascii="宋体" w:eastAsia="宋体" w:hAnsi="宋体" w:cs="宋体"/>
              </w:rPr>
            </w:pPr>
          </w:p>
        </w:tc>
        <w:tc>
          <w:tcPr>
            <w:tcW w:w="732" w:type="pct"/>
            <w:tcBorders>
              <w:top w:val="single" w:sz="4" w:space="0" w:color="auto"/>
              <w:left w:val="nil"/>
              <w:bottom w:val="single" w:sz="4" w:space="0" w:color="auto"/>
              <w:right w:val="single" w:sz="4" w:space="0" w:color="auto"/>
            </w:tcBorders>
            <w:vAlign w:val="center"/>
          </w:tcPr>
          <w:p w14:paraId="1B695AB2"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33C9130A" w14:textId="77777777" w:rsidR="00ED4999" w:rsidRDefault="00ED4999">
            <w:pPr>
              <w:jc w:val="center"/>
              <w:rPr>
                <w:rFonts w:ascii="宋体" w:eastAsia="宋体" w:hAnsi="宋体" w:cs="宋体"/>
              </w:rPr>
            </w:pPr>
          </w:p>
        </w:tc>
      </w:tr>
      <w:tr w:rsidR="00ED4999" w14:paraId="3A8678BD" w14:textId="77777777">
        <w:tc>
          <w:tcPr>
            <w:tcW w:w="5000" w:type="pct"/>
            <w:gridSpan w:val="4"/>
            <w:tcBorders>
              <w:top w:val="single" w:sz="4" w:space="0" w:color="auto"/>
              <w:left w:val="single" w:sz="4" w:space="0" w:color="auto"/>
              <w:bottom w:val="single" w:sz="4" w:space="0" w:color="auto"/>
              <w:right w:val="single" w:sz="4" w:space="0" w:color="auto"/>
            </w:tcBorders>
            <w:vAlign w:val="center"/>
          </w:tcPr>
          <w:p w14:paraId="594155D4" w14:textId="77777777" w:rsidR="00ED4999" w:rsidRDefault="00000000">
            <w:pPr>
              <w:rPr>
                <w:rFonts w:ascii="宋体" w:eastAsia="宋体" w:hAnsi="宋体" w:cs="宋体"/>
              </w:rPr>
            </w:pPr>
            <w:r>
              <w:rPr>
                <w:rFonts w:ascii="宋体" w:eastAsia="宋体" w:hAnsi="宋体" w:cs="宋体" w:hint="eastAsia"/>
                <w:b/>
              </w:rPr>
              <w:t>四、脚手架工程</w:t>
            </w:r>
          </w:p>
        </w:tc>
      </w:tr>
      <w:tr w:rsidR="00ED4999" w14:paraId="75AC52A3" w14:textId="77777777">
        <w:tc>
          <w:tcPr>
            <w:tcW w:w="2960" w:type="pct"/>
            <w:tcBorders>
              <w:top w:val="single" w:sz="4" w:space="0" w:color="auto"/>
              <w:left w:val="single" w:sz="4" w:space="0" w:color="auto"/>
              <w:bottom w:val="single" w:sz="4" w:space="0" w:color="auto"/>
              <w:right w:val="single" w:sz="4" w:space="0" w:color="auto"/>
            </w:tcBorders>
            <w:vAlign w:val="center"/>
          </w:tcPr>
          <w:p w14:paraId="53D2B284" w14:textId="77777777" w:rsidR="00ED4999" w:rsidRDefault="00000000">
            <w:pPr>
              <w:rPr>
                <w:rFonts w:ascii="宋体" w:eastAsia="宋体" w:hAnsi="宋体" w:cs="宋体"/>
              </w:rPr>
            </w:pPr>
            <w:r>
              <w:rPr>
                <w:rFonts w:ascii="宋体" w:eastAsia="宋体" w:hAnsi="宋体" w:cs="宋体" w:hint="eastAsia"/>
              </w:rPr>
              <w:t>（一）搭设高度24m及以上的落地式钢管脚手架工程（包括采光井、电梯井脚手架）。</w:t>
            </w:r>
          </w:p>
        </w:tc>
        <w:tc>
          <w:tcPr>
            <w:tcW w:w="731" w:type="pct"/>
            <w:tcBorders>
              <w:top w:val="single" w:sz="4" w:space="0" w:color="auto"/>
              <w:left w:val="nil"/>
              <w:bottom w:val="single" w:sz="4" w:space="0" w:color="auto"/>
              <w:right w:val="single" w:sz="4" w:space="0" w:color="auto"/>
            </w:tcBorders>
            <w:vAlign w:val="center"/>
          </w:tcPr>
          <w:p w14:paraId="55175336" w14:textId="77777777" w:rsidR="00ED4999" w:rsidRDefault="00ED4999">
            <w:pPr>
              <w:jc w:val="center"/>
              <w:rPr>
                <w:rFonts w:ascii="宋体" w:eastAsia="宋体" w:hAnsi="宋体" w:cs="宋体"/>
              </w:rPr>
            </w:pPr>
          </w:p>
        </w:tc>
        <w:tc>
          <w:tcPr>
            <w:tcW w:w="732" w:type="pct"/>
            <w:tcBorders>
              <w:top w:val="single" w:sz="4" w:space="0" w:color="auto"/>
              <w:left w:val="nil"/>
              <w:bottom w:val="single" w:sz="4" w:space="0" w:color="auto"/>
              <w:right w:val="single" w:sz="4" w:space="0" w:color="auto"/>
            </w:tcBorders>
            <w:vAlign w:val="center"/>
          </w:tcPr>
          <w:p w14:paraId="7AE00F9D"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00C3E171" w14:textId="77777777" w:rsidR="00ED4999" w:rsidRDefault="00ED4999">
            <w:pPr>
              <w:jc w:val="center"/>
              <w:rPr>
                <w:rFonts w:ascii="宋体" w:eastAsia="宋体" w:hAnsi="宋体" w:cs="宋体"/>
              </w:rPr>
            </w:pPr>
          </w:p>
        </w:tc>
      </w:tr>
      <w:tr w:rsidR="00ED4999" w14:paraId="5E533E31" w14:textId="77777777">
        <w:tc>
          <w:tcPr>
            <w:tcW w:w="2960" w:type="pct"/>
            <w:tcBorders>
              <w:top w:val="single" w:sz="4" w:space="0" w:color="auto"/>
              <w:left w:val="single" w:sz="4" w:space="0" w:color="auto"/>
              <w:bottom w:val="single" w:sz="4" w:space="0" w:color="auto"/>
              <w:right w:val="single" w:sz="4" w:space="0" w:color="auto"/>
            </w:tcBorders>
            <w:vAlign w:val="center"/>
          </w:tcPr>
          <w:p w14:paraId="6EEB25F5" w14:textId="77777777" w:rsidR="00ED4999" w:rsidRDefault="00000000">
            <w:pPr>
              <w:rPr>
                <w:rFonts w:ascii="宋体" w:eastAsia="宋体" w:hAnsi="宋体" w:cs="宋体"/>
              </w:rPr>
            </w:pPr>
            <w:r>
              <w:rPr>
                <w:rFonts w:ascii="宋体" w:eastAsia="宋体" w:hAnsi="宋体" w:cs="宋体" w:hint="eastAsia"/>
              </w:rPr>
              <w:t>（二）附着式升降脚手架工程。</w:t>
            </w:r>
          </w:p>
        </w:tc>
        <w:tc>
          <w:tcPr>
            <w:tcW w:w="731" w:type="pct"/>
            <w:tcBorders>
              <w:top w:val="single" w:sz="4" w:space="0" w:color="auto"/>
              <w:left w:val="nil"/>
              <w:bottom w:val="single" w:sz="4" w:space="0" w:color="auto"/>
              <w:right w:val="single" w:sz="4" w:space="0" w:color="auto"/>
            </w:tcBorders>
            <w:vAlign w:val="center"/>
          </w:tcPr>
          <w:p w14:paraId="4E1C1F37" w14:textId="77777777" w:rsidR="00ED4999" w:rsidRDefault="00ED4999">
            <w:pPr>
              <w:jc w:val="center"/>
              <w:rPr>
                <w:rFonts w:ascii="宋体" w:eastAsia="宋体" w:hAnsi="宋体" w:cs="宋体"/>
              </w:rPr>
            </w:pPr>
          </w:p>
        </w:tc>
        <w:tc>
          <w:tcPr>
            <w:tcW w:w="732" w:type="pct"/>
            <w:tcBorders>
              <w:top w:val="single" w:sz="4" w:space="0" w:color="auto"/>
              <w:left w:val="nil"/>
              <w:bottom w:val="single" w:sz="4" w:space="0" w:color="auto"/>
              <w:right w:val="single" w:sz="4" w:space="0" w:color="auto"/>
            </w:tcBorders>
            <w:vAlign w:val="center"/>
          </w:tcPr>
          <w:p w14:paraId="27E65A86"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4B2B7C7A" w14:textId="77777777" w:rsidR="00ED4999" w:rsidRDefault="00ED4999">
            <w:pPr>
              <w:jc w:val="center"/>
              <w:rPr>
                <w:rFonts w:ascii="宋体" w:eastAsia="宋体" w:hAnsi="宋体" w:cs="宋体"/>
              </w:rPr>
            </w:pPr>
          </w:p>
        </w:tc>
      </w:tr>
      <w:tr w:rsidR="00ED4999" w14:paraId="149DBAF1" w14:textId="77777777">
        <w:tc>
          <w:tcPr>
            <w:tcW w:w="2960" w:type="pct"/>
            <w:tcBorders>
              <w:top w:val="single" w:sz="4" w:space="0" w:color="auto"/>
              <w:left w:val="single" w:sz="4" w:space="0" w:color="auto"/>
              <w:bottom w:val="single" w:sz="4" w:space="0" w:color="auto"/>
              <w:right w:val="single" w:sz="4" w:space="0" w:color="auto"/>
            </w:tcBorders>
            <w:vAlign w:val="center"/>
          </w:tcPr>
          <w:p w14:paraId="3A85D0E4" w14:textId="77777777" w:rsidR="00ED4999" w:rsidRDefault="00000000">
            <w:pPr>
              <w:rPr>
                <w:rFonts w:ascii="宋体" w:eastAsia="宋体" w:hAnsi="宋体" w:cs="宋体"/>
              </w:rPr>
            </w:pPr>
            <w:r>
              <w:rPr>
                <w:rFonts w:ascii="宋体" w:eastAsia="宋体" w:hAnsi="宋体" w:cs="宋体" w:hint="eastAsia"/>
              </w:rPr>
              <w:t>（三）悬挑式脚手架工程。</w:t>
            </w:r>
          </w:p>
        </w:tc>
        <w:tc>
          <w:tcPr>
            <w:tcW w:w="731" w:type="pct"/>
            <w:tcBorders>
              <w:top w:val="single" w:sz="4" w:space="0" w:color="auto"/>
              <w:left w:val="nil"/>
              <w:bottom w:val="single" w:sz="4" w:space="0" w:color="auto"/>
              <w:right w:val="single" w:sz="4" w:space="0" w:color="auto"/>
            </w:tcBorders>
            <w:vAlign w:val="center"/>
          </w:tcPr>
          <w:p w14:paraId="3AAB94AB" w14:textId="77777777" w:rsidR="00ED4999" w:rsidRDefault="00ED4999">
            <w:pPr>
              <w:jc w:val="center"/>
              <w:rPr>
                <w:rFonts w:ascii="宋体" w:eastAsia="宋体" w:hAnsi="宋体" w:cs="宋体"/>
                <w:b/>
              </w:rPr>
            </w:pPr>
          </w:p>
        </w:tc>
        <w:tc>
          <w:tcPr>
            <w:tcW w:w="732" w:type="pct"/>
            <w:tcBorders>
              <w:top w:val="single" w:sz="4" w:space="0" w:color="auto"/>
              <w:left w:val="nil"/>
              <w:bottom w:val="single" w:sz="4" w:space="0" w:color="auto"/>
              <w:right w:val="single" w:sz="4" w:space="0" w:color="auto"/>
            </w:tcBorders>
            <w:vAlign w:val="center"/>
          </w:tcPr>
          <w:p w14:paraId="637335CB"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55E38622" w14:textId="77777777" w:rsidR="00ED4999" w:rsidRDefault="00ED4999">
            <w:pPr>
              <w:jc w:val="center"/>
              <w:rPr>
                <w:rFonts w:ascii="宋体" w:eastAsia="宋体" w:hAnsi="宋体" w:cs="宋体"/>
              </w:rPr>
            </w:pPr>
          </w:p>
        </w:tc>
      </w:tr>
      <w:tr w:rsidR="00ED4999" w14:paraId="01490445" w14:textId="77777777">
        <w:tc>
          <w:tcPr>
            <w:tcW w:w="2960" w:type="pct"/>
            <w:tcBorders>
              <w:top w:val="single" w:sz="4" w:space="0" w:color="auto"/>
              <w:left w:val="single" w:sz="4" w:space="0" w:color="auto"/>
              <w:bottom w:val="single" w:sz="4" w:space="0" w:color="auto"/>
              <w:right w:val="single" w:sz="4" w:space="0" w:color="auto"/>
            </w:tcBorders>
            <w:vAlign w:val="center"/>
          </w:tcPr>
          <w:p w14:paraId="02197B4F" w14:textId="77777777" w:rsidR="00ED4999" w:rsidRDefault="00000000">
            <w:pPr>
              <w:rPr>
                <w:rFonts w:ascii="宋体" w:eastAsia="宋体" w:hAnsi="宋体" w:cs="宋体"/>
              </w:rPr>
            </w:pPr>
            <w:r>
              <w:rPr>
                <w:rFonts w:ascii="宋体" w:eastAsia="宋体" w:hAnsi="宋体" w:cs="宋体" w:hint="eastAsia"/>
              </w:rPr>
              <w:t>（四）高处作业吊篮。</w:t>
            </w:r>
          </w:p>
        </w:tc>
        <w:tc>
          <w:tcPr>
            <w:tcW w:w="731" w:type="pct"/>
            <w:tcBorders>
              <w:top w:val="single" w:sz="4" w:space="0" w:color="auto"/>
              <w:left w:val="nil"/>
              <w:bottom w:val="single" w:sz="4" w:space="0" w:color="auto"/>
              <w:right w:val="single" w:sz="4" w:space="0" w:color="auto"/>
            </w:tcBorders>
            <w:vAlign w:val="center"/>
          </w:tcPr>
          <w:p w14:paraId="269C2B51" w14:textId="77777777" w:rsidR="00ED4999" w:rsidRDefault="00ED4999">
            <w:pPr>
              <w:jc w:val="center"/>
              <w:rPr>
                <w:rFonts w:ascii="宋体" w:eastAsia="宋体" w:hAnsi="宋体" w:cs="宋体"/>
              </w:rPr>
            </w:pPr>
          </w:p>
        </w:tc>
        <w:tc>
          <w:tcPr>
            <w:tcW w:w="732" w:type="pct"/>
            <w:tcBorders>
              <w:top w:val="single" w:sz="4" w:space="0" w:color="auto"/>
              <w:left w:val="nil"/>
              <w:bottom w:val="single" w:sz="4" w:space="0" w:color="auto"/>
              <w:right w:val="single" w:sz="4" w:space="0" w:color="auto"/>
            </w:tcBorders>
            <w:vAlign w:val="center"/>
          </w:tcPr>
          <w:p w14:paraId="50367CF2"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55643B6F" w14:textId="77777777" w:rsidR="00ED4999" w:rsidRDefault="00ED4999">
            <w:pPr>
              <w:jc w:val="center"/>
              <w:rPr>
                <w:rFonts w:ascii="宋体" w:eastAsia="宋体" w:hAnsi="宋体" w:cs="宋体"/>
              </w:rPr>
            </w:pPr>
          </w:p>
        </w:tc>
      </w:tr>
      <w:tr w:rsidR="00ED4999" w14:paraId="410359E4" w14:textId="77777777">
        <w:tc>
          <w:tcPr>
            <w:tcW w:w="2960" w:type="pct"/>
            <w:tcBorders>
              <w:top w:val="single" w:sz="4" w:space="0" w:color="auto"/>
              <w:left w:val="single" w:sz="4" w:space="0" w:color="auto"/>
              <w:bottom w:val="single" w:sz="4" w:space="0" w:color="auto"/>
              <w:right w:val="single" w:sz="4" w:space="0" w:color="auto"/>
            </w:tcBorders>
            <w:vAlign w:val="center"/>
          </w:tcPr>
          <w:p w14:paraId="6935709A" w14:textId="77777777" w:rsidR="00ED4999" w:rsidRDefault="00000000">
            <w:pPr>
              <w:rPr>
                <w:rFonts w:ascii="宋体" w:eastAsia="宋体" w:hAnsi="宋体" w:cs="宋体"/>
              </w:rPr>
            </w:pPr>
            <w:r>
              <w:rPr>
                <w:rFonts w:ascii="宋体" w:eastAsia="宋体" w:hAnsi="宋体" w:cs="宋体" w:hint="eastAsia"/>
              </w:rPr>
              <w:t>（五）卸料平台、操作平台工程。</w:t>
            </w:r>
          </w:p>
        </w:tc>
        <w:tc>
          <w:tcPr>
            <w:tcW w:w="731" w:type="pct"/>
            <w:tcBorders>
              <w:top w:val="single" w:sz="4" w:space="0" w:color="auto"/>
              <w:left w:val="nil"/>
              <w:bottom w:val="single" w:sz="4" w:space="0" w:color="auto"/>
              <w:right w:val="single" w:sz="4" w:space="0" w:color="auto"/>
            </w:tcBorders>
            <w:vAlign w:val="center"/>
          </w:tcPr>
          <w:p w14:paraId="422DC439" w14:textId="77777777" w:rsidR="00ED4999" w:rsidRDefault="00ED4999">
            <w:pPr>
              <w:jc w:val="center"/>
              <w:rPr>
                <w:rFonts w:ascii="宋体" w:eastAsia="宋体" w:hAnsi="宋体" w:cs="宋体"/>
                <w:b/>
              </w:rPr>
            </w:pPr>
          </w:p>
        </w:tc>
        <w:tc>
          <w:tcPr>
            <w:tcW w:w="732" w:type="pct"/>
            <w:tcBorders>
              <w:top w:val="single" w:sz="4" w:space="0" w:color="auto"/>
              <w:left w:val="nil"/>
              <w:bottom w:val="single" w:sz="4" w:space="0" w:color="auto"/>
              <w:right w:val="single" w:sz="4" w:space="0" w:color="auto"/>
            </w:tcBorders>
            <w:vAlign w:val="center"/>
          </w:tcPr>
          <w:p w14:paraId="70CDA2CF"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1BEBD2D1" w14:textId="77777777" w:rsidR="00ED4999" w:rsidRDefault="00ED4999">
            <w:pPr>
              <w:jc w:val="center"/>
              <w:rPr>
                <w:rFonts w:ascii="宋体" w:eastAsia="宋体" w:hAnsi="宋体" w:cs="宋体"/>
              </w:rPr>
            </w:pPr>
          </w:p>
        </w:tc>
      </w:tr>
      <w:tr w:rsidR="00ED4999" w14:paraId="32AAB243" w14:textId="77777777">
        <w:tc>
          <w:tcPr>
            <w:tcW w:w="2960" w:type="pct"/>
            <w:tcBorders>
              <w:top w:val="single" w:sz="4" w:space="0" w:color="auto"/>
              <w:left w:val="single" w:sz="4" w:space="0" w:color="auto"/>
              <w:bottom w:val="single" w:sz="4" w:space="0" w:color="auto"/>
              <w:right w:val="single" w:sz="4" w:space="0" w:color="auto"/>
            </w:tcBorders>
            <w:vAlign w:val="center"/>
          </w:tcPr>
          <w:p w14:paraId="389C61FC" w14:textId="77777777" w:rsidR="00ED4999" w:rsidRDefault="00000000">
            <w:pPr>
              <w:rPr>
                <w:rFonts w:ascii="宋体" w:eastAsia="宋体" w:hAnsi="宋体" w:cs="宋体"/>
              </w:rPr>
            </w:pPr>
            <w:r>
              <w:rPr>
                <w:rFonts w:ascii="宋体" w:eastAsia="宋体" w:hAnsi="宋体" w:cs="宋体" w:hint="eastAsia"/>
              </w:rPr>
              <w:t>（六）异型脚手架工程。</w:t>
            </w:r>
          </w:p>
        </w:tc>
        <w:tc>
          <w:tcPr>
            <w:tcW w:w="731" w:type="pct"/>
            <w:tcBorders>
              <w:top w:val="single" w:sz="4" w:space="0" w:color="auto"/>
              <w:left w:val="nil"/>
              <w:bottom w:val="single" w:sz="4" w:space="0" w:color="auto"/>
              <w:right w:val="single" w:sz="4" w:space="0" w:color="auto"/>
            </w:tcBorders>
            <w:vAlign w:val="center"/>
          </w:tcPr>
          <w:p w14:paraId="6267D870" w14:textId="77777777" w:rsidR="00ED4999" w:rsidRDefault="00ED4999">
            <w:pPr>
              <w:jc w:val="center"/>
              <w:rPr>
                <w:rFonts w:ascii="宋体" w:eastAsia="宋体" w:hAnsi="宋体" w:cs="宋体"/>
              </w:rPr>
            </w:pPr>
          </w:p>
        </w:tc>
        <w:tc>
          <w:tcPr>
            <w:tcW w:w="732" w:type="pct"/>
            <w:tcBorders>
              <w:top w:val="single" w:sz="4" w:space="0" w:color="auto"/>
              <w:left w:val="nil"/>
              <w:bottom w:val="single" w:sz="4" w:space="0" w:color="auto"/>
              <w:right w:val="single" w:sz="4" w:space="0" w:color="auto"/>
            </w:tcBorders>
            <w:vAlign w:val="center"/>
          </w:tcPr>
          <w:p w14:paraId="44E71D00"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71505A72" w14:textId="77777777" w:rsidR="00ED4999" w:rsidRDefault="00ED4999">
            <w:pPr>
              <w:jc w:val="center"/>
              <w:rPr>
                <w:rFonts w:ascii="宋体" w:eastAsia="宋体" w:hAnsi="宋体" w:cs="宋体"/>
              </w:rPr>
            </w:pPr>
          </w:p>
        </w:tc>
      </w:tr>
      <w:tr w:rsidR="00ED4999" w14:paraId="73CECAD4" w14:textId="77777777">
        <w:tc>
          <w:tcPr>
            <w:tcW w:w="5000" w:type="pct"/>
            <w:gridSpan w:val="4"/>
            <w:tcBorders>
              <w:top w:val="single" w:sz="4" w:space="0" w:color="auto"/>
              <w:left w:val="single" w:sz="4" w:space="0" w:color="auto"/>
              <w:bottom w:val="single" w:sz="4" w:space="0" w:color="auto"/>
              <w:right w:val="single" w:sz="4" w:space="0" w:color="auto"/>
            </w:tcBorders>
            <w:vAlign w:val="center"/>
          </w:tcPr>
          <w:p w14:paraId="59858F14" w14:textId="77777777" w:rsidR="00ED4999" w:rsidRDefault="00000000">
            <w:pPr>
              <w:rPr>
                <w:rFonts w:ascii="宋体" w:eastAsia="宋体" w:hAnsi="宋体" w:cs="宋体"/>
              </w:rPr>
            </w:pPr>
            <w:r>
              <w:rPr>
                <w:rFonts w:ascii="宋体" w:eastAsia="宋体" w:hAnsi="宋体" w:cs="宋体" w:hint="eastAsia"/>
                <w:b/>
              </w:rPr>
              <w:t>五、拆除工程</w:t>
            </w:r>
          </w:p>
        </w:tc>
      </w:tr>
      <w:tr w:rsidR="00ED4999" w14:paraId="3B8E9CDF" w14:textId="77777777">
        <w:tc>
          <w:tcPr>
            <w:tcW w:w="2960" w:type="pct"/>
            <w:tcBorders>
              <w:top w:val="single" w:sz="4" w:space="0" w:color="auto"/>
              <w:left w:val="single" w:sz="4" w:space="0" w:color="auto"/>
              <w:bottom w:val="single" w:sz="4" w:space="0" w:color="auto"/>
              <w:right w:val="single" w:sz="4" w:space="0" w:color="auto"/>
            </w:tcBorders>
            <w:vAlign w:val="center"/>
          </w:tcPr>
          <w:p w14:paraId="5F481BAD" w14:textId="77777777" w:rsidR="00ED4999" w:rsidRDefault="00000000">
            <w:pPr>
              <w:rPr>
                <w:rFonts w:ascii="宋体" w:eastAsia="宋体" w:hAnsi="宋体" w:cs="宋体"/>
              </w:rPr>
            </w:pPr>
            <w:r>
              <w:rPr>
                <w:rFonts w:ascii="宋体" w:eastAsia="宋体" w:hAnsi="宋体" w:cs="宋体" w:hint="eastAsia"/>
              </w:rPr>
              <w:t>可能影响行人、交通、电力设施、通讯设施或其它建、构筑物安全的拆除工程。</w:t>
            </w:r>
          </w:p>
        </w:tc>
        <w:tc>
          <w:tcPr>
            <w:tcW w:w="731" w:type="pct"/>
            <w:tcBorders>
              <w:top w:val="single" w:sz="4" w:space="0" w:color="auto"/>
              <w:left w:val="nil"/>
              <w:bottom w:val="single" w:sz="4" w:space="0" w:color="auto"/>
              <w:right w:val="single" w:sz="4" w:space="0" w:color="auto"/>
            </w:tcBorders>
            <w:vAlign w:val="center"/>
          </w:tcPr>
          <w:p w14:paraId="6C5AB501" w14:textId="77777777" w:rsidR="00ED4999" w:rsidRDefault="00ED4999">
            <w:pPr>
              <w:jc w:val="center"/>
              <w:rPr>
                <w:rFonts w:ascii="宋体" w:eastAsia="宋体" w:hAnsi="宋体" w:cs="宋体"/>
              </w:rPr>
            </w:pPr>
          </w:p>
        </w:tc>
        <w:tc>
          <w:tcPr>
            <w:tcW w:w="732" w:type="pct"/>
            <w:tcBorders>
              <w:top w:val="single" w:sz="4" w:space="0" w:color="auto"/>
              <w:left w:val="nil"/>
              <w:bottom w:val="single" w:sz="4" w:space="0" w:color="auto"/>
              <w:right w:val="single" w:sz="4" w:space="0" w:color="auto"/>
            </w:tcBorders>
            <w:vAlign w:val="center"/>
          </w:tcPr>
          <w:p w14:paraId="6EDEDC8C"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76BFEA5B" w14:textId="77777777" w:rsidR="00ED4999" w:rsidRDefault="00ED4999">
            <w:pPr>
              <w:jc w:val="center"/>
              <w:rPr>
                <w:rFonts w:ascii="宋体" w:eastAsia="宋体" w:hAnsi="宋体" w:cs="宋体"/>
              </w:rPr>
            </w:pPr>
          </w:p>
        </w:tc>
      </w:tr>
      <w:tr w:rsidR="00ED4999" w14:paraId="46085198" w14:textId="77777777">
        <w:tc>
          <w:tcPr>
            <w:tcW w:w="5000" w:type="pct"/>
            <w:gridSpan w:val="4"/>
            <w:tcBorders>
              <w:top w:val="single" w:sz="4" w:space="0" w:color="auto"/>
              <w:left w:val="single" w:sz="4" w:space="0" w:color="auto"/>
              <w:bottom w:val="single" w:sz="4" w:space="0" w:color="auto"/>
              <w:right w:val="single" w:sz="4" w:space="0" w:color="auto"/>
            </w:tcBorders>
            <w:vAlign w:val="center"/>
          </w:tcPr>
          <w:p w14:paraId="6924DB92" w14:textId="77777777" w:rsidR="00ED4999" w:rsidRDefault="00000000">
            <w:pPr>
              <w:rPr>
                <w:rFonts w:ascii="宋体" w:eastAsia="宋体" w:hAnsi="宋体" w:cs="宋体"/>
              </w:rPr>
            </w:pPr>
            <w:r>
              <w:rPr>
                <w:rFonts w:ascii="宋体" w:eastAsia="宋体" w:hAnsi="宋体" w:cs="宋体" w:hint="eastAsia"/>
                <w:b/>
              </w:rPr>
              <w:t>六、暗挖工程</w:t>
            </w:r>
          </w:p>
        </w:tc>
      </w:tr>
      <w:tr w:rsidR="00ED4999" w14:paraId="425C81D2" w14:textId="77777777">
        <w:trPr>
          <w:trHeight w:val="90"/>
        </w:trPr>
        <w:tc>
          <w:tcPr>
            <w:tcW w:w="2960" w:type="pct"/>
            <w:tcBorders>
              <w:top w:val="single" w:sz="4" w:space="0" w:color="auto"/>
              <w:left w:val="single" w:sz="4" w:space="0" w:color="auto"/>
              <w:bottom w:val="single" w:sz="4" w:space="0" w:color="auto"/>
              <w:right w:val="single" w:sz="4" w:space="0" w:color="auto"/>
            </w:tcBorders>
            <w:vAlign w:val="center"/>
          </w:tcPr>
          <w:p w14:paraId="482F2117" w14:textId="77777777" w:rsidR="00ED4999" w:rsidRDefault="00000000">
            <w:pPr>
              <w:rPr>
                <w:rFonts w:ascii="宋体" w:eastAsia="宋体" w:hAnsi="宋体" w:cs="宋体"/>
              </w:rPr>
            </w:pPr>
            <w:r>
              <w:rPr>
                <w:rFonts w:ascii="宋体" w:eastAsia="宋体" w:hAnsi="宋体" w:cs="宋体" w:hint="eastAsia"/>
              </w:rPr>
              <w:t>采用矿山法、盾构法、顶管法施工的隧道、洞室工程。</w:t>
            </w:r>
          </w:p>
        </w:tc>
        <w:tc>
          <w:tcPr>
            <w:tcW w:w="731" w:type="pct"/>
            <w:tcBorders>
              <w:top w:val="single" w:sz="4" w:space="0" w:color="auto"/>
              <w:left w:val="nil"/>
              <w:bottom w:val="single" w:sz="4" w:space="0" w:color="auto"/>
              <w:right w:val="single" w:sz="4" w:space="0" w:color="auto"/>
            </w:tcBorders>
            <w:vAlign w:val="center"/>
          </w:tcPr>
          <w:p w14:paraId="53154645" w14:textId="77777777" w:rsidR="00ED4999" w:rsidRDefault="00ED4999">
            <w:pPr>
              <w:jc w:val="center"/>
              <w:rPr>
                <w:rFonts w:ascii="宋体" w:eastAsia="宋体" w:hAnsi="宋体" w:cs="宋体"/>
              </w:rPr>
            </w:pPr>
          </w:p>
        </w:tc>
        <w:tc>
          <w:tcPr>
            <w:tcW w:w="732" w:type="pct"/>
            <w:tcBorders>
              <w:top w:val="single" w:sz="4" w:space="0" w:color="auto"/>
              <w:left w:val="nil"/>
              <w:bottom w:val="single" w:sz="4" w:space="0" w:color="auto"/>
              <w:right w:val="single" w:sz="4" w:space="0" w:color="auto"/>
            </w:tcBorders>
            <w:vAlign w:val="center"/>
          </w:tcPr>
          <w:p w14:paraId="7235B9E0"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1228CD66" w14:textId="77777777" w:rsidR="00ED4999" w:rsidRDefault="00ED4999">
            <w:pPr>
              <w:jc w:val="center"/>
              <w:rPr>
                <w:rFonts w:ascii="宋体" w:eastAsia="宋体" w:hAnsi="宋体" w:cs="宋体"/>
              </w:rPr>
            </w:pPr>
          </w:p>
        </w:tc>
      </w:tr>
      <w:tr w:rsidR="00ED4999" w14:paraId="30C612BA" w14:textId="77777777">
        <w:tc>
          <w:tcPr>
            <w:tcW w:w="5000" w:type="pct"/>
            <w:gridSpan w:val="4"/>
            <w:tcBorders>
              <w:top w:val="single" w:sz="4" w:space="0" w:color="auto"/>
              <w:left w:val="single" w:sz="4" w:space="0" w:color="auto"/>
              <w:bottom w:val="single" w:sz="4" w:space="0" w:color="auto"/>
              <w:right w:val="single" w:sz="4" w:space="0" w:color="auto"/>
            </w:tcBorders>
            <w:vAlign w:val="center"/>
          </w:tcPr>
          <w:p w14:paraId="71ED1EDE" w14:textId="77777777" w:rsidR="00ED4999" w:rsidRDefault="00000000">
            <w:pPr>
              <w:rPr>
                <w:rFonts w:ascii="宋体" w:eastAsia="宋体" w:hAnsi="宋体" w:cs="宋体"/>
              </w:rPr>
            </w:pPr>
            <w:r>
              <w:rPr>
                <w:rFonts w:ascii="宋体" w:eastAsia="宋体" w:hAnsi="宋体" w:cs="宋体" w:hint="eastAsia"/>
                <w:b/>
              </w:rPr>
              <w:t>七、其它</w:t>
            </w:r>
          </w:p>
        </w:tc>
      </w:tr>
      <w:tr w:rsidR="00ED4999" w14:paraId="7C794843" w14:textId="77777777">
        <w:tc>
          <w:tcPr>
            <w:tcW w:w="2960" w:type="pct"/>
            <w:tcBorders>
              <w:top w:val="single" w:sz="4" w:space="0" w:color="auto"/>
              <w:left w:val="single" w:sz="4" w:space="0" w:color="auto"/>
              <w:bottom w:val="single" w:sz="4" w:space="0" w:color="auto"/>
              <w:right w:val="single" w:sz="4" w:space="0" w:color="auto"/>
            </w:tcBorders>
            <w:vAlign w:val="center"/>
          </w:tcPr>
          <w:p w14:paraId="39C92896" w14:textId="77777777" w:rsidR="00ED4999" w:rsidRDefault="00000000">
            <w:pPr>
              <w:rPr>
                <w:rFonts w:ascii="宋体" w:eastAsia="宋体" w:hAnsi="宋体" w:cs="宋体"/>
              </w:rPr>
            </w:pPr>
            <w:r>
              <w:rPr>
                <w:rFonts w:ascii="宋体" w:eastAsia="宋体" w:hAnsi="宋体" w:cs="宋体" w:hint="eastAsia"/>
              </w:rPr>
              <w:t>（一）建筑幕墙安装工程。</w:t>
            </w:r>
          </w:p>
        </w:tc>
        <w:tc>
          <w:tcPr>
            <w:tcW w:w="731" w:type="pct"/>
            <w:tcBorders>
              <w:top w:val="single" w:sz="4" w:space="0" w:color="auto"/>
              <w:left w:val="nil"/>
              <w:bottom w:val="single" w:sz="4" w:space="0" w:color="auto"/>
              <w:right w:val="single" w:sz="4" w:space="0" w:color="auto"/>
            </w:tcBorders>
            <w:vAlign w:val="center"/>
          </w:tcPr>
          <w:p w14:paraId="7526D31D" w14:textId="77777777" w:rsidR="00ED4999" w:rsidRDefault="00ED4999">
            <w:pPr>
              <w:jc w:val="center"/>
              <w:rPr>
                <w:rFonts w:ascii="宋体" w:eastAsia="宋体" w:hAnsi="宋体" w:cs="宋体"/>
              </w:rPr>
            </w:pPr>
          </w:p>
        </w:tc>
        <w:tc>
          <w:tcPr>
            <w:tcW w:w="732" w:type="pct"/>
            <w:tcBorders>
              <w:top w:val="single" w:sz="4" w:space="0" w:color="auto"/>
              <w:left w:val="nil"/>
              <w:bottom w:val="single" w:sz="4" w:space="0" w:color="auto"/>
              <w:right w:val="single" w:sz="4" w:space="0" w:color="auto"/>
            </w:tcBorders>
            <w:vAlign w:val="center"/>
          </w:tcPr>
          <w:p w14:paraId="6D7DEA75"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12986C23" w14:textId="77777777" w:rsidR="00ED4999" w:rsidRDefault="00ED4999">
            <w:pPr>
              <w:jc w:val="center"/>
              <w:rPr>
                <w:rFonts w:ascii="宋体" w:eastAsia="宋体" w:hAnsi="宋体" w:cs="宋体"/>
              </w:rPr>
            </w:pPr>
          </w:p>
        </w:tc>
      </w:tr>
      <w:tr w:rsidR="00ED4999" w14:paraId="5F614837" w14:textId="77777777">
        <w:tc>
          <w:tcPr>
            <w:tcW w:w="2960" w:type="pct"/>
            <w:tcBorders>
              <w:top w:val="single" w:sz="4" w:space="0" w:color="auto"/>
              <w:left w:val="single" w:sz="4" w:space="0" w:color="auto"/>
              <w:bottom w:val="single" w:sz="4" w:space="0" w:color="auto"/>
              <w:right w:val="single" w:sz="4" w:space="0" w:color="auto"/>
            </w:tcBorders>
            <w:vAlign w:val="center"/>
          </w:tcPr>
          <w:p w14:paraId="53D63277" w14:textId="77777777" w:rsidR="00ED4999" w:rsidRDefault="00000000">
            <w:pPr>
              <w:rPr>
                <w:rFonts w:ascii="宋体" w:eastAsia="宋体" w:hAnsi="宋体" w:cs="宋体"/>
              </w:rPr>
            </w:pPr>
            <w:r>
              <w:rPr>
                <w:rFonts w:ascii="宋体" w:eastAsia="宋体" w:hAnsi="宋体" w:cs="宋体" w:hint="eastAsia"/>
              </w:rPr>
              <w:t>（二）钢结构、网架和索膜结构安装工程。</w:t>
            </w:r>
          </w:p>
        </w:tc>
        <w:tc>
          <w:tcPr>
            <w:tcW w:w="731" w:type="pct"/>
            <w:tcBorders>
              <w:top w:val="single" w:sz="4" w:space="0" w:color="auto"/>
              <w:left w:val="nil"/>
              <w:bottom w:val="single" w:sz="4" w:space="0" w:color="auto"/>
              <w:right w:val="single" w:sz="4" w:space="0" w:color="auto"/>
            </w:tcBorders>
            <w:vAlign w:val="center"/>
          </w:tcPr>
          <w:p w14:paraId="5B5AF072" w14:textId="77777777" w:rsidR="00ED4999" w:rsidRDefault="00ED4999">
            <w:pPr>
              <w:jc w:val="center"/>
              <w:rPr>
                <w:rFonts w:ascii="宋体" w:eastAsia="宋体" w:hAnsi="宋体" w:cs="宋体"/>
                <w:b/>
              </w:rPr>
            </w:pPr>
          </w:p>
        </w:tc>
        <w:tc>
          <w:tcPr>
            <w:tcW w:w="732" w:type="pct"/>
            <w:tcBorders>
              <w:top w:val="single" w:sz="4" w:space="0" w:color="auto"/>
              <w:left w:val="nil"/>
              <w:bottom w:val="single" w:sz="4" w:space="0" w:color="auto"/>
              <w:right w:val="single" w:sz="4" w:space="0" w:color="auto"/>
            </w:tcBorders>
            <w:vAlign w:val="center"/>
          </w:tcPr>
          <w:p w14:paraId="4AC730DC"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56AA53E4" w14:textId="77777777" w:rsidR="00ED4999" w:rsidRDefault="00ED4999">
            <w:pPr>
              <w:jc w:val="center"/>
              <w:rPr>
                <w:rFonts w:ascii="宋体" w:eastAsia="宋体" w:hAnsi="宋体" w:cs="宋体"/>
              </w:rPr>
            </w:pPr>
          </w:p>
        </w:tc>
      </w:tr>
      <w:tr w:rsidR="00ED4999" w14:paraId="5FCE952B" w14:textId="77777777">
        <w:tc>
          <w:tcPr>
            <w:tcW w:w="2960" w:type="pct"/>
            <w:tcBorders>
              <w:top w:val="single" w:sz="4" w:space="0" w:color="auto"/>
              <w:left w:val="single" w:sz="4" w:space="0" w:color="auto"/>
              <w:bottom w:val="single" w:sz="4" w:space="0" w:color="auto"/>
              <w:right w:val="single" w:sz="4" w:space="0" w:color="auto"/>
            </w:tcBorders>
            <w:vAlign w:val="center"/>
          </w:tcPr>
          <w:p w14:paraId="321C3F85" w14:textId="77777777" w:rsidR="00ED4999" w:rsidRDefault="00000000">
            <w:pPr>
              <w:rPr>
                <w:rFonts w:ascii="宋体" w:eastAsia="宋体" w:hAnsi="宋体" w:cs="宋体"/>
              </w:rPr>
            </w:pPr>
            <w:r>
              <w:rPr>
                <w:rFonts w:ascii="宋体" w:eastAsia="宋体" w:hAnsi="宋体" w:cs="宋体" w:hint="eastAsia"/>
              </w:rPr>
              <w:t>（三）人工挖孔桩工程。</w:t>
            </w:r>
          </w:p>
        </w:tc>
        <w:tc>
          <w:tcPr>
            <w:tcW w:w="731" w:type="pct"/>
            <w:tcBorders>
              <w:top w:val="single" w:sz="4" w:space="0" w:color="auto"/>
              <w:left w:val="nil"/>
              <w:bottom w:val="single" w:sz="4" w:space="0" w:color="auto"/>
              <w:right w:val="single" w:sz="4" w:space="0" w:color="auto"/>
            </w:tcBorders>
            <w:vAlign w:val="center"/>
          </w:tcPr>
          <w:p w14:paraId="00BDAD7B" w14:textId="77777777" w:rsidR="00ED4999" w:rsidRDefault="00ED4999">
            <w:pPr>
              <w:jc w:val="center"/>
              <w:rPr>
                <w:rFonts w:ascii="宋体" w:eastAsia="宋体" w:hAnsi="宋体" w:cs="宋体"/>
              </w:rPr>
            </w:pPr>
          </w:p>
        </w:tc>
        <w:tc>
          <w:tcPr>
            <w:tcW w:w="732" w:type="pct"/>
            <w:tcBorders>
              <w:top w:val="single" w:sz="4" w:space="0" w:color="auto"/>
              <w:left w:val="nil"/>
              <w:bottom w:val="single" w:sz="4" w:space="0" w:color="auto"/>
              <w:right w:val="single" w:sz="4" w:space="0" w:color="auto"/>
            </w:tcBorders>
            <w:vAlign w:val="center"/>
          </w:tcPr>
          <w:p w14:paraId="07B50B33"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477B49E4" w14:textId="77777777" w:rsidR="00ED4999" w:rsidRDefault="00ED4999">
            <w:pPr>
              <w:jc w:val="center"/>
              <w:rPr>
                <w:rFonts w:ascii="宋体" w:eastAsia="宋体" w:hAnsi="宋体" w:cs="宋体"/>
              </w:rPr>
            </w:pPr>
          </w:p>
        </w:tc>
      </w:tr>
      <w:tr w:rsidR="00ED4999" w14:paraId="26868637" w14:textId="77777777">
        <w:tc>
          <w:tcPr>
            <w:tcW w:w="2960" w:type="pct"/>
            <w:tcBorders>
              <w:top w:val="single" w:sz="4" w:space="0" w:color="auto"/>
              <w:left w:val="single" w:sz="4" w:space="0" w:color="auto"/>
              <w:bottom w:val="single" w:sz="4" w:space="0" w:color="auto"/>
              <w:right w:val="single" w:sz="4" w:space="0" w:color="auto"/>
            </w:tcBorders>
            <w:vAlign w:val="center"/>
          </w:tcPr>
          <w:p w14:paraId="133D72FB" w14:textId="77777777" w:rsidR="00ED4999" w:rsidRDefault="00000000">
            <w:pPr>
              <w:rPr>
                <w:rFonts w:ascii="宋体" w:eastAsia="宋体" w:hAnsi="宋体" w:cs="宋体"/>
              </w:rPr>
            </w:pPr>
            <w:r>
              <w:rPr>
                <w:rFonts w:ascii="宋体" w:eastAsia="宋体" w:hAnsi="宋体" w:cs="宋体" w:hint="eastAsia"/>
              </w:rPr>
              <w:t>（四）水下作业工程。</w:t>
            </w:r>
          </w:p>
        </w:tc>
        <w:tc>
          <w:tcPr>
            <w:tcW w:w="731" w:type="pct"/>
            <w:tcBorders>
              <w:top w:val="single" w:sz="4" w:space="0" w:color="auto"/>
              <w:left w:val="nil"/>
              <w:bottom w:val="single" w:sz="4" w:space="0" w:color="auto"/>
              <w:right w:val="single" w:sz="4" w:space="0" w:color="auto"/>
            </w:tcBorders>
            <w:vAlign w:val="center"/>
          </w:tcPr>
          <w:p w14:paraId="3770D14A" w14:textId="77777777" w:rsidR="00ED4999" w:rsidRDefault="00ED4999">
            <w:pPr>
              <w:jc w:val="center"/>
              <w:rPr>
                <w:rFonts w:ascii="宋体" w:eastAsia="宋体" w:hAnsi="宋体" w:cs="宋体"/>
                <w:b/>
              </w:rPr>
            </w:pPr>
          </w:p>
        </w:tc>
        <w:tc>
          <w:tcPr>
            <w:tcW w:w="732" w:type="pct"/>
            <w:tcBorders>
              <w:top w:val="single" w:sz="4" w:space="0" w:color="auto"/>
              <w:left w:val="nil"/>
              <w:bottom w:val="single" w:sz="4" w:space="0" w:color="auto"/>
              <w:right w:val="single" w:sz="4" w:space="0" w:color="auto"/>
            </w:tcBorders>
            <w:vAlign w:val="center"/>
          </w:tcPr>
          <w:p w14:paraId="7E19D002"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3F4DCB8C" w14:textId="77777777" w:rsidR="00ED4999" w:rsidRDefault="00ED4999">
            <w:pPr>
              <w:jc w:val="center"/>
              <w:rPr>
                <w:rFonts w:ascii="宋体" w:eastAsia="宋体" w:hAnsi="宋体" w:cs="宋体"/>
              </w:rPr>
            </w:pPr>
          </w:p>
        </w:tc>
      </w:tr>
      <w:tr w:rsidR="00ED4999" w14:paraId="4B2D1A8F" w14:textId="77777777">
        <w:tc>
          <w:tcPr>
            <w:tcW w:w="2960" w:type="pct"/>
            <w:tcBorders>
              <w:top w:val="single" w:sz="4" w:space="0" w:color="auto"/>
              <w:left w:val="single" w:sz="4" w:space="0" w:color="auto"/>
              <w:bottom w:val="single" w:sz="4" w:space="0" w:color="auto"/>
              <w:right w:val="single" w:sz="4" w:space="0" w:color="auto"/>
            </w:tcBorders>
            <w:vAlign w:val="center"/>
          </w:tcPr>
          <w:p w14:paraId="11D7A2FB" w14:textId="77777777" w:rsidR="00ED4999" w:rsidRDefault="00000000">
            <w:pPr>
              <w:rPr>
                <w:rFonts w:ascii="宋体" w:eastAsia="宋体" w:hAnsi="宋体" w:cs="宋体"/>
              </w:rPr>
            </w:pPr>
            <w:r>
              <w:rPr>
                <w:rFonts w:ascii="宋体" w:eastAsia="宋体" w:hAnsi="宋体" w:cs="宋体" w:hint="eastAsia"/>
              </w:rPr>
              <w:t>（五）装配式建筑混凝土预制构件安装工程。</w:t>
            </w:r>
          </w:p>
        </w:tc>
        <w:tc>
          <w:tcPr>
            <w:tcW w:w="731" w:type="pct"/>
            <w:tcBorders>
              <w:top w:val="single" w:sz="4" w:space="0" w:color="auto"/>
              <w:left w:val="nil"/>
              <w:bottom w:val="single" w:sz="4" w:space="0" w:color="auto"/>
              <w:right w:val="single" w:sz="4" w:space="0" w:color="auto"/>
            </w:tcBorders>
            <w:vAlign w:val="center"/>
          </w:tcPr>
          <w:p w14:paraId="1894371A" w14:textId="77777777" w:rsidR="00ED4999" w:rsidRDefault="00ED4999">
            <w:pPr>
              <w:jc w:val="center"/>
              <w:rPr>
                <w:rFonts w:ascii="宋体" w:eastAsia="宋体" w:hAnsi="宋体" w:cs="宋体"/>
              </w:rPr>
            </w:pPr>
          </w:p>
        </w:tc>
        <w:tc>
          <w:tcPr>
            <w:tcW w:w="732" w:type="pct"/>
            <w:tcBorders>
              <w:top w:val="single" w:sz="4" w:space="0" w:color="auto"/>
              <w:left w:val="nil"/>
              <w:bottom w:val="single" w:sz="4" w:space="0" w:color="auto"/>
              <w:right w:val="single" w:sz="4" w:space="0" w:color="auto"/>
            </w:tcBorders>
            <w:vAlign w:val="center"/>
          </w:tcPr>
          <w:p w14:paraId="0912919A"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28687A6B" w14:textId="77777777" w:rsidR="00ED4999" w:rsidRDefault="00ED4999">
            <w:pPr>
              <w:jc w:val="center"/>
              <w:rPr>
                <w:rFonts w:ascii="宋体" w:eastAsia="宋体" w:hAnsi="宋体" w:cs="宋体"/>
              </w:rPr>
            </w:pPr>
          </w:p>
        </w:tc>
      </w:tr>
      <w:tr w:rsidR="00ED4999" w14:paraId="7F363325" w14:textId="77777777">
        <w:tc>
          <w:tcPr>
            <w:tcW w:w="2960" w:type="pct"/>
            <w:tcBorders>
              <w:top w:val="single" w:sz="4" w:space="0" w:color="auto"/>
              <w:left w:val="single" w:sz="4" w:space="0" w:color="auto"/>
              <w:bottom w:val="single" w:sz="4" w:space="0" w:color="auto"/>
              <w:right w:val="single" w:sz="4" w:space="0" w:color="auto"/>
            </w:tcBorders>
            <w:vAlign w:val="center"/>
          </w:tcPr>
          <w:p w14:paraId="1C60C8ED" w14:textId="77777777" w:rsidR="00ED4999" w:rsidRDefault="00000000">
            <w:pPr>
              <w:rPr>
                <w:rFonts w:ascii="宋体" w:eastAsia="宋体" w:hAnsi="宋体" w:cs="宋体"/>
              </w:rPr>
            </w:pPr>
            <w:r>
              <w:rPr>
                <w:rFonts w:ascii="宋体" w:eastAsia="宋体" w:hAnsi="宋体" w:cs="宋体" w:hint="eastAsia"/>
              </w:rPr>
              <w:t>（六）采用新技术、新工艺、新材料、新设备可能影响工程施工安全，尚无国家、行业及地方技术标准的分部分项工程。</w:t>
            </w:r>
          </w:p>
        </w:tc>
        <w:tc>
          <w:tcPr>
            <w:tcW w:w="731" w:type="pct"/>
            <w:tcBorders>
              <w:top w:val="single" w:sz="4" w:space="0" w:color="auto"/>
              <w:left w:val="nil"/>
              <w:bottom w:val="single" w:sz="4" w:space="0" w:color="auto"/>
              <w:right w:val="single" w:sz="4" w:space="0" w:color="auto"/>
            </w:tcBorders>
            <w:vAlign w:val="center"/>
          </w:tcPr>
          <w:p w14:paraId="4808F1EE" w14:textId="77777777" w:rsidR="00ED4999" w:rsidRDefault="00ED4999">
            <w:pPr>
              <w:jc w:val="center"/>
              <w:rPr>
                <w:rFonts w:ascii="宋体" w:eastAsia="宋体" w:hAnsi="宋体" w:cs="宋体"/>
                <w:b/>
              </w:rPr>
            </w:pPr>
          </w:p>
        </w:tc>
        <w:tc>
          <w:tcPr>
            <w:tcW w:w="732" w:type="pct"/>
            <w:tcBorders>
              <w:top w:val="single" w:sz="4" w:space="0" w:color="auto"/>
              <w:left w:val="nil"/>
              <w:bottom w:val="single" w:sz="4" w:space="0" w:color="auto"/>
              <w:right w:val="single" w:sz="4" w:space="0" w:color="auto"/>
            </w:tcBorders>
            <w:vAlign w:val="center"/>
          </w:tcPr>
          <w:p w14:paraId="1A361C64"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28EBF582" w14:textId="77777777" w:rsidR="00ED4999" w:rsidRDefault="00ED4999">
            <w:pPr>
              <w:jc w:val="center"/>
              <w:rPr>
                <w:rFonts w:ascii="宋体" w:eastAsia="宋体" w:hAnsi="宋体" w:cs="宋体"/>
              </w:rPr>
            </w:pPr>
          </w:p>
        </w:tc>
      </w:tr>
      <w:tr w:rsidR="00ED4999" w14:paraId="10465459" w14:textId="77777777">
        <w:trPr>
          <w:trHeight w:val="703"/>
        </w:trPr>
        <w:tc>
          <w:tcPr>
            <w:tcW w:w="2960" w:type="pct"/>
            <w:tcBorders>
              <w:top w:val="single" w:sz="4" w:space="0" w:color="auto"/>
              <w:left w:val="single" w:sz="4" w:space="0" w:color="auto"/>
              <w:bottom w:val="single" w:sz="4" w:space="0" w:color="auto"/>
              <w:right w:val="single" w:sz="4" w:space="0" w:color="auto"/>
            </w:tcBorders>
            <w:shd w:val="clear" w:color="auto" w:fill="D8D8D8"/>
            <w:vAlign w:val="center"/>
          </w:tcPr>
          <w:p w14:paraId="5D55181D" w14:textId="77777777" w:rsidR="00ED4999" w:rsidRDefault="00000000">
            <w:pPr>
              <w:jc w:val="center"/>
              <w:rPr>
                <w:rFonts w:ascii="宋体" w:eastAsia="宋体" w:hAnsi="宋体" w:cs="宋体"/>
                <w:b/>
              </w:rPr>
            </w:pPr>
            <w:r>
              <w:rPr>
                <w:rFonts w:ascii="宋体" w:eastAsia="宋体" w:hAnsi="宋体" w:cs="宋体" w:hint="eastAsia"/>
                <w:b/>
              </w:rPr>
              <w:t>超过一定规模的危险性较大的分部分项工程清单</w:t>
            </w:r>
          </w:p>
        </w:tc>
        <w:tc>
          <w:tcPr>
            <w:tcW w:w="731" w:type="pct"/>
            <w:tcBorders>
              <w:top w:val="single" w:sz="4" w:space="0" w:color="auto"/>
              <w:left w:val="nil"/>
              <w:bottom w:val="single" w:sz="4" w:space="0" w:color="auto"/>
              <w:right w:val="single" w:sz="4" w:space="0" w:color="auto"/>
            </w:tcBorders>
            <w:shd w:val="clear" w:color="auto" w:fill="D8D8D8"/>
            <w:vAlign w:val="center"/>
          </w:tcPr>
          <w:p w14:paraId="248AEC2D" w14:textId="77777777" w:rsidR="00ED4999" w:rsidRDefault="00000000">
            <w:pPr>
              <w:jc w:val="center"/>
              <w:rPr>
                <w:rFonts w:ascii="宋体" w:eastAsia="宋体" w:hAnsi="宋体" w:cs="宋体"/>
                <w:b/>
              </w:rPr>
            </w:pPr>
            <w:r>
              <w:rPr>
                <w:rFonts w:ascii="宋体" w:eastAsia="宋体" w:hAnsi="宋体" w:cs="宋体" w:hint="eastAsia"/>
                <w:b/>
              </w:rPr>
              <w:t>招标人</w:t>
            </w:r>
          </w:p>
        </w:tc>
        <w:tc>
          <w:tcPr>
            <w:tcW w:w="732" w:type="pct"/>
            <w:tcBorders>
              <w:top w:val="single" w:sz="4" w:space="0" w:color="auto"/>
              <w:left w:val="nil"/>
              <w:bottom w:val="single" w:sz="4" w:space="0" w:color="auto"/>
              <w:right w:val="single" w:sz="4" w:space="0" w:color="auto"/>
            </w:tcBorders>
            <w:shd w:val="clear" w:color="auto" w:fill="D8D8D8"/>
            <w:vAlign w:val="center"/>
          </w:tcPr>
          <w:p w14:paraId="00933372" w14:textId="77777777" w:rsidR="00ED4999" w:rsidRDefault="00000000">
            <w:pPr>
              <w:jc w:val="center"/>
              <w:rPr>
                <w:rFonts w:ascii="宋体" w:eastAsia="宋体" w:hAnsi="宋体" w:cs="宋体"/>
                <w:b/>
              </w:rPr>
            </w:pPr>
            <w:r>
              <w:rPr>
                <w:rFonts w:ascii="宋体" w:eastAsia="宋体" w:hAnsi="宋体" w:cs="宋体" w:hint="eastAsia"/>
                <w:b/>
              </w:rPr>
              <w:t>投标单位</w:t>
            </w:r>
          </w:p>
        </w:tc>
        <w:tc>
          <w:tcPr>
            <w:tcW w:w="577" w:type="pct"/>
            <w:tcBorders>
              <w:top w:val="single" w:sz="4" w:space="0" w:color="auto"/>
              <w:left w:val="nil"/>
              <w:bottom w:val="single" w:sz="4" w:space="0" w:color="auto"/>
              <w:right w:val="single" w:sz="4" w:space="0" w:color="auto"/>
            </w:tcBorders>
            <w:shd w:val="clear" w:color="auto" w:fill="D8D8D8"/>
            <w:vAlign w:val="center"/>
          </w:tcPr>
          <w:p w14:paraId="2A295FA0" w14:textId="77777777" w:rsidR="00ED4999" w:rsidRDefault="00000000">
            <w:pPr>
              <w:jc w:val="center"/>
              <w:rPr>
                <w:rFonts w:ascii="宋体" w:eastAsia="宋体" w:hAnsi="宋体" w:cs="宋体"/>
                <w:b/>
              </w:rPr>
            </w:pPr>
            <w:r>
              <w:rPr>
                <w:rFonts w:ascii="宋体" w:eastAsia="宋体" w:hAnsi="宋体" w:cs="宋体" w:hint="eastAsia"/>
                <w:b/>
              </w:rPr>
              <w:t>备注</w:t>
            </w:r>
          </w:p>
        </w:tc>
      </w:tr>
      <w:tr w:rsidR="00ED4999" w14:paraId="2EA4F1C9" w14:textId="77777777">
        <w:tc>
          <w:tcPr>
            <w:tcW w:w="5000" w:type="pct"/>
            <w:gridSpan w:val="4"/>
            <w:tcBorders>
              <w:top w:val="single" w:sz="4" w:space="0" w:color="auto"/>
              <w:left w:val="single" w:sz="4" w:space="0" w:color="auto"/>
              <w:bottom w:val="single" w:sz="4" w:space="0" w:color="auto"/>
              <w:right w:val="single" w:sz="4" w:space="0" w:color="auto"/>
            </w:tcBorders>
            <w:vAlign w:val="center"/>
          </w:tcPr>
          <w:p w14:paraId="751E836D" w14:textId="77777777" w:rsidR="00ED4999" w:rsidRDefault="00000000">
            <w:pPr>
              <w:rPr>
                <w:rFonts w:ascii="宋体" w:eastAsia="宋体" w:hAnsi="宋体" w:cs="宋体"/>
                <w:b/>
              </w:rPr>
            </w:pPr>
            <w:r>
              <w:rPr>
                <w:rFonts w:ascii="宋体" w:eastAsia="宋体" w:hAnsi="宋体" w:cs="宋体" w:hint="eastAsia"/>
                <w:b/>
              </w:rPr>
              <w:t>一、深基坑工程</w:t>
            </w:r>
          </w:p>
        </w:tc>
      </w:tr>
      <w:tr w:rsidR="00ED4999" w14:paraId="7C2887C0" w14:textId="77777777">
        <w:tc>
          <w:tcPr>
            <w:tcW w:w="2960" w:type="pct"/>
            <w:tcBorders>
              <w:top w:val="single" w:sz="4" w:space="0" w:color="auto"/>
              <w:left w:val="single" w:sz="4" w:space="0" w:color="auto"/>
              <w:bottom w:val="single" w:sz="4" w:space="0" w:color="auto"/>
              <w:right w:val="single" w:sz="4" w:space="0" w:color="auto"/>
            </w:tcBorders>
            <w:vAlign w:val="center"/>
          </w:tcPr>
          <w:p w14:paraId="08DC6D96" w14:textId="77777777" w:rsidR="00ED4999" w:rsidRDefault="00000000">
            <w:pPr>
              <w:rPr>
                <w:rFonts w:ascii="宋体" w:eastAsia="宋体" w:hAnsi="宋体" w:cs="宋体"/>
              </w:rPr>
            </w:pPr>
            <w:r>
              <w:rPr>
                <w:rFonts w:ascii="宋体" w:eastAsia="宋体" w:hAnsi="宋体" w:cs="宋体" w:hint="eastAsia"/>
              </w:rPr>
              <w:t>开挖深度超过5m（含5m）的基坑（槽）的土方开挖、支护、降水工程。</w:t>
            </w:r>
          </w:p>
        </w:tc>
        <w:tc>
          <w:tcPr>
            <w:tcW w:w="731" w:type="pct"/>
            <w:tcBorders>
              <w:top w:val="single" w:sz="4" w:space="0" w:color="auto"/>
              <w:left w:val="nil"/>
              <w:bottom w:val="single" w:sz="4" w:space="0" w:color="auto"/>
              <w:right w:val="single" w:sz="4" w:space="0" w:color="auto"/>
            </w:tcBorders>
            <w:vAlign w:val="center"/>
          </w:tcPr>
          <w:p w14:paraId="0B64C480" w14:textId="77777777" w:rsidR="00ED4999" w:rsidRDefault="00ED4999">
            <w:pPr>
              <w:jc w:val="center"/>
              <w:rPr>
                <w:rFonts w:ascii="宋体" w:eastAsia="宋体" w:hAnsi="宋体" w:cs="宋体"/>
                <w:b/>
              </w:rPr>
            </w:pPr>
          </w:p>
        </w:tc>
        <w:tc>
          <w:tcPr>
            <w:tcW w:w="732" w:type="pct"/>
            <w:tcBorders>
              <w:top w:val="single" w:sz="4" w:space="0" w:color="auto"/>
              <w:left w:val="nil"/>
              <w:bottom w:val="single" w:sz="4" w:space="0" w:color="auto"/>
              <w:right w:val="single" w:sz="4" w:space="0" w:color="auto"/>
            </w:tcBorders>
            <w:vAlign w:val="center"/>
          </w:tcPr>
          <w:p w14:paraId="33D30E09"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42CE3733" w14:textId="77777777" w:rsidR="00ED4999" w:rsidRDefault="00ED4999">
            <w:pPr>
              <w:jc w:val="center"/>
              <w:rPr>
                <w:rFonts w:ascii="宋体" w:eastAsia="宋体" w:hAnsi="宋体" w:cs="宋体"/>
              </w:rPr>
            </w:pPr>
          </w:p>
        </w:tc>
      </w:tr>
      <w:tr w:rsidR="00ED4999" w14:paraId="4B27A8D6" w14:textId="77777777">
        <w:tc>
          <w:tcPr>
            <w:tcW w:w="5000" w:type="pct"/>
            <w:gridSpan w:val="4"/>
            <w:tcBorders>
              <w:top w:val="single" w:sz="4" w:space="0" w:color="auto"/>
              <w:left w:val="single" w:sz="4" w:space="0" w:color="auto"/>
              <w:bottom w:val="single" w:sz="4" w:space="0" w:color="auto"/>
              <w:right w:val="single" w:sz="4" w:space="0" w:color="auto"/>
            </w:tcBorders>
            <w:vAlign w:val="center"/>
          </w:tcPr>
          <w:p w14:paraId="39ECC3FE" w14:textId="77777777" w:rsidR="00ED4999" w:rsidRDefault="00000000">
            <w:pPr>
              <w:rPr>
                <w:rFonts w:ascii="宋体" w:eastAsia="宋体" w:hAnsi="宋体" w:cs="宋体"/>
              </w:rPr>
            </w:pPr>
            <w:r>
              <w:rPr>
                <w:rFonts w:ascii="宋体" w:eastAsia="宋体" w:hAnsi="宋体" w:cs="宋体" w:hint="eastAsia"/>
                <w:b/>
              </w:rPr>
              <w:t>二、模板工程及支撑体系</w:t>
            </w:r>
          </w:p>
        </w:tc>
      </w:tr>
      <w:tr w:rsidR="00ED4999" w14:paraId="20445B2B" w14:textId="77777777">
        <w:tc>
          <w:tcPr>
            <w:tcW w:w="2960" w:type="pct"/>
            <w:tcBorders>
              <w:top w:val="single" w:sz="4" w:space="0" w:color="auto"/>
              <w:left w:val="single" w:sz="4" w:space="0" w:color="auto"/>
              <w:bottom w:val="single" w:sz="4" w:space="0" w:color="auto"/>
              <w:right w:val="single" w:sz="4" w:space="0" w:color="auto"/>
            </w:tcBorders>
            <w:vAlign w:val="center"/>
          </w:tcPr>
          <w:p w14:paraId="4B84F11C" w14:textId="77777777" w:rsidR="00ED4999" w:rsidRDefault="00000000">
            <w:pPr>
              <w:rPr>
                <w:rFonts w:ascii="宋体" w:eastAsia="宋体" w:hAnsi="宋体" w:cs="宋体"/>
              </w:rPr>
            </w:pPr>
            <w:r>
              <w:rPr>
                <w:rFonts w:ascii="宋体" w:eastAsia="宋体" w:hAnsi="宋体" w:cs="宋体" w:hint="eastAsia"/>
              </w:rPr>
              <w:t>（一）各类工具式模板工程：包括滑模、爬模、飞模、隧道模</w:t>
            </w:r>
            <w:r>
              <w:rPr>
                <w:rFonts w:ascii="宋体" w:eastAsia="宋体" w:hAnsi="宋体" w:cs="宋体" w:hint="eastAsia"/>
              </w:rPr>
              <w:lastRenderedPageBreak/>
              <w:t>等工程。</w:t>
            </w:r>
          </w:p>
        </w:tc>
        <w:tc>
          <w:tcPr>
            <w:tcW w:w="731" w:type="pct"/>
            <w:tcBorders>
              <w:top w:val="single" w:sz="4" w:space="0" w:color="auto"/>
              <w:left w:val="nil"/>
              <w:bottom w:val="single" w:sz="4" w:space="0" w:color="auto"/>
              <w:right w:val="single" w:sz="4" w:space="0" w:color="auto"/>
            </w:tcBorders>
            <w:vAlign w:val="center"/>
          </w:tcPr>
          <w:p w14:paraId="46229112" w14:textId="77777777" w:rsidR="00ED4999" w:rsidRDefault="00ED4999">
            <w:pPr>
              <w:jc w:val="center"/>
              <w:rPr>
                <w:rFonts w:ascii="宋体" w:eastAsia="宋体" w:hAnsi="宋体" w:cs="宋体"/>
                <w:b/>
              </w:rPr>
            </w:pPr>
          </w:p>
        </w:tc>
        <w:tc>
          <w:tcPr>
            <w:tcW w:w="732" w:type="pct"/>
            <w:tcBorders>
              <w:top w:val="single" w:sz="4" w:space="0" w:color="auto"/>
              <w:left w:val="nil"/>
              <w:bottom w:val="single" w:sz="4" w:space="0" w:color="auto"/>
              <w:right w:val="single" w:sz="4" w:space="0" w:color="auto"/>
            </w:tcBorders>
            <w:vAlign w:val="center"/>
          </w:tcPr>
          <w:p w14:paraId="37242779"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010B0ED3" w14:textId="77777777" w:rsidR="00ED4999" w:rsidRDefault="00ED4999">
            <w:pPr>
              <w:jc w:val="center"/>
              <w:rPr>
                <w:rFonts w:ascii="宋体" w:eastAsia="宋体" w:hAnsi="宋体" w:cs="宋体"/>
              </w:rPr>
            </w:pPr>
          </w:p>
        </w:tc>
      </w:tr>
      <w:tr w:rsidR="00ED4999" w14:paraId="24E38CAF" w14:textId="77777777">
        <w:tc>
          <w:tcPr>
            <w:tcW w:w="2960" w:type="pct"/>
            <w:tcBorders>
              <w:top w:val="single" w:sz="4" w:space="0" w:color="auto"/>
              <w:left w:val="single" w:sz="4" w:space="0" w:color="auto"/>
              <w:bottom w:val="single" w:sz="4" w:space="0" w:color="auto"/>
              <w:right w:val="single" w:sz="4" w:space="0" w:color="auto"/>
            </w:tcBorders>
            <w:vAlign w:val="center"/>
          </w:tcPr>
          <w:p w14:paraId="796A4208" w14:textId="77777777" w:rsidR="00ED4999" w:rsidRDefault="00000000">
            <w:pPr>
              <w:rPr>
                <w:rFonts w:ascii="宋体" w:eastAsia="宋体" w:hAnsi="宋体" w:cs="宋体"/>
              </w:rPr>
            </w:pPr>
            <w:r>
              <w:rPr>
                <w:rFonts w:ascii="宋体" w:eastAsia="宋体" w:hAnsi="宋体" w:cs="宋体" w:hint="eastAsia"/>
              </w:rPr>
              <w:t>（二）混凝土模板支撑工程：搭设高度8m及以上，或搭设跨度18m及以上，或施工总荷载（设计值）15kN/m2及以上，或集中线荷载（设计值）20kN/m及以上。</w:t>
            </w:r>
          </w:p>
        </w:tc>
        <w:tc>
          <w:tcPr>
            <w:tcW w:w="731" w:type="pct"/>
            <w:tcBorders>
              <w:top w:val="single" w:sz="4" w:space="0" w:color="auto"/>
              <w:left w:val="nil"/>
              <w:bottom w:val="single" w:sz="4" w:space="0" w:color="auto"/>
              <w:right w:val="single" w:sz="4" w:space="0" w:color="auto"/>
            </w:tcBorders>
            <w:vAlign w:val="center"/>
          </w:tcPr>
          <w:p w14:paraId="7C742833" w14:textId="77777777" w:rsidR="00ED4999" w:rsidRDefault="00ED4999">
            <w:pPr>
              <w:jc w:val="center"/>
              <w:rPr>
                <w:rFonts w:ascii="宋体" w:eastAsia="宋体" w:hAnsi="宋体" w:cs="宋体"/>
              </w:rPr>
            </w:pPr>
          </w:p>
        </w:tc>
        <w:tc>
          <w:tcPr>
            <w:tcW w:w="732" w:type="pct"/>
            <w:tcBorders>
              <w:top w:val="single" w:sz="4" w:space="0" w:color="auto"/>
              <w:left w:val="nil"/>
              <w:bottom w:val="single" w:sz="4" w:space="0" w:color="auto"/>
              <w:right w:val="single" w:sz="4" w:space="0" w:color="auto"/>
            </w:tcBorders>
            <w:vAlign w:val="center"/>
          </w:tcPr>
          <w:p w14:paraId="0F37155B"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4F3AFC08" w14:textId="77777777" w:rsidR="00ED4999" w:rsidRDefault="00ED4999">
            <w:pPr>
              <w:jc w:val="center"/>
              <w:rPr>
                <w:rFonts w:ascii="宋体" w:eastAsia="宋体" w:hAnsi="宋体" w:cs="宋体"/>
              </w:rPr>
            </w:pPr>
          </w:p>
        </w:tc>
      </w:tr>
      <w:tr w:rsidR="00ED4999" w14:paraId="70BE8DE4" w14:textId="77777777">
        <w:tc>
          <w:tcPr>
            <w:tcW w:w="2960" w:type="pct"/>
            <w:tcBorders>
              <w:top w:val="single" w:sz="4" w:space="0" w:color="auto"/>
              <w:left w:val="single" w:sz="4" w:space="0" w:color="auto"/>
              <w:bottom w:val="single" w:sz="4" w:space="0" w:color="auto"/>
              <w:right w:val="single" w:sz="4" w:space="0" w:color="auto"/>
            </w:tcBorders>
            <w:vAlign w:val="center"/>
          </w:tcPr>
          <w:p w14:paraId="4898DDE1" w14:textId="77777777" w:rsidR="00ED4999" w:rsidRDefault="00000000">
            <w:pPr>
              <w:rPr>
                <w:rFonts w:ascii="宋体" w:eastAsia="宋体" w:hAnsi="宋体" w:cs="宋体"/>
              </w:rPr>
            </w:pPr>
            <w:r>
              <w:rPr>
                <w:rFonts w:ascii="宋体" w:eastAsia="宋体" w:hAnsi="宋体" w:cs="宋体" w:hint="eastAsia"/>
              </w:rPr>
              <w:t>（三）承重支撑体系：用于钢结构安装等满堂支撑体系，承受单点集中荷载7kN及以上。</w:t>
            </w:r>
          </w:p>
        </w:tc>
        <w:tc>
          <w:tcPr>
            <w:tcW w:w="731" w:type="pct"/>
            <w:tcBorders>
              <w:top w:val="single" w:sz="4" w:space="0" w:color="auto"/>
              <w:left w:val="nil"/>
              <w:bottom w:val="single" w:sz="4" w:space="0" w:color="auto"/>
              <w:right w:val="single" w:sz="4" w:space="0" w:color="auto"/>
            </w:tcBorders>
            <w:vAlign w:val="center"/>
          </w:tcPr>
          <w:p w14:paraId="2B84E572" w14:textId="77777777" w:rsidR="00ED4999" w:rsidRDefault="00ED4999">
            <w:pPr>
              <w:jc w:val="center"/>
              <w:rPr>
                <w:rFonts w:ascii="宋体" w:eastAsia="宋体" w:hAnsi="宋体" w:cs="宋体"/>
                <w:b/>
              </w:rPr>
            </w:pPr>
          </w:p>
        </w:tc>
        <w:tc>
          <w:tcPr>
            <w:tcW w:w="732" w:type="pct"/>
            <w:tcBorders>
              <w:top w:val="single" w:sz="4" w:space="0" w:color="auto"/>
              <w:left w:val="nil"/>
              <w:bottom w:val="single" w:sz="4" w:space="0" w:color="auto"/>
              <w:right w:val="single" w:sz="4" w:space="0" w:color="auto"/>
            </w:tcBorders>
            <w:vAlign w:val="center"/>
          </w:tcPr>
          <w:p w14:paraId="2462FEB0"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04D1693A" w14:textId="77777777" w:rsidR="00ED4999" w:rsidRDefault="00ED4999">
            <w:pPr>
              <w:jc w:val="center"/>
              <w:rPr>
                <w:rFonts w:ascii="宋体" w:eastAsia="宋体" w:hAnsi="宋体" w:cs="宋体"/>
              </w:rPr>
            </w:pPr>
          </w:p>
        </w:tc>
      </w:tr>
      <w:tr w:rsidR="00ED4999" w14:paraId="5E62E574" w14:textId="77777777">
        <w:tc>
          <w:tcPr>
            <w:tcW w:w="5000" w:type="pct"/>
            <w:gridSpan w:val="4"/>
            <w:tcBorders>
              <w:top w:val="single" w:sz="4" w:space="0" w:color="auto"/>
              <w:left w:val="single" w:sz="4" w:space="0" w:color="auto"/>
              <w:bottom w:val="single" w:sz="4" w:space="0" w:color="auto"/>
              <w:right w:val="single" w:sz="4" w:space="0" w:color="auto"/>
            </w:tcBorders>
            <w:vAlign w:val="center"/>
          </w:tcPr>
          <w:p w14:paraId="59564A07" w14:textId="77777777" w:rsidR="00ED4999" w:rsidRDefault="00000000">
            <w:pPr>
              <w:rPr>
                <w:rFonts w:ascii="宋体" w:eastAsia="宋体" w:hAnsi="宋体" w:cs="宋体"/>
              </w:rPr>
            </w:pPr>
            <w:r>
              <w:rPr>
                <w:rFonts w:ascii="宋体" w:eastAsia="宋体" w:hAnsi="宋体" w:cs="宋体" w:hint="eastAsia"/>
                <w:b/>
              </w:rPr>
              <w:t>三、起重吊装及起重机械安装拆卸工程</w:t>
            </w:r>
          </w:p>
        </w:tc>
      </w:tr>
      <w:tr w:rsidR="00ED4999" w14:paraId="1990D76F" w14:textId="77777777">
        <w:tc>
          <w:tcPr>
            <w:tcW w:w="2960" w:type="pct"/>
            <w:tcBorders>
              <w:top w:val="single" w:sz="4" w:space="0" w:color="auto"/>
              <w:left w:val="single" w:sz="4" w:space="0" w:color="auto"/>
              <w:bottom w:val="single" w:sz="4" w:space="0" w:color="auto"/>
              <w:right w:val="single" w:sz="4" w:space="0" w:color="auto"/>
            </w:tcBorders>
            <w:vAlign w:val="center"/>
          </w:tcPr>
          <w:p w14:paraId="13097719" w14:textId="77777777" w:rsidR="00ED4999" w:rsidRDefault="00000000">
            <w:pPr>
              <w:rPr>
                <w:rFonts w:ascii="宋体" w:eastAsia="宋体" w:hAnsi="宋体" w:cs="宋体"/>
              </w:rPr>
            </w:pPr>
            <w:r>
              <w:rPr>
                <w:rFonts w:ascii="宋体" w:eastAsia="宋体" w:hAnsi="宋体" w:cs="宋体" w:hint="eastAsia"/>
              </w:rPr>
              <w:t>（一）采用非常规起重设备、方法，且单件起吊重量在100kN及以上的起重吊装工程。</w:t>
            </w:r>
          </w:p>
        </w:tc>
        <w:tc>
          <w:tcPr>
            <w:tcW w:w="731" w:type="pct"/>
            <w:tcBorders>
              <w:top w:val="single" w:sz="4" w:space="0" w:color="auto"/>
              <w:left w:val="nil"/>
              <w:bottom w:val="single" w:sz="4" w:space="0" w:color="auto"/>
              <w:right w:val="single" w:sz="4" w:space="0" w:color="auto"/>
            </w:tcBorders>
            <w:vAlign w:val="center"/>
          </w:tcPr>
          <w:p w14:paraId="6D2AB965" w14:textId="77777777" w:rsidR="00ED4999" w:rsidRDefault="00ED4999">
            <w:pPr>
              <w:jc w:val="center"/>
              <w:rPr>
                <w:rFonts w:ascii="宋体" w:eastAsia="宋体" w:hAnsi="宋体" w:cs="宋体"/>
                <w:b/>
              </w:rPr>
            </w:pPr>
          </w:p>
        </w:tc>
        <w:tc>
          <w:tcPr>
            <w:tcW w:w="732" w:type="pct"/>
            <w:tcBorders>
              <w:top w:val="single" w:sz="4" w:space="0" w:color="auto"/>
              <w:left w:val="nil"/>
              <w:bottom w:val="single" w:sz="4" w:space="0" w:color="auto"/>
              <w:right w:val="single" w:sz="4" w:space="0" w:color="auto"/>
            </w:tcBorders>
            <w:vAlign w:val="center"/>
          </w:tcPr>
          <w:p w14:paraId="1B174431"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669FBFE0" w14:textId="77777777" w:rsidR="00ED4999" w:rsidRDefault="00ED4999">
            <w:pPr>
              <w:jc w:val="center"/>
              <w:rPr>
                <w:rFonts w:ascii="宋体" w:eastAsia="宋体" w:hAnsi="宋体" w:cs="宋体"/>
              </w:rPr>
            </w:pPr>
          </w:p>
        </w:tc>
      </w:tr>
      <w:tr w:rsidR="00ED4999" w14:paraId="495F676A" w14:textId="77777777">
        <w:tc>
          <w:tcPr>
            <w:tcW w:w="2960" w:type="pct"/>
            <w:tcBorders>
              <w:top w:val="single" w:sz="4" w:space="0" w:color="auto"/>
              <w:left w:val="single" w:sz="4" w:space="0" w:color="auto"/>
              <w:bottom w:val="single" w:sz="4" w:space="0" w:color="auto"/>
              <w:right w:val="single" w:sz="4" w:space="0" w:color="auto"/>
            </w:tcBorders>
            <w:vAlign w:val="center"/>
          </w:tcPr>
          <w:p w14:paraId="64A575BE" w14:textId="77777777" w:rsidR="00ED4999" w:rsidRDefault="00000000">
            <w:pPr>
              <w:rPr>
                <w:rFonts w:ascii="宋体" w:eastAsia="宋体" w:hAnsi="宋体" w:cs="宋体"/>
              </w:rPr>
            </w:pPr>
            <w:r>
              <w:rPr>
                <w:rFonts w:ascii="宋体" w:eastAsia="宋体" w:hAnsi="宋体" w:cs="宋体" w:hint="eastAsia"/>
              </w:rPr>
              <w:t>（二）起重量300kN及以上，或搭设总高度200m及以上，或搭设基础标高在200m及以上的起重机械安装和拆卸工程。</w:t>
            </w:r>
          </w:p>
        </w:tc>
        <w:tc>
          <w:tcPr>
            <w:tcW w:w="731" w:type="pct"/>
            <w:tcBorders>
              <w:top w:val="single" w:sz="4" w:space="0" w:color="auto"/>
              <w:left w:val="nil"/>
              <w:bottom w:val="single" w:sz="4" w:space="0" w:color="auto"/>
              <w:right w:val="single" w:sz="4" w:space="0" w:color="auto"/>
            </w:tcBorders>
            <w:vAlign w:val="center"/>
          </w:tcPr>
          <w:p w14:paraId="3AA2F19C" w14:textId="77777777" w:rsidR="00ED4999" w:rsidRDefault="00ED4999">
            <w:pPr>
              <w:jc w:val="center"/>
              <w:rPr>
                <w:rFonts w:ascii="宋体" w:eastAsia="宋体" w:hAnsi="宋体" w:cs="宋体"/>
              </w:rPr>
            </w:pPr>
          </w:p>
        </w:tc>
        <w:tc>
          <w:tcPr>
            <w:tcW w:w="732" w:type="pct"/>
            <w:tcBorders>
              <w:top w:val="single" w:sz="4" w:space="0" w:color="auto"/>
              <w:left w:val="nil"/>
              <w:bottom w:val="single" w:sz="4" w:space="0" w:color="auto"/>
              <w:right w:val="single" w:sz="4" w:space="0" w:color="auto"/>
            </w:tcBorders>
            <w:vAlign w:val="center"/>
          </w:tcPr>
          <w:p w14:paraId="181BC39E"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7C2C44FC" w14:textId="77777777" w:rsidR="00ED4999" w:rsidRDefault="00ED4999">
            <w:pPr>
              <w:jc w:val="center"/>
              <w:rPr>
                <w:rFonts w:ascii="宋体" w:eastAsia="宋体" w:hAnsi="宋体" w:cs="宋体"/>
              </w:rPr>
            </w:pPr>
          </w:p>
        </w:tc>
      </w:tr>
      <w:tr w:rsidR="00ED4999" w14:paraId="1D7F0655" w14:textId="77777777">
        <w:tc>
          <w:tcPr>
            <w:tcW w:w="5000" w:type="pct"/>
            <w:gridSpan w:val="4"/>
            <w:tcBorders>
              <w:top w:val="single" w:sz="4" w:space="0" w:color="auto"/>
              <w:left w:val="single" w:sz="4" w:space="0" w:color="auto"/>
              <w:bottom w:val="single" w:sz="4" w:space="0" w:color="auto"/>
              <w:right w:val="single" w:sz="4" w:space="0" w:color="auto"/>
            </w:tcBorders>
            <w:vAlign w:val="center"/>
          </w:tcPr>
          <w:p w14:paraId="6C0F2EB0" w14:textId="77777777" w:rsidR="00ED4999" w:rsidRDefault="00000000">
            <w:pPr>
              <w:rPr>
                <w:rFonts w:ascii="宋体" w:eastAsia="宋体" w:hAnsi="宋体" w:cs="宋体"/>
                <w:b/>
              </w:rPr>
            </w:pPr>
            <w:r>
              <w:rPr>
                <w:rFonts w:ascii="宋体" w:eastAsia="宋体" w:hAnsi="宋体" w:cs="宋体" w:hint="eastAsia"/>
                <w:b/>
              </w:rPr>
              <w:t>四、脚手架工程</w:t>
            </w:r>
          </w:p>
        </w:tc>
      </w:tr>
      <w:tr w:rsidR="00ED4999" w14:paraId="0474BF14" w14:textId="77777777">
        <w:tc>
          <w:tcPr>
            <w:tcW w:w="2960" w:type="pct"/>
            <w:tcBorders>
              <w:top w:val="single" w:sz="4" w:space="0" w:color="auto"/>
              <w:left w:val="single" w:sz="4" w:space="0" w:color="auto"/>
              <w:bottom w:val="single" w:sz="4" w:space="0" w:color="auto"/>
              <w:right w:val="single" w:sz="4" w:space="0" w:color="auto"/>
            </w:tcBorders>
            <w:vAlign w:val="center"/>
          </w:tcPr>
          <w:p w14:paraId="2D22B00A" w14:textId="77777777" w:rsidR="00ED4999" w:rsidRDefault="00000000">
            <w:pPr>
              <w:rPr>
                <w:rFonts w:ascii="宋体" w:eastAsia="宋体" w:hAnsi="宋体" w:cs="宋体"/>
              </w:rPr>
            </w:pPr>
            <w:r>
              <w:rPr>
                <w:rFonts w:ascii="宋体" w:eastAsia="宋体" w:hAnsi="宋体" w:cs="宋体" w:hint="eastAsia"/>
              </w:rPr>
              <w:t>（一）搭设高度50m及以上的落地式钢管脚手架工程。</w:t>
            </w:r>
          </w:p>
        </w:tc>
        <w:tc>
          <w:tcPr>
            <w:tcW w:w="731" w:type="pct"/>
            <w:tcBorders>
              <w:top w:val="single" w:sz="4" w:space="0" w:color="auto"/>
              <w:left w:val="nil"/>
              <w:bottom w:val="single" w:sz="4" w:space="0" w:color="auto"/>
              <w:right w:val="single" w:sz="4" w:space="0" w:color="auto"/>
            </w:tcBorders>
            <w:vAlign w:val="center"/>
          </w:tcPr>
          <w:p w14:paraId="26C83C36" w14:textId="77777777" w:rsidR="00ED4999" w:rsidRDefault="00ED4999">
            <w:pPr>
              <w:jc w:val="center"/>
              <w:rPr>
                <w:rFonts w:ascii="宋体" w:eastAsia="宋体" w:hAnsi="宋体" w:cs="宋体"/>
              </w:rPr>
            </w:pPr>
          </w:p>
        </w:tc>
        <w:tc>
          <w:tcPr>
            <w:tcW w:w="732" w:type="pct"/>
            <w:tcBorders>
              <w:top w:val="single" w:sz="4" w:space="0" w:color="auto"/>
              <w:left w:val="nil"/>
              <w:bottom w:val="single" w:sz="4" w:space="0" w:color="auto"/>
              <w:right w:val="single" w:sz="4" w:space="0" w:color="auto"/>
            </w:tcBorders>
            <w:vAlign w:val="center"/>
          </w:tcPr>
          <w:p w14:paraId="6ABAAF84"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16EC5B3C" w14:textId="77777777" w:rsidR="00ED4999" w:rsidRDefault="00ED4999">
            <w:pPr>
              <w:jc w:val="center"/>
              <w:rPr>
                <w:rFonts w:ascii="宋体" w:eastAsia="宋体" w:hAnsi="宋体" w:cs="宋体"/>
              </w:rPr>
            </w:pPr>
          </w:p>
        </w:tc>
      </w:tr>
      <w:tr w:rsidR="00ED4999" w14:paraId="29D52F4F" w14:textId="77777777">
        <w:tc>
          <w:tcPr>
            <w:tcW w:w="2960" w:type="pct"/>
            <w:tcBorders>
              <w:top w:val="single" w:sz="4" w:space="0" w:color="auto"/>
              <w:left w:val="single" w:sz="4" w:space="0" w:color="auto"/>
              <w:bottom w:val="single" w:sz="4" w:space="0" w:color="auto"/>
              <w:right w:val="single" w:sz="4" w:space="0" w:color="auto"/>
            </w:tcBorders>
            <w:vAlign w:val="center"/>
          </w:tcPr>
          <w:p w14:paraId="0DD3112D" w14:textId="77777777" w:rsidR="00ED4999" w:rsidRDefault="00000000">
            <w:pPr>
              <w:rPr>
                <w:rFonts w:ascii="宋体" w:eastAsia="宋体" w:hAnsi="宋体" w:cs="宋体"/>
              </w:rPr>
            </w:pPr>
            <w:r>
              <w:rPr>
                <w:rFonts w:ascii="宋体" w:eastAsia="宋体" w:hAnsi="宋体" w:cs="宋体" w:hint="eastAsia"/>
              </w:rPr>
              <w:t>（二）提升高度在150m及以上的附着式升降脚手架工程或附着式升降操作平台工程。</w:t>
            </w:r>
          </w:p>
        </w:tc>
        <w:tc>
          <w:tcPr>
            <w:tcW w:w="731" w:type="pct"/>
            <w:tcBorders>
              <w:top w:val="single" w:sz="4" w:space="0" w:color="auto"/>
              <w:left w:val="nil"/>
              <w:bottom w:val="single" w:sz="4" w:space="0" w:color="auto"/>
              <w:right w:val="single" w:sz="4" w:space="0" w:color="auto"/>
            </w:tcBorders>
            <w:vAlign w:val="center"/>
          </w:tcPr>
          <w:p w14:paraId="75469395" w14:textId="77777777" w:rsidR="00ED4999" w:rsidRDefault="00ED4999">
            <w:pPr>
              <w:jc w:val="center"/>
              <w:rPr>
                <w:rFonts w:ascii="宋体" w:eastAsia="宋体" w:hAnsi="宋体" w:cs="宋体"/>
                <w:b/>
              </w:rPr>
            </w:pPr>
          </w:p>
        </w:tc>
        <w:tc>
          <w:tcPr>
            <w:tcW w:w="732" w:type="pct"/>
            <w:tcBorders>
              <w:top w:val="single" w:sz="4" w:space="0" w:color="auto"/>
              <w:left w:val="nil"/>
              <w:bottom w:val="single" w:sz="4" w:space="0" w:color="auto"/>
              <w:right w:val="single" w:sz="4" w:space="0" w:color="auto"/>
            </w:tcBorders>
            <w:vAlign w:val="center"/>
          </w:tcPr>
          <w:p w14:paraId="2F98A9B9"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0EB3FBF2" w14:textId="77777777" w:rsidR="00ED4999" w:rsidRDefault="00ED4999">
            <w:pPr>
              <w:jc w:val="center"/>
              <w:rPr>
                <w:rFonts w:ascii="宋体" w:eastAsia="宋体" w:hAnsi="宋体" w:cs="宋体"/>
              </w:rPr>
            </w:pPr>
          </w:p>
        </w:tc>
      </w:tr>
      <w:tr w:rsidR="00ED4999" w14:paraId="43630973" w14:textId="77777777">
        <w:tc>
          <w:tcPr>
            <w:tcW w:w="2960" w:type="pct"/>
            <w:tcBorders>
              <w:top w:val="single" w:sz="4" w:space="0" w:color="auto"/>
              <w:left w:val="single" w:sz="4" w:space="0" w:color="auto"/>
              <w:bottom w:val="single" w:sz="4" w:space="0" w:color="auto"/>
              <w:right w:val="single" w:sz="4" w:space="0" w:color="auto"/>
            </w:tcBorders>
            <w:vAlign w:val="center"/>
          </w:tcPr>
          <w:p w14:paraId="7284AC9C" w14:textId="77777777" w:rsidR="00ED4999" w:rsidRDefault="00000000">
            <w:pPr>
              <w:rPr>
                <w:rFonts w:ascii="宋体" w:eastAsia="宋体" w:hAnsi="宋体" w:cs="宋体"/>
              </w:rPr>
            </w:pPr>
            <w:r>
              <w:rPr>
                <w:rFonts w:ascii="宋体" w:eastAsia="宋体" w:hAnsi="宋体" w:cs="宋体" w:hint="eastAsia"/>
              </w:rPr>
              <w:t>（三）分段架体搭设高度20m及以上的悬挑式脚手架工程。</w:t>
            </w:r>
          </w:p>
        </w:tc>
        <w:tc>
          <w:tcPr>
            <w:tcW w:w="731" w:type="pct"/>
            <w:tcBorders>
              <w:top w:val="single" w:sz="4" w:space="0" w:color="auto"/>
              <w:left w:val="nil"/>
              <w:bottom w:val="single" w:sz="4" w:space="0" w:color="auto"/>
              <w:right w:val="single" w:sz="4" w:space="0" w:color="auto"/>
            </w:tcBorders>
            <w:vAlign w:val="center"/>
          </w:tcPr>
          <w:p w14:paraId="66DEBE60" w14:textId="77777777" w:rsidR="00ED4999" w:rsidRDefault="00ED4999">
            <w:pPr>
              <w:jc w:val="center"/>
              <w:rPr>
                <w:rFonts w:ascii="宋体" w:eastAsia="宋体" w:hAnsi="宋体" w:cs="宋体"/>
              </w:rPr>
            </w:pPr>
          </w:p>
        </w:tc>
        <w:tc>
          <w:tcPr>
            <w:tcW w:w="732" w:type="pct"/>
            <w:tcBorders>
              <w:top w:val="single" w:sz="4" w:space="0" w:color="auto"/>
              <w:left w:val="nil"/>
              <w:bottom w:val="single" w:sz="4" w:space="0" w:color="auto"/>
              <w:right w:val="single" w:sz="4" w:space="0" w:color="auto"/>
            </w:tcBorders>
            <w:vAlign w:val="center"/>
          </w:tcPr>
          <w:p w14:paraId="0A3A63B0"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7D0EFF3F" w14:textId="77777777" w:rsidR="00ED4999" w:rsidRDefault="00ED4999">
            <w:pPr>
              <w:jc w:val="center"/>
              <w:rPr>
                <w:rFonts w:ascii="宋体" w:eastAsia="宋体" w:hAnsi="宋体" w:cs="宋体"/>
              </w:rPr>
            </w:pPr>
          </w:p>
        </w:tc>
      </w:tr>
      <w:tr w:rsidR="00ED4999" w14:paraId="29917155" w14:textId="77777777">
        <w:tc>
          <w:tcPr>
            <w:tcW w:w="5000" w:type="pct"/>
            <w:gridSpan w:val="4"/>
            <w:tcBorders>
              <w:top w:val="single" w:sz="4" w:space="0" w:color="auto"/>
              <w:left w:val="single" w:sz="4" w:space="0" w:color="auto"/>
              <w:bottom w:val="single" w:sz="4" w:space="0" w:color="auto"/>
              <w:right w:val="single" w:sz="4" w:space="0" w:color="auto"/>
            </w:tcBorders>
            <w:vAlign w:val="center"/>
          </w:tcPr>
          <w:p w14:paraId="496E5A77" w14:textId="77777777" w:rsidR="00ED4999" w:rsidRDefault="00000000">
            <w:pPr>
              <w:rPr>
                <w:rFonts w:ascii="宋体" w:eastAsia="宋体" w:hAnsi="宋体" w:cs="宋体"/>
                <w:b/>
              </w:rPr>
            </w:pPr>
            <w:r>
              <w:rPr>
                <w:rFonts w:ascii="宋体" w:eastAsia="宋体" w:hAnsi="宋体" w:cs="宋体" w:hint="eastAsia"/>
                <w:b/>
              </w:rPr>
              <w:t>五、拆除工程</w:t>
            </w:r>
          </w:p>
        </w:tc>
      </w:tr>
      <w:tr w:rsidR="00ED4999" w14:paraId="0726C15F" w14:textId="77777777">
        <w:tc>
          <w:tcPr>
            <w:tcW w:w="2960" w:type="pct"/>
            <w:tcBorders>
              <w:top w:val="single" w:sz="4" w:space="0" w:color="auto"/>
              <w:left w:val="single" w:sz="4" w:space="0" w:color="auto"/>
              <w:bottom w:val="single" w:sz="4" w:space="0" w:color="auto"/>
              <w:right w:val="single" w:sz="4" w:space="0" w:color="auto"/>
            </w:tcBorders>
            <w:vAlign w:val="center"/>
          </w:tcPr>
          <w:p w14:paraId="4BB58526" w14:textId="77777777" w:rsidR="00ED4999" w:rsidRDefault="00000000">
            <w:pPr>
              <w:rPr>
                <w:rFonts w:ascii="宋体" w:eastAsia="宋体" w:hAnsi="宋体" w:cs="宋体"/>
              </w:rPr>
            </w:pPr>
            <w:r>
              <w:rPr>
                <w:rFonts w:ascii="宋体" w:eastAsia="宋体" w:hAnsi="宋体" w:cs="宋体" w:hint="eastAsia"/>
              </w:rPr>
              <w:t>（一）码头、桥梁、高架、烟囱、水塔或拆除中容易引起有毒有害气（液）体或粉尘扩散、易燃易爆事故发生的特殊建、构筑物的拆除工程。</w:t>
            </w:r>
          </w:p>
        </w:tc>
        <w:tc>
          <w:tcPr>
            <w:tcW w:w="731" w:type="pct"/>
            <w:tcBorders>
              <w:top w:val="single" w:sz="4" w:space="0" w:color="auto"/>
              <w:left w:val="nil"/>
              <w:bottom w:val="single" w:sz="4" w:space="0" w:color="auto"/>
              <w:right w:val="single" w:sz="4" w:space="0" w:color="auto"/>
            </w:tcBorders>
            <w:vAlign w:val="center"/>
          </w:tcPr>
          <w:p w14:paraId="0DC1D049" w14:textId="77777777" w:rsidR="00ED4999" w:rsidRDefault="00ED4999">
            <w:pPr>
              <w:jc w:val="center"/>
              <w:rPr>
                <w:rFonts w:ascii="宋体" w:eastAsia="宋体" w:hAnsi="宋体" w:cs="宋体"/>
              </w:rPr>
            </w:pPr>
          </w:p>
        </w:tc>
        <w:tc>
          <w:tcPr>
            <w:tcW w:w="732" w:type="pct"/>
            <w:tcBorders>
              <w:top w:val="single" w:sz="4" w:space="0" w:color="auto"/>
              <w:left w:val="nil"/>
              <w:bottom w:val="single" w:sz="4" w:space="0" w:color="auto"/>
              <w:right w:val="single" w:sz="4" w:space="0" w:color="auto"/>
            </w:tcBorders>
            <w:vAlign w:val="center"/>
          </w:tcPr>
          <w:p w14:paraId="5F602CF3"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07A95B78" w14:textId="77777777" w:rsidR="00ED4999" w:rsidRDefault="00ED4999">
            <w:pPr>
              <w:jc w:val="center"/>
              <w:rPr>
                <w:rFonts w:ascii="宋体" w:eastAsia="宋体" w:hAnsi="宋体" w:cs="宋体"/>
              </w:rPr>
            </w:pPr>
          </w:p>
        </w:tc>
      </w:tr>
      <w:tr w:rsidR="00ED4999" w14:paraId="11E50D72" w14:textId="77777777">
        <w:tc>
          <w:tcPr>
            <w:tcW w:w="2960" w:type="pct"/>
            <w:tcBorders>
              <w:top w:val="single" w:sz="4" w:space="0" w:color="auto"/>
              <w:left w:val="single" w:sz="4" w:space="0" w:color="auto"/>
              <w:bottom w:val="single" w:sz="4" w:space="0" w:color="auto"/>
              <w:right w:val="single" w:sz="4" w:space="0" w:color="auto"/>
            </w:tcBorders>
            <w:vAlign w:val="center"/>
          </w:tcPr>
          <w:p w14:paraId="74D50485" w14:textId="77777777" w:rsidR="00ED4999" w:rsidRDefault="00000000">
            <w:pPr>
              <w:rPr>
                <w:rFonts w:ascii="宋体" w:eastAsia="宋体" w:hAnsi="宋体" w:cs="宋体"/>
              </w:rPr>
            </w:pPr>
            <w:r>
              <w:rPr>
                <w:rFonts w:ascii="宋体" w:eastAsia="宋体" w:hAnsi="宋体" w:cs="宋体" w:hint="eastAsia"/>
              </w:rPr>
              <w:t>（二）文物保护建筑、优秀历史建筑或历史文化风貌区影响范围内的拆除工程。</w:t>
            </w:r>
          </w:p>
        </w:tc>
        <w:tc>
          <w:tcPr>
            <w:tcW w:w="731" w:type="pct"/>
            <w:tcBorders>
              <w:top w:val="single" w:sz="4" w:space="0" w:color="auto"/>
              <w:left w:val="nil"/>
              <w:bottom w:val="single" w:sz="4" w:space="0" w:color="auto"/>
              <w:right w:val="single" w:sz="4" w:space="0" w:color="auto"/>
            </w:tcBorders>
            <w:vAlign w:val="center"/>
          </w:tcPr>
          <w:p w14:paraId="2B1B4633" w14:textId="77777777" w:rsidR="00ED4999" w:rsidRDefault="00ED4999">
            <w:pPr>
              <w:jc w:val="center"/>
              <w:rPr>
                <w:rFonts w:ascii="宋体" w:eastAsia="宋体" w:hAnsi="宋体" w:cs="宋体"/>
                <w:b/>
              </w:rPr>
            </w:pPr>
          </w:p>
        </w:tc>
        <w:tc>
          <w:tcPr>
            <w:tcW w:w="732" w:type="pct"/>
            <w:tcBorders>
              <w:top w:val="single" w:sz="4" w:space="0" w:color="auto"/>
              <w:left w:val="nil"/>
              <w:bottom w:val="single" w:sz="4" w:space="0" w:color="auto"/>
              <w:right w:val="single" w:sz="4" w:space="0" w:color="auto"/>
            </w:tcBorders>
            <w:vAlign w:val="center"/>
          </w:tcPr>
          <w:p w14:paraId="5060CAF3"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2C569D80" w14:textId="77777777" w:rsidR="00ED4999" w:rsidRDefault="00ED4999">
            <w:pPr>
              <w:jc w:val="center"/>
              <w:rPr>
                <w:rFonts w:ascii="宋体" w:eastAsia="宋体" w:hAnsi="宋体" w:cs="宋体"/>
              </w:rPr>
            </w:pPr>
          </w:p>
        </w:tc>
      </w:tr>
      <w:tr w:rsidR="00ED4999" w14:paraId="3D17E2DE" w14:textId="77777777">
        <w:tc>
          <w:tcPr>
            <w:tcW w:w="5000" w:type="pct"/>
            <w:gridSpan w:val="4"/>
            <w:tcBorders>
              <w:top w:val="single" w:sz="4" w:space="0" w:color="auto"/>
              <w:left w:val="single" w:sz="4" w:space="0" w:color="auto"/>
              <w:bottom w:val="single" w:sz="4" w:space="0" w:color="auto"/>
              <w:right w:val="single" w:sz="4" w:space="0" w:color="auto"/>
            </w:tcBorders>
            <w:vAlign w:val="center"/>
          </w:tcPr>
          <w:p w14:paraId="1B418F01" w14:textId="77777777" w:rsidR="00ED4999" w:rsidRDefault="00000000">
            <w:pPr>
              <w:rPr>
                <w:rFonts w:ascii="宋体" w:eastAsia="宋体" w:hAnsi="宋体" w:cs="宋体"/>
                <w:b/>
              </w:rPr>
            </w:pPr>
            <w:r>
              <w:rPr>
                <w:rFonts w:ascii="宋体" w:eastAsia="宋体" w:hAnsi="宋体" w:cs="宋体" w:hint="eastAsia"/>
                <w:b/>
              </w:rPr>
              <w:t>六、暗挖工程</w:t>
            </w:r>
          </w:p>
        </w:tc>
      </w:tr>
      <w:tr w:rsidR="00ED4999" w14:paraId="5D65528A" w14:textId="77777777">
        <w:tc>
          <w:tcPr>
            <w:tcW w:w="2960" w:type="pct"/>
            <w:tcBorders>
              <w:top w:val="single" w:sz="4" w:space="0" w:color="auto"/>
              <w:left w:val="single" w:sz="4" w:space="0" w:color="auto"/>
              <w:bottom w:val="single" w:sz="4" w:space="0" w:color="auto"/>
              <w:right w:val="single" w:sz="4" w:space="0" w:color="auto"/>
            </w:tcBorders>
            <w:vAlign w:val="center"/>
          </w:tcPr>
          <w:p w14:paraId="58673FC1" w14:textId="77777777" w:rsidR="00ED4999" w:rsidRDefault="00000000">
            <w:pPr>
              <w:rPr>
                <w:rFonts w:ascii="宋体" w:eastAsia="宋体" w:hAnsi="宋体" w:cs="宋体"/>
              </w:rPr>
            </w:pPr>
            <w:r>
              <w:rPr>
                <w:rFonts w:ascii="宋体" w:eastAsia="宋体" w:hAnsi="宋体" w:cs="宋体" w:hint="eastAsia"/>
              </w:rPr>
              <w:t>采用矿山法、盾构法、顶管法施工的隧道、洞室工程。</w:t>
            </w:r>
          </w:p>
        </w:tc>
        <w:tc>
          <w:tcPr>
            <w:tcW w:w="731" w:type="pct"/>
            <w:tcBorders>
              <w:top w:val="single" w:sz="4" w:space="0" w:color="auto"/>
              <w:left w:val="nil"/>
              <w:bottom w:val="single" w:sz="4" w:space="0" w:color="auto"/>
              <w:right w:val="single" w:sz="4" w:space="0" w:color="auto"/>
            </w:tcBorders>
            <w:vAlign w:val="center"/>
          </w:tcPr>
          <w:p w14:paraId="0C05B88A" w14:textId="77777777" w:rsidR="00ED4999" w:rsidRDefault="00ED4999">
            <w:pPr>
              <w:jc w:val="center"/>
              <w:rPr>
                <w:rFonts w:ascii="宋体" w:eastAsia="宋体" w:hAnsi="宋体" w:cs="宋体"/>
                <w:b/>
              </w:rPr>
            </w:pPr>
          </w:p>
        </w:tc>
        <w:tc>
          <w:tcPr>
            <w:tcW w:w="732" w:type="pct"/>
            <w:tcBorders>
              <w:top w:val="single" w:sz="4" w:space="0" w:color="auto"/>
              <w:left w:val="nil"/>
              <w:bottom w:val="single" w:sz="4" w:space="0" w:color="auto"/>
              <w:right w:val="single" w:sz="4" w:space="0" w:color="auto"/>
            </w:tcBorders>
            <w:vAlign w:val="center"/>
          </w:tcPr>
          <w:p w14:paraId="52854F69"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5F4461B5" w14:textId="77777777" w:rsidR="00ED4999" w:rsidRDefault="00ED4999">
            <w:pPr>
              <w:jc w:val="center"/>
              <w:rPr>
                <w:rFonts w:ascii="宋体" w:eastAsia="宋体" w:hAnsi="宋体" w:cs="宋体"/>
              </w:rPr>
            </w:pPr>
          </w:p>
        </w:tc>
      </w:tr>
      <w:tr w:rsidR="00ED4999" w14:paraId="439AEB6F" w14:textId="77777777">
        <w:tc>
          <w:tcPr>
            <w:tcW w:w="5000" w:type="pct"/>
            <w:gridSpan w:val="4"/>
            <w:tcBorders>
              <w:top w:val="single" w:sz="4" w:space="0" w:color="auto"/>
              <w:left w:val="single" w:sz="4" w:space="0" w:color="auto"/>
              <w:bottom w:val="single" w:sz="4" w:space="0" w:color="auto"/>
              <w:right w:val="single" w:sz="4" w:space="0" w:color="auto"/>
            </w:tcBorders>
            <w:vAlign w:val="center"/>
          </w:tcPr>
          <w:p w14:paraId="131C66A8" w14:textId="77777777" w:rsidR="00ED4999" w:rsidRDefault="00000000">
            <w:pPr>
              <w:rPr>
                <w:rFonts w:ascii="宋体" w:eastAsia="宋体" w:hAnsi="宋体" w:cs="宋体"/>
                <w:b/>
              </w:rPr>
            </w:pPr>
            <w:r>
              <w:rPr>
                <w:rFonts w:ascii="宋体" w:eastAsia="宋体" w:hAnsi="宋体" w:cs="宋体" w:hint="eastAsia"/>
                <w:b/>
              </w:rPr>
              <w:t>七、其它</w:t>
            </w:r>
          </w:p>
        </w:tc>
      </w:tr>
      <w:tr w:rsidR="00ED4999" w14:paraId="40ED8431" w14:textId="77777777">
        <w:tc>
          <w:tcPr>
            <w:tcW w:w="2960" w:type="pct"/>
            <w:tcBorders>
              <w:top w:val="single" w:sz="4" w:space="0" w:color="auto"/>
              <w:left w:val="single" w:sz="4" w:space="0" w:color="auto"/>
              <w:bottom w:val="single" w:sz="4" w:space="0" w:color="auto"/>
              <w:right w:val="single" w:sz="4" w:space="0" w:color="auto"/>
            </w:tcBorders>
            <w:vAlign w:val="center"/>
          </w:tcPr>
          <w:p w14:paraId="2946E834" w14:textId="77777777" w:rsidR="00ED4999" w:rsidRDefault="00000000">
            <w:pPr>
              <w:rPr>
                <w:rFonts w:ascii="宋体" w:eastAsia="宋体" w:hAnsi="宋体" w:cs="宋体"/>
              </w:rPr>
            </w:pPr>
            <w:r>
              <w:rPr>
                <w:rFonts w:ascii="宋体" w:eastAsia="宋体" w:hAnsi="宋体" w:cs="宋体" w:hint="eastAsia"/>
              </w:rPr>
              <w:t>（一）施工高度50m及以上的建筑幕墙安装工程。</w:t>
            </w:r>
          </w:p>
        </w:tc>
        <w:tc>
          <w:tcPr>
            <w:tcW w:w="731" w:type="pct"/>
            <w:tcBorders>
              <w:top w:val="single" w:sz="4" w:space="0" w:color="auto"/>
              <w:left w:val="nil"/>
              <w:bottom w:val="single" w:sz="4" w:space="0" w:color="auto"/>
              <w:right w:val="single" w:sz="4" w:space="0" w:color="auto"/>
            </w:tcBorders>
            <w:vAlign w:val="center"/>
          </w:tcPr>
          <w:p w14:paraId="2046D56E" w14:textId="77777777" w:rsidR="00ED4999" w:rsidRDefault="00ED4999">
            <w:pPr>
              <w:jc w:val="center"/>
              <w:rPr>
                <w:rFonts w:ascii="宋体" w:eastAsia="宋体" w:hAnsi="宋体" w:cs="宋体"/>
                <w:b/>
              </w:rPr>
            </w:pPr>
          </w:p>
        </w:tc>
        <w:tc>
          <w:tcPr>
            <w:tcW w:w="732" w:type="pct"/>
            <w:tcBorders>
              <w:top w:val="single" w:sz="4" w:space="0" w:color="auto"/>
              <w:left w:val="nil"/>
              <w:bottom w:val="single" w:sz="4" w:space="0" w:color="auto"/>
              <w:right w:val="single" w:sz="4" w:space="0" w:color="auto"/>
            </w:tcBorders>
            <w:vAlign w:val="center"/>
          </w:tcPr>
          <w:p w14:paraId="58769BD3"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5944D6B3" w14:textId="77777777" w:rsidR="00ED4999" w:rsidRDefault="00ED4999">
            <w:pPr>
              <w:jc w:val="center"/>
              <w:rPr>
                <w:rFonts w:ascii="宋体" w:eastAsia="宋体" w:hAnsi="宋体" w:cs="宋体"/>
              </w:rPr>
            </w:pPr>
          </w:p>
        </w:tc>
      </w:tr>
      <w:tr w:rsidR="00ED4999" w14:paraId="59D1ACF2" w14:textId="77777777">
        <w:tc>
          <w:tcPr>
            <w:tcW w:w="2960" w:type="pct"/>
            <w:tcBorders>
              <w:top w:val="single" w:sz="4" w:space="0" w:color="auto"/>
              <w:left w:val="single" w:sz="4" w:space="0" w:color="auto"/>
              <w:bottom w:val="single" w:sz="4" w:space="0" w:color="auto"/>
              <w:right w:val="single" w:sz="4" w:space="0" w:color="auto"/>
            </w:tcBorders>
            <w:vAlign w:val="center"/>
          </w:tcPr>
          <w:p w14:paraId="72F52C9B" w14:textId="77777777" w:rsidR="00ED4999" w:rsidRDefault="00000000">
            <w:pPr>
              <w:rPr>
                <w:rFonts w:ascii="宋体" w:eastAsia="宋体" w:hAnsi="宋体" w:cs="宋体"/>
              </w:rPr>
            </w:pPr>
            <w:r>
              <w:rPr>
                <w:rFonts w:ascii="宋体" w:eastAsia="宋体" w:hAnsi="宋体" w:cs="宋体" w:hint="eastAsia"/>
              </w:rPr>
              <w:t>（二）跨度36m及以上的钢结构安装工程，或跨度60m及以上的网架和索膜结构安装工程。</w:t>
            </w:r>
          </w:p>
        </w:tc>
        <w:tc>
          <w:tcPr>
            <w:tcW w:w="731" w:type="pct"/>
            <w:tcBorders>
              <w:top w:val="single" w:sz="4" w:space="0" w:color="auto"/>
              <w:left w:val="nil"/>
              <w:bottom w:val="single" w:sz="4" w:space="0" w:color="auto"/>
              <w:right w:val="single" w:sz="4" w:space="0" w:color="auto"/>
            </w:tcBorders>
            <w:vAlign w:val="center"/>
          </w:tcPr>
          <w:p w14:paraId="42BD2A39" w14:textId="77777777" w:rsidR="00ED4999" w:rsidRDefault="00ED4999">
            <w:pPr>
              <w:jc w:val="center"/>
              <w:rPr>
                <w:rFonts w:ascii="宋体" w:eastAsia="宋体" w:hAnsi="宋体" w:cs="宋体"/>
              </w:rPr>
            </w:pPr>
          </w:p>
        </w:tc>
        <w:tc>
          <w:tcPr>
            <w:tcW w:w="732" w:type="pct"/>
            <w:tcBorders>
              <w:top w:val="single" w:sz="4" w:space="0" w:color="auto"/>
              <w:left w:val="nil"/>
              <w:bottom w:val="single" w:sz="4" w:space="0" w:color="auto"/>
              <w:right w:val="single" w:sz="4" w:space="0" w:color="auto"/>
            </w:tcBorders>
            <w:vAlign w:val="center"/>
          </w:tcPr>
          <w:p w14:paraId="6E09A68B"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03471A89" w14:textId="77777777" w:rsidR="00ED4999" w:rsidRDefault="00ED4999">
            <w:pPr>
              <w:jc w:val="center"/>
              <w:rPr>
                <w:rFonts w:ascii="宋体" w:eastAsia="宋体" w:hAnsi="宋体" w:cs="宋体"/>
              </w:rPr>
            </w:pPr>
          </w:p>
        </w:tc>
      </w:tr>
      <w:tr w:rsidR="00ED4999" w14:paraId="12739ED3" w14:textId="77777777">
        <w:tc>
          <w:tcPr>
            <w:tcW w:w="2960" w:type="pct"/>
            <w:tcBorders>
              <w:top w:val="single" w:sz="4" w:space="0" w:color="auto"/>
              <w:left w:val="single" w:sz="4" w:space="0" w:color="auto"/>
              <w:bottom w:val="single" w:sz="4" w:space="0" w:color="auto"/>
              <w:right w:val="single" w:sz="4" w:space="0" w:color="auto"/>
            </w:tcBorders>
            <w:vAlign w:val="center"/>
          </w:tcPr>
          <w:p w14:paraId="5BE49C14" w14:textId="77777777" w:rsidR="00ED4999" w:rsidRDefault="00000000">
            <w:pPr>
              <w:rPr>
                <w:rFonts w:ascii="宋体" w:eastAsia="宋体" w:hAnsi="宋体" w:cs="宋体"/>
              </w:rPr>
            </w:pPr>
            <w:r>
              <w:rPr>
                <w:rFonts w:ascii="宋体" w:eastAsia="宋体" w:hAnsi="宋体" w:cs="宋体" w:hint="eastAsia"/>
              </w:rPr>
              <w:t>（三）开挖深度16m及以上的人工挖孔桩工程。</w:t>
            </w:r>
          </w:p>
        </w:tc>
        <w:tc>
          <w:tcPr>
            <w:tcW w:w="731" w:type="pct"/>
            <w:tcBorders>
              <w:top w:val="single" w:sz="4" w:space="0" w:color="auto"/>
              <w:left w:val="nil"/>
              <w:bottom w:val="single" w:sz="4" w:space="0" w:color="auto"/>
              <w:right w:val="single" w:sz="4" w:space="0" w:color="auto"/>
            </w:tcBorders>
            <w:vAlign w:val="center"/>
          </w:tcPr>
          <w:p w14:paraId="6C4485C7" w14:textId="77777777" w:rsidR="00ED4999" w:rsidRDefault="00ED4999">
            <w:pPr>
              <w:jc w:val="center"/>
              <w:rPr>
                <w:rFonts w:ascii="宋体" w:eastAsia="宋体" w:hAnsi="宋体" w:cs="宋体"/>
              </w:rPr>
            </w:pPr>
          </w:p>
        </w:tc>
        <w:tc>
          <w:tcPr>
            <w:tcW w:w="732" w:type="pct"/>
            <w:tcBorders>
              <w:top w:val="single" w:sz="4" w:space="0" w:color="auto"/>
              <w:left w:val="nil"/>
              <w:bottom w:val="single" w:sz="4" w:space="0" w:color="auto"/>
              <w:right w:val="single" w:sz="4" w:space="0" w:color="auto"/>
            </w:tcBorders>
            <w:vAlign w:val="center"/>
          </w:tcPr>
          <w:p w14:paraId="1BCD0D52"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2484B72A" w14:textId="77777777" w:rsidR="00ED4999" w:rsidRDefault="00ED4999">
            <w:pPr>
              <w:jc w:val="center"/>
              <w:rPr>
                <w:rFonts w:ascii="宋体" w:eastAsia="宋体" w:hAnsi="宋体" w:cs="宋体"/>
              </w:rPr>
            </w:pPr>
          </w:p>
        </w:tc>
      </w:tr>
      <w:tr w:rsidR="00ED4999" w14:paraId="372D16E4" w14:textId="77777777">
        <w:tc>
          <w:tcPr>
            <w:tcW w:w="2960" w:type="pct"/>
            <w:tcBorders>
              <w:top w:val="single" w:sz="4" w:space="0" w:color="auto"/>
              <w:left w:val="single" w:sz="4" w:space="0" w:color="auto"/>
              <w:bottom w:val="single" w:sz="4" w:space="0" w:color="auto"/>
              <w:right w:val="single" w:sz="4" w:space="0" w:color="auto"/>
            </w:tcBorders>
            <w:vAlign w:val="center"/>
          </w:tcPr>
          <w:p w14:paraId="78A0D2F3" w14:textId="77777777" w:rsidR="00ED4999" w:rsidRDefault="00000000">
            <w:pPr>
              <w:rPr>
                <w:rFonts w:ascii="宋体" w:eastAsia="宋体" w:hAnsi="宋体" w:cs="宋体"/>
              </w:rPr>
            </w:pPr>
            <w:r>
              <w:rPr>
                <w:rFonts w:ascii="宋体" w:eastAsia="宋体" w:hAnsi="宋体" w:cs="宋体" w:hint="eastAsia"/>
              </w:rPr>
              <w:t>（四）水下作业工程。</w:t>
            </w:r>
          </w:p>
        </w:tc>
        <w:tc>
          <w:tcPr>
            <w:tcW w:w="731" w:type="pct"/>
            <w:tcBorders>
              <w:top w:val="single" w:sz="4" w:space="0" w:color="auto"/>
              <w:left w:val="nil"/>
              <w:bottom w:val="single" w:sz="4" w:space="0" w:color="auto"/>
              <w:right w:val="single" w:sz="4" w:space="0" w:color="auto"/>
            </w:tcBorders>
            <w:vAlign w:val="center"/>
          </w:tcPr>
          <w:p w14:paraId="4CC9AD5C" w14:textId="77777777" w:rsidR="00ED4999" w:rsidRDefault="00ED4999">
            <w:pPr>
              <w:jc w:val="center"/>
              <w:rPr>
                <w:rFonts w:ascii="宋体" w:eastAsia="宋体" w:hAnsi="宋体" w:cs="宋体"/>
                <w:b/>
              </w:rPr>
            </w:pPr>
          </w:p>
        </w:tc>
        <w:tc>
          <w:tcPr>
            <w:tcW w:w="732" w:type="pct"/>
            <w:tcBorders>
              <w:top w:val="single" w:sz="4" w:space="0" w:color="auto"/>
              <w:left w:val="nil"/>
              <w:bottom w:val="single" w:sz="4" w:space="0" w:color="auto"/>
              <w:right w:val="single" w:sz="4" w:space="0" w:color="auto"/>
            </w:tcBorders>
            <w:vAlign w:val="center"/>
          </w:tcPr>
          <w:p w14:paraId="700C90A4"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2D15C4D6" w14:textId="77777777" w:rsidR="00ED4999" w:rsidRDefault="00ED4999">
            <w:pPr>
              <w:jc w:val="center"/>
              <w:rPr>
                <w:rFonts w:ascii="宋体" w:eastAsia="宋体" w:hAnsi="宋体" w:cs="宋体"/>
              </w:rPr>
            </w:pPr>
          </w:p>
        </w:tc>
      </w:tr>
      <w:tr w:rsidR="00ED4999" w14:paraId="13434CCD" w14:textId="77777777">
        <w:tc>
          <w:tcPr>
            <w:tcW w:w="2960" w:type="pct"/>
            <w:tcBorders>
              <w:top w:val="single" w:sz="4" w:space="0" w:color="auto"/>
              <w:left w:val="single" w:sz="4" w:space="0" w:color="auto"/>
              <w:bottom w:val="single" w:sz="4" w:space="0" w:color="auto"/>
              <w:right w:val="single" w:sz="4" w:space="0" w:color="auto"/>
            </w:tcBorders>
            <w:vAlign w:val="center"/>
          </w:tcPr>
          <w:p w14:paraId="57D3F7CD" w14:textId="77777777" w:rsidR="00ED4999" w:rsidRDefault="00000000">
            <w:pPr>
              <w:rPr>
                <w:rFonts w:ascii="宋体" w:eastAsia="宋体" w:hAnsi="宋体" w:cs="宋体"/>
              </w:rPr>
            </w:pPr>
            <w:r>
              <w:rPr>
                <w:rFonts w:ascii="宋体" w:eastAsia="宋体" w:hAnsi="宋体" w:cs="宋体" w:hint="eastAsia"/>
              </w:rPr>
              <w:t>（五）重量1000kN及以上的大型结构整体顶升、平移、转体等施工工艺。</w:t>
            </w:r>
          </w:p>
        </w:tc>
        <w:tc>
          <w:tcPr>
            <w:tcW w:w="731" w:type="pct"/>
            <w:tcBorders>
              <w:top w:val="single" w:sz="4" w:space="0" w:color="auto"/>
              <w:left w:val="nil"/>
              <w:bottom w:val="single" w:sz="4" w:space="0" w:color="auto"/>
              <w:right w:val="single" w:sz="4" w:space="0" w:color="auto"/>
            </w:tcBorders>
            <w:vAlign w:val="center"/>
          </w:tcPr>
          <w:p w14:paraId="79D65E8B" w14:textId="77777777" w:rsidR="00ED4999" w:rsidRDefault="00ED4999">
            <w:pPr>
              <w:jc w:val="center"/>
              <w:rPr>
                <w:rFonts w:ascii="宋体" w:eastAsia="宋体" w:hAnsi="宋体" w:cs="宋体"/>
              </w:rPr>
            </w:pPr>
          </w:p>
        </w:tc>
        <w:tc>
          <w:tcPr>
            <w:tcW w:w="732" w:type="pct"/>
            <w:tcBorders>
              <w:top w:val="single" w:sz="4" w:space="0" w:color="auto"/>
              <w:left w:val="nil"/>
              <w:bottom w:val="single" w:sz="4" w:space="0" w:color="auto"/>
              <w:right w:val="single" w:sz="4" w:space="0" w:color="auto"/>
            </w:tcBorders>
            <w:vAlign w:val="center"/>
          </w:tcPr>
          <w:p w14:paraId="2FF5E9FE"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081E738B" w14:textId="77777777" w:rsidR="00ED4999" w:rsidRDefault="00ED4999">
            <w:pPr>
              <w:jc w:val="center"/>
              <w:rPr>
                <w:rFonts w:ascii="宋体" w:eastAsia="宋体" w:hAnsi="宋体" w:cs="宋体"/>
              </w:rPr>
            </w:pPr>
          </w:p>
        </w:tc>
      </w:tr>
      <w:tr w:rsidR="00ED4999" w14:paraId="5356391B" w14:textId="77777777">
        <w:tc>
          <w:tcPr>
            <w:tcW w:w="2960" w:type="pct"/>
            <w:tcBorders>
              <w:top w:val="single" w:sz="4" w:space="0" w:color="auto"/>
              <w:left w:val="single" w:sz="4" w:space="0" w:color="auto"/>
              <w:bottom w:val="single" w:sz="4" w:space="0" w:color="auto"/>
              <w:right w:val="single" w:sz="4" w:space="0" w:color="auto"/>
            </w:tcBorders>
            <w:vAlign w:val="center"/>
          </w:tcPr>
          <w:p w14:paraId="17E61BE2" w14:textId="77777777" w:rsidR="00ED4999" w:rsidRDefault="00000000">
            <w:pPr>
              <w:rPr>
                <w:rFonts w:ascii="宋体" w:eastAsia="宋体" w:hAnsi="宋体" w:cs="宋体"/>
              </w:rPr>
            </w:pPr>
            <w:r>
              <w:rPr>
                <w:rFonts w:ascii="宋体" w:eastAsia="宋体" w:hAnsi="宋体" w:cs="宋体" w:hint="eastAsia"/>
              </w:rPr>
              <w:t>（六）采用新技术、新工艺、新材料、新设备可能影响工程施工安全，尚无国家、行业及地方技术标准的分部分项工程。</w:t>
            </w:r>
          </w:p>
        </w:tc>
        <w:tc>
          <w:tcPr>
            <w:tcW w:w="731" w:type="pct"/>
            <w:tcBorders>
              <w:top w:val="single" w:sz="4" w:space="0" w:color="auto"/>
              <w:left w:val="nil"/>
              <w:bottom w:val="single" w:sz="4" w:space="0" w:color="auto"/>
              <w:right w:val="single" w:sz="4" w:space="0" w:color="auto"/>
            </w:tcBorders>
            <w:vAlign w:val="center"/>
          </w:tcPr>
          <w:p w14:paraId="71C8648C" w14:textId="77777777" w:rsidR="00ED4999" w:rsidRDefault="00ED4999">
            <w:pPr>
              <w:jc w:val="center"/>
              <w:rPr>
                <w:rFonts w:ascii="宋体" w:eastAsia="宋体" w:hAnsi="宋体" w:cs="宋体"/>
                <w:b/>
              </w:rPr>
            </w:pPr>
          </w:p>
        </w:tc>
        <w:tc>
          <w:tcPr>
            <w:tcW w:w="732" w:type="pct"/>
            <w:tcBorders>
              <w:top w:val="single" w:sz="4" w:space="0" w:color="auto"/>
              <w:left w:val="nil"/>
              <w:bottom w:val="single" w:sz="4" w:space="0" w:color="auto"/>
              <w:right w:val="single" w:sz="4" w:space="0" w:color="auto"/>
            </w:tcBorders>
            <w:vAlign w:val="center"/>
          </w:tcPr>
          <w:p w14:paraId="2FC63896"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6275915B" w14:textId="77777777" w:rsidR="00ED4999" w:rsidRDefault="00ED4999">
            <w:pPr>
              <w:jc w:val="center"/>
              <w:rPr>
                <w:rFonts w:ascii="宋体" w:eastAsia="宋体" w:hAnsi="宋体" w:cs="宋体"/>
              </w:rPr>
            </w:pPr>
          </w:p>
        </w:tc>
      </w:tr>
      <w:tr w:rsidR="00ED4999" w14:paraId="1450B4F2" w14:textId="77777777">
        <w:tc>
          <w:tcPr>
            <w:tcW w:w="2960" w:type="pct"/>
            <w:tcBorders>
              <w:top w:val="single" w:sz="4" w:space="0" w:color="auto"/>
              <w:left w:val="single" w:sz="4" w:space="0" w:color="auto"/>
              <w:bottom w:val="single" w:sz="4" w:space="0" w:color="auto"/>
              <w:right w:val="single" w:sz="4" w:space="0" w:color="auto"/>
            </w:tcBorders>
            <w:vAlign w:val="center"/>
          </w:tcPr>
          <w:p w14:paraId="2DD9B3FA" w14:textId="77777777" w:rsidR="00ED4999" w:rsidRDefault="00000000">
            <w:pPr>
              <w:rPr>
                <w:rFonts w:ascii="宋体" w:eastAsia="宋体" w:hAnsi="宋体" w:cs="宋体"/>
              </w:rPr>
            </w:pPr>
            <w:r>
              <w:rPr>
                <w:rFonts w:ascii="宋体" w:eastAsia="宋体" w:hAnsi="宋体" w:cs="宋体" w:hint="eastAsia"/>
              </w:rPr>
              <w:t>（七）高边坡</w:t>
            </w:r>
          </w:p>
        </w:tc>
        <w:tc>
          <w:tcPr>
            <w:tcW w:w="731" w:type="pct"/>
            <w:tcBorders>
              <w:top w:val="single" w:sz="4" w:space="0" w:color="auto"/>
              <w:left w:val="nil"/>
              <w:bottom w:val="single" w:sz="4" w:space="0" w:color="auto"/>
              <w:right w:val="single" w:sz="4" w:space="0" w:color="auto"/>
            </w:tcBorders>
            <w:vAlign w:val="center"/>
          </w:tcPr>
          <w:p w14:paraId="13DA3844" w14:textId="77777777" w:rsidR="00ED4999" w:rsidRDefault="00ED4999">
            <w:pPr>
              <w:jc w:val="center"/>
              <w:rPr>
                <w:rFonts w:ascii="宋体" w:eastAsia="宋体" w:hAnsi="宋体" w:cs="宋体"/>
                <w:b/>
              </w:rPr>
            </w:pPr>
          </w:p>
        </w:tc>
        <w:tc>
          <w:tcPr>
            <w:tcW w:w="732" w:type="pct"/>
            <w:tcBorders>
              <w:top w:val="single" w:sz="4" w:space="0" w:color="auto"/>
              <w:left w:val="nil"/>
              <w:bottom w:val="single" w:sz="4" w:space="0" w:color="auto"/>
              <w:right w:val="single" w:sz="4" w:space="0" w:color="auto"/>
            </w:tcBorders>
            <w:vAlign w:val="center"/>
          </w:tcPr>
          <w:p w14:paraId="35AD5641"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55D2D560" w14:textId="77777777" w:rsidR="00ED4999" w:rsidRDefault="00ED4999">
            <w:pPr>
              <w:jc w:val="center"/>
              <w:rPr>
                <w:rFonts w:ascii="宋体" w:eastAsia="宋体" w:hAnsi="宋体" w:cs="宋体"/>
              </w:rPr>
            </w:pPr>
          </w:p>
        </w:tc>
      </w:tr>
      <w:tr w:rsidR="00ED4999" w14:paraId="234DCA50" w14:textId="77777777">
        <w:tc>
          <w:tcPr>
            <w:tcW w:w="2960" w:type="pct"/>
            <w:tcBorders>
              <w:top w:val="single" w:sz="4" w:space="0" w:color="auto"/>
              <w:left w:val="single" w:sz="4" w:space="0" w:color="auto"/>
              <w:bottom w:val="single" w:sz="4" w:space="0" w:color="auto"/>
              <w:right w:val="single" w:sz="4" w:space="0" w:color="auto"/>
            </w:tcBorders>
            <w:vAlign w:val="center"/>
          </w:tcPr>
          <w:p w14:paraId="773A5F0F" w14:textId="77777777" w:rsidR="00ED4999" w:rsidRDefault="00000000">
            <w:pPr>
              <w:rPr>
                <w:rFonts w:ascii="宋体" w:eastAsia="宋体" w:hAnsi="宋体" w:cs="宋体"/>
              </w:rPr>
            </w:pPr>
            <w:r>
              <w:rPr>
                <w:rFonts w:ascii="宋体" w:eastAsia="宋体" w:hAnsi="宋体" w:cs="宋体" w:hint="eastAsia"/>
              </w:rPr>
              <w:t>（八）雨水管顶管施工</w:t>
            </w:r>
          </w:p>
        </w:tc>
        <w:tc>
          <w:tcPr>
            <w:tcW w:w="731" w:type="pct"/>
            <w:tcBorders>
              <w:top w:val="single" w:sz="4" w:space="0" w:color="auto"/>
              <w:left w:val="nil"/>
              <w:bottom w:val="single" w:sz="4" w:space="0" w:color="auto"/>
              <w:right w:val="single" w:sz="4" w:space="0" w:color="auto"/>
            </w:tcBorders>
            <w:vAlign w:val="center"/>
          </w:tcPr>
          <w:p w14:paraId="155DB6AA" w14:textId="77777777" w:rsidR="00ED4999" w:rsidRDefault="00ED4999">
            <w:pPr>
              <w:jc w:val="center"/>
              <w:rPr>
                <w:rFonts w:ascii="宋体" w:eastAsia="宋体" w:hAnsi="宋体" w:cs="宋体"/>
                <w:b/>
              </w:rPr>
            </w:pPr>
          </w:p>
        </w:tc>
        <w:tc>
          <w:tcPr>
            <w:tcW w:w="732" w:type="pct"/>
            <w:tcBorders>
              <w:top w:val="single" w:sz="4" w:space="0" w:color="auto"/>
              <w:left w:val="nil"/>
              <w:bottom w:val="single" w:sz="4" w:space="0" w:color="auto"/>
              <w:right w:val="single" w:sz="4" w:space="0" w:color="auto"/>
            </w:tcBorders>
            <w:vAlign w:val="center"/>
          </w:tcPr>
          <w:p w14:paraId="4735671B" w14:textId="77777777" w:rsidR="00ED4999" w:rsidRDefault="00ED4999">
            <w:pPr>
              <w:jc w:val="center"/>
              <w:rPr>
                <w:rFonts w:ascii="宋体" w:eastAsia="宋体" w:hAnsi="宋体" w:cs="宋体"/>
              </w:rPr>
            </w:pPr>
          </w:p>
        </w:tc>
        <w:tc>
          <w:tcPr>
            <w:tcW w:w="577" w:type="pct"/>
            <w:tcBorders>
              <w:top w:val="single" w:sz="4" w:space="0" w:color="auto"/>
              <w:left w:val="nil"/>
              <w:bottom w:val="single" w:sz="4" w:space="0" w:color="auto"/>
              <w:right w:val="single" w:sz="4" w:space="0" w:color="auto"/>
            </w:tcBorders>
            <w:vAlign w:val="center"/>
          </w:tcPr>
          <w:p w14:paraId="66C15E5C" w14:textId="77777777" w:rsidR="00ED4999" w:rsidRDefault="00ED4999">
            <w:pPr>
              <w:jc w:val="center"/>
              <w:rPr>
                <w:rFonts w:ascii="宋体" w:eastAsia="宋体" w:hAnsi="宋体" w:cs="宋体"/>
              </w:rPr>
            </w:pPr>
          </w:p>
        </w:tc>
      </w:tr>
    </w:tbl>
    <w:p w14:paraId="18ABF9E9" w14:textId="77777777" w:rsidR="00ED4999" w:rsidRDefault="00000000">
      <w:pPr>
        <w:topLinePunct/>
        <w:spacing w:line="276" w:lineRule="auto"/>
        <w:ind w:firstLineChars="200" w:firstLine="436"/>
        <w:rPr>
          <w:rFonts w:ascii="宋体" w:eastAsia="宋体" w:hAnsi="宋体" w:cs="宋体"/>
          <w:snapToGrid w:val="0"/>
          <w:spacing w:val="4"/>
          <w:kern w:val="0"/>
          <w:szCs w:val="21"/>
        </w:rPr>
      </w:pPr>
      <w:r>
        <w:rPr>
          <w:rFonts w:ascii="宋体" w:eastAsia="宋体" w:hAnsi="宋体" w:cs="宋体" w:hint="eastAsia"/>
          <w:snapToGrid w:val="0"/>
          <w:spacing w:val="4"/>
          <w:kern w:val="0"/>
          <w:szCs w:val="21"/>
        </w:rPr>
        <w:t>注：（</w:t>
      </w:r>
      <w:r>
        <w:rPr>
          <w:rFonts w:ascii="宋体" w:eastAsia="宋体" w:hAnsi="宋体" w:cs="宋体"/>
          <w:snapToGrid w:val="0"/>
          <w:spacing w:val="4"/>
          <w:kern w:val="0"/>
          <w:szCs w:val="21"/>
        </w:rPr>
        <w:t>1）投标人同意招标人在“危险性较大的分部分项工程清单”中打“√”标识的，须在该项的“投标单位”列对应项打“√”标识并在投标文件中提供相应的安全管理措施，否则视作未按规定的格式填写，并作无效标处理。</w:t>
      </w:r>
    </w:p>
    <w:p w14:paraId="189F0EED" w14:textId="77777777" w:rsidR="00ED4999" w:rsidRDefault="00000000">
      <w:pPr>
        <w:topLinePunct/>
        <w:spacing w:line="276" w:lineRule="auto"/>
        <w:ind w:firstLineChars="200" w:firstLine="436"/>
        <w:rPr>
          <w:rFonts w:ascii="宋体" w:eastAsia="宋体" w:hAnsi="宋体" w:cs="宋体"/>
          <w:snapToGrid w:val="0"/>
          <w:spacing w:val="4"/>
          <w:kern w:val="0"/>
          <w:szCs w:val="21"/>
        </w:rPr>
      </w:pPr>
      <w:r>
        <w:rPr>
          <w:rFonts w:ascii="宋体" w:eastAsia="宋体" w:hAnsi="宋体" w:cs="宋体" w:hint="eastAsia"/>
          <w:snapToGrid w:val="0"/>
          <w:spacing w:val="4"/>
          <w:kern w:val="0"/>
          <w:szCs w:val="21"/>
        </w:rPr>
        <w:t>（</w:t>
      </w:r>
      <w:r>
        <w:rPr>
          <w:rFonts w:ascii="宋体" w:eastAsia="宋体" w:hAnsi="宋体" w:cs="宋体"/>
          <w:snapToGrid w:val="0"/>
          <w:spacing w:val="4"/>
          <w:kern w:val="0"/>
          <w:szCs w:val="21"/>
        </w:rPr>
        <w:t>2）“危险性较大的分部分项工程清单”中“招标人”列为空白而投标人认为需要补充打“√”标识的，须在该项的“投标单位”列对应项打“√”标识并在投标文件中提供相应的安全管理措施，否则视作未按规定的格式填写，并作无效标处理。</w:t>
      </w:r>
    </w:p>
    <w:p w14:paraId="290C652D" w14:textId="77777777" w:rsidR="00ED4999" w:rsidRDefault="00000000">
      <w:pPr>
        <w:topLinePunct/>
        <w:spacing w:line="276" w:lineRule="auto"/>
        <w:ind w:firstLineChars="200" w:firstLine="436"/>
        <w:rPr>
          <w:rFonts w:ascii="宋体" w:eastAsia="宋体" w:hAnsi="宋体" w:cs="宋体"/>
          <w:snapToGrid w:val="0"/>
          <w:spacing w:val="4"/>
          <w:kern w:val="0"/>
          <w:szCs w:val="21"/>
        </w:rPr>
      </w:pPr>
      <w:r>
        <w:rPr>
          <w:rFonts w:ascii="宋体" w:eastAsia="宋体" w:hAnsi="宋体" w:cs="宋体" w:hint="eastAsia"/>
          <w:snapToGrid w:val="0"/>
          <w:spacing w:val="4"/>
          <w:kern w:val="0"/>
          <w:szCs w:val="21"/>
        </w:rPr>
        <w:lastRenderedPageBreak/>
        <w:t>（</w:t>
      </w:r>
      <w:r>
        <w:rPr>
          <w:rFonts w:ascii="宋体" w:eastAsia="宋体" w:hAnsi="宋体" w:cs="宋体"/>
          <w:snapToGrid w:val="0"/>
          <w:spacing w:val="4"/>
          <w:kern w:val="0"/>
          <w:szCs w:val="21"/>
        </w:rPr>
        <w:t>3）投标人不同意招标人在“危险性较大的分部分项工程清单”中打“√”标识的，须在该项的“投标单位”对应项打“×”标识并在备注栏填上相关说明，否则视作未按规定的格式填写，并作无效标处理。</w:t>
      </w:r>
    </w:p>
    <w:p w14:paraId="5B924956" w14:textId="77777777" w:rsidR="00ED4999" w:rsidRDefault="00000000">
      <w:pPr>
        <w:topLinePunct/>
        <w:spacing w:line="276" w:lineRule="auto"/>
        <w:ind w:firstLineChars="200" w:firstLine="436"/>
        <w:rPr>
          <w:rFonts w:ascii="宋体" w:eastAsia="宋体" w:hAnsi="宋体" w:cs="宋体"/>
          <w:snapToGrid w:val="0"/>
          <w:spacing w:val="4"/>
          <w:kern w:val="0"/>
          <w:szCs w:val="21"/>
        </w:rPr>
      </w:pPr>
      <w:r>
        <w:rPr>
          <w:rFonts w:ascii="宋体" w:eastAsia="宋体" w:hAnsi="宋体" w:cs="宋体" w:hint="eastAsia"/>
          <w:snapToGrid w:val="0"/>
          <w:spacing w:val="4"/>
          <w:kern w:val="0"/>
          <w:szCs w:val="21"/>
        </w:rPr>
        <w:t>（</w:t>
      </w:r>
      <w:r>
        <w:rPr>
          <w:rFonts w:ascii="宋体" w:eastAsia="宋体" w:hAnsi="宋体" w:cs="宋体"/>
          <w:snapToGrid w:val="0"/>
          <w:spacing w:val="4"/>
          <w:kern w:val="0"/>
          <w:szCs w:val="21"/>
        </w:rPr>
        <w:t>4）“招标人”及“投标单位”均为空白的“危险性较大的分部分项工程清单”项，但投标单位提供了相应的安全管理措施，视作未按规定的格式填写，并作无效标处理。</w:t>
      </w:r>
    </w:p>
    <w:p w14:paraId="7A571F33" w14:textId="77777777" w:rsidR="00ED4999" w:rsidRDefault="00000000">
      <w:pPr>
        <w:topLinePunct/>
        <w:spacing w:line="276" w:lineRule="auto"/>
        <w:ind w:firstLineChars="200" w:firstLine="436"/>
        <w:rPr>
          <w:rFonts w:ascii="宋体" w:eastAsia="宋体" w:hAnsi="宋体" w:cs="宋体"/>
          <w:snapToGrid w:val="0"/>
          <w:spacing w:val="4"/>
          <w:kern w:val="0"/>
          <w:sz w:val="24"/>
          <w:szCs w:val="24"/>
        </w:rPr>
      </w:pPr>
      <w:r>
        <w:rPr>
          <w:rFonts w:ascii="宋体" w:eastAsia="宋体" w:hAnsi="宋体" w:cs="宋体" w:hint="eastAsia"/>
          <w:snapToGrid w:val="0"/>
          <w:spacing w:val="4"/>
          <w:kern w:val="0"/>
          <w:szCs w:val="21"/>
        </w:rPr>
        <w:t>（</w:t>
      </w:r>
      <w:r>
        <w:rPr>
          <w:rFonts w:ascii="宋体" w:eastAsia="宋体" w:hAnsi="宋体" w:cs="宋体"/>
          <w:snapToGrid w:val="0"/>
          <w:spacing w:val="4"/>
          <w:kern w:val="0"/>
          <w:szCs w:val="21"/>
        </w:rPr>
        <w:t>5）“招标人”及“投标单位”均为空白的“危险性较大的分部分项工程清单”项且投标人未提供相应的安全管理措施，不作无效标处理。</w:t>
      </w:r>
    </w:p>
    <w:p w14:paraId="4CF1928B" w14:textId="77777777" w:rsidR="00ED4999" w:rsidRDefault="00ED4999">
      <w:pPr>
        <w:topLinePunct/>
        <w:spacing w:line="360" w:lineRule="auto"/>
        <w:ind w:firstLineChars="200" w:firstLine="496"/>
        <w:rPr>
          <w:rFonts w:ascii="宋体" w:eastAsia="宋体" w:hAnsi="宋体" w:cs="宋体"/>
          <w:snapToGrid w:val="0"/>
          <w:spacing w:val="4"/>
          <w:kern w:val="0"/>
          <w:sz w:val="24"/>
          <w:szCs w:val="24"/>
        </w:rPr>
      </w:pPr>
    </w:p>
    <w:p w14:paraId="7B54D3F2" w14:textId="0F73E73A" w:rsidR="00ED4999" w:rsidRDefault="00000000">
      <w:pPr>
        <w:topLinePunct/>
        <w:spacing w:line="360" w:lineRule="auto"/>
        <w:ind w:firstLineChars="200" w:firstLine="496"/>
        <w:rPr>
          <w:rFonts w:ascii="宋体" w:eastAsia="宋体" w:hAnsi="宋体" w:cs="宋体"/>
          <w:snapToGrid w:val="0"/>
          <w:spacing w:val="4"/>
          <w:kern w:val="0"/>
          <w:sz w:val="24"/>
          <w:szCs w:val="24"/>
        </w:rPr>
      </w:pPr>
      <w:r>
        <w:rPr>
          <w:rFonts w:ascii="宋体" w:eastAsia="宋体" w:hAnsi="宋体" w:cs="宋体" w:hint="eastAsia"/>
          <w:snapToGrid w:val="0"/>
          <w:spacing w:val="4"/>
          <w:kern w:val="0"/>
          <w:sz w:val="24"/>
          <w:szCs w:val="24"/>
        </w:rPr>
        <w:t>投标人：</w:t>
      </w:r>
      <w:r>
        <w:rPr>
          <w:rFonts w:ascii="宋体" w:eastAsia="宋体" w:hAnsi="宋体" w:cs="宋体" w:hint="eastAsia"/>
          <w:snapToGrid w:val="0"/>
          <w:spacing w:val="4"/>
          <w:kern w:val="0"/>
          <w:sz w:val="24"/>
          <w:szCs w:val="24"/>
          <w:u w:val="single"/>
        </w:rPr>
        <w:t xml:space="preserve">                          </w:t>
      </w:r>
    </w:p>
    <w:p w14:paraId="0053E4D4" w14:textId="77777777" w:rsidR="00ED4999" w:rsidRDefault="00000000">
      <w:pPr>
        <w:topLinePunct/>
        <w:spacing w:line="360" w:lineRule="auto"/>
        <w:ind w:firstLineChars="200" w:firstLine="496"/>
        <w:rPr>
          <w:rFonts w:ascii="宋体" w:eastAsia="宋体" w:hAnsi="宋体" w:cs="宋体"/>
          <w:b/>
          <w:sz w:val="24"/>
          <w:szCs w:val="24"/>
        </w:rPr>
      </w:pPr>
      <w:r>
        <w:rPr>
          <w:rFonts w:ascii="宋体" w:eastAsia="宋体" w:hAnsi="宋体" w:cs="宋体" w:hint="eastAsia"/>
          <w:snapToGrid w:val="0"/>
          <w:spacing w:val="4"/>
          <w:kern w:val="0"/>
          <w:sz w:val="24"/>
          <w:szCs w:val="24"/>
        </w:rPr>
        <w:t>日期：</w:t>
      </w:r>
      <w:r>
        <w:rPr>
          <w:rFonts w:ascii="宋体" w:eastAsia="宋体" w:hAnsi="宋体" w:cs="宋体" w:hint="eastAsia"/>
          <w:snapToGrid w:val="0"/>
          <w:spacing w:val="4"/>
          <w:kern w:val="0"/>
          <w:sz w:val="24"/>
          <w:szCs w:val="24"/>
          <w:u w:val="single"/>
        </w:rPr>
        <w:t xml:space="preserve">                                    </w:t>
      </w:r>
    </w:p>
    <w:p w14:paraId="2D7E3A83" w14:textId="77777777" w:rsidR="00ED4999" w:rsidRDefault="00000000">
      <w:pPr>
        <w:keepNext/>
        <w:keepLines/>
        <w:numPr>
          <w:ilvl w:val="0"/>
          <w:numId w:val="10"/>
        </w:numPr>
        <w:spacing w:line="360" w:lineRule="auto"/>
        <w:jc w:val="center"/>
        <w:outlineLvl w:val="1"/>
        <w:rPr>
          <w:rFonts w:ascii="宋体" w:eastAsia="宋体" w:hAnsi="宋体" w:cs="宋体"/>
          <w:b/>
          <w:kern w:val="0"/>
          <w:sz w:val="24"/>
          <w:szCs w:val="24"/>
        </w:rPr>
      </w:pPr>
      <w:r>
        <w:rPr>
          <w:rFonts w:ascii="宋体" w:eastAsia="宋体" w:hAnsi="宋体" w:cs="宋体" w:hint="eastAsia"/>
          <w:b/>
          <w:kern w:val="0"/>
          <w:sz w:val="24"/>
          <w:szCs w:val="20"/>
        </w:rPr>
        <w:br w:type="page"/>
      </w:r>
      <w:bookmarkStart w:id="74" w:name="_Toc202907316"/>
      <w:bookmarkStart w:id="75" w:name="_Toc152532531"/>
      <w:r>
        <w:rPr>
          <w:rFonts w:ascii="宋体" w:eastAsia="宋体" w:hAnsi="宋体" w:cs="宋体" w:hint="eastAsia"/>
          <w:b/>
          <w:kern w:val="0"/>
          <w:sz w:val="24"/>
          <w:szCs w:val="24"/>
        </w:rPr>
        <w:lastRenderedPageBreak/>
        <w:t>经济标投标文件格式</w:t>
      </w:r>
      <w:bookmarkEnd w:id="74"/>
      <w:bookmarkEnd w:id="75"/>
    </w:p>
    <w:p w14:paraId="5E976E7C" w14:textId="77777777" w:rsidR="00ED4999" w:rsidRDefault="00000000">
      <w:pPr>
        <w:pStyle w:val="3"/>
      </w:pPr>
      <w:bookmarkStart w:id="76" w:name="_Toc6493862"/>
      <w:bookmarkStart w:id="77" w:name="_Toc202907317"/>
      <w:bookmarkStart w:id="78" w:name="_Toc152532532"/>
      <w:r>
        <w:rPr>
          <w:rFonts w:hint="eastAsia"/>
          <w:snapToGrid w:val="0"/>
        </w:rPr>
        <w:t>格式十</w:t>
      </w:r>
      <w:bookmarkEnd w:id="76"/>
      <w:r>
        <w:rPr>
          <w:rFonts w:hint="eastAsia"/>
          <w:snapToGrid w:val="0"/>
        </w:rPr>
        <w:t>：</w:t>
      </w:r>
      <w:bookmarkEnd w:id="77"/>
      <w:bookmarkEnd w:id="78"/>
    </w:p>
    <w:p w14:paraId="72766A6E" w14:textId="77777777" w:rsidR="00ED4999" w:rsidRDefault="00000000">
      <w:pPr>
        <w:jc w:val="center"/>
        <w:rPr>
          <w:rFonts w:ascii="宋体" w:eastAsia="宋体" w:hAnsi="宋体" w:cs="宋体"/>
          <w:b/>
          <w:sz w:val="36"/>
          <w:szCs w:val="36"/>
        </w:rPr>
      </w:pPr>
      <w:r>
        <w:rPr>
          <w:rFonts w:ascii="宋体" w:eastAsia="宋体" w:hAnsi="宋体" w:cs="宋体" w:hint="eastAsia"/>
          <w:b/>
          <w:sz w:val="36"/>
          <w:szCs w:val="36"/>
        </w:rPr>
        <w:t>广州建设工程施工经济标招标投标书</w:t>
      </w:r>
    </w:p>
    <w:tbl>
      <w:tblPr>
        <w:tblpPr w:leftFromText="180" w:rightFromText="180" w:vertAnchor="text" w:horzAnchor="margin" w:tblpXSpec="center" w:tblpY="275"/>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5130"/>
      </w:tblGrid>
      <w:tr w:rsidR="00ED4999" w14:paraId="5076BB0A" w14:textId="77777777">
        <w:trPr>
          <w:trHeight w:val="952"/>
        </w:trPr>
        <w:tc>
          <w:tcPr>
            <w:tcW w:w="3924" w:type="dxa"/>
            <w:tcBorders>
              <w:top w:val="single" w:sz="4" w:space="0" w:color="auto"/>
              <w:left w:val="single" w:sz="4" w:space="0" w:color="auto"/>
              <w:bottom w:val="single" w:sz="4" w:space="0" w:color="auto"/>
              <w:right w:val="single" w:sz="4" w:space="0" w:color="auto"/>
            </w:tcBorders>
            <w:vAlign w:val="center"/>
          </w:tcPr>
          <w:p w14:paraId="43DDE091" w14:textId="77777777" w:rsidR="00ED4999" w:rsidRDefault="00000000">
            <w:pPr>
              <w:rPr>
                <w:rFonts w:ascii="宋体" w:eastAsia="宋体" w:hAnsi="宋体" w:cs="Times New Roman"/>
                <w:sz w:val="28"/>
                <w:szCs w:val="28"/>
                <w:lang w:val="zh-CN"/>
              </w:rPr>
            </w:pPr>
            <w:r>
              <w:rPr>
                <w:rFonts w:ascii="宋体" w:eastAsia="宋体" w:hAnsi="宋体" w:cs="Times New Roman" w:hint="eastAsia"/>
                <w:sz w:val="28"/>
                <w:szCs w:val="28"/>
                <w:lang w:val="zh-CN"/>
              </w:rPr>
              <w:t>工</w:t>
            </w:r>
            <w:r>
              <w:rPr>
                <w:rFonts w:ascii="宋体" w:eastAsia="宋体" w:hAnsi="宋体" w:cs="Times New Roman"/>
                <w:sz w:val="28"/>
                <w:szCs w:val="28"/>
                <w:lang w:val="zh-CN"/>
              </w:rPr>
              <w:t xml:space="preserve"> </w:t>
            </w:r>
            <w:r>
              <w:rPr>
                <w:rFonts w:ascii="宋体" w:eastAsia="宋体" w:hAnsi="宋体" w:cs="Times New Roman" w:hint="eastAsia"/>
                <w:sz w:val="28"/>
                <w:szCs w:val="28"/>
                <w:lang w:val="zh-CN"/>
              </w:rPr>
              <w:t>程</w:t>
            </w:r>
            <w:r>
              <w:rPr>
                <w:rFonts w:ascii="宋体" w:eastAsia="宋体" w:hAnsi="宋体" w:cs="Times New Roman"/>
                <w:sz w:val="28"/>
                <w:szCs w:val="28"/>
                <w:lang w:val="zh-CN"/>
              </w:rPr>
              <w:t xml:space="preserve"> </w:t>
            </w:r>
            <w:r>
              <w:rPr>
                <w:rFonts w:ascii="宋体" w:eastAsia="宋体" w:hAnsi="宋体" w:cs="Times New Roman" w:hint="eastAsia"/>
                <w:sz w:val="28"/>
                <w:szCs w:val="28"/>
                <w:lang w:val="zh-CN"/>
              </w:rPr>
              <w:t>名</w:t>
            </w:r>
            <w:r>
              <w:rPr>
                <w:rFonts w:ascii="宋体" w:eastAsia="宋体" w:hAnsi="宋体" w:cs="Times New Roman"/>
                <w:sz w:val="28"/>
                <w:szCs w:val="28"/>
                <w:lang w:val="zh-CN"/>
              </w:rPr>
              <w:t xml:space="preserve"> </w:t>
            </w:r>
            <w:r>
              <w:rPr>
                <w:rFonts w:ascii="宋体" w:eastAsia="宋体" w:hAnsi="宋体" w:cs="Times New Roman" w:hint="eastAsia"/>
                <w:sz w:val="28"/>
                <w:szCs w:val="28"/>
                <w:lang w:val="zh-CN"/>
              </w:rPr>
              <w:t>称</w:t>
            </w:r>
          </w:p>
        </w:tc>
        <w:tc>
          <w:tcPr>
            <w:tcW w:w="4372" w:type="dxa"/>
            <w:tcBorders>
              <w:top w:val="single" w:sz="4" w:space="0" w:color="auto"/>
              <w:left w:val="single" w:sz="4" w:space="0" w:color="auto"/>
              <w:bottom w:val="single" w:sz="4" w:space="0" w:color="auto"/>
              <w:right w:val="single" w:sz="4" w:space="0" w:color="auto"/>
            </w:tcBorders>
          </w:tcPr>
          <w:p w14:paraId="31FCF604" w14:textId="77777777" w:rsidR="00ED4999" w:rsidRDefault="00ED4999">
            <w:pPr>
              <w:rPr>
                <w:rFonts w:ascii="宋体" w:eastAsia="宋体" w:hAnsi="宋体" w:cs="Times New Roman"/>
                <w:sz w:val="28"/>
                <w:szCs w:val="28"/>
                <w:lang w:val="zh-CN"/>
              </w:rPr>
            </w:pPr>
          </w:p>
        </w:tc>
      </w:tr>
      <w:tr w:rsidR="00ED4999" w14:paraId="6D49DDD7" w14:textId="77777777">
        <w:trPr>
          <w:trHeight w:val="952"/>
        </w:trPr>
        <w:tc>
          <w:tcPr>
            <w:tcW w:w="3924" w:type="dxa"/>
            <w:tcBorders>
              <w:top w:val="single" w:sz="4" w:space="0" w:color="auto"/>
              <w:left w:val="single" w:sz="4" w:space="0" w:color="auto"/>
              <w:bottom w:val="single" w:sz="4" w:space="0" w:color="auto"/>
              <w:right w:val="single" w:sz="4" w:space="0" w:color="auto"/>
            </w:tcBorders>
            <w:vAlign w:val="center"/>
          </w:tcPr>
          <w:p w14:paraId="75F24253" w14:textId="77777777" w:rsidR="00ED4999" w:rsidRDefault="00000000">
            <w:pPr>
              <w:rPr>
                <w:rFonts w:ascii="宋体" w:eastAsia="宋体" w:hAnsi="宋体" w:cs="Times New Roman"/>
                <w:sz w:val="28"/>
                <w:szCs w:val="28"/>
                <w:lang w:val="zh-CN"/>
              </w:rPr>
            </w:pPr>
            <w:r>
              <w:rPr>
                <w:rFonts w:ascii="宋体" w:eastAsia="宋体" w:hAnsi="宋体" w:cs="Times New Roman" w:hint="eastAsia"/>
                <w:sz w:val="28"/>
                <w:szCs w:val="28"/>
                <w:lang w:val="zh-CN"/>
              </w:rPr>
              <w:t>投标总报价（元）</w:t>
            </w:r>
          </w:p>
        </w:tc>
        <w:tc>
          <w:tcPr>
            <w:tcW w:w="4372" w:type="dxa"/>
            <w:tcBorders>
              <w:top w:val="single" w:sz="4" w:space="0" w:color="auto"/>
              <w:left w:val="single" w:sz="4" w:space="0" w:color="auto"/>
              <w:bottom w:val="single" w:sz="4" w:space="0" w:color="auto"/>
              <w:right w:val="single" w:sz="4" w:space="0" w:color="auto"/>
            </w:tcBorders>
            <w:vAlign w:val="center"/>
          </w:tcPr>
          <w:p w14:paraId="69E7663B" w14:textId="77777777" w:rsidR="00ED4999" w:rsidRDefault="00ED4999">
            <w:pPr>
              <w:rPr>
                <w:rFonts w:ascii="宋体" w:eastAsia="宋体" w:hAnsi="宋体" w:cs="Times New Roman"/>
                <w:sz w:val="28"/>
                <w:szCs w:val="28"/>
                <w:lang w:val="zh-CN"/>
              </w:rPr>
            </w:pPr>
          </w:p>
        </w:tc>
      </w:tr>
      <w:tr w:rsidR="00ED4999" w14:paraId="46643A70" w14:textId="77777777">
        <w:trPr>
          <w:trHeight w:val="952"/>
        </w:trPr>
        <w:tc>
          <w:tcPr>
            <w:tcW w:w="3924" w:type="dxa"/>
            <w:tcBorders>
              <w:top w:val="single" w:sz="4" w:space="0" w:color="auto"/>
              <w:left w:val="single" w:sz="4" w:space="0" w:color="auto"/>
              <w:bottom w:val="single" w:sz="4" w:space="0" w:color="auto"/>
              <w:right w:val="single" w:sz="4" w:space="0" w:color="auto"/>
            </w:tcBorders>
            <w:vAlign w:val="center"/>
          </w:tcPr>
          <w:p w14:paraId="45D07D56" w14:textId="77777777" w:rsidR="00ED4999" w:rsidRDefault="00000000">
            <w:pPr>
              <w:rPr>
                <w:rFonts w:ascii="宋体" w:eastAsia="宋体" w:hAnsi="宋体" w:cs="Times New Roman"/>
                <w:sz w:val="28"/>
                <w:szCs w:val="28"/>
                <w:lang w:val="zh-CN"/>
              </w:rPr>
            </w:pPr>
            <w:r>
              <w:rPr>
                <w:rFonts w:ascii="宋体" w:eastAsia="宋体" w:hAnsi="宋体" w:cs="Times New Roman" w:hint="eastAsia"/>
                <w:sz w:val="28"/>
                <w:szCs w:val="28"/>
                <w:lang w:val="zh-CN"/>
              </w:rPr>
              <w:t>其中：人工费（元）</w:t>
            </w:r>
          </w:p>
        </w:tc>
        <w:tc>
          <w:tcPr>
            <w:tcW w:w="4372" w:type="dxa"/>
            <w:tcBorders>
              <w:top w:val="single" w:sz="4" w:space="0" w:color="auto"/>
              <w:left w:val="single" w:sz="4" w:space="0" w:color="auto"/>
              <w:bottom w:val="single" w:sz="4" w:space="0" w:color="auto"/>
              <w:right w:val="single" w:sz="4" w:space="0" w:color="auto"/>
            </w:tcBorders>
            <w:vAlign w:val="center"/>
          </w:tcPr>
          <w:p w14:paraId="6A652C5F" w14:textId="77777777" w:rsidR="00ED4999" w:rsidRDefault="00ED4999">
            <w:pPr>
              <w:rPr>
                <w:rFonts w:ascii="宋体" w:eastAsia="宋体" w:hAnsi="宋体" w:cs="Times New Roman"/>
                <w:sz w:val="28"/>
                <w:szCs w:val="28"/>
                <w:lang w:val="zh-CN"/>
              </w:rPr>
            </w:pPr>
          </w:p>
        </w:tc>
      </w:tr>
      <w:tr w:rsidR="00ED4999" w14:paraId="212183D7" w14:textId="77777777">
        <w:trPr>
          <w:trHeight w:val="952"/>
        </w:trPr>
        <w:tc>
          <w:tcPr>
            <w:tcW w:w="3924" w:type="dxa"/>
            <w:tcBorders>
              <w:top w:val="single" w:sz="4" w:space="0" w:color="auto"/>
              <w:left w:val="single" w:sz="4" w:space="0" w:color="auto"/>
              <w:bottom w:val="single" w:sz="4" w:space="0" w:color="auto"/>
              <w:right w:val="single" w:sz="4" w:space="0" w:color="auto"/>
            </w:tcBorders>
            <w:vAlign w:val="center"/>
          </w:tcPr>
          <w:p w14:paraId="0E22B32E" w14:textId="77777777" w:rsidR="00ED4999" w:rsidRDefault="00000000">
            <w:pPr>
              <w:rPr>
                <w:rFonts w:ascii="宋体" w:eastAsia="宋体" w:hAnsi="宋体" w:cs="Times New Roman"/>
                <w:sz w:val="28"/>
                <w:szCs w:val="28"/>
                <w:lang w:val="zh-CN"/>
              </w:rPr>
            </w:pPr>
            <w:r>
              <w:rPr>
                <w:rFonts w:ascii="宋体" w:eastAsia="宋体" w:hAnsi="宋体" w:cs="Times New Roman" w:hint="eastAsia"/>
                <w:sz w:val="28"/>
                <w:szCs w:val="28"/>
                <w:lang w:val="zh-CN"/>
              </w:rPr>
              <w:t>其中：绿色施工安全防护措施费（元）</w:t>
            </w:r>
          </w:p>
        </w:tc>
        <w:tc>
          <w:tcPr>
            <w:tcW w:w="4372" w:type="dxa"/>
            <w:tcBorders>
              <w:top w:val="single" w:sz="4" w:space="0" w:color="auto"/>
              <w:left w:val="single" w:sz="4" w:space="0" w:color="auto"/>
              <w:bottom w:val="single" w:sz="4" w:space="0" w:color="auto"/>
              <w:right w:val="single" w:sz="4" w:space="0" w:color="auto"/>
            </w:tcBorders>
            <w:vAlign w:val="center"/>
          </w:tcPr>
          <w:p w14:paraId="6440B30A" w14:textId="77777777" w:rsidR="00ED4999" w:rsidRDefault="00ED4999">
            <w:pPr>
              <w:rPr>
                <w:rFonts w:ascii="宋体" w:eastAsia="宋体" w:hAnsi="宋体" w:cs="Times New Roman"/>
                <w:sz w:val="28"/>
                <w:szCs w:val="28"/>
                <w:lang w:val="zh-CN"/>
              </w:rPr>
            </w:pPr>
          </w:p>
        </w:tc>
      </w:tr>
    </w:tbl>
    <w:p w14:paraId="1DCB9697" w14:textId="77777777" w:rsidR="00ED4999" w:rsidRDefault="00000000">
      <w:pPr>
        <w:pStyle w:val="3"/>
        <w:rPr>
          <w:bCs/>
        </w:rPr>
      </w:pPr>
      <w:r>
        <w:rPr>
          <w:rFonts w:hint="eastAsia"/>
        </w:rPr>
        <w:br w:type="page"/>
      </w:r>
      <w:bookmarkStart w:id="79" w:name="_Toc6493863"/>
      <w:bookmarkStart w:id="80" w:name="_Toc202907318"/>
      <w:bookmarkStart w:id="81" w:name="_Toc152532533"/>
      <w:r>
        <w:rPr>
          <w:rFonts w:hint="eastAsia"/>
          <w:snapToGrid w:val="0"/>
        </w:rPr>
        <w:lastRenderedPageBreak/>
        <w:t>格式十</w:t>
      </w:r>
      <w:bookmarkEnd w:id="79"/>
      <w:r>
        <w:rPr>
          <w:rFonts w:hint="eastAsia"/>
          <w:snapToGrid w:val="0"/>
        </w:rPr>
        <w:t>一：</w:t>
      </w:r>
      <w:bookmarkEnd w:id="80"/>
      <w:bookmarkEnd w:id="81"/>
    </w:p>
    <w:p w14:paraId="265CDD46" w14:textId="77777777" w:rsidR="00ED4999" w:rsidRDefault="00000000">
      <w:pPr>
        <w:jc w:val="center"/>
        <w:rPr>
          <w:rFonts w:ascii="宋体" w:eastAsia="宋体" w:hAnsi="宋体" w:cs="宋体"/>
          <w:b/>
          <w:sz w:val="36"/>
          <w:szCs w:val="36"/>
        </w:rPr>
      </w:pPr>
      <w:r>
        <w:rPr>
          <w:rFonts w:ascii="宋体" w:eastAsia="宋体" w:hAnsi="宋体" w:cs="宋体" w:hint="eastAsia"/>
          <w:b/>
          <w:sz w:val="36"/>
          <w:szCs w:val="36"/>
        </w:rPr>
        <w:t>参与编制经济标投标文件人员名单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421"/>
        <w:gridCol w:w="3339"/>
        <w:gridCol w:w="2329"/>
        <w:gridCol w:w="1400"/>
        <w:gridCol w:w="23"/>
      </w:tblGrid>
      <w:tr w:rsidR="00ED4999" w14:paraId="7691D6A5" w14:textId="77777777">
        <w:trPr>
          <w:trHeight w:val="484"/>
        </w:trPr>
        <w:tc>
          <w:tcPr>
            <w:tcW w:w="5000" w:type="pct"/>
            <w:gridSpan w:val="6"/>
            <w:vAlign w:val="center"/>
          </w:tcPr>
          <w:p w14:paraId="53A185AB" w14:textId="77777777" w:rsidR="00ED4999" w:rsidRDefault="00000000">
            <w:pPr>
              <w:tabs>
                <w:tab w:val="left" w:pos="720"/>
              </w:tabs>
              <w:spacing w:line="360" w:lineRule="auto"/>
              <w:jc w:val="center"/>
              <w:rPr>
                <w:rFonts w:ascii="宋体" w:eastAsia="宋体" w:hAnsi="宋体" w:cs="宋体"/>
                <w:sz w:val="24"/>
                <w:szCs w:val="24"/>
              </w:rPr>
            </w:pPr>
            <w:r>
              <w:rPr>
                <w:rFonts w:ascii="宋体" w:eastAsia="宋体" w:hAnsi="宋体" w:cs="宋体" w:hint="eastAsia"/>
                <w:sz w:val="24"/>
                <w:szCs w:val="24"/>
              </w:rPr>
              <w:t>投标单位名称</w:t>
            </w:r>
          </w:p>
        </w:tc>
      </w:tr>
      <w:tr w:rsidR="00ED4999" w14:paraId="193954E3" w14:textId="77777777">
        <w:trPr>
          <w:gridAfter w:val="1"/>
          <w:wAfter w:w="8" w:type="pct"/>
          <w:trHeight w:val="462"/>
        </w:trPr>
        <w:tc>
          <w:tcPr>
            <w:tcW w:w="628" w:type="pct"/>
            <w:vAlign w:val="center"/>
          </w:tcPr>
          <w:p w14:paraId="53E47CDD" w14:textId="77777777" w:rsidR="00ED4999" w:rsidRDefault="00000000">
            <w:pPr>
              <w:tabs>
                <w:tab w:val="left" w:pos="720"/>
              </w:tabs>
              <w:spacing w:line="360" w:lineRule="auto"/>
              <w:jc w:val="center"/>
              <w:rPr>
                <w:rFonts w:ascii="宋体" w:eastAsia="宋体" w:hAnsi="宋体" w:cs="宋体"/>
                <w:sz w:val="24"/>
                <w:szCs w:val="24"/>
              </w:rPr>
            </w:pPr>
            <w:r>
              <w:rPr>
                <w:rFonts w:ascii="宋体" w:eastAsia="宋体" w:hAnsi="宋体" w:cs="宋体" w:hint="eastAsia"/>
                <w:sz w:val="24"/>
                <w:szCs w:val="24"/>
              </w:rPr>
              <w:t>姓名</w:t>
            </w:r>
          </w:p>
        </w:tc>
        <w:tc>
          <w:tcPr>
            <w:tcW w:w="730" w:type="pct"/>
            <w:vAlign w:val="center"/>
          </w:tcPr>
          <w:p w14:paraId="7F970D1D" w14:textId="77777777" w:rsidR="00ED4999" w:rsidRDefault="00000000">
            <w:pPr>
              <w:tabs>
                <w:tab w:val="left" w:pos="720"/>
              </w:tabs>
              <w:spacing w:line="360" w:lineRule="auto"/>
              <w:jc w:val="center"/>
              <w:rPr>
                <w:rFonts w:ascii="宋体" w:eastAsia="宋体" w:hAnsi="宋体" w:cs="宋体"/>
                <w:sz w:val="24"/>
                <w:szCs w:val="24"/>
              </w:rPr>
            </w:pPr>
            <w:r>
              <w:rPr>
                <w:rFonts w:ascii="宋体" w:eastAsia="宋体" w:hAnsi="宋体" w:cs="宋体" w:hint="eastAsia"/>
                <w:sz w:val="24"/>
                <w:szCs w:val="24"/>
              </w:rPr>
              <w:t>职务</w:t>
            </w:r>
          </w:p>
        </w:tc>
        <w:tc>
          <w:tcPr>
            <w:tcW w:w="1715" w:type="pct"/>
            <w:vAlign w:val="center"/>
          </w:tcPr>
          <w:p w14:paraId="60DF01C7" w14:textId="77777777" w:rsidR="00ED4999" w:rsidRDefault="00000000">
            <w:pPr>
              <w:tabs>
                <w:tab w:val="left" w:pos="720"/>
              </w:tabs>
              <w:spacing w:line="360" w:lineRule="auto"/>
              <w:jc w:val="center"/>
              <w:rPr>
                <w:rFonts w:ascii="宋体" w:eastAsia="宋体" w:hAnsi="宋体" w:cs="宋体"/>
                <w:sz w:val="24"/>
                <w:szCs w:val="24"/>
              </w:rPr>
            </w:pPr>
            <w:r>
              <w:rPr>
                <w:rFonts w:ascii="宋体" w:eastAsia="宋体" w:hAnsi="宋体" w:cs="宋体" w:hint="eastAsia"/>
                <w:sz w:val="24"/>
                <w:szCs w:val="24"/>
              </w:rPr>
              <w:t>所承担工作</w:t>
            </w:r>
          </w:p>
        </w:tc>
        <w:tc>
          <w:tcPr>
            <w:tcW w:w="1196" w:type="pct"/>
            <w:vAlign w:val="center"/>
          </w:tcPr>
          <w:p w14:paraId="66540D07" w14:textId="77777777" w:rsidR="00ED4999" w:rsidRDefault="00000000">
            <w:pPr>
              <w:tabs>
                <w:tab w:val="left" w:pos="720"/>
              </w:tabs>
              <w:spacing w:line="360" w:lineRule="auto"/>
              <w:jc w:val="center"/>
              <w:rPr>
                <w:rFonts w:ascii="宋体" w:eastAsia="宋体" w:hAnsi="宋体" w:cs="宋体"/>
                <w:sz w:val="24"/>
                <w:szCs w:val="24"/>
              </w:rPr>
            </w:pPr>
            <w:r>
              <w:rPr>
                <w:rFonts w:ascii="宋体" w:eastAsia="宋体" w:hAnsi="宋体" w:cs="宋体" w:hint="eastAsia"/>
                <w:sz w:val="24"/>
                <w:szCs w:val="24"/>
              </w:rPr>
              <w:t>身份证号码</w:t>
            </w:r>
          </w:p>
        </w:tc>
        <w:tc>
          <w:tcPr>
            <w:tcW w:w="719" w:type="pct"/>
            <w:vAlign w:val="center"/>
          </w:tcPr>
          <w:p w14:paraId="4184A84C" w14:textId="77777777" w:rsidR="00ED4999" w:rsidRDefault="00000000">
            <w:pPr>
              <w:tabs>
                <w:tab w:val="left" w:pos="720"/>
              </w:tabs>
              <w:spacing w:line="360" w:lineRule="auto"/>
              <w:jc w:val="center"/>
              <w:rPr>
                <w:rFonts w:ascii="宋体" w:eastAsia="宋体" w:hAnsi="宋体" w:cs="宋体"/>
                <w:sz w:val="24"/>
                <w:szCs w:val="24"/>
              </w:rPr>
            </w:pPr>
            <w:r>
              <w:rPr>
                <w:rFonts w:ascii="宋体" w:eastAsia="宋体" w:hAnsi="宋体" w:cs="宋体" w:hint="eastAsia"/>
                <w:sz w:val="24"/>
                <w:szCs w:val="24"/>
              </w:rPr>
              <w:t>本人签名栏</w:t>
            </w:r>
          </w:p>
        </w:tc>
      </w:tr>
      <w:tr w:rsidR="00ED4999" w14:paraId="6E49E04B" w14:textId="77777777">
        <w:trPr>
          <w:gridAfter w:val="1"/>
          <w:wAfter w:w="8" w:type="pct"/>
          <w:trHeight w:val="468"/>
        </w:trPr>
        <w:tc>
          <w:tcPr>
            <w:tcW w:w="628" w:type="pct"/>
            <w:vAlign w:val="center"/>
          </w:tcPr>
          <w:p w14:paraId="477A43CF" w14:textId="77777777" w:rsidR="00ED4999" w:rsidRDefault="00ED4999">
            <w:pPr>
              <w:tabs>
                <w:tab w:val="left" w:pos="720"/>
              </w:tabs>
              <w:spacing w:line="360" w:lineRule="auto"/>
              <w:jc w:val="center"/>
              <w:rPr>
                <w:rFonts w:ascii="宋体" w:eastAsia="宋体" w:hAnsi="宋体" w:cs="宋体"/>
                <w:sz w:val="24"/>
                <w:szCs w:val="24"/>
              </w:rPr>
            </w:pPr>
          </w:p>
        </w:tc>
        <w:tc>
          <w:tcPr>
            <w:tcW w:w="730" w:type="pct"/>
            <w:vAlign w:val="center"/>
          </w:tcPr>
          <w:p w14:paraId="388830A5" w14:textId="77777777" w:rsidR="00ED4999" w:rsidRDefault="00ED4999">
            <w:pPr>
              <w:tabs>
                <w:tab w:val="left" w:pos="720"/>
              </w:tabs>
              <w:spacing w:line="360" w:lineRule="auto"/>
              <w:jc w:val="center"/>
              <w:rPr>
                <w:rFonts w:ascii="宋体" w:eastAsia="宋体" w:hAnsi="宋体" w:cs="宋体"/>
                <w:sz w:val="24"/>
                <w:szCs w:val="24"/>
              </w:rPr>
            </w:pPr>
          </w:p>
        </w:tc>
        <w:tc>
          <w:tcPr>
            <w:tcW w:w="1715" w:type="pct"/>
            <w:vAlign w:val="center"/>
          </w:tcPr>
          <w:p w14:paraId="5BBEF89D" w14:textId="77777777" w:rsidR="00ED4999" w:rsidRDefault="00ED4999">
            <w:pPr>
              <w:tabs>
                <w:tab w:val="left" w:pos="720"/>
              </w:tabs>
              <w:spacing w:line="360" w:lineRule="auto"/>
              <w:jc w:val="center"/>
              <w:rPr>
                <w:rFonts w:ascii="宋体" w:eastAsia="宋体" w:hAnsi="宋体" w:cs="宋体"/>
                <w:sz w:val="24"/>
                <w:szCs w:val="24"/>
              </w:rPr>
            </w:pPr>
          </w:p>
        </w:tc>
        <w:tc>
          <w:tcPr>
            <w:tcW w:w="1196" w:type="pct"/>
            <w:vAlign w:val="center"/>
          </w:tcPr>
          <w:p w14:paraId="48549499" w14:textId="77777777" w:rsidR="00ED4999" w:rsidRDefault="00ED4999">
            <w:pPr>
              <w:tabs>
                <w:tab w:val="left" w:pos="720"/>
              </w:tabs>
              <w:spacing w:line="360" w:lineRule="auto"/>
              <w:jc w:val="center"/>
              <w:rPr>
                <w:rFonts w:ascii="宋体" w:eastAsia="宋体" w:hAnsi="宋体" w:cs="宋体"/>
                <w:sz w:val="24"/>
                <w:szCs w:val="24"/>
              </w:rPr>
            </w:pPr>
          </w:p>
        </w:tc>
        <w:tc>
          <w:tcPr>
            <w:tcW w:w="719" w:type="pct"/>
            <w:vAlign w:val="center"/>
          </w:tcPr>
          <w:p w14:paraId="6FD58B32" w14:textId="77777777" w:rsidR="00ED4999" w:rsidRDefault="00ED4999">
            <w:pPr>
              <w:tabs>
                <w:tab w:val="left" w:pos="720"/>
              </w:tabs>
              <w:spacing w:line="360" w:lineRule="auto"/>
              <w:jc w:val="center"/>
              <w:rPr>
                <w:rFonts w:ascii="宋体" w:eastAsia="宋体" w:hAnsi="宋体" w:cs="宋体"/>
                <w:sz w:val="24"/>
                <w:szCs w:val="24"/>
              </w:rPr>
            </w:pPr>
          </w:p>
        </w:tc>
      </w:tr>
      <w:tr w:rsidR="00ED4999" w14:paraId="5C55E4A4" w14:textId="77777777">
        <w:trPr>
          <w:gridAfter w:val="1"/>
          <w:wAfter w:w="8" w:type="pct"/>
          <w:trHeight w:val="446"/>
        </w:trPr>
        <w:tc>
          <w:tcPr>
            <w:tcW w:w="628" w:type="pct"/>
            <w:vAlign w:val="center"/>
          </w:tcPr>
          <w:p w14:paraId="232E8313" w14:textId="77777777" w:rsidR="00ED4999" w:rsidRDefault="00ED4999">
            <w:pPr>
              <w:tabs>
                <w:tab w:val="left" w:pos="720"/>
              </w:tabs>
              <w:spacing w:line="360" w:lineRule="auto"/>
              <w:jc w:val="center"/>
              <w:rPr>
                <w:rFonts w:ascii="宋体" w:eastAsia="宋体" w:hAnsi="宋体" w:cs="宋体"/>
                <w:sz w:val="24"/>
                <w:szCs w:val="24"/>
              </w:rPr>
            </w:pPr>
          </w:p>
        </w:tc>
        <w:tc>
          <w:tcPr>
            <w:tcW w:w="730" w:type="pct"/>
            <w:vAlign w:val="center"/>
          </w:tcPr>
          <w:p w14:paraId="4A67440C" w14:textId="77777777" w:rsidR="00ED4999" w:rsidRDefault="00ED4999">
            <w:pPr>
              <w:tabs>
                <w:tab w:val="left" w:pos="720"/>
              </w:tabs>
              <w:spacing w:line="360" w:lineRule="auto"/>
              <w:jc w:val="center"/>
              <w:rPr>
                <w:rFonts w:ascii="宋体" w:eastAsia="宋体" w:hAnsi="宋体" w:cs="宋体"/>
                <w:sz w:val="24"/>
                <w:szCs w:val="24"/>
              </w:rPr>
            </w:pPr>
          </w:p>
        </w:tc>
        <w:tc>
          <w:tcPr>
            <w:tcW w:w="1715" w:type="pct"/>
            <w:vAlign w:val="center"/>
          </w:tcPr>
          <w:p w14:paraId="76AA5985" w14:textId="77777777" w:rsidR="00ED4999" w:rsidRDefault="00ED4999">
            <w:pPr>
              <w:tabs>
                <w:tab w:val="left" w:pos="720"/>
              </w:tabs>
              <w:spacing w:line="360" w:lineRule="auto"/>
              <w:jc w:val="center"/>
              <w:rPr>
                <w:rFonts w:ascii="宋体" w:eastAsia="宋体" w:hAnsi="宋体" w:cs="宋体"/>
                <w:sz w:val="24"/>
                <w:szCs w:val="24"/>
              </w:rPr>
            </w:pPr>
          </w:p>
        </w:tc>
        <w:tc>
          <w:tcPr>
            <w:tcW w:w="1196" w:type="pct"/>
            <w:vAlign w:val="center"/>
          </w:tcPr>
          <w:p w14:paraId="0039495E" w14:textId="77777777" w:rsidR="00ED4999" w:rsidRDefault="00ED4999">
            <w:pPr>
              <w:tabs>
                <w:tab w:val="left" w:pos="720"/>
              </w:tabs>
              <w:spacing w:line="360" w:lineRule="auto"/>
              <w:jc w:val="center"/>
              <w:rPr>
                <w:rFonts w:ascii="宋体" w:eastAsia="宋体" w:hAnsi="宋体" w:cs="宋体"/>
                <w:sz w:val="24"/>
                <w:szCs w:val="24"/>
              </w:rPr>
            </w:pPr>
          </w:p>
        </w:tc>
        <w:tc>
          <w:tcPr>
            <w:tcW w:w="719" w:type="pct"/>
            <w:vAlign w:val="center"/>
          </w:tcPr>
          <w:p w14:paraId="30C04CFA" w14:textId="77777777" w:rsidR="00ED4999" w:rsidRDefault="00ED4999">
            <w:pPr>
              <w:tabs>
                <w:tab w:val="left" w:pos="720"/>
              </w:tabs>
              <w:spacing w:line="360" w:lineRule="auto"/>
              <w:jc w:val="center"/>
              <w:rPr>
                <w:rFonts w:ascii="宋体" w:eastAsia="宋体" w:hAnsi="宋体" w:cs="宋体"/>
                <w:sz w:val="24"/>
                <w:szCs w:val="24"/>
              </w:rPr>
            </w:pPr>
          </w:p>
        </w:tc>
      </w:tr>
      <w:tr w:rsidR="00ED4999" w14:paraId="7B535242" w14:textId="77777777">
        <w:trPr>
          <w:gridAfter w:val="1"/>
          <w:wAfter w:w="8" w:type="pct"/>
          <w:trHeight w:val="446"/>
        </w:trPr>
        <w:tc>
          <w:tcPr>
            <w:tcW w:w="628" w:type="pct"/>
            <w:vAlign w:val="center"/>
          </w:tcPr>
          <w:p w14:paraId="66315D4A" w14:textId="77777777" w:rsidR="00ED4999" w:rsidRDefault="00ED4999">
            <w:pPr>
              <w:tabs>
                <w:tab w:val="left" w:pos="720"/>
              </w:tabs>
              <w:spacing w:line="360" w:lineRule="auto"/>
              <w:jc w:val="center"/>
              <w:rPr>
                <w:rFonts w:ascii="宋体" w:eastAsia="宋体" w:hAnsi="宋体" w:cs="宋体"/>
                <w:sz w:val="24"/>
                <w:szCs w:val="24"/>
              </w:rPr>
            </w:pPr>
          </w:p>
        </w:tc>
        <w:tc>
          <w:tcPr>
            <w:tcW w:w="730" w:type="pct"/>
            <w:vAlign w:val="center"/>
          </w:tcPr>
          <w:p w14:paraId="0ED4C770" w14:textId="77777777" w:rsidR="00ED4999" w:rsidRDefault="00ED4999">
            <w:pPr>
              <w:tabs>
                <w:tab w:val="left" w:pos="720"/>
              </w:tabs>
              <w:spacing w:line="360" w:lineRule="auto"/>
              <w:jc w:val="center"/>
              <w:rPr>
                <w:rFonts w:ascii="宋体" w:eastAsia="宋体" w:hAnsi="宋体" w:cs="宋体"/>
                <w:sz w:val="24"/>
                <w:szCs w:val="24"/>
              </w:rPr>
            </w:pPr>
          </w:p>
        </w:tc>
        <w:tc>
          <w:tcPr>
            <w:tcW w:w="1715" w:type="pct"/>
            <w:vAlign w:val="center"/>
          </w:tcPr>
          <w:p w14:paraId="13F3C837" w14:textId="77777777" w:rsidR="00ED4999" w:rsidRDefault="00ED4999">
            <w:pPr>
              <w:tabs>
                <w:tab w:val="left" w:pos="720"/>
              </w:tabs>
              <w:spacing w:line="360" w:lineRule="auto"/>
              <w:jc w:val="center"/>
              <w:rPr>
                <w:rFonts w:ascii="宋体" w:eastAsia="宋体" w:hAnsi="宋体" w:cs="宋体"/>
                <w:sz w:val="24"/>
                <w:szCs w:val="24"/>
              </w:rPr>
            </w:pPr>
          </w:p>
        </w:tc>
        <w:tc>
          <w:tcPr>
            <w:tcW w:w="1196" w:type="pct"/>
            <w:vAlign w:val="center"/>
          </w:tcPr>
          <w:p w14:paraId="0A54A61F" w14:textId="77777777" w:rsidR="00ED4999" w:rsidRDefault="00ED4999">
            <w:pPr>
              <w:tabs>
                <w:tab w:val="left" w:pos="720"/>
              </w:tabs>
              <w:spacing w:line="360" w:lineRule="auto"/>
              <w:jc w:val="center"/>
              <w:rPr>
                <w:rFonts w:ascii="宋体" w:eastAsia="宋体" w:hAnsi="宋体" w:cs="宋体"/>
                <w:sz w:val="24"/>
                <w:szCs w:val="24"/>
              </w:rPr>
            </w:pPr>
          </w:p>
        </w:tc>
        <w:tc>
          <w:tcPr>
            <w:tcW w:w="719" w:type="pct"/>
            <w:vAlign w:val="center"/>
          </w:tcPr>
          <w:p w14:paraId="6C75B951" w14:textId="77777777" w:rsidR="00ED4999" w:rsidRDefault="00ED4999">
            <w:pPr>
              <w:tabs>
                <w:tab w:val="left" w:pos="720"/>
              </w:tabs>
              <w:spacing w:line="360" w:lineRule="auto"/>
              <w:jc w:val="center"/>
              <w:rPr>
                <w:rFonts w:ascii="宋体" w:eastAsia="宋体" w:hAnsi="宋体" w:cs="宋体"/>
                <w:sz w:val="24"/>
                <w:szCs w:val="24"/>
              </w:rPr>
            </w:pPr>
          </w:p>
        </w:tc>
      </w:tr>
      <w:tr w:rsidR="00ED4999" w14:paraId="00281007" w14:textId="77777777">
        <w:trPr>
          <w:gridAfter w:val="1"/>
          <w:wAfter w:w="8" w:type="pct"/>
          <w:trHeight w:val="446"/>
        </w:trPr>
        <w:tc>
          <w:tcPr>
            <w:tcW w:w="628" w:type="pct"/>
            <w:vAlign w:val="center"/>
          </w:tcPr>
          <w:p w14:paraId="4687954D" w14:textId="77777777" w:rsidR="00ED4999" w:rsidRDefault="00ED4999">
            <w:pPr>
              <w:tabs>
                <w:tab w:val="left" w:pos="720"/>
              </w:tabs>
              <w:spacing w:line="360" w:lineRule="auto"/>
              <w:jc w:val="center"/>
              <w:rPr>
                <w:rFonts w:ascii="宋体" w:eastAsia="宋体" w:hAnsi="宋体" w:cs="宋体"/>
                <w:sz w:val="24"/>
                <w:szCs w:val="24"/>
              </w:rPr>
            </w:pPr>
          </w:p>
        </w:tc>
        <w:tc>
          <w:tcPr>
            <w:tcW w:w="730" w:type="pct"/>
            <w:vAlign w:val="center"/>
          </w:tcPr>
          <w:p w14:paraId="5A779765" w14:textId="77777777" w:rsidR="00ED4999" w:rsidRDefault="00ED4999">
            <w:pPr>
              <w:tabs>
                <w:tab w:val="left" w:pos="720"/>
              </w:tabs>
              <w:spacing w:line="360" w:lineRule="auto"/>
              <w:jc w:val="center"/>
              <w:rPr>
                <w:rFonts w:ascii="宋体" w:eastAsia="宋体" w:hAnsi="宋体" w:cs="宋体"/>
                <w:sz w:val="24"/>
                <w:szCs w:val="24"/>
              </w:rPr>
            </w:pPr>
          </w:p>
        </w:tc>
        <w:tc>
          <w:tcPr>
            <w:tcW w:w="1715" w:type="pct"/>
            <w:vAlign w:val="center"/>
          </w:tcPr>
          <w:p w14:paraId="38F7D12A" w14:textId="77777777" w:rsidR="00ED4999" w:rsidRDefault="00ED4999">
            <w:pPr>
              <w:tabs>
                <w:tab w:val="left" w:pos="720"/>
              </w:tabs>
              <w:spacing w:line="360" w:lineRule="auto"/>
              <w:jc w:val="center"/>
              <w:rPr>
                <w:rFonts w:ascii="宋体" w:eastAsia="宋体" w:hAnsi="宋体" w:cs="宋体"/>
                <w:sz w:val="24"/>
                <w:szCs w:val="24"/>
              </w:rPr>
            </w:pPr>
          </w:p>
        </w:tc>
        <w:tc>
          <w:tcPr>
            <w:tcW w:w="1196" w:type="pct"/>
            <w:vAlign w:val="center"/>
          </w:tcPr>
          <w:p w14:paraId="161FF913" w14:textId="77777777" w:rsidR="00ED4999" w:rsidRDefault="00ED4999">
            <w:pPr>
              <w:tabs>
                <w:tab w:val="left" w:pos="720"/>
              </w:tabs>
              <w:spacing w:line="360" w:lineRule="auto"/>
              <w:jc w:val="center"/>
              <w:rPr>
                <w:rFonts w:ascii="宋体" w:eastAsia="宋体" w:hAnsi="宋体" w:cs="宋体"/>
                <w:sz w:val="24"/>
                <w:szCs w:val="24"/>
              </w:rPr>
            </w:pPr>
          </w:p>
        </w:tc>
        <w:tc>
          <w:tcPr>
            <w:tcW w:w="719" w:type="pct"/>
            <w:vAlign w:val="center"/>
          </w:tcPr>
          <w:p w14:paraId="63A305F2" w14:textId="77777777" w:rsidR="00ED4999" w:rsidRDefault="00ED4999">
            <w:pPr>
              <w:tabs>
                <w:tab w:val="left" w:pos="720"/>
              </w:tabs>
              <w:spacing w:line="360" w:lineRule="auto"/>
              <w:jc w:val="center"/>
              <w:rPr>
                <w:rFonts w:ascii="宋体" w:eastAsia="宋体" w:hAnsi="宋体" w:cs="宋体"/>
                <w:sz w:val="24"/>
                <w:szCs w:val="24"/>
              </w:rPr>
            </w:pPr>
          </w:p>
        </w:tc>
      </w:tr>
      <w:tr w:rsidR="00ED4999" w14:paraId="6934949A" w14:textId="77777777">
        <w:trPr>
          <w:gridAfter w:val="1"/>
          <w:wAfter w:w="8" w:type="pct"/>
          <w:trHeight w:val="446"/>
        </w:trPr>
        <w:tc>
          <w:tcPr>
            <w:tcW w:w="628" w:type="pct"/>
            <w:vAlign w:val="center"/>
          </w:tcPr>
          <w:p w14:paraId="1BFB7A5E" w14:textId="77777777" w:rsidR="00ED4999" w:rsidRDefault="00ED4999">
            <w:pPr>
              <w:tabs>
                <w:tab w:val="left" w:pos="720"/>
              </w:tabs>
              <w:spacing w:line="360" w:lineRule="auto"/>
              <w:jc w:val="center"/>
              <w:rPr>
                <w:rFonts w:ascii="宋体" w:eastAsia="宋体" w:hAnsi="宋体" w:cs="宋体"/>
                <w:sz w:val="24"/>
                <w:szCs w:val="24"/>
              </w:rPr>
            </w:pPr>
          </w:p>
        </w:tc>
        <w:tc>
          <w:tcPr>
            <w:tcW w:w="730" w:type="pct"/>
            <w:vAlign w:val="center"/>
          </w:tcPr>
          <w:p w14:paraId="199226DE" w14:textId="77777777" w:rsidR="00ED4999" w:rsidRDefault="00ED4999">
            <w:pPr>
              <w:tabs>
                <w:tab w:val="left" w:pos="720"/>
              </w:tabs>
              <w:spacing w:line="360" w:lineRule="auto"/>
              <w:jc w:val="center"/>
              <w:rPr>
                <w:rFonts w:ascii="宋体" w:eastAsia="宋体" w:hAnsi="宋体" w:cs="宋体"/>
                <w:sz w:val="24"/>
                <w:szCs w:val="24"/>
              </w:rPr>
            </w:pPr>
          </w:p>
        </w:tc>
        <w:tc>
          <w:tcPr>
            <w:tcW w:w="1715" w:type="pct"/>
            <w:vAlign w:val="center"/>
          </w:tcPr>
          <w:p w14:paraId="16E9D5C9" w14:textId="77777777" w:rsidR="00ED4999" w:rsidRDefault="00ED4999">
            <w:pPr>
              <w:tabs>
                <w:tab w:val="left" w:pos="720"/>
              </w:tabs>
              <w:spacing w:line="360" w:lineRule="auto"/>
              <w:jc w:val="center"/>
              <w:rPr>
                <w:rFonts w:ascii="宋体" w:eastAsia="宋体" w:hAnsi="宋体" w:cs="宋体"/>
                <w:sz w:val="24"/>
                <w:szCs w:val="24"/>
              </w:rPr>
            </w:pPr>
          </w:p>
        </w:tc>
        <w:tc>
          <w:tcPr>
            <w:tcW w:w="1196" w:type="pct"/>
            <w:vAlign w:val="center"/>
          </w:tcPr>
          <w:p w14:paraId="23BB5045" w14:textId="77777777" w:rsidR="00ED4999" w:rsidRDefault="00ED4999">
            <w:pPr>
              <w:tabs>
                <w:tab w:val="left" w:pos="720"/>
              </w:tabs>
              <w:spacing w:line="360" w:lineRule="auto"/>
              <w:jc w:val="center"/>
              <w:rPr>
                <w:rFonts w:ascii="宋体" w:eastAsia="宋体" w:hAnsi="宋体" w:cs="宋体"/>
                <w:sz w:val="24"/>
                <w:szCs w:val="24"/>
              </w:rPr>
            </w:pPr>
          </w:p>
        </w:tc>
        <w:tc>
          <w:tcPr>
            <w:tcW w:w="719" w:type="pct"/>
            <w:vAlign w:val="center"/>
          </w:tcPr>
          <w:p w14:paraId="64032F25" w14:textId="77777777" w:rsidR="00ED4999" w:rsidRDefault="00ED4999">
            <w:pPr>
              <w:tabs>
                <w:tab w:val="left" w:pos="720"/>
              </w:tabs>
              <w:spacing w:line="360" w:lineRule="auto"/>
              <w:jc w:val="center"/>
              <w:rPr>
                <w:rFonts w:ascii="宋体" w:eastAsia="宋体" w:hAnsi="宋体" w:cs="宋体"/>
                <w:sz w:val="24"/>
                <w:szCs w:val="24"/>
              </w:rPr>
            </w:pPr>
          </w:p>
        </w:tc>
      </w:tr>
      <w:tr w:rsidR="00ED4999" w14:paraId="2DB901AA" w14:textId="77777777">
        <w:trPr>
          <w:gridAfter w:val="1"/>
          <w:wAfter w:w="8" w:type="pct"/>
          <w:trHeight w:val="446"/>
        </w:trPr>
        <w:tc>
          <w:tcPr>
            <w:tcW w:w="628" w:type="pct"/>
            <w:vAlign w:val="center"/>
          </w:tcPr>
          <w:p w14:paraId="2135C2F2" w14:textId="77777777" w:rsidR="00ED4999" w:rsidRDefault="00ED4999">
            <w:pPr>
              <w:tabs>
                <w:tab w:val="left" w:pos="720"/>
              </w:tabs>
              <w:spacing w:line="360" w:lineRule="auto"/>
              <w:jc w:val="center"/>
              <w:rPr>
                <w:rFonts w:ascii="宋体" w:eastAsia="宋体" w:hAnsi="宋体" w:cs="宋体"/>
                <w:sz w:val="24"/>
                <w:szCs w:val="24"/>
              </w:rPr>
            </w:pPr>
          </w:p>
        </w:tc>
        <w:tc>
          <w:tcPr>
            <w:tcW w:w="730" w:type="pct"/>
            <w:vAlign w:val="center"/>
          </w:tcPr>
          <w:p w14:paraId="26848014" w14:textId="77777777" w:rsidR="00ED4999" w:rsidRDefault="00ED4999">
            <w:pPr>
              <w:tabs>
                <w:tab w:val="left" w:pos="720"/>
              </w:tabs>
              <w:spacing w:line="360" w:lineRule="auto"/>
              <w:jc w:val="center"/>
              <w:rPr>
                <w:rFonts w:ascii="宋体" w:eastAsia="宋体" w:hAnsi="宋体" w:cs="宋体"/>
                <w:sz w:val="24"/>
                <w:szCs w:val="24"/>
              </w:rPr>
            </w:pPr>
          </w:p>
        </w:tc>
        <w:tc>
          <w:tcPr>
            <w:tcW w:w="1715" w:type="pct"/>
            <w:vAlign w:val="center"/>
          </w:tcPr>
          <w:p w14:paraId="443241A7" w14:textId="77777777" w:rsidR="00ED4999" w:rsidRDefault="00ED4999">
            <w:pPr>
              <w:tabs>
                <w:tab w:val="left" w:pos="720"/>
              </w:tabs>
              <w:spacing w:line="360" w:lineRule="auto"/>
              <w:jc w:val="center"/>
              <w:rPr>
                <w:rFonts w:ascii="宋体" w:eastAsia="宋体" w:hAnsi="宋体" w:cs="宋体"/>
                <w:sz w:val="24"/>
                <w:szCs w:val="24"/>
              </w:rPr>
            </w:pPr>
          </w:p>
        </w:tc>
        <w:tc>
          <w:tcPr>
            <w:tcW w:w="1196" w:type="pct"/>
            <w:vAlign w:val="center"/>
          </w:tcPr>
          <w:p w14:paraId="570D7AF5" w14:textId="77777777" w:rsidR="00ED4999" w:rsidRDefault="00ED4999">
            <w:pPr>
              <w:tabs>
                <w:tab w:val="left" w:pos="720"/>
              </w:tabs>
              <w:spacing w:line="360" w:lineRule="auto"/>
              <w:jc w:val="center"/>
              <w:rPr>
                <w:rFonts w:ascii="宋体" w:eastAsia="宋体" w:hAnsi="宋体" w:cs="宋体"/>
                <w:sz w:val="24"/>
                <w:szCs w:val="24"/>
              </w:rPr>
            </w:pPr>
          </w:p>
        </w:tc>
        <w:tc>
          <w:tcPr>
            <w:tcW w:w="719" w:type="pct"/>
            <w:vAlign w:val="center"/>
          </w:tcPr>
          <w:p w14:paraId="3B32FA4C" w14:textId="77777777" w:rsidR="00ED4999" w:rsidRDefault="00ED4999">
            <w:pPr>
              <w:tabs>
                <w:tab w:val="left" w:pos="720"/>
              </w:tabs>
              <w:spacing w:line="360" w:lineRule="auto"/>
              <w:jc w:val="center"/>
              <w:rPr>
                <w:rFonts w:ascii="宋体" w:eastAsia="宋体" w:hAnsi="宋体" w:cs="宋体"/>
                <w:sz w:val="24"/>
                <w:szCs w:val="24"/>
              </w:rPr>
            </w:pPr>
          </w:p>
        </w:tc>
      </w:tr>
      <w:tr w:rsidR="00ED4999" w14:paraId="3347DE0F" w14:textId="77777777">
        <w:trPr>
          <w:gridAfter w:val="1"/>
          <w:wAfter w:w="8" w:type="pct"/>
          <w:trHeight w:val="452"/>
        </w:trPr>
        <w:tc>
          <w:tcPr>
            <w:tcW w:w="628" w:type="pct"/>
            <w:vAlign w:val="center"/>
          </w:tcPr>
          <w:p w14:paraId="2D81983F" w14:textId="77777777" w:rsidR="00ED4999" w:rsidRDefault="00ED4999">
            <w:pPr>
              <w:tabs>
                <w:tab w:val="left" w:pos="720"/>
              </w:tabs>
              <w:spacing w:line="360" w:lineRule="auto"/>
              <w:jc w:val="center"/>
              <w:rPr>
                <w:rFonts w:ascii="宋体" w:eastAsia="宋体" w:hAnsi="宋体" w:cs="宋体"/>
                <w:sz w:val="24"/>
                <w:szCs w:val="24"/>
              </w:rPr>
            </w:pPr>
          </w:p>
        </w:tc>
        <w:tc>
          <w:tcPr>
            <w:tcW w:w="730" w:type="pct"/>
            <w:vAlign w:val="center"/>
          </w:tcPr>
          <w:p w14:paraId="5FBA7948" w14:textId="77777777" w:rsidR="00ED4999" w:rsidRDefault="00ED4999">
            <w:pPr>
              <w:tabs>
                <w:tab w:val="left" w:pos="720"/>
              </w:tabs>
              <w:spacing w:line="360" w:lineRule="auto"/>
              <w:jc w:val="center"/>
              <w:rPr>
                <w:rFonts w:ascii="宋体" w:eastAsia="宋体" w:hAnsi="宋体" w:cs="宋体"/>
                <w:sz w:val="24"/>
                <w:szCs w:val="24"/>
              </w:rPr>
            </w:pPr>
          </w:p>
        </w:tc>
        <w:tc>
          <w:tcPr>
            <w:tcW w:w="1715" w:type="pct"/>
            <w:vAlign w:val="center"/>
          </w:tcPr>
          <w:p w14:paraId="0FCBBB8A" w14:textId="77777777" w:rsidR="00ED4999" w:rsidRDefault="00ED4999">
            <w:pPr>
              <w:tabs>
                <w:tab w:val="left" w:pos="720"/>
              </w:tabs>
              <w:spacing w:line="360" w:lineRule="auto"/>
              <w:jc w:val="center"/>
              <w:rPr>
                <w:rFonts w:ascii="宋体" w:eastAsia="宋体" w:hAnsi="宋体" w:cs="宋体"/>
                <w:sz w:val="24"/>
                <w:szCs w:val="24"/>
              </w:rPr>
            </w:pPr>
          </w:p>
        </w:tc>
        <w:tc>
          <w:tcPr>
            <w:tcW w:w="1196" w:type="pct"/>
            <w:vAlign w:val="center"/>
          </w:tcPr>
          <w:p w14:paraId="15E664B1" w14:textId="77777777" w:rsidR="00ED4999" w:rsidRDefault="00ED4999">
            <w:pPr>
              <w:tabs>
                <w:tab w:val="left" w:pos="720"/>
              </w:tabs>
              <w:spacing w:line="360" w:lineRule="auto"/>
              <w:jc w:val="center"/>
              <w:rPr>
                <w:rFonts w:ascii="宋体" w:eastAsia="宋体" w:hAnsi="宋体" w:cs="宋体"/>
                <w:sz w:val="24"/>
                <w:szCs w:val="24"/>
              </w:rPr>
            </w:pPr>
          </w:p>
        </w:tc>
        <w:tc>
          <w:tcPr>
            <w:tcW w:w="719" w:type="pct"/>
            <w:vAlign w:val="center"/>
          </w:tcPr>
          <w:p w14:paraId="42B19FAF" w14:textId="77777777" w:rsidR="00ED4999" w:rsidRDefault="00ED4999">
            <w:pPr>
              <w:tabs>
                <w:tab w:val="left" w:pos="720"/>
              </w:tabs>
              <w:spacing w:line="360" w:lineRule="auto"/>
              <w:jc w:val="center"/>
              <w:rPr>
                <w:rFonts w:ascii="宋体" w:eastAsia="宋体" w:hAnsi="宋体" w:cs="宋体"/>
                <w:sz w:val="24"/>
                <w:szCs w:val="24"/>
              </w:rPr>
            </w:pPr>
          </w:p>
        </w:tc>
      </w:tr>
      <w:tr w:rsidR="00ED4999" w14:paraId="7366884B" w14:textId="77777777">
        <w:trPr>
          <w:gridAfter w:val="1"/>
          <w:wAfter w:w="8" w:type="pct"/>
          <w:trHeight w:val="472"/>
        </w:trPr>
        <w:tc>
          <w:tcPr>
            <w:tcW w:w="628" w:type="pct"/>
            <w:vAlign w:val="center"/>
          </w:tcPr>
          <w:p w14:paraId="671EA4FD" w14:textId="77777777" w:rsidR="00ED4999" w:rsidRDefault="00ED4999">
            <w:pPr>
              <w:tabs>
                <w:tab w:val="left" w:pos="720"/>
              </w:tabs>
              <w:spacing w:line="360" w:lineRule="auto"/>
              <w:jc w:val="center"/>
              <w:rPr>
                <w:rFonts w:ascii="宋体" w:eastAsia="宋体" w:hAnsi="宋体" w:cs="宋体"/>
                <w:sz w:val="24"/>
                <w:szCs w:val="24"/>
              </w:rPr>
            </w:pPr>
          </w:p>
        </w:tc>
        <w:tc>
          <w:tcPr>
            <w:tcW w:w="730" w:type="pct"/>
            <w:vAlign w:val="center"/>
          </w:tcPr>
          <w:p w14:paraId="1DAC58F3" w14:textId="77777777" w:rsidR="00ED4999" w:rsidRDefault="00ED4999">
            <w:pPr>
              <w:tabs>
                <w:tab w:val="left" w:pos="720"/>
              </w:tabs>
              <w:spacing w:line="360" w:lineRule="auto"/>
              <w:jc w:val="center"/>
              <w:rPr>
                <w:rFonts w:ascii="宋体" w:eastAsia="宋体" w:hAnsi="宋体" w:cs="宋体"/>
                <w:sz w:val="24"/>
                <w:szCs w:val="24"/>
              </w:rPr>
            </w:pPr>
          </w:p>
        </w:tc>
        <w:tc>
          <w:tcPr>
            <w:tcW w:w="1715" w:type="pct"/>
            <w:vAlign w:val="center"/>
          </w:tcPr>
          <w:p w14:paraId="77DD3059" w14:textId="77777777" w:rsidR="00ED4999" w:rsidRDefault="00ED4999">
            <w:pPr>
              <w:tabs>
                <w:tab w:val="left" w:pos="720"/>
              </w:tabs>
              <w:spacing w:line="360" w:lineRule="auto"/>
              <w:jc w:val="center"/>
              <w:rPr>
                <w:rFonts w:ascii="宋体" w:eastAsia="宋体" w:hAnsi="宋体" w:cs="宋体"/>
                <w:sz w:val="24"/>
                <w:szCs w:val="24"/>
              </w:rPr>
            </w:pPr>
          </w:p>
        </w:tc>
        <w:tc>
          <w:tcPr>
            <w:tcW w:w="1196" w:type="pct"/>
            <w:vAlign w:val="center"/>
          </w:tcPr>
          <w:p w14:paraId="7B94D0DF" w14:textId="77777777" w:rsidR="00ED4999" w:rsidRDefault="00ED4999">
            <w:pPr>
              <w:tabs>
                <w:tab w:val="left" w:pos="720"/>
              </w:tabs>
              <w:spacing w:line="360" w:lineRule="auto"/>
              <w:jc w:val="center"/>
              <w:rPr>
                <w:rFonts w:ascii="宋体" w:eastAsia="宋体" w:hAnsi="宋体" w:cs="宋体"/>
                <w:sz w:val="24"/>
                <w:szCs w:val="24"/>
              </w:rPr>
            </w:pPr>
          </w:p>
        </w:tc>
        <w:tc>
          <w:tcPr>
            <w:tcW w:w="719" w:type="pct"/>
            <w:vAlign w:val="center"/>
          </w:tcPr>
          <w:p w14:paraId="171DF5AC" w14:textId="77777777" w:rsidR="00ED4999" w:rsidRDefault="00ED4999">
            <w:pPr>
              <w:tabs>
                <w:tab w:val="left" w:pos="720"/>
              </w:tabs>
              <w:spacing w:line="360" w:lineRule="auto"/>
              <w:jc w:val="center"/>
              <w:rPr>
                <w:rFonts w:ascii="宋体" w:eastAsia="宋体" w:hAnsi="宋体" w:cs="宋体"/>
                <w:sz w:val="24"/>
                <w:szCs w:val="24"/>
              </w:rPr>
            </w:pPr>
          </w:p>
        </w:tc>
      </w:tr>
    </w:tbl>
    <w:p w14:paraId="3F87AA05" w14:textId="77777777" w:rsidR="00ED4999" w:rsidRDefault="00000000">
      <w:pPr>
        <w:topLinePunct/>
        <w:ind w:firstLineChars="200" w:firstLine="436"/>
        <w:rPr>
          <w:rFonts w:ascii="宋体" w:eastAsia="宋体" w:hAnsi="宋体" w:cs="宋体"/>
          <w:spacing w:val="4"/>
          <w:kern w:val="0"/>
          <w:szCs w:val="21"/>
        </w:rPr>
      </w:pPr>
      <w:r>
        <w:rPr>
          <w:rFonts w:ascii="宋体" w:eastAsia="宋体" w:hAnsi="宋体" w:cs="宋体" w:hint="eastAsia"/>
          <w:spacing w:val="4"/>
          <w:kern w:val="0"/>
          <w:szCs w:val="21"/>
        </w:rPr>
        <w:t>注：1</w:t>
      </w:r>
      <w:r>
        <w:rPr>
          <w:rFonts w:ascii="宋体" w:eastAsia="宋体" w:hAnsi="宋体" w:cs="宋体" w:hint="eastAsia"/>
          <w:kern w:val="0"/>
          <w:sz w:val="24"/>
          <w:szCs w:val="24"/>
        </w:rPr>
        <w:t>.</w:t>
      </w:r>
      <w:r>
        <w:rPr>
          <w:rFonts w:ascii="宋体" w:eastAsia="宋体" w:hAnsi="宋体" w:cs="宋体" w:hint="eastAsia"/>
          <w:spacing w:val="4"/>
          <w:kern w:val="0"/>
          <w:szCs w:val="21"/>
        </w:rPr>
        <w:t xml:space="preserve">参与编制经济标书所有人员名单应包括如编制各种专业工程量清单投标报价、负责清样校对、负责打印及复印等所有人员在内的人员名单。 </w:t>
      </w:r>
    </w:p>
    <w:p w14:paraId="5292568F" w14:textId="77777777" w:rsidR="00ED4999" w:rsidRDefault="00000000">
      <w:pPr>
        <w:autoSpaceDE w:val="0"/>
        <w:autoSpaceDN w:val="0"/>
        <w:ind w:firstLineChars="202" w:firstLine="424"/>
        <w:rPr>
          <w:rFonts w:ascii="宋体" w:eastAsia="宋体" w:hAnsi="宋体" w:cs="宋体"/>
          <w:szCs w:val="21"/>
        </w:rPr>
      </w:pPr>
      <w:r>
        <w:rPr>
          <w:rFonts w:ascii="宋体" w:eastAsia="宋体" w:hAnsi="宋体" w:cs="宋体" w:hint="eastAsia"/>
          <w:szCs w:val="21"/>
        </w:rPr>
        <w:t>2.提供表中人员离投标截止时间最近的至少1个月</w:t>
      </w:r>
      <w:proofErr w:type="gramStart"/>
      <w:r>
        <w:rPr>
          <w:rFonts w:ascii="宋体" w:eastAsia="宋体" w:hAnsi="宋体" w:cs="宋体" w:hint="eastAsia"/>
          <w:szCs w:val="21"/>
        </w:rPr>
        <w:t>(2025年7月或8月)</w:t>
      </w:r>
      <w:proofErr w:type="gramEnd"/>
      <w:r>
        <w:rPr>
          <w:rFonts w:ascii="宋体" w:eastAsia="宋体" w:hAnsi="宋体" w:cs="宋体" w:hint="eastAsia"/>
          <w:szCs w:val="21"/>
        </w:rPr>
        <w:t>在本单位(委托编制投标文件报价的，在委托</w:t>
      </w:r>
      <w:proofErr w:type="gramStart"/>
      <w:r>
        <w:rPr>
          <w:rFonts w:ascii="宋体" w:eastAsia="宋体" w:hAnsi="宋体" w:cs="宋体" w:hint="eastAsia"/>
          <w:szCs w:val="21"/>
        </w:rPr>
        <w:t>单位)</w:t>
      </w:r>
      <w:proofErr w:type="gramEnd"/>
      <w:r>
        <w:rPr>
          <w:rFonts w:ascii="宋体" w:eastAsia="宋体" w:hAnsi="宋体" w:cs="宋体" w:hint="eastAsia"/>
          <w:szCs w:val="21"/>
        </w:rPr>
        <w:t>缴纳的社保证明文件。</w:t>
      </w:r>
    </w:p>
    <w:p w14:paraId="530F967F" w14:textId="77777777" w:rsidR="00ED4999" w:rsidRDefault="00ED4999">
      <w:pPr>
        <w:rPr>
          <w:rFonts w:ascii="宋体" w:eastAsia="宋体" w:hAnsi="宋体"/>
        </w:rPr>
      </w:pPr>
    </w:p>
    <w:p w14:paraId="180D6B38" w14:textId="77777777" w:rsidR="00ED4999" w:rsidRDefault="00000000">
      <w:pPr>
        <w:pStyle w:val="3"/>
      </w:pPr>
      <w:r>
        <w:rPr>
          <w:rFonts w:hint="eastAsia"/>
          <w:b/>
          <w:bCs/>
          <w:sz w:val="44"/>
          <w:szCs w:val="44"/>
          <w:lang w:val="zh-CN"/>
        </w:rPr>
        <w:br w:type="page"/>
      </w:r>
      <w:bookmarkStart w:id="82" w:name="_Toc152532534"/>
      <w:bookmarkStart w:id="83" w:name="_Toc202907319"/>
      <w:r>
        <w:rPr>
          <w:rFonts w:hint="eastAsia"/>
          <w:snapToGrid w:val="0"/>
        </w:rPr>
        <w:lastRenderedPageBreak/>
        <w:t>格式十二：</w:t>
      </w:r>
      <w:bookmarkEnd w:id="82"/>
      <w:bookmarkEnd w:id="83"/>
    </w:p>
    <w:p w14:paraId="55D6F818" w14:textId="77777777" w:rsidR="00ED4999" w:rsidRDefault="00000000">
      <w:pPr>
        <w:jc w:val="center"/>
        <w:rPr>
          <w:rFonts w:ascii="宋体" w:eastAsia="宋体" w:hAnsi="宋体" w:cs="宋体"/>
          <w:b/>
          <w:sz w:val="36"/>
          <w:szCs w:val="36"/>
        </w:rPr>
      </w:pPr>
      <w:r>
        <w:rPr>
          <w:rFonts w:ascii="宋体" w:eastAsia="宋体" w:hAnsi="宋体" w:cs="宋体" w:hint="eastAsia"/>
          <w:b/>
          <w:sz w:val="36"/>
          <w:szCs w:val="36"/>
        </w:rPr>
        <w:t>对投标文件编制的承诺</w:t>
      </w:r>
    </w:p>
    <w:p w14:paraId="32F885C3" w14:textId="77777777" w:rsidR="00ED4999" w:rsidRDefault="00000000">
      <w:pPr>
        <w:spacing w:line="360" w:lineRule="auto"/>
        <w:ind w:leftChars="-1" w:left="-2" w:firstLineChars="225" w:firstLine="540"/>
        <w:rPr>
          <w:rFonts w:ascii="宋体" w:eastAsia="宋体" w:hAnsi="宋体" w:cs="宋体"/>
          <w:kern w:val="0"/>
          <w:sz w:val="24"/>
          <w:szCs w:val="24"/>
        </w:rPr>
      </w:pPr>
      <w:r>
        <w:rPr>
          <w:rFonts w:ascii="宋体" w:eastAsia="宋体" w:hAnsi="宋体" w:cs="宋体" w:hint="eastAsia"/>
          <w:kern w:val="0"/>
          <w:sz w:val="24"/>
          <w:szCs w:val="24"/>
        </w:rPr>
        <w:t>本公司授权</w:t>
      </w:r>
      <w:r>
        <w:rPr>
          <w:rFonts w:ascii="宋体" w:eastAsia="宋体" w:hAnsi="宋体" w:cs="宋体" w:hint="eastAsia"/>
          <w:kern w:val="0"/>
          <w:sz w:val="24"/>
          <w:szCs w:val="24"/>
          <w:u w:val="single"/>
        </w:rPr>
        <w:t xml:space="preserve">         （身份证号：               ）</w:t>
      </w:r>
      <w:r>
        <w:rPr>
          <w:rFonts w:ascii="宋体" w:eastAsia="宋体" w:hAnsi="宋体" w:cs="宋体" w:hint="eastAsia"/>
          <w:kern w:val="0"/>
          <w:sz w:val="24"/>
          <w:szCs w:val="24"/>
        </w:rPr>
        <w:t>负责对投标文件的编制及内容进行解释、说明，并承诺以下事项：</w:t>
      </w:r>
    </w:p>
    <w:p w14:paraId="033069E7" w14:textId="77777777" w:rsidR="00ED4999" w:rsidRDefault="00000000">
      <w:pPr>
        <w:spacing w:line="360" w:lineRule="auto"/>
        <w:ind w:leftChars="-1" w:left="-2" w:firstLineChars="225" w:firstLine="540"/>
        <w:rPr>
          <w:rFonts w:ascii="宋体" w:eastAsia="宋体" w:hAnsi="宋体" w:cs="宋体"/>
          <w:kern w:val="0"/>
          <w:sz w:val="24"/>
          <w:szCs w:val="24"/>
        </w:rPr>
      </w:pPr>
      <w:r>
        <w:rPr>
          <w:rFonts w:ascii="宋体" w:eastAsia="宋体" w:hAnsi="宋体" w:cs="宋体" w:hint="eastAsia"/>
          <w:kern w:val="0"/>
          <w:sz w:val="24"/>
          <w:szCs w:val="24"/>
        </w:rPr>
        <w:t>1.被授权人清楚投标文件编制的具体情况，包括技术方案文件、工程量清单、以及投标文件的加密打包的理解；</w:t>
      </w:r>
    </w:p>
    <w:p w14:paraId="735B7125" w14:textId="77777777" w:rsidR="00ED4999" w:rsidRDefault="00000000">
      <w:pPr>
        <w:spacing w:line="360" w:lineRule="auto"/>
        <w:ind w:leftChars="-1" w:left="-2" w:firstLineChars="225" w:firstLine="540"/>
        <w:rPr>
          <w:rFonts w:ascii="宋体" w:eastAsia="宋体" w:hAnsi="宋体" w:cs="宋体"/>
          <w:kern w:val="0"/>
          <w:sz w:val="24"/>
          <w:szCs w:val="24"/>
        </w:rPr>
      </w:pPr>
      <w:r>
        <w:rPr>
          <w:rFonts w:ascii="宋体" w:eastAsia="宋体" w:hAnsi="宋体" w:cs="宋体" w:hint="eastAsia"/>
          <w:kern w:val="0"/>
          <w:sz w:val="24"/>
          <w:szCs w:val="24"/>
        </w:rPr>
        <w:t>2.在本项目开标至评标结束前，努力确保被授权人在项目评标所在地附近；</w:t>
      </w:r>
    </w:p>
    <w:p w14:paraId="16109B6C" w14:textId="77777777" w:rsidR="00ED4999" w:rsidRDefault="00000000">
      <w:pPr>
        <w:spacing w:line="360" w:lineRule="auto"/>
        <w:ind w:leftChars="-1" w:left="-2" w:firstLineChars="225" w:firstLine="540"/>
        <w:rPr>
          <w:rFonts w:ascii="宋体" w:eastAsia="宋体" w:hAnsi="宋体" w:cs="宋体"/>
          <w:kern w:val="0"/>
          <w:sz w:val="24"/>
          <w:szCs w:val="24"/>
        </w:rPr>
      </w:pPr>
      <w:r>
        <w:rPr>
          <w:rFonts w:ascii="宋体" w:eastAsia="宋体" w:hAnsi="宋体" w:cs="宋体" w:hint="eastAsia"/>
          <w:kern w:val="0"/>
          <w:sz w:val="24"/>
          <w:szCs w:val="24"/>
        </w:rPr>
        <w:t>3.从评标委员会要求澄清起二小时内，被授权人应如实地书面澄清。</w:t>
      </w:r>
    </w:p>
    <w:p w14:paraId="162735E9" w14:textId="77777777" w:rsidR="00ED4999" w:rsidRDefault="00000000">
      <w:pPr>
        <w:spacing w:line="360" w:lineRule="auto"/>
        <w:ind w:leftChars="-1" w:left="-2" w:firstLineChars="225" w:firstLine="540"/>
        <w:rPr>
          <w:rFonts w:ascii="宋体" w:eastAsia="宋体" w:hAnsi="宋体" w:cs="宋体"/>
          <w:kern w:val="0"/>
          <w:sz w:val="24"/>
          <w:szCs w:val="24"/>
        </w:rPr>
      </w:pPr>
      <w:r>
        <w:rPr>
          <w:rFonts w:ascii="宋体" w:eastAsia="宋体" w:hAnsi="宋体" w:cs="宋体" w:hint="eastAsia"/>
          <w:kern w:val="0"/>
          <w:sz w:val="24"/>
          <w:szCs w:val="24"/>
        </w:rPr>
        <w:t xml:space="preserve">如由于未遵守上述承诺内容之一导致无法进行澄清的，我公司认可和接受评标委员会作出的评审结论。                                 </w:t>
      </w:r>
    </w:p>
    <w:p w14:paraId="794BDD8B" w14:textId="77777777" w:rsidR="00ED4999" w:rsidRDefault="00000000">
      <w:pPr>
        <w:spacing w:line="360" w:lineRule="auto"/>
        <w:ind w:firstLineChars="150" w:firstLine="360"/>
        <w:rPr>
          <w:rFonts w:ascii="宋体" w:eastAsia="宋体" w:hAnsi="宋体" w:cs="宋体"/>
          <w:kern w:val="0"/>
          <w:sz w:val="24"/>
          <w:szCs w:val="24"/>
        </w:rPr>
      </w:pPr>
      <w:r>
        <w:rPr>
          <w:rFonts w:ascii="宋体" w:eastAsia="宋体" w:hAnsi="宋体" w:cs="宋体" w:hint="eastAsia"/>
          <w:kern w:val="0"/>
          <w:sz w:val="24"/>
          <w:szCs w:val="24"/>
        </w:rPr>
        <w:t xml:space="preserve"> </w:t>
      </w:r>
    </w:p>
    <w:p w14:paraId="6E7F1CA6" w14:textId="77777777" w:rsidR="00ED4999" w:rsidRDefault="00000000">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附件：《投标文件编制情况》</w:t>
      </w:r>
    </w:p>
    <w:p w14:paraId="1D7AEF96" w14:textId="77777777" w:rsidR="00ED4999" w:rsidRDefault="00000000">
      <w:pPr>
        <w:spacing w:line="360" w:lineRule="auto"/>
        <w:ind w:right="90"/>
        <w:jc w:val="right"/>
        <w:rPr>
          <w:rFonts w:ascii="宋体" w:eastAsia="宋体" w:hAnsi="宋体" w:cs="宋体"/>
          <w:sz w:val="24"/>
          <w:szCs w:val="24"/>
          <w:u w:val="single"/>
        </w:rPr>
      </w:pPr>
      <w:r>
        <w:rPr>
          <w:rFonts w:ascii="宋体" w:eastAsia="宋体" w:hAnsi="宋体" w:cs="宋体" w:hint="eastAsia"/>
          <w:sz w:val="24"/>
          <w:szCs w:val="24"/>
        </w:rPr>
        <w:t xml:space="preserve"> 投标人名称（盖法人公章）：</w:t>
      </w:r>
    </w:p>
    <w:p w14:paraId="10461AE5" w14:textId="77777777" w:rsidR="00ED4999" w:rsidRDefault="00000000">
      <w:pPr>
        <w:ind w:right="90"/>
        <w:jc w:val="center"/>
        <w:rPr>
          <w:rFonts w:ascii="宋体" w:eastAsia="宋体" w:hAnsi="宋体" w:cs="宋体"/>
          <w:sz w:val="24"/>
          <w:szCs w:val="24"/>
        </w:rPr>
      </w:pPr>
      <w:r>
        <w:rPr>
          <w:rFonts w:ascii="宋体" w:eastAsia="宋体" w:hAnsi="宋体" w:cs="宋体" w:hint="eastAsia"/>
        </w:rPr>
        <w:t xml:space="preserve">                                                     </w:t>
      </w:r>
      <w:r>
        <w:rPr>
          <w:rFonts w:ascii="宋体" w:eastAsia="宋体" w:hAnsi="宋体" w:cs="宋体" w:hint="eastAsia"/>
          <w:sz w:val="24"/>
          <w:szCs w:val="24"/>
        </w:rPr>
        <w:t>日期：      年   月   日</w:t>
      </w:r>
    </w:p>
    <w:p w14:paraId="6C828F04" w14:textId="77777777" w:rsidR="00ED4999" w:rsidRDefault="00ED4999">
      <w:pPr>
        <w:rPr>
          <w:rFonts w:ascii="宋体" w:eastAsia="宋体" w:hAnsi="宋体"/>
        </w:rPr>
      </w:pPr>
    </w:p>
    <w:p w14:paraId="67B585C3" w14:textId="77777777" w:rsidR="00ED4999" w:rsidRDefault="00000000">
      <w:pPr>
        <w:jc w:val="center"/>
        <w:rPr>
          <w:rFonts w:ascii="宋体" w:eastAsia="宋体" w:hAnsi="宋体" w:cs="宋体"/>
          <w:b/>
          <w:sz w:val="36"/>
          <w:szCs w:val="36"/>
        </w:rPr>
      </w:pPr>
      <w:r>
        <w:rPr>
          <w:rFonts w:ascii="宋体" w:eastAsia="宋体" w:hAnsi="宋体" w:cs="宋体" w:hint="eastAsia"/>
          <w:b/>
          <w:sz w:val="36"/>
          <w:szCs w:val="36"/>
        </w:rPr>
        <w:t>投标文件编制情况</w:t>
      </w:r>
    </w:p>
    <w:p w14:paraId="39D966AD" w14:textId="77777777" w:rsidR="00ED4999" w:rsidRDefault="00000000">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1.投标文件报价编制</w:t>
      </w:r>
      <w:proofErr w:type="gramStart"/>
      <w:r>
        <w:rPr>
          <w:rFonts w:ascii="宋体" w:eastAsia="宋体" w:hAnsi="宋体" w:cs="宋体" w:hint="eastAsia"/>
          <w:kern w:val="0"/>
          <w:sz w:val="24"/>
          <w:szCs w:val="24"/>
        </w:rPr>
        <w:t>方式:</w:t>
      </w:r>
      <w:proofErr w:type="gramEnd"/>
      <w:r>
        <w:rPr>
          <w:rFonts w:ascii="宋体" w:eastAsia="宋体" w:hAnsi="宋体" w:cs="宋体" w:hint="eastAsia"/>
          <w:kern w:val="0"/>
          <w:sz w:val="24"/>
          <w:szCs w:val="24"/>
        </w:rPr>
        <w:t xml:space="preserve"> □自行编制的，编制的负责人：</w:t>
      </w:r>
      <w:r>
        <w:rPr>
          <w:rFonts w:ascii="宋体" w:eastAsia="宋体" w:hAnsi="宋体" w:cs="宋体" w:hint="eastAsia"/>
          <w:kern w:val="0"/>
          <w:sz w:val="24"/>
          <w:szCs w:val="24"/>
          <w:u w:val="single"/>
        </w:rPr>
        <w:t xml:space="preserve"> （盖造价工程师执业专用章或全国建设工程造价员章，执业单位应与投标人一致）</w:t>
      </w:r>
      <w:proofErr w:type="gramStart"/>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w:t>
      </w:r>
      <w:proofErr w:type="gramEnd"/>
      <w:r>
        <w:rPr>
          <w:rFonts w:ascii="宋体" w:eastAsia="宋体" w:hAnsi="宋体" w:cs="宋体" w:hint="eastAsia"/>
          <w:kern w:val="0"/>
          <w:sz w:val="24"/>
          <w:szCs w:val="24"/>
        </w:rPr>
        <w:t>□委托编制的，受委托单位</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，编制的负责人：</w:t>
      </w:r>
      <w:r>
        <w:rPr>
          <w:rFonts w:ascii="宋体" w:eastAsia="宋体" w:hAnsi="宋体" w:cs="宋体" w:hint="eastAsia"/>
          <w:kern w:val="0"/>
          <w:sz w:val="24"/>
          <w:szCs w:val="24"/>
          <w:u w:val="single"/>
        </w:rPr>
        <w:t xml:space="preserve"> （盖造价工程师执业专用章或全国建设工程造价员章，执业单位应与受委托单位一致）</w:t>
      </w:r>
      <w:proofErr w:type="gramStart"/>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w:t>
      </w:r>
      <w:proofErr w:type="gramEnd"/>
    </w:p>
    <w:p w14:paraId="6444D6B5" w14:textId="77777777" w:rsidR="00ED4999" w:rsidRDefault="00000000">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2.投标文件加密打包的电脑情况</w:t>
      </w:r>
    </w:p>
    <w:tbl>
      <w:tblPr>
        <w:tblW w:w="0" w:type="auto"/>
        <w:tblLayout w:type="fixed"/>
        <w:tblLook w:val="04A0" w:firstRow="1" w:lastRow="0" w:firstColumn="1" w:lastColumn="0" w:noHBand="0" w:noVBand="1"/>
      </w:tblPr>
      <w:tblGrid>
        <w:gridCol w:w="8919"/>
      </w:tblGrid>
      <w:tr w:rsidR="00ED4999" w14:paraId="1FAF2A91" w14:textId="77777777">
        <w:trPr>
          <w:trHeight w:val="2819"/>
        </w:trPr>
        <w:tc>
          <w:tcPr>
            <w:tcW w:w="8919" w:type="dxa"/>
          </w:tcPr>
          <w:p w14:paraId="3FEDD21E" w14:textId="77777777" w:rsidR="00ED4999" w:rsidRDefault="00000000">
            <w:pPr>
              <w:spacing w:line="360" w:lineRule="auto"/>
              <w:rPr>
                <w:rFonts w:ascii="宋体" w:eastAsia="宋体" w:hAnsi="宋体" w:cs="宋体"/>
                <w:sz w:val="24"/>
                <w:szCs w:val="24"/>
              </w:rPr>
            </w:pPr>
            <w:r>
              <w:rPr>
                <w:rFonts w:ascii="宋体" w:eastAsia="宋体" w:hAnsi="宋体" w:cs="宋体" w:hint="eastAsia"/>
                <w:sz w:val="24"/>
                <w:szCs w:val="24"/>
              </w:rPr>
              <w:t>投标文件加密打包的电脑     自有    □      外包    □     其他    □</w:t>
            </w:r>
          </w:p>
          <w:p w14:paraId="21A2A61D" w14:textId="77777777" w:rsidR="00ED4999" w:rsidRDefault="00000000">
            <w:pPr>
              <w:spacing w:line="360" w:lineRule="auto"/>
              <w:rPr>
                <w:rFonts w:ascii="宋体" w:eastAsia="宋体" w:hAnsi="宋体" w:cs="宋体"/>
                <w:sz w:val="24"/>
                <w:szCs w:val="24"/>
              </w:rPr>
            </w:pPr>
            <w:r>
              <w:rPr>
                <w:rFonts w:ascii="宋体" w:eastAsia="宋体" w:hAnsi="宋体" w:cs="宋体" w:hint="eastAsia"/>
                <w:sz w:val="24"/>
                <w:szCs w:val="24"/>
              </w:rPr>
              <w:t>电脑类型</w:t>
            </w:r>
          </w:p>
          <w:p w14:paraId="77CB5882" w14:textId="77777777" w:rsidR="00ED4999" w:rsidRDefault="00000000">
            <w:pPr>
              <w:spacing w:line="360" w:lineRule="auto"/>
              <w:rPr>
                <w:rFonts w:ascii="宋体" w:eastAsia="宋体" w:hAnsi="宋体" w:cs="宋体"/>
                <w:sz w:val="24"/>
                <w:szCs w:val="24"/>
              </w:rPr>
            </w:pPr>
            <w:r>
              <w:rPr>
                <w:rFonts w:ascii="宋体" w:eastAsia="宋体" w:hAnsi="宋体" w:cs="宋体" w:hint="eastAsia"/>
                <w:sz w:val="24"/>
                <w:szCs w:val="24"/>
              </w:rPr>
              <w:t>电脑所属单位</w:t>
            </w:r>
          </w:p>
          <w:p w14:paraId="4F0F7959" w14:textId="77777777" w:rsidR="00ED4999" w:rsidRDefault="00000000">
            <w:pPr>
              <w:spacing w:line="360" w:lineRule="auto"/>
              <w:rPr>
                <w:rFonts w:ascii="宋体" w:eastAsia="宋体" w:hAnsi="宋体" w:cs="宋体"/>
                <w:sz w:val="24"/>
                <w:szCs w:val="24"/>
              </w:rPr>
            </w:pPr>
            <w:r>
              <w:rPr>
                <w:rFonts w:ascii="宋体" w:eastAsia="宋体" w:hAnsi="宋体" w:cs="宋体" w:hint="eastAsia"/>
                <w:sz w:val="24"/>
                <w:szCs w:val="24"/>
              </w:rPr>
              <w:t>电脑所在地址        （如××市××区</w:t>
            </w:r>
            <w:proofErr w:type="gramStart"/>
            <w:r>
              <w:rPr>
                <w:rFonts w:ascii="宋体" w:eastAsia="宋体" w:hAnsi="宋体" w:cs="宋体" w:hint="eastAsia"/>
                <w:sz w:val="24"/>
                <w:szCs w:val="24"/>
              </w:rPr>
              <w:t>(县)</w:t>
            </w:r>
            <w:proofErr w:type="gramEnd"/>
            <w:r>
              <w:rPr>
                <w:rFonts w:ascii="宋体" w:eastAsia="宋体" w:hAnsi="宋体" w:cs="宋体" w:hint="eastAsia"/>
                <w:sz w:val="24"/>
                <w:szCs w:val="24"/>
              </w:rPr>
              <w:t xml:space="preserve"> ××街（路）××号××大厦××房）</w:t>
            </w:r>
          </w:p>
        </w:tc>
      </w:tr>
    </w:tbl>
    <w:p w14:paraId="04C7C230" w14:textId="77777777" w:rsidR="00ED4999" w:rsidRDefault="00000000">
      <w:pPr>
        <w:autoSpaceDE w:val="0"/>
        <w:autoSpaceDN w:val="0"/>
        <w:adjustRightInd w:val="0"/>
        <w:rPr>
          <w:rFonts w:ascii="Calibri" w:hAnsi="Calibri" w:cs="宋体"/>
          <w:b/>
          <w:bCs/>
          <w:sz w:val="28"/>
          <w:szCs w:val="28"/>
        </w:rPr>
      </w:pPr>
      <w:r>
        <w:rPr>
          <w:rFonts w:ascii="宋体" w:eastAsia="宋体" w:hAnsi="宋体" w:cs="宋体" w:hint="eastAsia"/>
          <w:kern w:val="44"/>
          <w:sz w:val="28"/>
          <w:szCs w:val="28"/>
        </w:rPr>
        <w:br w:type="page"/>
      </w:r>
      <w:bookmarkStart w:id="84" w:name="_Toc202907320"/>
      <w:r>
        <w:rPr>
          <w:rFonts w:ascii="Calibri" w:hAnsi="Calibri" w:cs="宋体" w:hint="eastAsia"/>
          <w:b/>
          <w:bCs/>
          <w:sz w:val="28"/>
          <w:szCs w:val="28"/>
        </w:rPr>
        <w:lastRenderedPageBreak/>
        <w:t>格式十三</w:t>
      </w:r>
    </w:p>
    <w:p w14:paraId="67F3AC85" w14:textId="77777777" w:rsidR="00ED4999" w:rsidRDefault="00ED4999">
      <w:pPr>
        <w:snapToGrid w:val="0"/>
        <w:spacing w:line="360" w:lineRule="auto"/>
        <w:jc w:val="center"/>
        <w:rPr>
          <w:rFonts w:ascii="宋体" w:hAnsi="宋体" w:cs="宋体"/>
          <w:b/>
          <w:sz w:val="36"/>
          <w:szCs w:val="36"/>
        </w:rPr>
      </w:pPr>
    </w:p>
    <w:p w14:paraId="03D7F0FB" w14:textId="77777777" w:rsidR="00ED4999" w:rsidRDefault="00000000">
      <w:pPr>
        <w:snapToGrid w:val="0"/>
        <w:spacing w:line="360" w:lineRule="auto"/>
        <w:jc w:val="center"/>
        <w:rPr>
          <w:rFonts w:ascii="宋体" w:hAnsi="宋体" w:cs="宋体"/>
          <w:b/>
          <w:sz w:val="36"/>
          <w:szCs w:val="36"/>
        </w:rPr>
      </w:pPr>
      <w:r>
        <w:rPr>
          <w:rFonts w:ascii="宋体" w:hAnsi="宋体" w:cs="宋体" w:hint="eastAsia"/>
          <w:b/>
          <w:sz w:val="36"/>
          <w:szCs w:val="36"/>
        </w:rPr>
        <w:t>响应招标文件所附施工组织设计要点承诺书</w:t>
      </w:r>
    </w:p>
    <w:p w14:paraId="194310F1" w14:textId="77777777" w:rsidR="00ED4999" w:rsidRDefault="00ED4999">
      <w:pPr>
        <w:snapToGrid w:val="0"/>
        <w:spacing w:line="360" w:lineRule="auto"/>
        <w:rPr>
          <w:rFonts w:ascii="宋体" w:hAnsi="宋体" w:cs="宋体"/>
        </w:rPr>
      </w:pPr>
    </w:p>
    <w:p w14:paraId="595A8ADC" w14:textId="77777777" w:rsidR="00ED4999" w:rsidRDefault="00ED4999">
      <w:pPr>
        <w:snapToGrid w:val="0"/>
        <w:spacing w:line="360" w:lineRule="auto"/>
        <w:rPr>
          <w:rFonts w:ascii="宋体" w:hAnsi="宋体" w:cs="宋体"/>
          <w:sz w:val="24"/>
        </w:rPr>
      </w:pPr>
    </w:p>
    <w:p w14:paraId="3AE9E075" w14:textId="77777777" w:rsidR="00ED4999" w:rsidRDefault="00000000">
      <w:pPr>
        <w:snapToGrid w:val="0"/>
        <w:spacing w:line="360" w:lineRule="auto"/>
        <w:rPr>
          <w:rFonts w:ascii="宋体" w:hAnsi="宋体" w:cs="宋体"/>
          <w:sz w:val="24"/>
          <w:u w:val="single"/>
        </w:rPr>
      </w:pPr>
      <w:r>
        <w:rPr>
          <w:rFonts w:ascii="宋体" w:hAnsi="宋体" w:cs="宋体" w:hint="eastAsia"/>
          <w:sz w:val="24"/>
          <w:szCs w:val="24"/>
          <w:u w:val="single"/>
        </w:rPr>
        <w:t>中新广州知识城财政投资建设项目管理中心</w:t>
      </w:r>
      <w:r>
        <w:rPr>
          <w:rFonts w:ascii="宋体" w:hAnsi="宋体" w:cs="宋体" w:hint="eastAsia"/>
          <w:sz w:val="24"/>
        </w:rPr>
        <w:t>：</w:t>
      </w:r>
    </w:p>
    <w:p w14:paraId="215ECA04" w14:textId="77777777" w:rsidR="00ED4999" w:rsidRDefault="00000000">
      <w:pPr>
        <w:snapToGrid w:val="0"/>
        <w:spacing w:line="360" w:lineRule="auto"/>
        <w:ind w:firstLine="435"/>
        <w:rPr>
          <w:rFonts w:ascii="宋体" w:hAnsi="宋体" w:cs="宋体"/>
          <w:sz w:val="24"/>
        </w:rPr>
      </w:pPr>
      <w:r>
        <w:rPr>
          <w:rFonts w:ascii="宋体" w:hAnsi="宋体" w:cs="宋体" w:hint="eastAsia"/>
          <w:sz w:val="24"/>
        </w:rPr>
        <w:t>我方承诺，如中标承建</w:t>
      </w:r>
      <w:r>
        <w:rPr>
          <w:rFonts w:ascii="宋体" w:hAnsi="宋体" w:cs="宋体" w:hint="eastAsia"/>
          <w:sz w:val="24"/>
          <w:u w:val="single"/>
        </w:rPr>
        <w:t xml:space="preserve">       </w:t>
      </w:r>
      <w:r>
        <w:rPr>
          <w:rFonts w:ascii="宋体" w:hAnsi="宋体" w:cs="宋体" w:hint="eastAsia"/>
          <w:sz w:val="24"/>
        </w:rPr>
        <w:t>，将按招标文件所附的本工程</w:t>
      </w:r>
      <w:r>
        <w:rPr>
          <w:rFonts w:ascii="宋体" w:hAnsi="宋体" w:cs="宋体" w:hint="eastAsia"/>
          <w:sz w:val="24"/>
          <w:u w:val="single"/>
        </w:rPr>
        <w:t>施工组织设计要点</w:t>
      </w:r>
      <w:r>
        <w:rPr>
          <w:rFonts w:ascii="宋体" w:hAnsi="宋体" w:cs="宋体" w:hint="eastAsia"/>
          <w:sz w:val="24"/>
        </w:rPr>
        <w:t>进行响应的基础上自行组织施工。并承诺在中标后按招标文件所附的</w:t>
      </w:r>
      <w:r>
        <w:rPr>
          <w:rFonts w:ascii="宋体" w:hAnsi="宋体" w:cs="宋体" w:hint="eastAsia"/>
          <w:sz w:val="24"/>
          <w:u w:val="single"/>
        </w:rPr>
        <w:t>施工组织设计要点</w:t>
      </w:r>
      <w:r>
        <w:rPr>
          <w:rFonts w:ascii="宋体" w:hAnsi="宋体" w:cs="宋体" w:hint="eastAsia"/>
          <w:sz w:val="24"/>
        </w:rPr>
        <w:t>基础上编制详细的施工组织设计，并报经监理单位和建设单位审批后实施。</w:t>
      </w:r>
    </w:p>
    <w:p w14:paraId="7BFE8BFA" w14:textId="77777777" w:rsidR="00ED4999" w:rsidRDefault="00ED4999">
      <w:pPr>
        <w:snapToGrid w:val="0"/>
        <w:spacing w:line="360" w:lineRule="auto"/>
        <w:ind w:firstLine="435"/>
        <w:rPr>
          <w:rFonts w:ascii="宋体" w:hAnsi="宋体" w:cs="宋体"/>
          <w:sz w:val="24"/>
          <w:szCs w:val="20"/>
        </w:rPr>
      </w:pPr>
    </w:p>
    <w:p w14:paraId="5ED63A57" w14:textId="77777777" w:rsidR="00ED4999" w:rsidRDefault="00ED4999">
      <w:pPr>
        <w:snapToGrid w:val="0"/>
        <w:spacing w:line="360" w:lineRule="auto"/>
        <w:ind w:firstLine="435"/>
        <w:rPr>
          <w:rFonts w:ascii="宋体" w:hAnsi="宋体" w:cs="宋体"/>
          <w:sz w:val="24"/>
          <w:szCs w:val="20"/>
        </w:rPr>
      </w:pPr>
    </w:p>
    <w:p w14:paraId="55400532" w14:textId="77777777" w:rsidR="00ED4999" w:rsidRDefault="00000000">
      <w:pPr>
        <w:snapToGrid w:val="0"/>
        <w:spacing w:line="360" w:lineRule="auto"/>
        <w:ind w:firstLineChars="1250" w:firstLine="3000"/>
        <w:rPr>
          <w:rFonts w:ascii="宋体" w:hAnsi="宋体" w:cs="宋体"/>
          <w:sz w:val="24"/>
          <w:szCs w:val="20"/>
        </w:rPr>
      </w:pPr>
      <w:r>
        <w:rPr>
          <w:rFonts w:ascii="宋体" w:hAnsi="宋体" w:cs="宋体" w:hint="eastAsia"/>
          <w:sz w:val="24"/>
          <w:szCs w:val="20"/>
        </w:rPr>
        <w:t>投标人名称（盖法人公章）：</w:t>
      </w:r>
    </w:p>
    <w:p w14:paraId="3849913F" w14:textId="77777777" w:rsidR="00ED4999" w:rsidRDefault="00000000">
      <w:pPr>
        <w:snapToGrid w:val="0"/>
        <w:spacing w:line="360" w:lineRule="auto"/>
        <w:ind w:firstLineChars="1250" w:firstLine="3000"/>
        <w:rPr>
          <w:rFonts w:ascii="宋体" w:hAnsi="宋体" w:cs="宋体"/>
          <w:sz w:val="24"/>
        </w:rPr>
      </w:pPr>
      <w:r>
        <w:rPr>
          <w:rFonts w:ascii="宋体" w:hAnsi="宋体" w:cs="宋体" w:hint="eastAsia"/>
          <w:sz w:val="24"/>
          <w:szCs w:val="20"/>
        </w:rPr>
        <w:t>日期</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0B705B02" w14:textId="77777777" w:rsidR="00ED4999" w:rsidRDefault="00000000" w:rsidP="000038D4">
      <w:pPr>
        <w:jc w:val="left"/>
        <w:rPr>
          <w:rFonts w:ascii="宋体" w:eastAsia="宋体" w:hAnsi="宋体" w:cs="宋体"/>
          <w:b/>
          <w:kern w:val="44"/>
          <w:sz w:val="28"/>
          <w:szCs w:val="28"/>
        </w:rPr>
      </w:pPr>
      <w:r>
        <w:rPr>
          <w:rFonts w:ascii="宋体" w:eastAsia="宋体" w:hAnsi="宋体" w:cs="宋体" w:hint="eastAsia"/>
          <w:b/>
          <w:kern w:val="44"/>
          <w:sz w:val="28"/>
          <w:szCs w:val="28"/>
        </w:rPr>
        <w:br w:type="page"/>
      </w:r>
    </w:p>
    <w:p w14:paraId="1E00D159" w14:textId="77777777" w:rsidR="00ED4999" w:rsidRDefault="00000000">
      <w:pPr>
        <w:keepNext/>
        <w:keepLines/>
        <w:spacing w:line="360" w:lineRule="auto"/>
        <w:jc w:val="center"/>
        <w:outlineLvl w:val="0"/>
        <w:rPr>
          <w:rFonts w:ascii="宋体" w:eastAsia="宋体" w:hAnsi="宋体" w:cs="宋体"/>
          <w:b/>
          <w:kern w:val="44"/>
          <w:sz w:val="28"/>
          <w:szCs w:val="28"/>
        </w:rPr>
      </w:pPr>
      <w:r>
        <w:rPr>
          <w:rFonts w:ascii="宋体" w:eastAsia="宋体" w:hAnsi="宋体" w:cs="宋体" w:hint="eastAsia"/>
          <w:b/>
          <w:kern w:val="44"/>
          <w:sz w:val="28"/>
          <w:szCs w:val="28"/>
        </w:rPr>
        <w:lastRenderedPageBreak/>
        <w:t>第五章 技术条件（工程建设标准）</w:t>
      </w:r>
      <w:bookmarkEnd w:id="84"/>
    </w:p>
    <w:p w14:paraId="206C008D" w14:textId="77777777" w:rsidR="00ED4999" w:rsidRDefault="00000000">
      <w:pPr>
        <w:spacing w:line="360" w:lineRule="auto"/>
        <w:ind w:firstLineChars="176" w:firstLine="424"/>
        <w:rPr>
          <w:rFonts w:ascii="宋体" w:eastAsia="宋体" w:hAnsi="宋体" w:cs="宋体"/>
          <w:b/>
          <w:sz w:val="24"/>
          <w:szCs w:val="24"/>
        </w:rPr>
      </w:pPr>
      <w:r>
        <w:rPr>
          <w:rFonts w:ascii="宋体" w:eastAsia="宋体" w:hAnsi="宋体" w:cs="宋体" w:hint="eastAsia"/>
          <w:b/>
          <w:sz w:val="24"/>
          <w:szCs w:val="24"/>
        </w:rPr>
        <w:t>一、标准</w:t>
      </w:r>
    </w:p>
    <w:p w14:paraId="6A5DE40E"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以现行的中华人民共和国及有关部委颁布的标准、规范、和规程。若施工时期建设主管部门颁布新的规范、标准，则按照新的规范、标准执行。</w:t>
      </w:r>
    </w:p>
    <w:p w14:paraId="2F02EE30" w14:textId="77777777" w:rsidR="00ED4999" w:rsidRDefault="00000000">
      <w:pPr>
        <w:spacing w:line="360" w:lineRule="auto"/>
        <w:ind w:firstLineChars="176" w:firstLine="424"/>
        <w:rPr>
          <w:rFonts w:ascii="宋体" w:eastAsia="宋体" w:hAnsi="宋体" w:cs="宋体"/>
          <w:b/>
          <w:sz w:val="24"/>
          <w:szCs w:val="24"/>
        </w:rPr>
      </w:pPr>
      <w:r>
        <w:rPr>
          <w:rFonts w:ascii="宋体" w:eastAsia="宋体" w:hAnsi="宋体" w:cs="宋体" w:hint="eastAsia"/>
          <w:b/>
          <w:sz w:val="24"/>
          <w:szCs w:val="24"/>
        </w:rPr>
        <w:t>二、施工组织设计要点</w:t>
      </w:r>
    </w:p>
    <w:p w14:paraId="1E788001"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如果中标，中标人应按项目的进展需求，并在规定的时间内按要点要求，编制详细的施工组织设计，作为工程施工的指导性文件，向建设单位提交一式四份的《施工组织设计方案》，内容包括（不限于）以下：</w:t>
      </w:r>
    </w:p>
    <w:p w14:paraId="0FD374AB"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（一）工程概况及特点</w:t>
      </w:r>
    </w:p>
    <w:p w14:paraId="3E2F707B"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1.1 工程概况</w:t>
      </w:r>
    </w:p>
    <w:p w14:paraId="3CFAE68A"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工程简述，工程规模，工程承包范围，地质及地貌状况，自然环境，交通情况等。</w:t>
      </w:r>
    </w:p>
    <w:p w14:paraId="006B1D65"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1.2 工程特点</w:t>
      </w:r>
    </w:p>
    <w:p w14:paraId="28535654"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设计特点、工程特点、影响施工的主要和特殊环节分析等。</w:t>
      </w:r>
    </w:p>
    <w:p w14:paraId="2023958F"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（二）施工现场组织机构</w:t>
      </w:r>
    </w:p>
    <w:p w14:paraId="102D410B"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2.1 组织机构关系图</w:t>
      </w:r>
    </w:p>
    <w:p w14:paraId="3324F3AA"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2.2 工程主要负责人简介。</w:t>
      </w:r>
    </w:p>
    <w:p w14:paraId="2BA4867B"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（三）施工现场总平面布置图</w:t>
      </w:r>
    </w:p>
    <w:p w14:paraId="61C7E3FA"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3.1 施工现场平面布置图</w:t>
      </w:r>
    </w:p>
    <w:p w14:paraId="4C81D45C"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14:paraId="2BBCAA2F"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（四）施工方案</w:t>
      </w:r>
    </w:p>
    <w:p w14:paraId="7FD9A1F7"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4.1 施工准备</w:t>
      </w:r>
    </w:p>
    <w:p w14:paraId="5B277937"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简要叙述施工技术资料、材料、通讯、施工场地的准备，施工机械、施工力量的配置，以及生活设施等的准备情况。主要施工机械设备表。</w:t>
      </w:r>
    </w:p>
    <w:p w14:paraId="14620FD2"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4.2 施工工序总体安排</w:t>
      </w:r>
    </w:p>
    <w:p w14:paraId="1105A0CB"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4.3 主要工序和特殊工序的施工方法和施工效率估计，潜在问题的分析。</w:t>
      </w:r>
    </w:p>
    <w:p w14:paraId="1FF63363"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4.4 工程成本的控制措施为控制成本，提高效益，拟采取的措施。</w:t>
      </w:r>
    </w:p>
    <w:p w14:paraId="431E13D0"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（五）工期及施工进度计划</w:t>
      </w:r>
    </w:p>
    <w:p w14:paraId="73EAEAE6"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lastRenderedPageBreak/>
        <w:t>5.1 工期规划及要求</w:t>
      </w:r>
    </w:p>
    <w:p w14:paraId="16427FAE"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用横道图反映各主要施工过程的计划进度，深度达到全面、准确、清楚的描述工程实施过程，从中可衍生出各种施工资源计划及其过程管理信息。</w:t>
      </w:r>
    </w:p>
    <w:p w14:paraId="1028EF16"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5.2 施工进度计划网络图</w:t>
      </w:r>
    </w:p>
    <w:p w14:paraId="0D68CD4D"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施工网络图应明确工程开工、竣工日期，工程施工的关键路线，并针对关键工序，提出确保工期拟采取的措施。</w:t>
      </w:r>
    </w:p>
    <w:p w14:paraId="0898C031"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5.3 施工资源（人力、材料、机具、场地及进场道路、公共关系）计划</w:t>
      </w:r>
    </w:p>
    <w:p w14:paraId="6711DAA2"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5.4 施工进度计划分析</w:t>
      </w:r>
    </w:p>
    <w:p w14:paraId="32FD79F4"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计划潜在问题，计划中的潜力及其开发途径等。</w:t>
      </w:r>
    </w:p>
    <w:p w14:paraId="413C5E35"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5.5 计划控制</w:t>
      </w:r>
    </w:p>
    <w:p w14:paraId="43F6E58E"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程序、方法及制度等。</w:t>
      </w:r>
    </w:p>
    <w:p w14:paraId="71D14B4E"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（六）质量目标、质量保证体系及技术组织措施</w:t>
      </w:r>
    </w:p>
    <w:p w14:paraId="0542DD8F"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6.1 质量目标</w:t>
      </w:r>
    </w:p>
    <w:p w14:paraId="713A71EA"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本工程要求的质量目标：合格。</w:t>
      </w:r>
    </w:p>
    <w:p w14:paraId="6A311C56"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用单位工程和分项工程合格率、优良品率表示，欲达到的工程质量等级。</w:t>
      </w:r>
    </w:p>
    <w:p w14:paraId="7918F2AB"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6.2 质量管理组织机构及主要职责</w:t>
      </w:r>
    </w:p>
    <w:p w14:paraId="4D228BBF"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用框图表示质量管理组织机构，并简要叙述各质量管理部门的主要职责。</w:t>
      </w:r>
    </w:p>
    <w:p w14:paraId="41580184"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6.3 质量管理的措施</w:t>
      </w:r>
    </w:p>
    <w:p w14:paraId="683F0AB4"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简要叙述质量管理的措施和关键工序的质量控制。</w:t>
      </w:r>
    </w:p>
    <w:p w14:paraId="558A8EDB"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6.4 质量管理及检验的标准</w:t>
      </w:r>
    </w:p>
    <w:p w14:paraId="3F973DE0"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执行的主要质量标准、规范。</w:t>
      </w:r>
    </w:p>
    <w:p w14:paraId="282D9DCE"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6.5 质量保证技术措施</w:t>
      </w:r>
    </w:p>
    <w:p w14:paraId="790BC318"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针对本工程特点，分析质量薄弱环节，拟将采取的技术措施。</w:t>
      </w:r>
    </w:p>
    <w:p w14:paraId="53487910"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（七）安全目标、安全保证体系及技术组织措施</w:t>
      </w:r>
    </w:p>
    <w:p w14:paraId="1E5932B5"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7.1 安全管理目标</w:t>
      </w:r>
    </w:p>
    <w:p w14:paraId="5EFAFFB3"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7.2 安全管理组织机构及主要职责</w:t>
      </w:r>
    </w:p>
    <w:p w14:paraId="5E306DD6"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用框图表示安全管理组织机构，并简要叙述各安全管理部门及人员的主要职责。</w:t>
      </w:r>
    </w:p>
    <w:p w14:paraId="02F29598"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7.3 安全管理制度及办法</w:t>
      </w:r>
    </w:p>
    <w:p w14:paraId="2F619C72"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7.4 安全组织技术措施</w:t>
      </w:r>
    </w:p>
    <w:p w14:paraId="4EBB8C0B"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lastRenderedPageBreak/>
        <w:t>针对本工程特点，分析安全薄弱环节，拟将采取的技术措施。</w:t>
      </w:r>
    </w:p>
    <w:p w14:paraId="0BF86F8B"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7.5 重要施工方案和特殊施工工序的安全过程控制</w:t>
      </w:r>
    </w:p>
    <w:p w14:paraId="54DBF066"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7.6 严格执行《建筑施工安全检查标准》</w:t>
      </w:r>
      <w:proofErr w:type="gramStart"/>
      <w:r>
        <w:rPr>
          <w:rFonts w:ascii="宋体" w:eastAsia="宋体" w:hAnsi="宋体" w:cs="宋体" w:hint="eastAsia"/>
          <w:sz w:val="24"/>
          <w:szCs w:val="24"/>
        </w:rPr>
        <w:t>(JGJ59-99)</w:t>
      </w:r>
      <w:proofErr w:type="gramEnd"/>
      <w:r>
        <w:rPr>
          <w:rFonts w:ascii="宋体" w:eastAsia="宋体" w:hAnsi="宋体" w:cs="宋体" w:hint="eastAsia"/>
          <w:sz w:val="24"/>
          <w:szCs w:val="24"/>
        </w:rPr>
        <w:t>和省、市建设主管部门有关文明施工的规定。并按照甲方要求安排工作时间，在施工中尽量减少噪音，必要时采取有效的隔音措施，混凝土浇灌需连续不间断作业时，按有关规定申报夜间施工许可证。</w:t>
      </w:r>
    </w:p>
    <w:p w14:paraId="14A26F25" w14:textId="77777777" w:rsidR="00ED4999" w:rsidRDefault="00000000">
      <w:pPr>
        <w:spacing w:line="360" w:lineRule="auto"/>
        <w:ind w:firstLineChars="176" w:firstLine="422"/>
        <w:rPr>
          <w:rFonts w:ascii="宋体" w:eastAsia="宋体" w:hAnsi="宋体" w:cs="宋体"/>
          <w:sz w:val="24"/>
          <w:szCs w:val="24"/>
        </w:rPr>
      </w:pPr>
      <w:bookmarkStart w:id="85" w:name="_Hlt531956504"/>
      <w:r>
        <w:rPr>
          <w:rFonts w:ascii="宋体" w:eastAsia="宋体" w:hAnsi="宋体" w:cs="宋体" w:hint="eastAsia"/>
          <w:sz w:val="24"/>
          <w:szCs w:val="24"/>
        </w:rPr>
        <w:t>安全生产目标：杜绝本项目施工人员重大伤亡事故。</w:t>
      </w:r>
      <w:bookmarkEnd w:id="85"/>
    </w:p>
    <w:p w14:paraId="368E9C1C"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文明施工目标：标准化管理。</w:t>
      </w:r>
    </w:p>
    <w:p w14:paraId="1807A475"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（八）环境保护及文明施工</w:t>
      </w:r>
    </w:p>
    <w:p w14:paraId="783CDE83"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8.1 环境保护</w:t>
      </w:r>
    </w:p>
    <w:p w14:paraId="523148C4"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分析因施工可能引起的环境保护方面的问题。</w:t>
      </w:r>
    </w:p>
    <w:p w14:paraId="47C166BD"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8.2 加强施工管理、严格保护环境</w:t>
      </w:r>
    </w:p>
    <w:p w14:paraId="618F2AD6"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提出环境保护的目标及采取的具体措施。</w:t>
      </w:r>
    </w:p>
    <w:p w14:paraId="4C6B4D33"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8.3 文明施工的目标、组织机构和实施方案</w:t>
      </w:r>
    </w:p>
    <w:p w14:paraId="4B7D883A"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8.4 文明施工考核、管理办法</w:t>
      </w:r>
    </w:p>
    <w:p w14:paraId="29DFE5B9"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（九）计划、统计和信息管理</w:t>
      </w:r>
    </w:p>
    <w:p w14:paraId="0D7CBD15"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9.1 计划、统计报表的编制与传递；</w:t>
      </w:r>
    </w:p>
    <w:p w14:paraId="056E7E10"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9.2 信息管理</w:t>
      </w:r>
    </w:p>
    <w:p w14:paraId="7AE6DE76" w14:textId="77777777" w:rsidR="00ED4999" w:rsidRDefault="00000000">
      <w:pPr>
        <w:spacing w:line="360" w:lineRule="auto"/>
        <w:ind w:firstLineChars="176" w:firstLine="422"/>
        <w:rPr>
          <w:rFonts w:ascii="宋体" w:eastAsia="宋体" w:hAnsi="宋体" w:cs="宋体"/>
          <w:sz w:val="24"/>
          <w:szCs w:val="24"/>
        </w:rPr>
      </w:pPr>
      <w:r>
        <w:rPr>
          <w:rFonts w:ascii="宋体" w:eastAsia="宋体" w:hAnsi="宋体" w:cs="宋体" w:hint="eastAsia"/>
          <w:sz w:val="24"/>
          <w:szCs w:val="24"/>
        </w:rPr>
        <w:t>提出信息管理的目标及拟将采取的措施。</w:t>
      </w:r>
    </w:p>
    <w:p w14:paraId="05F14CFB" w14:textId="77777777" w:rsidR="00ED4999" w:rsidRDefault="00000000">
      <w:pPr>
        <w:spacing w:line="360" w:lineRule="auto"/>
        <w:ind w:firstLineChars="176" w:firstLine="422"/>
        <w:rPr>
          <w:rFonts w:ascii="宋体" w:eastAsia="宋体" w:hAnsi="宋体" w:cs="宋体"/>
          <w:sz w:val="24"/>
          <w:szCs w:val="24"/>
          <w:lang w:bidi="ar"/>
        </w:rPr>
      </w:pPr>
      <w:r>
        <w:rPr>
          <w:rFonts w:ascii="宋体" w:eastAsia="宋体" w:hAnsi="宋体" w:cs="宋体" w:hint="eastAsia"/>
          <w:sz w:val="24"/>
          <w:szCs w:val="24"/>
          <w:lang w:bidi="ar"/>
        </w:rPr>
        <w:t>（十）建筑垃圾减量及利用要求</w:t>
      </w:r>
    </w:p>
    <w:p w14:paraId="1522F342" w14:textId="77777777" w:rsidR="00ED4999" w:rsidRDefault="00000000">
      <w:pPr>
        <w:spacing w:line="360" w:lineRule="auto"/>
        <w:ind w:firstLineChars="176" w:firstLine="422"/>
        <w:rPr>
          <w:rFonts w:ascii="宋体" w:eastAsia="宋体" w:hAnsi="宋体" w:cs="宋体"/>
          <w:sz w:val="24"/>
          <w:szCs w:val="24"/>
          <w:lang w:bidi="ar"/>
        </w:rPr>
      </w:pPr>
      <w:r>
        <w:rPr>
          <w:rFonts w:ascii="宋体" w:eastAsia="宋体" w:hAnsi="宋体" w:cs="宋体" w:hint="eastAsia"/>
          <w:sz w:val="24"/>
          <w:szCs w:val="24"/>
          <w:lang w:bidi="ar"/>
        </w:rPr>
        <w:t>根据《广东省建筑垃圾管理条例》，工程施工单位应当编制建筑垃圾处理方案，采取污染防治措施，并在开工前报工程所在地县级人民政府建筑垃圾主管部门备案。建筑垃圾处理方案内容有调整的，应当及时报告接受备案的部门。</w:t>
      </w:r>
    </w:p>
    <w:p w14:paraId="78DAD5AF" w14:textId="77777777" w:rsidR="00ED4999" w:rsidRDefault="00000000">
      <w:pPr>
        <w:spacing w:line="360" w:lineRule="auto"/>
        <w:ind w:firstLineChars="176" w:firstLine="422"/>
        <w:rPr>
          <w:rFonts w:ascii="宋体" w:eastAsia="宋体" w:hAnsi="宋体" w:cs="宋体"/>
          <w:sz w:val="24"/>
          <w:szCs w:val="24"/>
          <w:lang w:bidi="ar"/>
        </w:rPr>
      </w:pPr>
      <w:r>
        <w:rPr>
          <w:rFonts w:ascii="宋体" w:eastAsia="宋体" w:hAnsi="宋体" w:cs="宋体" w:hint="eastAsia"/>
          <w:sz w:val="24"/>
          <w:szCs w:val="24"/>
          <w:lang w:bidi="ar"/>
        </w:rPr>
        <w:t>建筑垃圾处理方案应当包括下列内容：</w:t>
      </w:r>
    </w:p>
    <w:p w14:paraId="7E4488F1" w14:textId="77777777" w:rsidR="00ED4999" w:rsidRDefault="00000000">
      <w:pPr>
        <w:spacing w:line="360" w:lineRule="auto"/>
        <w:ind w:firstLineChars="176" w:firstLine="422"/>
        <w:rPr>
          <w:rFonts w:ascii="宋体" w:eastAsia="宋体" w:hAnsi="宋体" w:cs="宋体"/>
          <w:sz w:val="24"/>
          <w:szCs w:val="24"/>
          <w:lang w:bidi="ar"/>
        </w:rPr>
      </w:pPr>
      <w:r>
        <w:rPr>
          <w:rFonts w:ascii="宋体" w:eastAsia="宋体" w:hAnsi="宋体" w:cs="宋体" w:hint="eastAsia"/>
          <w:sz w:val="24"/>
          <w:szCs w:val="24"/>
          <w:lang w:bidi="ar"/>
        </w:rPr>
        <w:t>(一)工程概况和施工单位基本信息；</w:t>
      </w:r>
    </w:p>
    <w:p w14:paraId="264674D2" w14:textId="77777777" w:rsidR="00ED4999" w:rsidRDefault="00000000">
      <w:pPr>
        <w:spacing w:line="360" w:lineRule="auto"/>
        <w:ind w:firstLineChars="176" w:firstLine="422"/>
        <w:rPr>
          <w:rFonts w:ascii="宋体" w:eastAsia="宋体" w:hAnsi="宋体" w:cs="宋体"/>
          <w:sz w:val="24"/>
          <w:szCs w:val="24"/>
          <w:lang w:bidi="ar"/>
        </w:rPr>
      </w:pPr>
      <w:r>
        <w:rPr>
          <w:rFonts w:ascii="宋体" w:eastAsia="宋体" w:hAnsi="宋体" w:cs="宋体" w:hint="eastAsia"/>
          <w:sz w:val="24"/>
          <w:szCs w:val="24"/>
          <w:lang w:bidi="ar"/>
        </w:rPr>
        <w:t>(二)建筑垃圾产生量与种类；</w:t>
      </w:r>
    </w:p>
    <w:p w14:paraId="77FC6C16" w14:textId="77777777" w:rsidR="00ED4999" w:rsidRDefault="00000000">
      <w:pPr>
        <w:spacing w:line="360" w:lineRule="auto"/>
        <w:ind w:firstLineChars="176" w:firstLine="422"/>
        <w:rPr>
          <w:rFonts w:ascii="宋体" w:eastAsia="宋体" w:hAnsi="宋体" w:cs="宋体"/>
          <w:sz w:val="24"/>
          <w:szCs w:val="24"/>
          <w:lang w:bidi="ar"/>
        </w:rPr>
      </w:pPr>
      <w:r>
        <w:rPr>
          <w:rFonts w:ascii="宋体" w:eastAsia="宋体" w:hAnsi="宋体" w:cs="宋体" w:hint="eastAsia"/>
          <w:sz w:val="24"/>
          <w:szCs w:val="24"/>
          <w:lang w:bidi="ar"/>
        </w:rPr>
        <w:t>(三)建筑垃圾源头减量、分类收集、综合利用、污染防治的措施和目标；</w:t>
      </w:r>
    </w:p>
    <w:p w14:paraId="29CB72FE" w14:textId="77777777" w:rsidR="00ED4999" w:rsidRDefault="00000000">
      <w:pPr>
        <w:spacing w:line="360" w:lineRule="auto"/>
        <w:ind w:firstLineChars="176" w:firstLine="422"/>
        <w:rPr>
          <w:rFonts w:ascii="宋体" w:eastAsia="宋体" w:hAnsi="宋体" w:cs="宋体"/>
          <w:sz w:val="24"/>
          <w:szCs w:val="24"/>
          <w:lang w:bidi="ar"/>
        </w:rPr>
      </w:pPr>
      <w:r>
        <w:rPr>
          <w:rFonts w:ascii="宋体" w:eastAsia="宋体" w:hAnsi="宋体" w:cs="宋体" w:hint="eastAsia"/>
          <w:sz w:val="24"/>
          <w:szCs w:val="24"/>
          <w:lang w:bidi="ar"/>
        </w:rPr>
        <w:t>(四)需要外运的建筑垃圾种类、数量与运输的时间、路线、方式和运输单位；</w:t>
      </w:r>
    </w:p>
    <w:p w14:paraId="7D073C6F" w14:textId="77777777" w:rsidR="00ED4999" w:rsidRDefault="00000000">
      <w:pPr>
        <w:spacing w:line="360" w:lineRule="auto"/>
        <w:ind w:firstLineChars="176" w:firstLine="422"/>
        <w:rPr>
          <w:rFonts w:ascii="宋体" w:eastAsia="宋体" w:hAnsi="宋体" w:cs="宋体"/>
          <w:sz w:val="24"/>
          <w:szCs w:val="24"/>
          <w:lang w:bidi="ar"/>
        </w:rPr>
      </w:pPr>
      <w:r>
        <w:rPr>
          <w:rFonts w:ascii="宋体" w:eastAsia="宋体" w:hAnsi="宋体" w:cs="宋体" w:hint="eastAsia"/>
          <w:sz w:val="24"/>
          <w:szCs w:val="24"/>
          <w:lang w:bidi="ar"/>
        </w:rPr>
        <w:t>(五)建筑垃圾回填、消纳、综合利用场所名称；</w:t>
      </w:r>
    </w:p>
    <w:p w14:paraId="19A65714" w14:textId="77777777" w:rsidR="00ED4999" w:rsidRDefault="00000000">
      <w:pPr>
        <w:spacing w:line="360" w:lineRule="auto"/>
        <w:ind w:firstLineChars="176" w:firstLine="422"/>
        <w:rPr>
          <w:rFonts w:ascii="宋体" w:eastAsia="宋体" w:hAnsi="宋体" w:cs="宋体"/>
          <w:sz w:val="24"/>
          <w:szCs w:val="24"/>
          <w:lang w:bidi="ar"/>
        </w:rPr>
      </w:pPr>
      <w:r>
        <w:rPr>
          <w:rFonts w:ascii="宋体" w:eastAsia="宋体" w:hAnsi="宋体" w:cs="宋体" w:hint="eastAsia"/>
          <w:sz w:val="24"/>
          <w:szCs w:val="24"/>
          <w:lang w:bidi="ar"/>
        </w:rPr>
        <w:t>(六)法律、法规规定的其他内容。</w:t>
      </w:r>
    </w:p>
    <w:p w14:paraId="7894D5C6" w14:textId="77777777" w:rsidR="00ED4999" w:rsidRDefault="00000000">
      <w:pPr>
        <w:numPr>
          <w:ilvl w:val="0"/>
          <w:numId w:val="13"/>
        </w:numPr>
        <w:spacing w:line="276" w:lineRule="auto"/>
        <w:ind w:firstLine="482"/>
        <w:rPr>
          <w:rFonts w:ascii="宋体" w:eastAsia="宋体" w:hAnsi="宋体" w:cs="宋体"/>
          <w:b/>
          <w:bCs/>
          <w:sz w:val="24"/>
          <w:szCs w:val="24"/>
        </w:rPr>
      </w:pPr>
      <w:r>
        <w:rPr>
          <w:rFonts w:ascii="宋体" w:eastAsia="宋体" w:hAnsi="宋体" w:cs="宋体" w:hint="eastAsia"/>
          <w:b/>
          <w:bCs/>
          <w:sz w:val="24"/>
          <w:szCs w:val="24"/>
        </w:rPr>
        <w:lastRenderedPageBreak/>
        <w:t>投入主要人员汇总表（最低要求）</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597"/>
        <w:gridCol w:w="3159"/>
        <w:gridCol w:w="1455"/>
        <w:gridCol w:w="2659"/>
      </w:tblGrid>
      <w:tr w:rsidR="00ED4999" w14:paraId="7FB6336A" w14:textId="77777777" w:rsidTr="000038D4">
        <w:trPr>
          <w:trHeight w:val="557"/>
          <w:jc w:val="center"/>
        </w:trPr>
        <w:tc>
          <w:tcPr>
            <w:tcW w:w="440" w:type="pct"/>
            <w:tcBorders>
              <w:top w:val="single" w:sz="4" w:space="0" w:color="auto"/>
              <w:left w:val="single" w:sz="4" w:space="0" w:color="auto"/>
              <w:bottom w:val="single" w:sz="4" w:space="0" w:color="auto"/>
              <w:right w:val="single" w:sz="4" w:space="0" w:color="auto"/>
            </w:tcBorders>
            <w:vAlign w:val="center"/>
          </w:tcPr>
          <w:p w14:paraId="529E1C56" w14:textId="77777777" w:rsidR="00ED4999" w:rsidRDefault="00000000">
            <w:pPr>
              <w:spacing w:line="360" w:lineRule="auto"/>
              <w:jc w:val="center"/>
              <w:rPr>
                <w:rFonts w:ascii="宋体" w:eastAsia="宋体" w:hAnsi="宋体" w:cs="宋体"/>
                <w:szCs w:val="21"/>
              </w:rPr>
            </w:pPr>
            <w:r>
              <w:rPr>
                <w:rFonts w:ascii="宋体" w:eastAsia="宋体" w:hAnsi="宋体" w:cs="宋体" w:hint="eastAsia"/>
                <w:szCs w:val="21"/>
              </w:rPr>
              <w:t>序号</w:t>
            </w:r>
          </w:p>
        </w:tc>
        <w:tc>
          <w:tcPr>
            <w:tcW w:w="821" w:type="pct"/>
            <w:tcBorders>
              <w:top w:val="single" w:sz="4" w:space="0" w:color="auto"/>
              <w:left w:val="single" w:sz="4" w:space="0" w:color="auto"/>
              <w:bottom w:val="single" w:sz="4" w:space="0" w:color="auto"/>
              <w:right w:val="single" w:sz="4" w:space="0" w:color="auto"/>
            </w:tcBorders>
            <w:vAlign w:val="center"/>
          </w:tcPr>
          <w:p w14:paraId="6E5CCADE" w14:textId="77777777" w:rsidR="00ED4999" w:rsidRDefault="00000000">
            <w:pPr>
              <w:spacing w:line="360" w:lineRule="auto"/>
              <w:jc w:val="center"/>
              <w:rPr>
                <w:rFonts w:ascii="宋体" w:eastAsia="宋体" w:hAnsi="宋体" w:cs="宋体"/>
                <w:szCs w:val="21"/>
              </w:rPr>
            </w:pPr>
            <w:r>
              <w:rPr>
                <w:rFonts w:ascii="宋体" w:eastAsia="宋体" w:hAnsi="宋体" w:cs="宋体" w:hint="eastAsia"/>
                <w:szCs w:val="21"/>
              </w:rPr>
              <w:t>岗位</w:t>
            </w:r>
          </w:p>
        </w:tc>
        <w:tc>
          <w:tcPr>
            <w:tcW w:w="1623" w:type="pct"/>
            <w:tcBorders>
              <w:top w:val="single" w:sz="4" w:space="0" w:color="auto"/>
              <w:left w:val="single" w:sz="4" w:space="0" w:color="auto"/>
              <w:bottom w:val="single" w:sz="4" w:space="0" w:color="auto"/>
              <w:right w:val="single" w:sz="4" w:space="0" w:color="auto"/>
            </w:tcBorders>
            <w:vAlign w:val="center"/>
          </w:tcPr>
          <w:p w14:paraId="649FBDF3" w14:textId="77777777" w:rsidR="00ED4999" w:rsidRDefault="00000000">
            <w:pPr>
              <w:spacing w:line="360" w:lineRule="auto"/>
              <w:jc w:val="center"/>
              <w:rPr>
                <w:rFonts w:ascii="宋体" w:eastAsia="宋体" w:hAnsi="宋体" w:cs="宋体"/>
                <w:szCs w:val="21"/>
              </w:rPr>
            </w:pPr>
            <w:r>
              <w:rPr>
                <w:rFonts w:ascii="宋体" w:eastAsia="宋体" w:hAnsi="宋体" w:cs="宋体" w:hint="eastAsia"/>
                <w:szCs w:val="21"/>
              </w:rPr>
              <w:t>资格要求</w:t>
            </w:r>
          </w:p>
        </w:tc>
        <w:tc>
          <w:tcPr>
            <w:tcW w:w="748" w:type="pct"/>
            <w:tcBorders>
              <w:top w:val="single" w:sz="4" w:space="0" w:color="auto"/>
              <w:left w:val="single" w:sz="4" w:space="0" w:color="auto"/>
              <w:bottom w:val="single" w:sz="4" w:space="0" w:color="auto"/>
              <w:right w:val="single" w:sz="4" w:space="0" w:color="auto"/>
            </w:tcBorders>
            <w:vAlign w:val="center"/>
          </w:tcPr>
          <w:p w14:paraId="210188DD" w14:textId="77777777" w:rsidR="00ED4999" w:rsidRDefault="00000000">
            <w:pPr>
              <w:spacing w:line="360" w:lineRule="auto"/>
              <w:jc w:val="center"/>
              <w:rPr>
                <w:rFonts w:ascii="宋体" w:eastAsia="宋体" w:hAnsi="宋体" w:cs="宋体"/>
                <w:szCs w:val="21"/>
              </w:rPr>
            </w:pPr>
            <w:r>
              <w:rPr>
                <w:rFonts w:ascii="宋体" w:eastAsia="宋体" w:hAnsi="宋体" w:cs="宋体" w:hint="eastAsia"/>
                <w:szCs w:val="21"/>
              </w:rPr>
              <w:t>数量</w:t>
            </w:r>
          </w:p>
        </w:tc>
        <w:tc>
          <w:tcPr>
            <w:tcW w:w="1366" w:type="pct"/>
            <w:tcBorders>
              <w:top w:val="single" w:sz="4" w:space="0" w:color="auto"/>
              <w:left w:val="single" w:sz="4" w:space="0" w:color="auto"/>
              <w:bottom w:val="single" w:sz="4" w:space="0" w:color="auto"/>
              <w:right w:val="single" w:sz="4" w:space="0" w:color="auto"/>
            </w:tcBorders>
            <w:vAlign w:val="center"/>
          </w:tcPr>
          <w:p w14:paraId="7D1B7433" w14:textId="77777777" w:rsidR="00ED4999" w:rsidRDefault="00000000">
            <w:pPr>
              <w:spacing w:line="360" w:lineRule="auto"/>
              <w:jc w:val="center"/>
              <w:rPr>
                <w:rFonts w:ascii="宋体" w:eastAsia="宋体" w:hAnsi="宋体" w:cs="宋体"/>
                <w:szCs w:val="21"/>
              </w:rPr>
            </w:pPr>
            <w:r>
              <w:rPr>
                <w:rFonts w:ascii="宋体" w:eastAsia="宋体" w:hAnsi="宋体" w:cs="宋体" w:hint="eastAsia"/>
                <w:szCs w:val="21"/>
              </w:rPr>
              <w:t>备注</w:t>
            </w:r>
          </w:p>
        </w:tc>
      </w:tr>
      <w:tr w:rsidR="00ED4999" w14:paraId="4C24DF94" w14:textId="77777777" w:rsidTr="000038D4">
        <w:trPr>
          <w:trHeight w:val="724"/>
          <w:jc w:val="center"/>
        </w:trPr>
        <w:tc>
          <w:tcPr>
            <w:tcW w:w="440" w:type="pct"/>
            <w:tcBorders>
              <w:top w:val="single" w:sz="4" w:space="0" w:color="auto"/>
              <w:left w:val="single" w:sz="4" w:space="0" w:color="auto"/>
              <w:bottom w:val="single" w:sz="4" w:space="0" w:color="auto"/>
              <w:right w:val="single" w:sz="4" w:space="0" w:color="auto"/>
            </w:tcBorders>
          </w:tcPr>
          <w:p w14:paraId="38E01131" w14:textId="77777777" w:rsidR="00ED4999" w:rsidRDefault="00000000">
            <w:pPr>
              <w:spacing w:line="360" w:lineRule="auto"/>
              <w:jc w:val="center"/>
              <w:rPr>
                <w:rFonts w:ascii="宋体" w:eastAsia="宋体" w:hAnsi="宋体" w:cs="宋体"/>
                <w:szCs w:val="21"/>
              </w:rPr>
            </w:pPr>
            <w:r>
              <w:rPr>
                <w:rFonts w:ascii="宋体" w:eastAsia="宋体" w:hAnsi="宋体" w:cs="宋体" w:hint="eastAsia"/>
                <w:szCs w:val="21"/>
              </w:rPr>
              <w:t>1</w:t>
            </w:r>
          </w:p>
        </w:tc>
        <w:tc>
          <w:tcPr>
            <w:tcW w:w="821" w:type="pct"/>
            <w:tcBorders>
              <w:top w:val="single" w:sz="4" w:space="0" w:color="auto"/>
              <w:left w:val="single" w:sz="4" w:space="0" w:color="auto"/>
              <w:bottom w:val="single" w:sz="4" w:space="0" w:color="auto"/>
              <w:right w:val="single" w:sz="4" w:space="0" w:color="auto"/>
            </w:tcBorders>
          </w:tcPr>
          <w:p w14:paraId="10771FA6" w14:textId="77777777" w:rsidR="00ED4999" w:rsidRDefault="00000000">
            <w:pPr>
              <w:spacing w:line="360" w:lineRule="auto"/>
              <w:jc w:val="center"/>
              <w:rPr>
                <w:rFonts w:ascii="宋体" w:eastAsia="宋体" w:hAnsi="宋体" w:cs="宋体"/>
                <w:szCs w:val="21"/>
              </w:rPr>
            </w:pPr>
            <w:r>
              <w:rPr>
                <w:rFonts w:ascii="宋体" w:eastAsia="宋体" w:hAnsi="宋体" w:cs="宋体" w:hint="eastAsia"/>
                <w:szCs w:val="21"/>
              </w:rPr>
              <w:t>项目负责人</w:t>
            </w:r>
          </w:p>
        </w:tc>
        <w:tc>
          <w:tcPr>
            <w:tcW w:w="1623" w:type="pct"/>
            <w:tcBorders>
              <w:top w:val="single" w:sz="4" w:space="0" w:color="auto"/>
              <w:left w:val="single" w:sz="4" w:space="0" w:color="auto"/>
              <w:bottom w:val="single" w:sz="4" w:space="0" w:color="auto"/>
              <w:right w:val="single" w:sz="4" w:space="0" w:color="auto"/>
            </w:tcBorders>
          </w:tcPr>
          <w:p w14:paraId="0C55AFE3" w14:textId="77777777" w:rsidR="00ED4999" w:rsidRDefault="00000000">
            <w:pPr>
              <w:spacing w:line="360" w:lineRule="auto"/>
              <w:jc w:val="center"/>
              <w:rPr>
                <w:rFonts w:ascii="宋体" w:eastAsia="宋体" w:hAnsi="宋体" w:cs="宋体"/>
                <w:szCs w:val="21"/>
              </w:rPr>
            </w:pPr>
            <w:r>
              <w:rPr>
                <w:rFonts w:ascii="宋体" w:eastAsia="宋体" w:hAnsi="宋体" w:cs="宋体" w:hint="eastAsia"/>
                <w:szCs w:val="21"/>
              </w:rPr>
              <w:t>与招标公告要求一致</w:t>
            </w:r>
          </w:p>
        </w:tc>
        <w:tc>
          <w:tcPr>
            <w:tcW w:w="748" w:type="pct"/>
            <w:tcBorders>
              <w:top w:val="single" w:sz="4" w:space="0" w:color="auto"/>
              <w:left w:val="single" w:sz="4" w:space="0" w:color="auto"/>
              <w:bottom w:val="single" w:sz="4" w:space="0" w:color="auto"/>
              <w:right w:val="single" w:sz="4" w:space="0" w:color="auto"/>
            </w:tcBorders>
          </w:tcPr>
          <w:p w14:paraId="4B779CB5" w14:textId="77777777" w:rsidR="00ED4999" w:rsidRDefault="00000000">
            <w:pPr>
              <w:spacing w:line="360" w:lineRule="auto"/>
              <w:jc w:val="center"/>
              <w:rPr>
                <w:rFonts w:ascii="宋体" w:eastAsia="宋体" w:hAnsi="宋体" w:cs="宋体"/>
                <w:szCs w:val="21"/>
              </w:rPr>
            </w:pPr>
            <w:r>
              <w:rPr>
                <w:rFonts w:ascii="宋体" w:eastAsia="宋体" w:hAnsi="宋体" w:cs="宋体" w:hint="eastAsia"/>
                <w:szCs w:val="21"/>
              </w:rPr>
              <w:t>1人</w:t>
            </w:r>
          </w:p>
        </w:tc>
        <w:tc>
          <w:tcPr>
            <w:tcW w:w="1366" w:type="pct"/>
            <w:tcBorders>
              <w:top w:val="single" w:sz="4" w:space="0" w:color="auto"/>
              <w:left w:val="single" w:sz="4" w:space="0" w:color="auto"/>
              <w:bottom w:val="single" w:sz="4" w:space="0" w:color="auto"/>
              <w:right w:val="single" w:sz="4" w:space="0" w:color="auto"/>
            </w:tcBorders>
          </w:tcPr>
          <w:p w14:paraId="3AB5E4A9" w14:textId="77777777" w:rsidR="00ED4999" w:rsidRDefault="00000000">
            <w:pPr>
              <w:spacing w:line="360" w:lineRule="auto"/>
              <w:jc w:val="center"/>
              <w:rPr>
                <w:rFonts w:ascii="宋体" w:eastAsia="宋体" w:hAnsi="宋体" w:cs="宋体"/>
                <w:szCs w:val="21"/>
              </w:rPr>
            </w:pPr>
            <w:r>
              <w:rPr>
                <w:rFonts w:ascii="宋体" w:eastAsia="宋体" w:hAnsi="宋体" w:cs="宋体" w:hint="eastAsia"/>
                <w:szCs w:val="21"/>
              </w:rPr>
              <w:t>填报人员与资格审查提供的人员一致。</w:t>
            </w:r>
          </w:p>
        </w:tc>
      </w:tr>
      <w:tr w:rsidR="00ED4999" w14:paraId="51FA1317" w14:textId="77777777" w:rsidTr="000038D4">
        <w:trPr>
          <w:trHeight w:val="710"/>
          <w:jc w:val="center"/>
        </w:trPr>
        <w:tc>
          <w:tcPr>
            <w:tcW w:w="440" w:type="pct"/>
            <w:tcBorders>
              <w:top w:val="single" w:sz="4" w:space="0" w:color="auto"/>
              <w:left w:val="single" w:sz="4" w:space="0" w:color="auto"/>
              <w:bottom w:val="single" w:sz="4" w:space="0" w:color="auto"/>
              <w:right w:val="single" w:sz="4" w:space="0" w:color="auto"/>
            </w:tcBorders>
          </w:tcPr>
          <w:p w14:paraId="0BDBE028" w14:textId="77777777" w:rsidR="00ED4999" w:rsidRDefault="00000000">
            <w:pPr>
              <w:spacing w:line="360" w:lineRule="auto"/>
              <w:jc w:val="center"/>
              <w:rPr>
                <w:rFonts w:ascii="宋体" w:eastAsia="宋体" w:hAnsi="宋体" w:cs="宋体"/>
                <w:szCs w:val="21"/>
              </w:rPr>
            </w:pPr>
            <w:r>
              <w:rPr>
                <w:rFonts w:ascii="宋体" w:eastAsia="宋体" w:hAnsi="宋体" w:cs="宋体" w:hint="eastAsia"/>
                <w:szCs w:val="21"/>
              </w:rPr>
              <w:t>2</w:t>
            </w:r>
          </w:p>
        </w:tc>
        <w:tc>
          <w:tcPr>
            <w:tcW w:w="821" w:type="pct"/>
            <w:tcBorders>
              <w:top w:val="single" w:sz="4" w:space="0" w:color="auto"/>
              <w:left w:val="single" w:sz="4" w:space="0" w:color="auto"/>
              <w:bottom w:val="single" w:sz="4" w:space="0" w:color="auto"/>
              <w:right w:val="single" w:sz="4" w:space="0" w:color="auto"/>
            </w:tcBorders>
          </w:tcPr>
          <w:p w14:paraId="2F073C37" w14:textId="77777777" w:rsidR="00ED4999" w:rsidRDefault="00000000">
            <w:pPr>
              <w:spacing w:line="360" w:lineRule="auto"/>
              <w:jc w:val="center"/>
              <w:rPr>
                <w:rFonts w:ascii="宋体" w:eastAsia="宋体" w:hAnsi="宋体" w:cs="宋体"/>
                <w:szCs w:val="21"/>
              </w:rPr>
            </w:pPr>
            <w:r>
              <w:rPr>
                <w:rFonts w:ascii="宋体" w:eastAsia="宋体" w:hAnsi="宋体" w:cs="宋体" w:hint="eastAsia"/>
                <w:szCs w:val="21"/>
              </w:rPr>
              <w:t>技术负责人</w:t>
            </w:r>
          </w:p>
        </w:tc>
        <w:tc>
          <w:tcPr>
            <w:tcW w:w="1623" w:type="pct"/>
            <w:tcBorders>
              <w:top w:val="single" w:sz="4" w:space="0" w:color="auto"/>
              <w:left w:val="single" w:sz="4" w:space="0" w:color="auto"/>
              <w:bottom w:val="single" w:sz="4" w:space="0" w:color="auto"/>
              <w:right w:val="single" w:sz="4" w:space="0" w:color="auto"/>
            </w:tcBorders>
          </w:tcPr>
          <w:p w14:paraId="32338F91" w14:textId="77777777" w:rsidR="00ED4999" w:rsidRDefault="00000000">
            <w:pPr>
              <w:spacing w:line="360" w:lineRule="auto"/>
              <w:jc w:val="center"/>
              <w:rPr>
                <w:rFonts w:ascii="宋体" w:eastAsia="宋体" w:hAnsi="宋体" w:cs="宋体"/>
                <w:szCs w:val="21"/>
              </w:rPr>
            </w:pPr>
            <w:r>
              <w:rPr>
                <w:rFonts w:ascii="宋体" w:eastAsia="宋体" w:hAnsi="宋体" w:cs="宋体" w:hint="eastAsia"/>
                <w:szCs w:val="21"/>
                <w:u w:val="single"/>
              </w:rPr>
              <w:t>具有工程类中级或以上技术职称</w:t>
            </w:r>
          </w:p>
        </w:tc>
        <w:tc>
          <w:tcPr>
            <w:tcW w:w="748" w:type="pct"/>
            <w:tcBorders>
              <w:top w:val="single" w:sz="4" w:space="0" w:color="auto"/>
              <w:left w:val="single" w:sz="4" w:space="0" w:color="auto"/>
              <w:bottom w:val="single" w:sz="4" w:space="0" w:color="auto"/>
              <w:right w:val="single" w:sz="4" w:space="0" w:color="auto"/>
            </w:tcBorders>
          </w:tcPr>
          <w:p w14:paraId="5563D18D" w14:textId="77777777" w:rsidR="00ED4999" w:rsidRDefault="00000000">
            <w:pPr>
              <w:spacing w:line="360" w:lineRule="auto"/>
              <w:jc w:val="center"/>
              <w:rPr>
                <w:rFonts w:ascii="宋体" w:eastAsia="宋体" w:hAnsi="宋体" w:cs="宋体"/>
                <w:szCs w:val="21"/>
              </w:rPr>
            </w:pPr>
            <w:r>
              <w:rPr>
                <w:rFonts w:ascii="宋体" w:eastAsia="宋体" w:hAnsi="宋体" w:cs="宋体" w:hint="eastAsia"/>
                <w:szCs w:val="21"/>
              </w:rPr>
              <w:t>1人</w:t>
            </w:r>
          </w:p>
        </w:tc>
        <w:tc>
          <w:tcPr>
            <w:tcW w:w="1366" w:type="pct"/>
            <w:tcBorders>
              <w:top w:val="single" w:sz="4" w:space="0" w:color="auto"/>
              <w:left w:val="single" w:sz="4" w:space="0" w:color="auto"/>
              <w:bottom w:val="single" w:sz="4" w:space="0" w:color="auto"/>
              <w:right w:val="single" w:sz="4" w:space="0" w:color="auto"/>
            </w:tcBorders>
          </w:tcPr>
          <w:p w14:paraId="07CAA836" w14:textId="77777777" w:rsidR="00ED4999" w:rsidRDefault="00ED4999">
            <w:pPr>
              <w:spacing w:line="360" w:lineRule="auto"/>
              <w:jc w:val="center"/>
              <w:rPr>
                <w:rFonts w:ascii="宋体" w:eastAsia="宋体" w:hAnsi="宋体" w:cs="宋体"/>
                <w:szCs w:val="21"/>
              </w:rPr>
            </w:pPr>
          </w:p>
        </w:tc>
      </w:tr>
      <w:tr w:rsidR="00ED4999" w14:paraId="14160649" w14:textId="77777777" w:rsidTr="000038D4">
        <w:trPr>
          <w:trHeight w:val="838"/>
          <w:jc w:val="center"/>
        </w:trPr>
        <w:tc>
          <w:tcPr>
            <w:tcW w:w="440" w:type="pct"/>
            <w:tcBorders>
              <w:top w:val="single" w:sz="4" w:space="0" w:color="auto"/>
              <w:left w:val="single" w:sz="4" w:space="0" w:color="auto"/>
              <w:bottom w:val="single" w:sz="4" w:space="0" w:color="auto"/>
              <w:right w:val="single" w:sz="4" w:space="0" w:color="auto"/>
            </w:tcBorders>
          </w:tcPr>
          <w:p w14:paraId="38D3186F" w14:textId="77777777" w:rsidR="00ED4999" w:rsidRDefault="00000000">
            <w:pPr>
              <w:spacing w:line="360" w:lineRule="auto"/>
              <w:jc w:val="center"/>
              <w:rPr>
                <w:rFonts w:ascii="宋体" w:eastAsia="宋体" w:hAnsi="宋体" w:cs="宋体"/>
                <w:szCs w:val="21"/>
              </w:rPr>
            </w:pPr>
            <w:r>
              <w:rPr>
                <w:rFonts w:ascii="宋体" w:eastAsia="宋体" w:hAnsi="宋体" w:cs="宋体" w:hint="eastAsia"/>
                <w:szCs w:val="21"/>
              </w:rPr>
              <w:t>3</w:t>
            </w:r>
          </w:p>
        </w:tc>
        <w:tc>
          <w:tcPr>
            <w:tcW w:w="821" w:type="pct"/>
            <w:tcBorders>
              <w:top w:val="single" w:sz="4" w:space="0" w:color="auto"/>
              <w:left w:val="single" w:sz="4" w:space="0" w:color="auto"/>
              <w:bottom w:val="single" w:sz="4" w:space="0" w:color="auto"/>
              <w:right w:val="single" w:sz="4" w:space="0" w:color="auto"/>
            </w:tcBorders>
          </w:tcPr>
          <w:p w14:paraId="3FD95FFD" w14:textId="77777777" w:rsidR="00ED4999" w:rsidRDefault="00000000">
            <w:pPr>
              <w:spacing w:line="360" w:lineRule="auto"/>
              <w:jc w:val="center"/>
              <w:rPr>
                <w:rFonts w:ascii="宋体" w:eastAsia="宋体" w:hAnsi="宋体" w:cs="宋体"/>
                <w:szCs w:val="21"/>
              </w:rPr>
            </w:pPr>
            <w:r>
              <w:rPr>
                <w:rFonts w:ascii="宋体" w:eastAsia="宋体" w:hAnsi="宋体" w:cs="宋体" w:hint="eastAsia"/>
                <w:szCs w:val="21"/>
              </w:rPr>
              <w:t>专职安全员</w:t>
            </w:r>
          </w:p>
        </w:tc>
        <w:tc>
          <w:tcPr>
            <w:tcW w:w="1623" w:type="pct"/>
            <w:tcBorders>
              <w:top w:val="single" w:sz="4" w:space="0" w:color="auto"/>
              <w:left w:val="single" w:sz="4" w:space="0" w:color="auto"/>
              <w:bottom w:val="single" w:sz="4" w:space="0" w:color="auto"/>
              <w:right w:val="single" w:sz="4" w:space="0" w:color="auto"/>
            </w:tcBorders>
          </w:tcPr>
          <w:p w14:paraId="30F7D646" w14:textId="77777777" w:rsidR="00ED4999" w:rsidRDefault="00000000">
            <w:pPr>
              <w:spacing w:line="360" w:lineRule="auto"/>
              <w:jc w:val="center"/>
              <w:rPr>
                <w:rFonts w:ascii="宋体" w:eastAsia="宋体" w:hAnsi="宋体" w:cs="宋体"/>
                <w:szCs w:val="21"/>
              </w:rPr>
            </w:pPr>
            <w:r>
              <w:rPr>
                <w:rFonts w:ascii="宋体" w:eastAsia="宋体" w:hAnsi="宋体" w:cs="宋体" w:hint="eastAsia"/>
                <w:szCs w:val="21"/>
              </w:rPr>
              <w:t>与招标公告要求一致</w:t>
            </w:r>
          </w:p>
        </w:tc>
        <w:tc>
          <w:tcPr>
            <w:tcW w:w="748" w:type="pct"/>
            <w:tcBorders>
              <w:top w:val="single" w:sz="4" w:space="0" w:color="auto"/>
              <w:left w:val="single" w:sz="4" w:space="0" w:color="auto"/>
              <w:bottom w:val="single" w:sz="4" w:space="0" w:color="auto"/>
              <w:right w:val="single" w:sz="4" w:space="0" w:color="auto"/>
            </w:tcBorders>
          </w:tcPr>
          <w:p w14:paraId="05D6D5C3" w14:textId="77777777" w:rsidR="00ED4999" w:rsidRDefault="00000000">
            <w:pPr>
              <w:pStyle w:val="afa"/>
              <w:spacing w:before="0" w:beforeAutospacing="0" w:after="0" w:afterAutospacing="0" w:line="360" w:lineRule="auto"/>
              <w:jc w:val="center"/>
              <w:rPr>
                <w:sz w:val="21"/>
                <w:szCs w:val="21"/>
              </w:rPr>
            </w:pPr>
            <w:r>
              <w:rPr>
                <w:rFonts w:hint="eastAsia"/>
                <w:sz w:val="21"/>
                <w:szCs w:val="21"/>
              </w:rPr>
              <w:t xml:space="preserve">  1人</w:t>
            </w:r>
            <w:r>
              <w:rPr>
                <w:rFonts w:hint="eastAsia"/>
                <w:bCs/>
                <w:spacing w:val="-10"/>
                <w:sz w:val="21"/>
                <w:szCs w:val="21"/>
              </w:rPr>
              <w:t>（需符合住建部的相关文件）</w:t>
            </w:r>
          </w:p>
        </w:tc>
        <w:tc>
          <w:tcPr>
            <w:tcW w:w="1366" w:type="pct"/>
            <w:tcBorders>
              <w:top w:val="single" w:sz="4" w:space="0" w:color="auto"/>
              <w:left w:val="single" w:sz="4" w:space="0" w:color="auto"/>
              <w:bottom w:val="single" w:sz="4" w:space="0" w:color="auto"/>
              <w:right w:val="single" w:sz="4" w:space="0" w:color="auto"/>
            </w:tcBorders>
          </w:tcPr>
          <w:p w14:paraId="7D700995" w14:textId="77777777" w:rsidR="00ED4999" w:rsidRDefault="00000000">
            <w:pPr>
              <w:spacing w:line="360" w:lineRule="auto"/>
              <w:jc w:val="center"/>
              <w:rPr>
                <w:rFonts w:ascii="宋体" w:eastAsia="宋体" w:hAnsi="宋体" w:cs="宋体"/>
                <w:szCs w:val="21"/>
              </w:rPr>
            </w:pPr>
            <w:r>
              <w:rPr>
                <w:rFonts w:ascii="宋体" w:eastAsia="宋体" w:hAnsi="宋体" w:cs="宋体" w:hint="eastAsia"/>
                <w:szCs w:val="21"/>
              </w:rPr>
              <w:t>填报人员应包括资格审查提供的人员，不得由其他人员兼任，也不得在其他在建项目任职。</w:t>
            </w:r>
          </w:p>
        </w:tc>
      </w:tr>
      <w:tr w:rsidR="00ED4999" w14:paraId="5F11D23C" w14:textId="77777777" w:rsidTr="000038D4">
        <w:trPr>
          <w:trHeight w:val="625"/>
          <w:jc w:val="center"/>
        </w:trPr>
        <w:tc>
          <w:tcPr>
            <w:tcW w:w="440" w:type="pct"/>
            <w:tcBorders>
              <w:top w:val="single" w:sz="4" w:space="0" w:color="auto"/>
              <w:left w:val="single" w:sz="4" w:space="0" w:color="auto"/>
              <w:bottom w:val="single" w:sz="4" w:space="0" w:color="auto"/>
              <w:right w:val="single" w:sz="4" w:space="0" w:color="auto"/>
            </w:tcBorders>
          </w:tcPr>
          <w:p w14:paraId="2D9B0BCB" w14:textId="77777777" w:rsidR="00ED4999" w:rsidRDefault="00000000">
            <w:pPr>
              <w:spacing w:line="360" w:lineRule="auto"/>
              <w:jc w:val="center"/>
              <w:rPr>
                <w:rFonts w:ascii="宋体" w:eastAsia="宋体" w:hAnsi="宋体" w:cs="宋体"/>
                <w:szCs w:val="21"/>
              </w:rPr>
            </w:pPr>
            <w:r>
              <w:rPr>
                <w:rFonts w:ascii="宋体" w:eastAsia="宋体" w:hAnsi="宋体" w:cs="宋体" w:hint="eastAsia"/>
                <w:szCs w:val="21"/>
              </w:rPr>
              <w:t>4</w:t>
            </w:r>
          </w:p>
        </w:tc>
        <w:tc>
          <w:tcPr>
            <w:tcW w:w="821" w:type="pct"/>
            <w:tcBorders>
              <w:top w:val="single" w:sz="4" w:space="0" w:color="auto"/>
              <w:left w:val="single" w:sz="4" w:space="0" w:color="auto"/>
              <w:bottom w:val="single" w:sz="4" w:space="0" w:color="auto"/>
              <w:right w:val="single" w:sz="4" w:space="0" w:color="auto"/>
            </w:tcBorders>
            <w:vAlign w:val="center"/>
          </w:tcPr>
          <w:p w14:paraId="3A60D01E" w14:textId="77777777" w:rsidR="00ED4999" w:rsidRDefault="00000000">
            <w:pPr>
              <w:snapToGrid w:val="0"/>
              <w:spacing w:line="360" w:lineRule="auto"/>
              <w:jc w:val="center"/>
              <w:rPr>
                <w:rFonts w:ascii="宋体" w:eastAsia="宋体" w:hAnsi="宋体" w:cs="宋体"/>
                <w:szCs w:val="21"/>
              </w:rPr>
            </w:pPr>
            <w:r>
              <w:rPr>
                <w:rFonts w:ascii="宋体" w:eastAsia="宋体" w:hAnsi="宋体" w:cs="宋体" w:hint="eastAsia"/>
                <w:szCs w:val="21"/>
              </w:rPr>
              <w:t>预结算员</w:t>
            </w:r>
          </w:p>
        </w:tc>
        <w:tc>
          <w:tcPr>
            <w:tcW w:w="1623" w:type="pct"/>
            <w:tcBorders>
              <w:top w:val="single" w:sz="4" w:space="0" w:color="auto"/>
              <w:left w:val="single" w:sz="4" w:space="0" w:color="auto"/>
              <w:bottom w:val="single" w:sz="4" w:space="0" w:color="auto"/>
              <w:right w:val="single" w:sz="4" w:space="0" w:color="auto"/>
            </w:tcBorders>
            <w:vAlign w:val="center"/>
          </w:tcPr>
          <w:p w14:paraId="7B4CB346" w14:textId="77777777" w:rsidR="00ED4999" w:rsidRDefault="00ED4999">
            <w:pPr>
              <w:snapToGrid w:val="0"/>
              <w:spacing w:line="360" w:lineRule="auto"/>
              <w:jc w:val="center"/>
              <w:rPr>
                <w:rFonts w:ascii="宋体" w:eastAsia="宋体" w:hAnsi="宋体" w:cs="宋体"/>
                <w:szCs w:val="21"/>
              </w:rPr>
            </w:pPr>
          </w:p>
        </w:tc>
        <w:tc>
          <w:tcPr>
            <w:tcW w:w="748" w:type="pct"/>
            <w:tcBorders>
              <w:top w:val="single" w:sz="4" w:space="0" w:color="auto"/>
              <w:left w:val="single" w:sz="4" w:space="0" w:color="auto"/>
              <w:bottom w:val="single" w:sz="4" w:space="0" w:color="auto"/>
              <w:right w:val="single" w:sz="4" w:space="0" w:color="auto"/>
            </w:tcBorders>
          </w:tcPr>
          <w:p w14:paraId="5FB5B9E9" w14:textId="77777777" w:rsidR="00ED4999" w:rsidRDefault="00000000">
            <w:pPr>
              <w:spacing w:line="360" w:lineRule="auto"/>
              <w:jc w:val="center"/>
              <w:rPr>
                <w:rFonts w:ascii="宋体" w:eastAsia="宋体" w:hAnsi="宋体" w:cs="宋体"/>
                <w:szCs w:val="21"/>
              </w:rPr>
            </w:pPr>
            <w:r>
              <w:rPr>
                <w:rFonts w:ascii="宋体" w:eastAsia="宋体" w:hAnsi="宋体" w:cs="宋体" w:hint="eastAsia"/>
                <w:szCs w:val="21"/>
              </w:rPr>
              <w:t>1人</w:t>
            </w:r>
          </w:p>
        </w:tc>
        <w:tc>
          <w:tcPr>
            <w:tcW w:w="1366" w:type="pct"/>
            <w:tcBorders>
              <w:top w:val="single" w:sz="4" w:space="0" w:color="auto"/>
              <w:left w:val="single" w:sz="4" w:space="0" w:color="auto"/>
              <w:bottom w:val="single" w:sz="4" w:space="0" w:color="auto"/>
              <w:right w:val="single" w:sz="4" w:space="0" w:color="auto"/>
            </w:tcBorders>
          </w:tcPr>
          <w:p w14:paraId="2A8A1F55" w14:textId="77777777" w:rsidR="00ED4999" w:rsidRDefault="00ED4999">
            <w:pPr>
              <w:spacing w:line="360" w:lineRule="auto"/>
              <w:rPr>
                <w:rFonts w:ascii="宋体" w:eastAsia="宋体" w:hAnsi="宋体" w:cs="宋体"/>
                <w:szCs w:val="21"/>
              </w:rPr>
            </w:pPr>
          </w:p>
        </w:tc>
      </w:tr>
      <w:tr w:rsidR="00ED4999" w14:paraId="405FCA84" w14:textId="77777777" w:rsidTr="000038D4">
        <w:trPr>
          <w:trHeight w:val="537"/>
          <w:jc w:val="center"/>
        </w:trPr>
        <w:tc>
          <w:tcPr>
            <w:tcW w:w="440" w:type="pct"/>
            <w:tcBorders>
              <w:top w:val="single" w:sz="4" w:space="0" w:color="auto"/>
              <w:left w:val="single" w:sz="4" w:space="0" w:color="auto"/>
              <w:bottom w:val="single" w:sz="4" w:space="0" w:color="auto"/>
              <w:right w:val="single" w:sz="4" w:space="0" w:color="auto"/>
            </w:tcBorders>
          </w:tcPr>
          <w:p w14:paraId="56E67D24" w14:textId="77777777" w:rsidR="00ED4999" w:rsidRDefault="00000000">
            <w:pPr>
              <w:spacing w:line="360" w:lineRule="auto"/>
              <w:jc w:val="center"/>
              <w:rPr>
                <w:rFonts w:ascii="宋体" w:eastAsia="宋体" w:hAnsi="宋体" w:cs="宋体"/>
                <w:szCs w:val="21"/>
              </w:rPr>
            </w:pPr>
            <w:r>
              <w:rPr>
                <w:rFonts w:ascii="宋体" w:eastAsia="宋体" w:hAnsi="宋体" w:cs="宋体" w:hint="eastAsia"/>
                <w:szCs w:val="21"/>
              </w:rPr>
              <w:t>5</w:t>
            </w:r>
          </w:p>
        </w:tc>
        <w:tc>
          <w:tcPr>
            <w:tcW w:w="821" w:type="pct"/>
            <w:tcBorders>
              <w:top w:val="single" w:sz="4" w:space="0" w:color="auto"/>
              <w:left w:val="single" w:sz="4" w:space="0" w:color="auto"/>
              <w:bottom w:val="single" w:sz="4" w:space="0" w:color="auto"/>
              <w:right w:val="single" w:sz="4" w:space="0" w:color="auto"/>
            </w:tcBorders>
            <w:vAlign w:val="center"/>
          </w:tcPr>
          <w:p w14:paraId="3882A304" w14:textId="77777777" w:rsidR="00ED4999" w:rsidRDefault="00000000">
            <w:pPr>
              <w:snapToGrid w:val="0"/>
              <w:spacing w:line="360" w:lineRule="auto"/>
              <w:jc w:val="center"/>
              <w:rPr>
                <w:rFonts w:ascii="宋体" w:eastAsia="宋体" w:hAnsi="宋体" w:cs="宋体"/>
                <w:szCs w:val="21"/>
              </w:rPr>
            </w:pPr>
            <w:r>
              <w:rPr>
                <w:rFonts w:ascii="宋体" w:eastAsia="宋体" w:hAnsi="宋体" w:cs="宋体" w:hint="eastAsia"/>
                <w:szCs w:val="21"/>
              </w:rPr>
              <w:t>资料员</w:t>
            </w:r>
          </w:p>
        </w:tc>
        <w:tc>
          <w:tcPr>
            <w:tcW w:w="1623" w:type="pct"/>
            <w:tcBorders>
              <w:top w:val="single" w:sz="4" w:space="0" w:color="auto"/>
              <w:left w:val="single" w:sz="4" w:space="0" w:color="auto"/>
              <w:bottom w:val="single" w:sz="4" w:space="0" w:color="auto"/>
              <w:right w:val="single" w:sz="4" w:space="0" w:color="auto"/>
            </w:tcBorders>
            <w:vAlign w:val="center"/>
          </w:tcPr>
          <w:p w14:paraId="36B12A41" w14:textId="77777777" w:rsidR="00ED4999" w:rsidRDefault="00ED4999">
            <w:pPr>
              <w:snapToGrid w:val="0"/>
              <w:spacing w:line="360" w:lineRule="auto"/>
              <w:jc w:val="center"/>
              <w:rPr>
                <w:rFonts w:ascii="宋体" w:eastAsia="宋体" w:hAnsi="宋体" w:cs="宋体"/>
                <w:szCs w:val="21"/>
              </w:rPr>
            </w:pPr>
          </w:p>
        </w:tc>
        <w:tc>
          <w:tcPr>
            <w:tcW w:w="748" w:type="pct"/>
            <w:tcBorders>
              <w:top w:val="single" w:sz="4" w:space="0" w:color="auto"/>
              <w:left w:val="single" w:sz="4" w:space="0" w:color="auto"/>
              <w:bottom w:val="single" w:sz="4" w:space="0" w:color="auto"/>
              <w:right w:val="single" w:sz="4" w:space="0" w:color="auto"/>
            </w:tcBorders>
          </w:tcPr>
          <w:p w14:paraId="4CC5159F" w14:textId="77777777" w:rsidR="00ED4999" w:rsidRDefault="00000000">
            <w:pPr>
              <w:spacing w:line="360" w:lineRule="auto"/>
              <w:jc w:val="center"/>
              <w:rPr>
                <w:rFonts w:ascii="宋体" w:eastAsia="宋体" w:hAnsi="宋体" w:cs="宋体"/>
                <w:szCs w:val="21"/>
              </w:rPr>
            </w:pPr>
            <w:r>
              <w:rPr>
                <w:rFonts w:ascii="宋体" w:eastAsia="宋体" w:hAnsi="宋体" w:cs="宋体" w:hint="eastAsia"/>
                <w:szCs w:val="21"/>
              </w:rPr>
              <w:t>1 人</w:t>
            </w:r>
          </w:p>
        </w:tc>
        <w:tc>
          <w:tcPr>
            <w:tcW w:w="1366" w:type="pct"/>
            <w:tcBorders>
              <w:top w:val="single" w:sz="4" w:space="0" w:color="auto"/>
              <w:left w:val="single" w:sz="4" w:space="0" w:color="auto"/>
              <w:bottom w:val="single" w:sz="4" w:space="0" w:color="auto"/>
              <w:right w:val="single" w:sz="4" w:space="0" w:color="auto"/>
            </w:tcBorders>
          </w:tcPr>
          <w:p w14:paraId="3B12B6E5" w14:textId="77777777" w:rsidR="00ED4999" w:rsidRDefault="00ED4999">
            <w:pPr>
              <w:spacing w:line="360" w:lineRule="auto"/>
              <w:jc w:val="center"/>
              <w:rPr>
                <w:rFonts w:ascii="宋体" w:eastAsia="宋体" w:hAnsi="宋体" w:cs="宋体"/>
                <w:szCs w:val="21"/>
              </w:rPr>
            </w:pPr>
          </w:p>
        </w:tc>
      </w:tr>
      <w:tr w:rsidR="00ED4999" w14:paraId="6EBC01FE" w14:textId="77777777" w:rsidTr="000038D4">
        <w:trPr>
          <w:trHeight w:val="537"/>
          <w:jc w:val="center"/>
        </w:trPr>
        <w:tc>
          <w:tcPr>
            <w:tcW w:w="440" w:type="pct"/>
            <w:tcBorders>
              <w:top w:val="single" w:sz="4" w:space="0" w:color="auto"/>
              <w:left w:val="single" w:sz="4" w:space="0" w:color="auto"/>
              <w:bottom w:val="single" w:sz="4" w:space="0" w:color="auto"/>
              <w:right w:val="single" w:sz="4" w:space="0" w:color="auto"/>
            </w:tcBorders>
          </w:tcPr>
          <w:p w14:paraId="32177A50" w14:textId="77777777" w:rsidR="00ED4999" w:rsidRDefault="00000000">
            <w:pPr>
              <w:spacing w:line="360" w:lineRule="auto"/>
              <w:jc w:val="center"/>
              <w:rPr>
                <w:rFonts w:ascii="宋体" w:eastAsia="宋体" w:hAnsi="宋体" w:cs="宋体"/>
                <w:szCs w:val="21"/>
              </w:rPr>
            </w:pPr>
            <w:r>
              <w:rPr>
                <w:rFonts w:ascii="宋体" w:eastAsia="宋体" w:hAnsi="宋体" w:cs="宋体" w:hint="eastAsia"/>
                <w:szCs w:val="21"/>
              </w:rPr>
              <w:t>6</w:t>
            </w:r>
          </w:p>
        </w:tc>
        <w:tc>
          <w:tcPr>
            <w:tcW w:w="821" w:type="pct"/>
            <w:tcBorders>
              <w:top w:val="single" w:sz="4" w:space="0" w:color="auto"/>
              <w:left w:val="single" w:sz="4" w:space="0" w:color="auto"/>
              <w:bottom w:val="single" w:sz="4" w:space="0" w:color="auto"/>
              <w:right w:val="single" w:sz="4" w:space="0" w:color="auto"/>
            </w:tcBorders>
            <w:vAlign w:val="center"/>
          </w:tcPr>
          <w:p w14:paraId="5BC60A02" w14:textId="77777777" w:rsidR="00ED4999" w:rsidRDefault="00000000">
            <w:pPr>
              <w:snapToGrid w:val="0"/>
              <w:spacing w:line="360" w:lineRule="auto"/>
              <w:jc w:val="center"/>
              <w:rPr>
                <w:rFonts w:ascii="宋体" w:eastAsia="宋体" w:hAnsi="宋体" w:cs="宋体"/>
                <w:szCs w:val="21"/>
              </w:rPr>
            </w:pPr>
            <w:r>
              <w:rPr>
                <w:rFonts w:ascii="宋体" w:eastAsia="宋体" w:hAnsi="宋体" w:cs="宋体" w:hint="eastAsia"/>
                <w:szCs w:val="21"/>
              </w:rPr>
              <w:t>施工员</w:t>
            </w:r>
          </w:p>
        </w:tc>
        <w:tc>
          <w:tcPr>
            <w:tcW w:w="1623" w:type="pct"/>
            <w:tcBorders>
              <w:top w:val="single" w:sz="4" w:space="0" w:color="auto"/>
              <w:left w:val="single" w:sz="4" w:space="0" w:color="auto"/>
              <w:bottom w:val="single" w:sz="4" w:space="0" w:color="auto"/>
              <w:right w:val="single" w:sz="4" w:space="0" w:color="auto"/>
            </w:tcBorders>
            <w:vAlign w:val="center"/>
          </w:tcPr>
          <w:p w14:paraId="6C2B35A1" w14:textId="77777777" w:rsidR="00ED4999" w:rsidRDefault="00ED4999">
            <w:pPr>
              <w:snapToGrid w:val="0"/>
              <w:spacing w:line="360" w:lineRule="auto"/>
              <w:jc w:val="center"/>
              <w:rPr>
                <w:rFonts w:ascii="宋体" w:eastAsia="宋体" w:hAnsi="宋体" w:cs="宋体"/>
                <w:szCs w:val="21"/>
              </w:rPr>
            </w:pPr>
          </w:p>
        </w:tc>
        <w:tc>
          <w:tcPr>
            <w:tcW w:w="748" w:type="pct"/>
            <w:tcBorders>
              <w:top w:val="single" w:sz="4" w:space="0" w:color="auto"/>
              <w:left w:val="single" w:sz="4" w:space="0" w:color="auto"/>
              <w:bottom w:val="single" w:sz="4" w:space="0" w:color="auto"/>
              <w:right w:val="single" w:sz="4" w:space="0" w:color="auto"/>
            </w:tcBorders>
          </w:tcPr>
          <w:p w14:paraId="6A8001DE" w14:textId="77777777" w:rsidR="00ED4999" w:rsidRDefault="00000000">
            <w:pPr>
              <w:spacing w:line="360" w:lineRule="auto"/>
              <w:jc w:val="center"/>
              <w:rPr>
                <w:rFonts w:ascii="宋体" w:eastAsia="宋体" w:hAnsi="宋体" w:cs="宋体"/>
                <w:szCs w:val="21"/>
              </w:rPr>
            </w:pPr>
            <w:r>
              <w:rPr>
                <w:rFonts w:ascii="宋体" w:eastAsia="宋体" w:hAnsi="宋体" w:cs="宋体" w:hint="eastAsia"/>
                <w:szCs w:val="21"/>
              </w:rPr>
              <w:t>1人</w:t>
            </w:r>
          </w:p>
        </w:tc>
        <w:tc>
          <w:tcPr>
            <w:tcW w:w="1366" w:type="pct"/>
            <w:tcBorders>
              <w:top w:val="single" w:sz="4" w:space="0" w:color="auto"/>
              <w:left w:val="single" w:sz="4" w:space="0" w:color="auto"/>
              <w:bottom w:val="single" w:sz="4" w:space="0" w:color="auto"/>
              <w:right w:val="single" w:sz="4" w:space="0" w:color="auto"/>
            </w:tcBorders>
          </w:tcPr>
          <w:p w14:paraId="07243683" w14:textId="77777777" w:rsidR="00ED4999" w:rsidRDefault="00ED4999">
            <w:pPr>
              <w:spacing w:line="360" w:lineRule="auto"/>
              <w:jc w:val="center"/>
              <w:rPr>
                <w:rFonts w:ascii="宋体" w:eastAsia="宋体" w:hAnsi="宋体" w:cs="宋体"/>
                <w:szCs w:val="21"/>
              </w:rPr>
            </w:pPr>
          </w:p>
        </w:tc>
      </w:tr>
      <w:tr w:rsidR="00ED4999" w14:paraId="6B44DBCB" w14:textId="77777777" w:rsidTr="000038D4">
        <w:trPr>
          <w:trHeight w:val="537"/>
          <w:jc w:val="center"/>
        </w:trPr>
        <w:tc>
          <w:tcPr>
            <w:tcW w:w="440" w:type="pct"/>
            <w:tcBorders>
              <w:top w:val="single" w:sz="4" w:space="0" w:color="auto"/>
              <w:left w:val="single" w:sz="4" w:space="0" w:color="auto"/>
              <w:bottom w:val="single" w:sz="4" w:space="0" w:color="auto"/>
              <w:right w:val="single" w:sz="4" w:space="0" w:color="auto"/>
            </w:tcBorders>
          </w:tcPr>
          <w:p w14:paraId="0FF297D3" w14:textId="77777777" w:rsidR="00ED4999" w:rsidRDefault="00000000">
            <w:pPr>
              <w:spacing w:line="360" w:lineRule="auto"/>
              <w:jc w:val="center"/>
              <w:rPr>
                <w:rFonts w:ascii="宋体" w:eastAsia="宋体" w:hAnsi="宋体" w:cs="宋体"/>
                <w:szCs w:val="21"/>
              </w:rPr>
            </w:pPr>
            <w:r>
              <w:rPr>
                <w:rFonts w:ascii="宋体" w:eastAsia="宋体" w:hAnsi="宋体" w:cs="宋体" w:hint="eastAsia"/>
                <w:szCs w:val="21"/>
              </w:rPr>
              <w:t>7</w:t>
            </w:r>
          </w:p>
        </w:tc>
        <w:tc>
          <w:tcPr>
            <w:tcW w:w="821" w:type="pct"/>
            <w:tcBorders>
              <w:top w:val="single" w:sz="4" w:space="0" w:color="auto"/>
              <w:left w:val="single" w:sz="4" w:space="0" w:color="auto"/>
              <w:bottom w:val="single" w:sz="4" w:space="0" w:color="auto"/>
              <w:right w:val="single" w:sz="4" w:space="0" w:color="auto"/>
            </w:tcBorders>
            <w:vAlign w:val="center"/>
          </w:tcPr>
          <w:p w14:paraId="280E8203" w14:textId="77777777" w:rsidR="00ED4999" w:rsidRDefault="00000000">
            <w:pPr>
              <w:snapToGrid w:val="0"/>
              <w:spacing w:line="360" w:lineRule="auto"/>
              <w:jc w:val="center"/>
              <w:rPr>
                <w:rFonts w:ascii="宋体" w:eastAsia="宋体" w:hAnsi="宋体" w:cs="宋体"/>
                <w:szCs w:val="21"/>
              </w:rPr>
            </w:pPr>
            <w:r>
              <w:rPr>
                <w:rFonts w:ascii="宋体" w:eastAsia="宋体" w:hAnsi="宋体" w:cs="宋体" w:hint="eastAsia"/>
                <w:szCs w:val="21"/>
              </w:rPr>
              <w:t>质检员</w:t>
            </w:r>
          </w:p>
        </w:tc>
        <w:tc>
          <w:tcPr>
            <w:tcW w:w="1623" w:type="pct"/>
            <w:tcBorders>
              <w:top w:val="single" w:sz="4" w:space="0" w:color="auto"/>
              <w:left w:val="single" w:sz="4" w:space="0" w:color="auto"/>
              <w:bottom w:val="single" w:sz="4" w:space="0" w:color="auto"/>
              <w:right w:val="single" w:sz="4" w:space="0" w:color="auto"/>
            </w:tcBorders>
            <w:vAlign w:val="center"/>
          </w:tcPr>
          <w:p w14:paraId="70267524" w14:textId="77777777" w:rsidR="00ED4999" w:rsidRDefault="00ED4999">
            <w:pPr>
              <w:snapToGrid w:val="0"/>
              <w:spacing w:line="360" w:lineRule="auto"/>
              <w:jc w:val="center"/>
              <w:rPr>
                <w:rFonts w:ascii="宋体" w:eastAsia="宋体" w:hAnsi="宋体" w:cs="宋体"/>
                <w:szCs w:val="21"/>
              </w:rPr>
            </w:pPr>
          </w:p>
        </w:tc>
        <w:tc>
          <w:tcPr>
            <w:tcW w:w="748" w:type="pct"/>
            <w:tcBorders>
              <w:top w:val="single" w:sz="4" w:space="0" w:color="auto"/>
              <w:left w:val="single" w:sz="4" w:space="0" w:color="auto"/>
              <w:bottom w:val="single" w:sz="4" w:space="0" w:color="auto"/>
              <w:right w:val="single" w:sz="4" w:space="0" w:color="auto"/>
            </w:tcBorders>
          </w:tcPr>
          <w:p w14:paraId="0BCDA54C" w14:textId="77777777" w:rsidR="00ED4999" w:rsidRDefault="00000000">
            <w:pPr>
              <w:spacing w:line="360" w:lineRule="auto"/>
              <w:jc w:val="center"/>
              <w:rPr>
                <w:rFonts w:ascii="宋体" w:eastAsia="宋体" w:hAnsi="宋体" w:cs="宋体"/>
                <w:szCs w:val="21"/>
              </w:rPr>
            </w:pPr>
            <w:r>
              <w:rPr>
                <w:rFonts w:ascii="宋体" w:eastAsia="宋体" w:hAnsi="宋体" w:cs="宋体" w:hint="eastAsia"/>
                <w:szCs w:val="21"/>
              </w:rPr>
              <w:t>1 人</w:t>
            </w:r>
          </w:p>
        </w:tc>
        <w:tc>
          <w:tcPr>
            <w:tcW w:w="1366" w:type="pct"/>
            <w:tcBorders>
              <w:top w:val="single" w:sz="4" w:space="0" w:color="auto"/>
              <w:left w:val="single" w:sz="4" w:space="0" w:color="auto"/>
              <w:bottom w:val="single" w:sz="4" w:space="0" w:color="auto"/>
              <w:right w:val="single" w:sz="4" w:space="0" w:color="auto"/>
            </w:tcBorders>
          </w:tcPr>
          <w:p w14:paraId="48C55121" w14:textId="77777777" w:rsidR="00ED4999" w:rsidRDefault="00ED4999">
            <w:pPr>
              <w:spacing w:line="360" w:lineRule="auto"/>
              <w:jc w:val="center"/>
              <w:rPr>
                <w:rFonts w:ascii="宋体" w:eastAsia="宋体" w:hAnsi="宋体" w:cs="宋体"/>
                <w:szCs w:val="21"/>
              </w:rPr>
            </w:pPr>
          </w:p>
        </w:tc>
      </w:tr>
      <w:tr w:rsidR="00ED4999" w14:paraId="13ABA1EF" w14:textId="77777777" w:rsidTr="000038D4">
        <w:trPr>
          <w:jc w:val="center"/>
        </w:trPr>
        <w:tc>
          <w:tcPr>
            <w:tcW w:w="440" w:type="pct"/>
            <w:tcBorders>
              <w:top w:val="single" w:sz="4" w:space="0" w:color="auto"/>
              <w:left w:val="single" w:sz="4" w:space="0" w:color="auto"/>
              <w:bottom w:val="single" w:sz="4" w:space="0" w:color="auto"/>
              <w:right w:val="single" w:sz="4" w:space="0" w:color="auto"/>
            </w:tcBorders>
          </w:tcPr>
          <w:p w14:paraId="18A59048" w14:textId="77777777" w:rsidR="00ED4999" w:rsidRDefault="00ED4999">
            <w:pPr>
              <w:spacing w:line="360" w:lineRule="auto"/>
              <w:rPr>
                <w:rFonts w:ascii="宋体" w:eastAsia="宋体" w:hAnsi="宋体" w:cs="宋体"/>
                <w:szCs w:val="21"/>
              </w:rPr>
            </w:pPr>
          </w:p>
        </w:tc>
        <w:tc>
          <w:tcPr>
            <w:tcW w:w="821" w:type="pct"/>
            <w:tcBorders>
              <w:top w:val="single" w:sz="4" w:space="0" w:color="auto"/>
              <w:left w:val="single" w:sz="4" w:space="0" w:color="auto"/>
              <w:bottom w:val="single" w:sz="4" w:space="0" w:color="auto"/>
              <w:right w:val="single" w:sz="4" w:space="0" w:color="auto"/>
            </w:tcBorders>
            <w:vAlign w:val="center"/>
          </w:tcPr>
          <w:p w14:paraId="0377FB0D" w14:textId="77777777" w:rsidR="00ED4999" w:rsidRDefault="00000000">
            <w:pPr>
              <w:snapToGrid w:val="0"/>
              <w:spacing w:line="360" w:lineRule="auto"/>
              <w:jc w:val="center"/>
              <w:rPr>
                <w:rFonts w:ascii="宋体" w:eastAsia="宋体" w:hAnsi="宋体" w:cs="宋体"/>
                <w:szCs w:val="21"/>
              </w:rPr>
            </w:pPr>
            <w:r>
              <w:rPr>
                <w:rFonts w:ascii="宋体" w:hAnsi="宋体" w:cs="宋体" w:hint="eastAsia"/>
                <w:szCs w:val="21"/>
              </w:rPr>
              <w:t>...</w:t>
            </w:r>
          </w:p>
        </w:tc>
        <w:tc>
          <w:tcPr>
            <w:tcW w:w="1623" w:type="pct"/>
            <w:tcBorders>
              <w:top w:val="single" w:sz="4" w:space="0" w:color="auto"/>
              <w:left w:val="single" w:sz="4" w:space="0" w:color="auto"/>
              <w:bottom w:val="single" w:sz="4" w:space="0" w:color="auto"/>
              <w:right w:val="single" w:sz="4" w:space="0" w:color="auto"/>
            </w:tcBorders>
            <w:vAlign w:val="center"/>
          </w:tcPr>
          <w:p w14:paraId="36988EC6" w14:textId="77777777" w:rsidR="00ED4999" w:rsidRDefault="00ED4999">
            <w:pPr>
              <w:snapToGrid w:val="0"/>
              <w:spacing w:line="360" w:lineRule="auto"/>
              <w:jc w:val="left"/>
              <w:rPr>
                <w:rFonts w:ascii="宋体" w:eastAsia="宋体" w:hAnsi="宋体" w:cs="宋体"/>
                <w:szCs w:val="21"/>
              </w:rPr>
            </w:pPr>
          </w:p>
        </w:tc>
        <w:tc>
          <w:tcPr>
            <w:tcW w:w="748" w:type="pct"/>
            <w:tcBorders>
              <w:top w:val="single" w:sz="4" w:space="0" w:color="auto"/>
              <w:left w:val="single" w:sz="4" w:space="0" w:color="auto"/>
              <w:bottom w:val="single" w:sz="4" w:space="0" w:color="auto"/>
              <w:right w:val="single" w:sz="4" w:space="0" w:color="auto"/>
            </w:tcBorders>
          </w:tcPr>
          <w:p w14:paraId="7F2FE533" w14:textId="77777777" w:rsidR="00ED4999" w:rsidRDefault="00ED4999">
            <w:pPr>
              <w:spacing w:line="360" w:lineRule="auto"/>
              <w:rPr>
                <w:rFonts w:ascii="宋体" w:eastAsia="宋体" w:hAnsi="宋体" w:cs="宋体"/>
                <w:szCs w:val="21"/>
              </w:rPr>
            </w:pPr>
          </w:p>
        </w:tc>
        <w:tc>
          <w:tcPr>
            <w:tcW w:w="1366" w:type="pct"/>
            <w:tcBorders>
              <w:top w:val="single" w:sz="4" w:space="0" w:color="auto"/>
              <w:left w:val="single" w:sz="4" w:space="0" w:color="auto"/>
              <w:bottom w:val="single" w:sz="4" w:space="0" w:color="auto"/>
              <w:right w:val="single" w:sz="4" w:space="0" w:color="auto"/>
            </w:tcBorders>
          </w:tcPr>
          <w:p w14:paraId="5CEC0ABF" w14:textId="77777777" w:rsidR="00ED4999" w:rsidRDefault="00ED4999">
            <w:pPr>
              <w:spacing w:line="360" w:lineRule="auto"/>
              <w:rPr>
                <w:rFonts w:ascii="宋体" w:eastAsia="宋体" w:hAnsi="宋体" w:cs="宋体"/>
                <w:szCs w:val="21"/>
              </w:rPr>
            </w:pPr>
          </w:p>
        </w:tc>
      </w:tr>
    </w:tbl>
    <w:p w14:paraId="5B20AF57" w14:textId="77777777" w:rsidR="00ED4999" w:rsidRDefault="00000000">
      <w:pPr>
        <w:spacing w:line="360" w:lineRule="auto"/>
        <w:ind w:firstLineChars="176" w:firstLine="370"/>
        <w:rPr>
          <w:rFonts w:ascii="宋体" w:eastAsia="宋体" w:hAnsi="宋体" w:cs="宋体"/>
          <w:sz w:val="24"/>
          <w:szCs w:val="24"/>
          <w:lang w:bidi="ar"/>
        </w:rPr>
      </w:pPr>
      <w:r>
        <w:rPr>
          <w:rFonts w:ascii="宋体" w:hAnsi="宋体"/>
        </w:rPr>
        <w:br w:type="page"/>
      </w:r>
    </w:p>
    <w:p w14:paraId="1D674B59" w14:textId="77777777" w:rsidR="00ED4999" w:rsidRDefault="00000000">
      <w:pPr>
        <w:keepNext/>
        <w:keepLines/>
        <w:spacing w:line="360" w:lineRule="auto"/>
        <w:jc w:val="center"/>
        <w:outlineLvl w:val="0"/>
        <w:rPr>
          <w:rFonts w:ascii="宋体" w:eastAsia="宋体" w:hAnsi="宋体" w:cs="宋体"/>
          <w:b/>
          <w:kern w:val="44"/>
          <w:sz w:val="28"/>
          <w:szCs w:val="28"/>
        </w:rPr>
      </w:pPr>
      <w:bookmarkStart w:id="86" w:name="_Toc202907321"/>
      <w:r>
        <w:rPr>
          <w:rFonts w:ascii="宋体" w:eastAsia="宋体" w:hAnsi="宋体" w:cs="宋体" w:hint="eastAsia"/>
          <w:b/>
          <w:kern w:val="44"/>
          <w:sz w:val="28"/>
          <w:szCs w:val="28"/>
        </w:rPr>
        <w:lastRenderedPageBreak/>
        <w:t>第六章 图纸及勘察资料</w:t>
      </w:r>
      <w:bookmarkEnd w:id="86"/>
    </w:p>
    <w:p w14:paraId="1EC247D6" w14:textId="77777777" w:rsidR="00ED4999" w:rsidRDefault="00000000">
      <w:pPr>
        <w:spacing w:line="360" w:lineRule="auto"/>
        <w:jc w:val="center"/>
        <w:rPr>
          <w:rFonts w:ascii="宋体" w:eastAsia="宋体" w:hAnsi="宋体" w:cs="宋体"/>
          <w:b/>
          <w:sz w:val="24"/>
          <w:szCs w:val="24"/>
        </w:rPr>
      </w:pPr>
      <w:r>
        <w:rPr>
          <w:rFonts w:ascii="宋体" w:eastAsia="宋体" w:hAnsi="宋体" w:cs="宋体" w:hint="eastAsia"/>
          <w:sz w:val="24"/>
          <w:szCs w:val="24"/>
        </w:rPr>
        <w:t>（另册）</w:t>
      </w:r>
    </w:p>
    <w:p w14:paraId="1E4AA08E" w14:textId="77777777" w:rsidR="00ED4999" w:rsidRDefault="00000000">
      <w:pPr>
        <w:keepNext/>
        <w:keepLines/>
        <w:spacing w:line="360" w:lineRule="auto"/>
        <w:jc w:val="center"/>
        <w:outlineLvl w:val="0"/>
        <w:rPr>
          <w:rFonts w:ascii="宋体" w:eastAsia="宋体" w:hAnsi="宋体" w:cs="宋体"/>
          <w:b/>
          <w:kern w:val="44"/>
          <w:sz w:val="28"/>
          <w:szCs w:val="28"/>
        </w:rPr>
      </w:pPr>
      <w:r>
        <w:rPr>
          <w:rFonts w:ascii="宋体" w:eastAsia="宋体" w:hAnsi="宋体" w:cs="宋体" w:hint="eastAsia"/>
          <w:kern w:val="44"/>
          <w:sz w:val="28"/>
          <w:szCs w:val="28"/>
        </w:rPr>
        <w:br w:type="page"/>
      </w:r>
      <w:bookmarkStart w:id="87" w:name="_Toc202907322"/>
      <w:r>
        <w:rPr>
          <w:rFonts w:ascii="宋体" w:eastAsia="宋体" w:hAnsi="宋体" w:cs="宋体" w:hint="eastAsia"/>
          <w:b/>
          <w:kern w:val="44"/>
          <w:sz w:val="28"/>
          <w:szCs w:val="28"/>
        </w:rPr>
        <w:lastRenderedPageBreak/>
        <w:t>第七章 工程量清单</w:t>
      </w:r>
      <w:bookmarkEnd w:id="87"/>
    </w:p>
    <w:p w14:paraId="2FFE29D3" w14:textId="77777777" w:rsidR="00ED4999" w:rsidRDefault="00000000">
      <w:pPr>
        <w:spacing w:line="360" w:lineRule="auto"/>
        <w:jc w:val="center"/>
        <w:rPr>
          <w:rFonts w:ascii="宋体" w:eastAsia="宋体" w:hAnsi="宋体" w:cs="宋体"/>
          <w:b/>
          <w:sz w:val="24"/>
          <w:szCs w:val="24"/>
        </w:rPr>
      </w:pPr>
      <w:r>
        <w:rPr>
          <w:rFonts w:ascii="宋体" w:eastAsia="宋体" w:hAnsi="宋体" w:cs="宋体" w:hint="eastAsia"/>
          <w:sz w:val="24"/>
          <w:szCs w:val="24"/>
        </w:rPr>
        <w:t>（另册）</w:t>
      </w:r>
    </w:p>
    <w:p w14:paraId="44974D02" w14:textId="77777777" w:rsidR="00ED4999" w:rsidRDefault="00000000">
      <w:pPr>
        <w:keepNext/>
        <w:keepLines/>
        <w:spacing w:line="360" w:lineRule="auto"/>
        <w:jc w:val="center"/>
        <w:outlineLvl w:val="0"/>
        <w:rPr>
          <w:rFonts w:ascii="宋体" w:eastAsia="宋体" w:hAnsi="宋体" w:cs="宋体"/>
          <w:b/>
          <w:kern w:val="44"/>
          <w:sz w:val="28"/>
          <w:szCs w:val="28"/>
        </w:rPr>
      </w:pPr>
      <w:r>
        <w:rPr>
          <w:rFonts w:ascii="宋体" w:eastAsia="宋体" w:hAnsi="宋体" w:cs="宋体" w:hint="eastAsia"/>
          <w:kern w:val="44"/>
          <w:sz w:val="28"/>
          <w:szCs w:val="28"/>
        </w:rPr>
        <w:br w:type="page"/>
      </w:r>
      <w:bookmarkStart w:id="88" w:name="_Toc202907323"/>
      <w:r>
        <w:rPr>
          <w:rFonts w:ascii="宋体" w:eastAsia="宋体" w:hAnsi="宋体" w:cs="宋体" w:hint="eastAsia"/>
          <w:b/>
          <w:kern w:val="44"/>
          <w:sz w:val="28"/>
          <w:szCs w:val="28"/>
        </w:rPr>
        <w:lastRenderedPageBreak/>
        <w:t>第八章 最高投标限价</w:t>
      </w:r>
      <w:bookmarkEnd w:id="88"/>
    </w:p>
    <w:p w14:paraId="7B7218E5" w14:textId="77777777" w:rsidR="00ED4999" w:rsidRDefault="00000000">
      <w:pPr>
        <w:spacing w:line="360" w:lineRule="auto"/>
        <w:ind w:firstLine="480"/>
        <w:jc w:val="center"/>
        <w:rPr>
          <w:rFonts w:ascii="宋体" w:eastAsia="宋体" w:hAnsi="宋体" w:cs="宋体"/>
          <w:sz w:val="24"/>
          <w:szCs w:val="24"/>
        </w:rPr>
      </w:pPr>
      <w:r>
        <w:rPr>
          <w:rFonts w:ascii="宋体" w:eastAsia="宋体" w:hAnsi="宋体" w:cs="宋体" w:hint="eastAsia"/>
          <w:sz w:val="24"/>
          <w:szCs w:val="24"/>
        </w:rPr>
        <w:t>（另册）</w:t>
      </w:r>
    </w:p>
    <w:p w14:paraId="6331FADB" w14:textId="77777777" w:rsidR="00ED4999" w:rsidRDefault="00ED4999">
      <w:pPr>
        <w:rPr>
          <w:rFonts w:ascii="宋体" w:eastAsia="宋体" w:hAnsi="宋体"/>
        </w:rPr>
      </w:pPr>
    </w:p>
    <w:sectPr w:rsidR="00ED4999">
      <w:headerReference w:type="default" r:id="rId23"/>
      <w:headerReference w:type="first" r:id="rId24"/>
      <w:pgSz w:w="11906" w:h="16838"/>
      <w:pgMar w:top="1440" w:right="1080" w:bottom="1440" w:left="1080" w:header="850" w:footer="992" w:gutter="0"/>
      <w:cols w:space="720"/>
      <w:titlePg/>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8649B" w14:textId="77777777" w:rsidR="000669A4" w:rsidRDefault="000669A4">
      <w:r>
        <w:separator/>
      </w:r>
    </w:p>
  </w:endnote>
  <w:endnote w:type="continuationSeparator" w:id="0">
    <w:p w14:paraId="121A7F83" w14:textId="77777777" w:rsidR="000669A4" w:rsidRDefault="0006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Proxy 9">
    <w:altName w:val="Segoe Print"/>
    <w:charset w:val="00"/>
    <w:family w:val="auto"/>
    <w:pitch w:val="default"/>
    <w:sig w:usb0="00000000"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sto MT">
    <w:altName w:val="Segoe Prin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jaVu Sans">
    <w:altName w:val="Segoe Print"/>
    <w:charset w:val="00"/>
    <w:family w:val="swiss"/>
    <w:pitch w:val="default"/>
    <w:sig w:usb0="00000000" w:usb1="00000000" w:usb2="0A24602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7E563" w14:textId="77777777" w:rsidR="00ED4999" w:rsidRDefault="00000000">
    <w:pPr>
      <w:pStyle w:val="af0"/>
      <w:ind w:firstLine="392"/>
      <w:rPr>
        <w:rStyle w:val="aff1"/>
      </w:rPr>
    </w:pPr>
    <w:r>
      <w:fldChar w:fldCharType="begin"/>
    </w:r>
    <w:r>
      <w:rPr>
        <w:rStyle w:val="aff1"/>
      </w:rPr>
      <w:instrText xml:space="preserve">PAGE  </w:instrText>
    </w:r>
    <w:r>
      <w:fldChar w:fldCharType="separate"/>
    </w:r>
    <w:r>
      <w:rPr>
        <w:rStyle w:val="aff1"/>
        <w:rFonts w:hint="eastAsia"/>
      </w:rPr>
      <w:t>一</w:t>
    </w:r>
    <w:r>
      <w:rPr>
        <w:rStyle w:val="aff1"/>
      </w:rPr>
      <w:t>–2</w:t>
    </w:r>
    <w:r>
      <w:fldChar w:fldCharType="end"/>
    </w:r>
  </w:p>
  <w:p w14:paraId="1C17CC0D" w14:textId="77777777" w:rsidR="00ED4999" w:rsidRDefault="00000000">
    <w:pPr>
      <w:pStyle w:val="af0"/>
      <w:ind w:firstLine="392"/>
    </w:pP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90E6" w14:textId="77777777" w:rsidR="00ED4999" w:rsidRDefault="00000000">
    <w:pPr>
      <w:jc w:val="center"/>
    </w:pPr>
    <w:r>
      <w:fldChar w:fldCharType="begin"/>
    </w:r>
    <w:r>
      <w:instrText>PAGE   \* MERGEFORMAT</w:instrText>
    </w:r>
    <w:r>
      <w:fldChar w:fldCharType="separate"/>
    </w:r>
    <w:r>
      <w:t>52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DB79" w14:textId="77777777" w:rsidR="00ED4999" w:rsidRDefault="00000000">
    <w:pPr>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77AC8" w14:textId="77777777" w:rsidR="00ED4999" w:rsidRDefault="00000000">
    <w:pPr>
      <w:ind w:firstLine="640"/>
      <w:rPr>
        <w:rFonts w:ascii="仿宋_GB2312" w:eastAsia="仿宋_GB2312" w:hAnsi="等线"/>
        <w:color w:val="000000"/>
        <w:sz w:val="32"/>
      </w:rPr>
    </w:pPr>
    <w:r>
      <w:rPr>
        <w:rFonts w:ascii="仿宋_GB2312" w:eastAsia="仿宋_GB2312" w:hAnsi="等线"/>
        <w:noProof/>
        <w:color w:val="000000"/>
        <w:sz w:val="32"/>
      </w:rPr>
      <mc:AlternateContent>
        <mc:Choice Requires="wps">
          <w:drawing>
            <wp:anchor distT="0" distB="0" distL="114300" distR="114300" simplePos="0" relativeHeight="251659264" behindDoc="0" locked="0" layoutInCell="1" allowOverlap="1" wp14:anchorId="03999509" wp14:editId="35F71F5C">
              <wp:simplePos x="0" y="0"/>
              <wp:positionH relativeFrom="margin">
                <wp:align>center</wp:align>
              </wp:positionH>
              <wp:positionV relativeFrom="paragraph">
                <wp:posOffset>0</wp:posOffset>
              </wp:positionV>
              <wp:extent cx="533400" cy="229870"/>
              <wp:effectExtent l="0" t="0" r="11430" b="10160"/>
              <wp:wrapNone/>
              <wp:docPr id="66" name="文本框 66"/>
              <wp:cNvGraphicFramePr/>
              <a:graphic xmlns:a="http://schemas.openxmlformats.org/drawingml/2006/main">
                <a:graphicData uri="http://schemas.microsoft.com/office/word/2010/wordprocessingShape">
                  <wps:wsp>
                    <wps:cNvSpPr txBox="1"/>
                    <wps:spPr>
                      <a:xfrm>
                        <a:off x="0" y="0"/>
                        <a:ext cx="533400" cy="229870"/>
                      </a:xfrm>
                      <a:prstGeom prst="rect">
                        <a:avLst/>
                      </a:prstGeom>
                      <a:noFill/>
                      <a:ln>
                        <a:noFill/>
                      </a:ln>
                      <a:effectLst/>
                    </wps:spPr>
                    <wps:txbx>
                      <w:txbxContent>
                        <w:p w14:paraId="6D7B4562" w14:textId="77777777" w:rsidR="00ED4999" w:rsidRDefault="00000000">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89</w:t>
                          </w:r>
                          <w:r>
                            <w:rPr>
                              <w:rFonts w:eastAsia="仿宋_GB2312"/>
                              <w:color w:val="000000"/>
                              <w:szCs w:val="21"/>
                            </w:rPr>
                            <w:fldChar w:fldCharType="end"/>
                          </w:r>
                        </w:p>
                      </w:txbxContent>
                    </wps:txbx>
                    <wps:bodyPr wrap="none" lIns="0" tIns="0" rIns="0" bIns="0" upright="1">
                      <a:spAutoFit/>
                    </wps:bodyPr>
                  </wps:wsp>
                </a:graphicData>
              </a:graphic>
            </wp:anchor>
          </w:drawing>
        </mc:Choice>
        <mc:Fallback>
          <w:pict>
            <v:shapetype w14:anchorId="03999509" id="_x0000_t202" coordsize="21600,21600" o:spt="202" path="m,l,21600r21600,l21600,xe">
              <v:stroke joinstyle="miter"/>
              <v:path gradientshapeok="t" o:connecttype="rect"/>
            </v:shapetype>
            <v:shape id="文本框 66" o:spid="_x0000_s1026" type="#_x0000_t202" style="position:absolute;left:0;text-align:left;margin-left:0;margin-top:0;width:42pt;height:18.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" filled="f" stroked="f">
              <v:textbox style="mso-fit-shape-to-text:t" inset="0,0,0,0">
                <w:txbxContent>
                  <w:p w14:paraId="6D7B4562" w14:textId="77777777" w:rsidR="00ED4999" w:rsidRDefault="00000000">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89</w:t>
                    </w:r>
                    <w:r>
                      <w:rPr>
                        <w:rFonts w:eastAsia="仿宋_GB2312"/>
                        <w:color w:val="000000"/>
                        <w:szCs w:val="21"/>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663747"/>
    </w:sdtPr>
    <w:sdtContent>
      <w:p w14:paraId="7C928187" w14:textId="77777777" w:rsidR="00ED4999" w:rsidRDefault="00000000">
        <w:pPr>
          <w:jc w:val="center"/>
        </w:pPr>
        <w:r>
          <w:fldChar w:fldCharType="begin"/>
        </w:r>
        <w:r>
          <w:instrText>PAGE   \* MERGEFORMAT</w:instrText>
        </w:r>
        <w:r>
          <w:fldChar w:fldCharType="separate"/>
        </w:r>
        <w:r>
          <w:rPr>
            <w:lang w:val="zh-CN"/>
          </w:rPr>
          <w:t>10</w:t>
        </w:r>
        <w:r>
          <w:rPr>
            <w:lang w:val="zh-CN"/>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599D4" w14:textId="77777777" w:rsidR="000669A4" w:rsidRDefault="000669A4">
      <w:r>
        <w:separator/>
      </w:r>
    </w:p>
  </w:footnote>
  <w:footnote w:type="continuationSeparator" w:id="0">
    <w:p w14:paraId="75DB6015" w14:textId="77777777" w:rsidR="000669A4" w:rsidRDefault="00066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64DB3" w14:textId="77777777" w:rsidR="00ED4999" w:rsidRDefault="00000000">
    <w:pPr>
      <w:pStyle w:val="af3"/>
      <w:ind w:firstLine="392"/>
    </w:pPr>
    <w:r>
      <w:rPr>
        <w:rFonts w:hint="eastAsia"/>
      </w:rPr>
      <w:t>横枝岗路道路排水改造工程招标文件</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38CD0" w14:textId="77777777" w:rsidR="00ED4999" w:rsidRDefault="00ED49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CAFBD" w14:textId="77777777" w:rsidR="00ED4999" w:rsidRDefault="00ED4999">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7275A" w14:textId="77777777" w:rsidR="00ED4999" w:rsidRDefault="00ED4999">
    <w:pPr>
      <w:ind w:firstLine="48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D3A98" w14:textId="77777777" w:rsidR="00ED4999" w:rsidRDefault="00ED4999">
    <w:pPr>
      <w:ind w:firstLine="480"/>
      <w:jc w:val="right"/>
      <w:rPr>
        <w: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03A61" w14:textId="77777777" w:rsidR="00ED4999" w:rsidRDefault="00ED4999">
    <w:pPr>
      <w:ind w:firstLine="48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DA73" w14:textId="77777777" w:rsidR="00ED4999" w:rsidRDefault="00ED4999">
    <w:pPr>
      <w:ind w:firstLine="480"/>
      <w:jc w:val="right"/>
      <w:rPr>
        <w:i/>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41905" w14:textId="77777777" w:rsidR="00ED4999" w:rsidRDefault="00ED4999">
    <w:pPr>
      <w:pStyle w:val="af3"/>
      <w:pBdr>
        <w:bottom w:val="none" w:sz="0" w:space="0" w:color="auto"/>
      </w:pBdr>
      <w:ind w:firstLine="39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08AF2" w14:textId="77777777" w:rsidR="00ED4999" w:rsidRDefault="00ED4999">
    <w:pPr>
      <w:pStyle w:val="af3"/>
      <w:pBdr>
        <w:bottom w:val="none" w:sz="0" w:space="0" w:color="auto"/>
      </w:pBdr>
      <w:ind w:firstLine="52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78684" w14:textId="77777777" w:rsidR="00ED4999" w:rsidRDefault="00ED4999">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ED3967"/>
    <w:multiLevelType w:val="singleLevel"/>
    <w:tmpl w:val="DFED3967"/>
    <w:lvl w:ilvl="0">
      <w:start w:val="11"/>
      <w:numFmt w:val="chineseCounting"/>
      <w:suff w:val="nothing"/>
      <w:lvlText w:val="（%1）"/>
      <w:lvlJc w:val="left"/>
      <w:pPr>
        <w:ind w:left="148"/>
      </w:pPr>
      <w:rPr>
        <w:rFonts w:hint="eastAsia"/>
      </w:rPr>
    </w:lvl>
  </w:abstractNum>
  <w:abstractNum w:abstractNumId="1" w15:restartNumberingAfterBreak="0">
    <w:nsid w:val="E70D7EBD"/>
    <w:multiLevelType w:val="singleLevel"/>
    <w:tmpl w:val="E70D7EBD"/>
    <w:lvl w:ilvl="0">
      <w:start w:val="27"/>
      <w:numFmt w:val="decimal"/>
      <w:suff w:val="nothing"/>
      <w:lvlText w:val="%1．"/>
      <w:lvlJc w:val="left"/>
    </w:lvl>
  </w:abstractNum>
  <w:abstractNum w:abstractNumId="2" w15:restartNumberingAfterBreak="0">
    <w:nsid w:val="E978D6AA"/>
    <w:multiLevelType w:val="singleLevel"/>
    <w:tmpl w:val="E978D6AA"/>
    <w:lvl w:ilvl="0">
      <w:start w:val="1"/>
      <w:numFmt w:val="decimal"/>
      <w:suff w:val="nothing"/>
      <w:lvlText w:val="（%1）"/>
      <w:lvlJc w:val="left"/>
    </w:lvl>
  </w:abstractNum>
  <w:abstractNum w:abstractNumId="3" w15:restartNumberingAfterBreak="0">
    <w:nsid w:val="E998A4BE"/>
    <w:multiLevelType w:val="singleLevel"/>
    <w:tmpl w:val="E998A4BE"/>
    <w:lvl w:ilvl="0">
      <w:start w:val="32"/>
      <w:numFmt w:val="decimal"/>
      <w:suff w:val="space"/>
      <w:lvlText w:val="%1."/>
      <w:lvlJc w:val="left"/>
    </w:lvl>
  </w:abstractNum>
  <w:abstractNum w:abstractNumId="4" w15:restartNumberingAfterBreak="0">
    <w:nsid w:val="22607BF1"/>
    <w:multiLevelType w:val="multilevel"/>
    <w:tmpl w:val="22607BF1"/>
    <w:lvl w:ilvl="0">
      <w:start w:val="1"/>
      <w:numFmt w:val="decimal"/>
      <w:lvlText w:val="（%1）"/>
      <w:lvlJc w:val="left"/>
      <w:pPr>
        <w:ind w:left="1080" w:hanging="720"/>
      </w:pPr>
      <w:rPr>
        <w:rFonts w:hint="default"/>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259905B5"/>
    <w:multiLevelType w:val="multilevel"/>
    <w:tmpl w:val="259905B5"/>
    <w:lvl w:ilvl="0">
      <w:start w:val="1"/>
      <w:numFmt w:val="chineseCountingThousand"/>
      <w:pStyle w:val="Char1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pStyle w:val="5"/>
      <w:isLgl/>
      <w:suff w:val="space"/>
      <w:lvlText w:val="%2.%3.%4.%5"/>
      <w:lvlJc w:val="left"/>
      <w:pPr>
        <w:ind w:left="284" w:hanging="284"/>
      </w:pPr>
      <w:rPr>
        <w:rFonts w:ascii="宋体" w:eastAsia="宋体" w:cs="Times New Roman" w:hint="eastAsia"/>
        <w:b/>
        <w:i w:val="0"/>
        <w:strike w:val="0"/>
        <w:dstrike w:val="0"/>
        <w:sz w:val="28"/>
      </w:rPr>
    </w:lvl>
    <w:lvl w:ilvl="5">
      <w:start w:val="1"/>
      <w:numFmt w:val="decimal"/>
      <w:lvlRestart w:val="0"/>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6" w15:restartNumberingAfterBreak="0">
    <w:nsid w:val="33EF0870"/>
    <w:multiLevelType w:val="multilevel"/>
    <w:tmpl w:val="33EF0870"/>
    <w:lvl w:ilvl="0">
      <w:start w:val="1"/>
      <w:numFmt w:val="japaneseCounting"/>
      <w:lvlText w:val="%1、"/>
      <w:lvlJc w:val="left"/>
      <w:pPr>
        <w:ind w:left="510" w:hanging="51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4A4A6516"/>
    <w:multiLevelType w:val="singleLevel"/>
    <w:tmpl w:val="4A4A6516"/>
    <w:lvl w:ilvl="0">
      <w:start w:val="1"/>
      <w:numFmt w:val="decimal"/>
      <w:suff w:val="nothing"/>
      <w:lvlText w:val="（%1）"/>
      <w:lvlJc w:val="left"/>
    </w:lvl>
  </w:abstractNum>
  <w:abstractNum w:abstractNumId="8" w15:restartNumberingAfterBreak="0">
    <w:nsid w:val="544649A8"/>
    <w:multiLevelType w:val="singleLevel"/>
    <w:tmpl w:val="544649A8"/>
    <w:lvl w:ilvl="0">
      <w:start w:val="2"/>
      <w:numFmt w:val="decimal"/>
      <w:suff w:val="space"/>
      <w:lvlText w:val="%1."/>
      <w:lvlJc w:val="left"/>
    </w:lvl>
  </w:abstractNum>
  <w:abstractNum w:abstractNumId="9" w15:restartNumberingAfterBreak="0">
    <w:nsid w:val="553AFA00"/>
    <w:multiLevelType w:val="singleLevel"/>
    <w:tmpl w:val="553AFA00"/>
    <w:lvl w:ilvl="0">
      <w:start w:val="1"/>
      <w:numFmt w:val="decimal"/>
      <w:suff w:val="nothing"/>
      <w:lvlText w:val="（%1）"/>
      <w:lvlJc w:val="left"/>
    </w:lvl>
  </w:abstractNum>
  <w:abstractNum w:abstractNumId="10" w15:restartNumberingAfterBreak="0">
    <w:nsid w:val="5CADBC91"/>
    <w:multiLevelType w:val="singleLevel"/>
    <w:tmpl w:val="5CADBC91"/>
    <w:lvl w:ilvl="0">
      <w:start w:val="1"/>
      <w:numFmt w:val="decimal"/>
      <w:suff w:val="nothing"/>
      <w:lvlText w:val="（%1）"/>
      <w:lvlJc w:val="left"/>
    </w:lvl>
  </w:abstractNum>
  <w:abstractNum w:abstractNumId="11" w15:restartNumberingAfterBreak="0">
    <w:nsid w:val="66830454"/>
    <w:multiLevelType w:val="multilevel"/>
    <w:tmpl w:val="668304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4FB0463"/>
    <w:multiLevelType w:val="multilevel"/>
    <w:tmpl w:val="74FB0463"/>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16cid:durableId="958340218">
    <w:abstractNumId w:val="5"/>
  </w:num>
  <w:num w:numId="2" w16cid:durableId="1612978836">
    <w:abstractNumId w:val="12"/>
  </w:num>
  <w:num w:numId="3" w16cid:durableId="354232483">
    <w:abstractNumId w:val="10"/>
  </w:num>
  <w:num w:numId="4" w16cid:durableId="2041584033">
    <w:abstractNumId w:val="7"/>
  </w:num>
  <w:num w:numId="5" w16cid:durableId="1861578185">
    <w:abstractNumId w:val="2"/>
  </w:num>
  <w:num w:numId="6" w16cid:durableId="1111558548">
    <w:abstractNumId w:val="9"/>
  </w:num>
  <w:num w:numId="7" w16cid:durableId="1301617640">
    <w:abstractNumId w:val="1"/>
  </w:num>
  <w:num w:numId="8" w16cid:durableId="1803840514">
    <w:abstractNumId w:val="3"/>
  </w:num>
  <w:num w:numId="9" w16cid:durableId="1988047228">
    <w:abstractNumId w:val="8"/>
  </w:num>
  <w:num w:numId="10" w16cid:durableId="1852330685">
    <w:abstractNumId w:val="6"/>
  </w:num>
  <w:num w:numId="11" w16cid:durableId="390933233">
    <w:abstractNumId w:val="11"/>
  </w:num>
  <w:num w:numId="12" w16cid:durableId="1466191594">
    <w:abstractNumId w:val="4"/>
  </w:num>
  <w:num w:numId="13" w16cid:durableId="168397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HorizontalSpacing w:val="105"/>
  <w:drawingGridVerticalSpacing w:val="204"/>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90D"/>
    <w:rsid w:val="000038D4"/>
    <w:rsid w:val="00004C2B"/>
    <w:rsid w:val="0004341C"/>
    <w:rsid w:val="00045ABB"/>
    <w:rsid w:val="00050870"/>
    <w:rsid w:val="000669A4"/>
    <w:rsid w:val="00081158"/>
    <w:rsid w:val="000935C6"/>
    <w:rsid w:val="000A0269"/>
    <w:rsid w:val="000A11B3"/>
    <w:rsid w:val="000A78DF"/>
    <w:rsid w:val="000A7E09"/>
    <w:rsid w:val="000B3C19"/>
    <w:rsid w:val="000C5AE0"/>
    <w:rsid w:val="000C64A8"/>
    <w:rsid w:val="000D21C1"/>
    <w:rsid w:val="00104204"/>
    <w:rsid w:val="001226D2"/>
    <w:rsid w:val="0012379D"/>
    <w:rsid w:val="001615BE"/>
    <w:rsid w:val="00171CE7"/>
    <w:rsid w:val="00173151"/>
    <w:rsid w:val="001945D6"/>
    <w:rsid w:val="001A5BFA"/>
    <w:rsid w:val="001B619D"/>
    <w:rsid w:val="001F3EAA"/>
    <w:rsid w:val="00201A8A"/>
    <w:rsid w:val="002150DB"/>
    <w:rsid w:val="00215E42"/>
    <w:rsid w:val="00230239"/>
    <w:rsid w:val="002308B5"/>
    <w:rsid w:val="002311A4"/>
    <w:rsid w:val="00232472"/>
    <w:rsid w:val="00232D48"/>
    <w:rsid w:val="00243BAD"/>
    <w:rsid w:val="00255018"/>
    <w:rsid w:val="00265403"/>
    <w:rsid w:val="00291284"/>
    <w:rsid w:val="00297AE4"/>
    <w:rsid w:val="002A3382"/>
    <w:rsid w:val="002A779E"/>
    <w:rsid w:val="002C0E7E"/>
    <w:rsid w:val="002D4312"/>
    <w:rsid w:val="002D5763"/>
    <w:rsid w:val="002D7B0B"/>
    <w:rsid w:val="002E23C6"/>
    <w:rsid w:val="002E7745"/>
    <w:rsid w:val="00315957"/>
    <w:rsid w:val="00321E15"/>
    <w:rsid w:val="00337C78"/>
    <w:rsid w:val="00340836"/>
    <w:rsid w:val="003666B5"/>
    <w:rsid w:val="00392CD8"/>
    <w:rsid w:val="00392DC1"/>
    <w:rsid w:val="00393603"/>
    <w:rsid w:val="003B149E"/>
    <w:rsid w:val="003B2434"/>
    <w:rsid w:val="003D73D6"/>
    <w:rsid w:val="004050E2"/>
    <w:rsid w:val="004255F7"/>
    <w:rsid w:val="004523B0"/>
    <w:rsid w:val="00456F6F"/>
    <w:rsid w:val="004A66F5"/>
    <w:rsid w:val="004A7391"/>
    <w:rsid w:val="004B45D7"/>
    <w:rsid w:val="004B508D"/>
    <w:rsid w:val="004B7E40"/>
    <w:rsid w:val="004D1CAC"/>
    <w:rsid w:val="004D23D3"/>
    <w:rsid w:val="004D42A9"/>
    <w:rsid w:val="004F17F3"/>
    <w:rsid w:val="00502668"/>
    <w:rsid w:val="0054236A"/>
    <w:rsid w:val="00574783"/>
    <w:rsid w:val="005806D0"/>
    <w:rsid w:val="00581E5F"/>
    <w:rsid w:val="00595FA8"/>
    <w:rsid w:val="005A57F3"/>
    <w:rsid w:val="005A7C7F"/>
    <w:rsid w:val="005C1C2A"/>
    <w:rsid w:val="005E23CF"/>
    <w:rsid w:val="00602590"/>
    <w:rsid w:val="00611DF4"/>
    <w:rsid w:val="00611E16"/>
    <w:rsid w:val="00615ED2"/>
    <w:rsid w:val="006437E0"/>
    <w:rsid w:val="0065100B"/>
    <w:rsid w:val="00657B72"/>
    <w:rsid w:val="00667D3A"/>
    <w:rsid w:val="00676DB8"/>
    <w:rsid w:val="00685B7D"/>
    <w:rsid w:val="006933E4"/>
    <w:rsid w:val="006949A6"/>
    <w:rsid w:val="006A4C97"/>
    <w:rsid w:val="006D70D3"/>
    <w:rsid w:val="006E0DDB"/>
    <w:rsid w:val="006E3621"/>
    <w:rsid w:val="006F0423"/>
    <w:rsid w:val="006F5775"/>
    <w:rsid w:val="006F7EF8"/>
    <w:rsid w:val="00702BE4"/>
    <w:rsid w:val="00704494"/>
    <w:rsid w:val="00723062"/>
    <w:rsid w:val="00724B0C"/>
    <w:rsid w:val="00735C1A"/>
    <w:rsid w:val="00743BC2"/>
    <w:rsid w:val="007534BF"/>
    <w:rsid w:val="007726E8"/>
    <w:rsid w:val="007902A1"/>
    <w:rsid w:val="007B3A86"/>
    <w:rsid w:val="007B6261"/>
    <w:rsid w:val="007C337C"/>
    <w:rsid w:val="007C3EA7"/>
    <w:rsid w:val="007D74FA"/>
    <w:rsid w:val="007F6FC7"/>
    <w:rsid w:val="00843C86"/>
    <w:rsid w:val="00883831"/>
    <w:rsid w:val="008931A0"/>
    <w:rsid w:val="00895366"/>
    <w:rsid w:val="00937681"/>
    <w:rsid w:val="0094311D"/>
    <w:rsid w:val="00965B06"/>
    <w:rsid w:val="00976C4F"/>
    <w:rsid w:val="00991CE8"/>
    <w:rsid w:val="009A2352"/>
    <w:rsid w:val="009A43CE"/>
    <w:rsid w:val="009C37A4"/>
    <w:rsid w:val="00A045EE"/>
    <w:rsid w:val="00A143F3"/>
    <w:rsid w:val="00A20614"/>
    <w:rsid w:val="00A21654"/>
    <w:rsid w:val="00A224FB"/>
    <w:rsid w:val="00A53D7D"/>
    <w:rsid w:val="00A56437"/>
    <w:rsid w:val="00A746CF"/>
    <w:rsid w:val="00A85B09"/>
    <w:rsid w:val="00A937A7"/>
    <w:rsid w:val="00AA74FE"/>
    <w:rsid w:val="00AB2FC2"/>
    <w:rsid w:val="00AB490D"/>
    <w:rsid w:val="00AC6B86"/>
    <w:rsid w:val="00AE1464"/>
    <w:rsid w:val="00AE5329"/>
    <w:rsid w:val="00AF32C5"/>
    <w:rsid w:val="00B02CFD"/>
    <w:rsid w:val="00B068D5"/>
    <w:rsid w:val="00B132C3"/>
    <w:rsid w:val="00B15ABF"/>
    <w:rsid w:val="00B20432"/>
    <w:rsid w:val="00B30DD7"/>
    <w:rsid w:val="00B6294D"/>
    <w:rsid w:val="00B6351C"/>
    <w:rsid w:val="00B72A60"/>
    <w:rsid w:val="00B84DCC"/>
    <w:rsid w:val="00B87A7E"/>
    <w:rsid w:val="00BB165D"/>
    <w:rsid w:val="00BB7E2A"/>
    <w:rsid w:val="00BF3FD3"/>
    <w:rsid w:val="00BF6A69"/>
    <w:rsid w:val="00C078E4"/>
    <w:rsid w:val="00C127BF"/>
    <w:rsid w:val="00C1352B"/>
    <w:rsid w:val="00C14798"/>
    <w:rsid w:val="00C271A0"/>
    <w:rsid w:val="00C30FF1"/>
    <w:rsid w:val="00C35E17"/>
    <w:rsid w:val="00C41B78"/>
    <w:rsid w:val="00C43D36"/>
    <w:rsid w:val="00C7280C"/>
    <w:rsid w:val="00C73FA1"/>
    <w:rsid w:val="00C76CDA"/>
    <w:rsid w:val="00C95A83"/>
    <w:rsid w:val="00CA6DE4"/>
    <w:rsid w:val="00CB62D9"/>
    <w:rsid w:val="00CB6581"/>
    <w:rsid w:val="00CD7578"/>
    <w:rsid w:val="00D15896"/>
    <w:rsid w:val="00D21668"/>
    <w:rsid w:val="00D43A11"/>
    <w:rsid w:val="00D56971"/>
    <w:rsid w:val="00D676EF"/>
    <w:rsid w:val="00D85591"/>
    <w:rsid w:val="00D96831"/>
    <w:rsid w:val="00DB4F43"/>
    <w:rsid w:val="00DB7AEE"/>
    <w:rsid w:val="00DE2A83"/>
    <w:rsid w:val="00DE3EEC"/>
    <w:rsid w:val="00DE79CA"/>
    <w:rsid w:val="00DF06DC"/>
    <w:rsid w:val="00DF34AF"/>
    <w:rsid w:val="00E13B30"/>
    <w:rsid w:val="00E173C7"/>
    <w:rsid w:val="00E27E56"/>
    <w:rsid w:val="00E824A5"/>
    <w:rsid w:val="00EA0077"/>
    <w:rsid w:val="00EA37D1"/>
    <w:rsid w:val="00EB0E59"/>
    <w:rsid w:val="00EB289B"/>
    <w:rsid w:val="00EC0D43"/>
    <w:rsid w:val="00EC5987"/>
    <w:rsid w:val="00ED1595"/>
    <w:rsid w:val="00ED4999"/>
    <w:rsid w:val="00EF51B2"/>
    <w:rsid w:val="00F11430"/>
    <w:rsid w:val="00F25C74"/>
    <w:rsid w:val="00F4626B"/>
    <w:rsid w:val="00F54EA6"/>
    <w:rsid w:val="00F825B9"/>
    <w:rsid w:val="00F87D24"/>
    <w:rsid w:val="00F90A83"/>
    <w:rsid w:val="00F9644B"/>
    <w:rsid w:val="00FB39F1"/>
    <w:rsid w:val="00FC41B5"/>
    <w:rsid w:val="00FD69FD"/>
    <w:rsid w:val="00FD6DE8"/>
    <w:rsid w:val="13B71B44"/>
    <w:rsid w:val="140D7818"/>
    <w:rsid w:val="15980E43"/>
    <w:rsid w:val="5BAF699B"/>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C801E6F-A079-4154-B2EA-A68A65ED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uiPriority="0"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unhideWhenUsed="1" w:qFormat="1"/>
    <w:lsdException w:name="Strong" w:uiPriority="0" w:qFormat="1"/>
    <w:lsdException w:name="Emphasis" w:uiPriority="0" w:qFormat="1"/>
    <w:lsdException w:name="Document Map"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1"/>
    <w:qFormat/>
    <w:pPr>
      <w:keepNext/>
      <w:keepLines/>
      <w:spacing w:line="360" w:lineRule="auto"/>
      <w:outlineLvl w:val="0"/>
    </w:pPr>
    <w:rPr>
      <w:rFonts w:ascii="Times New Roman" w:eastAsia="宋体" w:hAnsi="Times New Roman" w:cs="Times New Roman"/>
      <w:kern w:val="44"/>
      <w:sz w:val="28"/>
      <w:szCs w:val="28"/>
    </w:rPr>
  </w:style>
  <w:style w:type="paragraph" w:styleId="2">
    <w:name w:val="heading 2"/>
    <w:basedOn w:val="a"/>
    <w:next w:val="a"/>
    <w:link w:val="21"/>
    <w:qFormat/>
    <w:pPr>
      <w:keepNext/>
      <w:keepLines/>
      <w:spacing w:line="360" w:lineRule="auto"/>
      <w:jc w:val="center"/>
      <w:outlineLvl w:val="1"/>
    </w:pPr>
    <w:rPr>
      <w:rFonts w:ascii="宋体" w:eastAsia="宋体" w:hAnsi="宋体" w:cs="Times New Roman"/>
      <w:b/>
      <w:color w:val="000000"/>
      <w:kern w:val="0"/>
      <w:sz w:val="24"/>
      <w:szCs w:val="24"/>
    </w:rPr>
  </w:style>
  <w:style w:type="paragraph" w:styleId="3">
    <w:name w:val="heading 3"/>
    <w:basedOn w:val="a"/>
    <w:next w:val="a"/>
    <w:link w:val="31"/>
    <w:qFormat/>
    <w:pPr>
      <w:widowControl/>
      <w:spacing w:line="360" w:lineRule="auto"/>
      <w:jc w:val="left"/>
      <w:outlineLvl w:val="2"/>
    </w:pPr>
    <w:rPr>
      <w:rFonts w:ascii="宋体" w:eastAsia="宋体" w:hAnsi="宋体" w:cs="Times New Roman"/>
      <w:kern w:val="0"/>
      <w:sz w:val="24"/>
      <w:szCs w:val="24"/>
    </w:rPr>
  </w:style>
  <w:style w:type="paragraph" w:styleId="4">
    <w:name w:val="heading 4"/>
    <w:basedOn w:val="a"/>
    <w:next w:val="a"/>
    <w:link w:val="41"/>
    <w:qFormat/>
    <w:pPr>
      <w:keepNext/>
      <w:keepLines/>
      <w:numPr>
        <w:ilvl w:val="3"/>
        <w:numId w:val="1"/>
      </w:numPr>
      <w:spacing w:beforeLines="50" w:afterLines="50" w:line="360" w:lineRule="auto"/>
      <w:outlineLvl w:val="3"/>
    </w:pPr>
    <w:rPr>
      <w:rFonts w:ascii="Arial" w:eastAsia="宋体" w:hAnsi="Arial" w:cs="Times New Roman"/>
      <w:color w:val="000000"/>
      <w:sz w:val="20"/>
      <w:szCs w:val="21"/>
    </w:rPr>
  </w:style>
  <w:style w:type="paragraph" w:styleId="5">
    <w:name w:val="heading 5"/>
    <w:basedOn w:val="4"/>
    <w:next w:val="a0"/>
    <w:link w:val="51"/>
    <w:qFormat/>
    <w:pPr>
      <w:numPr>
        <w:ilvl w:val="4"/>
      </w:numPr>
      <w:spacing w:line="240" w:lineRule="exact"/>
      <w:outlineLvl w:val="4"/>
    </w:pPr>
  </w:style>
  <w:style w:type="paragraph" w:styleId="6">
    <w:name w:val="heading 6"/>
    <w:basedOn w:val="a"/>
    <w:next w:val="a"/>
    <w:link w:val="61"/>
    <w:qFormat/>
    <w:pPr>
      <w:keepNext/>
      <w:keepLines/>
      <w:numPr>
        <w:ilvl w:val="5"/>
        <w:numId w:val="2"/>
      </w:numPr>
      <w:spacing w:before="240" w:after="64" w:line="320" w:lineRule="auto"/>
      <w:outlineLvl w:val="5"/>
    </w:pPr>
    <w:rPr>
      <w:rFonts w:ascii="Arial" w:eastAsia="黑体" w:hAnsi="Arial" w:cs="Times New Roman"/>
      <w:b/>
      <w:bCs/>
      <w:kern w:val="0"/>
      <w:sz w:val="24"/>
      <w:szCs w:val="24"/>
    </w:rPr>
  </w:style>
  <w:style w:type="paragraph" w:styleId="7">
    <w:name w:val="heading 7"/>
    <w:basedOn w:val="a"/>
    <w:next w:val="a0"/>
    <w:link w:val="71"/>
    <w:qFormat/>
    <w:pPr>
      <w:keepNext/>
      <w:keepLines/>
      <w:numPr>
        <w:ilvl w:val="6"/>
        <w:numId w:val="1"/>
      </w:numPr>
      <w:spacing w:before="240" w:after="64" w:line="320" w:lineRule="auto"/>
      <w:outlineLvl w:val="6"/>
    </w:pPr>
    <w:rPr>
      <w:rFonts w:ascii="Times New Roman" w:eastAsia="宋体" w:hAnsi="Times New Roman" w:cs="Times New Roman"/>
      <w:kern w:val="0"/>
      <w:sz w:val="24"/>
      <w:szCs w:val="20"/>
    </w:rPr>
  </w:style>
  <w:style w:type="paragraph" w:styleId="8">
    <w:name w:val="heading 8"/>
    <w:basedOn w:val="a"/>
    <w:next w:val="a0"/>
    <w:link w:val="81"/>
    <w:qFormat/>
    <w:pPr>
      <w:keepNext/>
      <w:keepLines/>
      <w:numPr>
        <w:ilvl w:val="7"/>
        <w:numId w:val="1"/>
      </w:numPr>
      <w:spacing w:before="240" w:after="64" w:line="320" w:lineRule="auto"/>
      <w:outlineLvl w:val="7"/>
    </w:pPr>
    <w:rPr>
      <w:rFonts w:ascii="Arial" w:eastAsia="黑体" w:hAnsi="Arial" w:cs="Times New Roman"/>
      <w:kern w:val="0"/>
      <w:sz w:val="24"/>
      <w:szCs w:val="20"/>
    </w:rPr>
  </w:style>
  <w:style w:type="paragraph" w:styleId="9">
    <w:name w:val="heading 9"/>
    <w:basedOn w:val="a"/>
    <w:next w:val="a0"/>
    <w:link w:val="91"/>
    <w:qFormat/>
    <w:pPr>
      <w:keepNext/>
      <w:keepLines/>
      <w:numPr>
        <w:ilvl w:val="8"/>
        <w:numId w:val="1"/>
      </w:numPr>
      <w:spacing w:before="240" w:after="64" w:line="320" w:lineRule="auto"/>
      <w:outlineLvl w:val="8"/>
    </w:pPr>
    <w:rPr>
      <w:rFonts w:ascii="Arial" w:eastAsia="黑体" w:hAnsi="Arial"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a4"/>
    <w:qFormat/>
    <w:pPr>
      <w:ind w:firstLine="420"/>
    </w:pPr>
    <w:rPr>
      <w:rFonts w:ascii="Times New Roman" w:eastAsia="宋体" w:hAnsi="Times New Roman" w:cs="Times New Roman"/>
      <w:szCs w:val="20"/>
    </w:rPr>
  </w:style>
  <w:style w:type="paragraph" w:styleId="TOC7">
    <w:name w:val="toc 7"/>
    <w:basedOn w:val="a"/>
    <w:next w:val="a"/>
    <w:qFormat/>
    <w:pPr>
      <w:ind w:leftChars="1200" w:left="1200"/>
    </w:pPr>
    <w:rPr>
      <w:rFonts w:ascii="Times New Roman" w:eastAsia="宋体" w:hAnsi="Times New Roman" w:cs="Times New Roman"/>
    </w:rPr>
  </w:style>
  <w:style w:type="paragraph" w:styleId="a5">
    <w:name w:val="caption"/>
    <w:basedOn w:val="a"/>
    <w:next w:val="a"/>
    <w:qFormat/>
    <w:rPr>
      <w:rFonts w:ascii="Arial" w:eastAsia="黑体" w:hAnsi="Arial" w:cs="Arial"/>
      <w:sz w:val="20"/>
      <w:szCs w:val="20"/>
    </w:rPr>
  </w:style>
  <w:style w:type="paragraph" w:styleId="a6">
    <w:name w:val="List Bullet"/>
    <w:basedOn w:val="a"/>
    <w:qFormat/>
    <w:pPr>
      <w:tabs>
        <w:tab w:val="left" w:pos="360"/>
      </w:tabs>
      <w:ind w:left="360" w:hanging="360"/>
    </w:pPr>
    <w:rPr>
      <w:rFonts w:ascii="Times New Roman" w:eastAsia="宋体" w:hAnsi="Times New Roman" w:cs="Times New Roman"/>
      <w:szCs w:val="24"/>
    </w:rPr>
  </w:style>
  <w:style w:type="paragraph" w:styleId="a7">
    <w:name w:val="Document Map"/>
    <w:basedOn w:val="a"/>
    <w:link w:val="10"/>
    <w:qFormat/>
    <w:pPr>
      <w:shd w:val="clear" w:color="auto" w:fill="000080"/>
    </w:pPr>
    <w:rPr>
      <w:rFonts w:ascii="Times New Roman" w:eastAsia="宋体" w:hAnsi="Times New Roman" w:cs="Times New Roman"/>
      <w:kern w:val="0"/>
      <w:sz w:val="20"/>
      <w:szCs w:val="20"/>
    </w:rPr>
  </w:style>
  <w:style w:type="paragraph" w:styleId="a8">
    <w:name w:val="annotation text"/>
    <w:basedOn w:val="a"/>
    <w:link w:val="12"/>
    <w:qFormat/>
    <w:pPr>
      <w:spacing w:line="360" w:lineRule="auto"/>
      <w:ind w:firstLineChars="218" w:firstLine="523"/>
      <w:jc w:val="left"/>
    </w:pPr>
    <w:rPr>
      <w:rFonts w:ascii="宋体" w:eastAsia="宋体" w:hAnsi="宋体" w:cs="Times New Roman"/>
      <w:kern w:val="0"/>
      <w:sz w:val="24"/>
      <w:szCs w:val="24"/>
    </w:rPr>
  </w:style>
  <w:style w:type="paragraph" w:styleId="30">
    <w:name w:val="Body Text 3"/>
    <w:basedOn w:val="a"/>
    <w:link w:val="32"/>
    <w:qFormat/>
    <w:rPr>
      <w:rFonts w:ascii="宋体" w:eastAsia="宋体" w:hAnsi="宋体" w:cs="Times New Roman"/>
      <w:sz w:val="24"/>
      <w:szCs w:val="20"/>
    </w:rPr>
  </w:style>
  <w:style w:type="paragraph" w:styleId="a9">
    <w:name w:val="Body Text"/>
    <w:basedOn w:val="a"/>
    <w:link w:val="13"/>
    <w:qFormat/>
    <w:pPr>
      <w:spacing w:after="120"/>
    </w:pPr>
    <w:rPr>
      <w:rFonts w:ascii="Times New Roman" w:eastAsia="宋体" w:hAnsi="Times New Roman" w:cs="Times New Roman"/>
      <w:kern w:val="0"/>
      <w:sz w:val="20"/>
      <w:szCs w:val="20"/>
    </w:rPr>
  </w:style>
  <w:style w:type="paragraph" w:styleId="aa">
    <w:name w:val="Body Text Indent"/>
    <w:basedOn w:val="a"/>
    <w:link w:val="14"/>
    <w:qFormat/>
    <w:pPr>
      <w:ind w:firstLine="570"/>
    </w:pPr>
    <w:rPr>
      <w:rFonts w:ascii="Times New Roman" w:eastAsia="宋体" w:hAnsi="Times New Roman" w:cs="Times New Roman"/>
      <w:kern w:val="0"/>
      <w:sz w:val="28"/>
      <w:szCs w:val="20"/>
    </w:rPr>
  </w:style>
  <w:style w:type="paragraph" w:styleId="20">
    <w:name w:val="List 2"/>
    <w:basedOn w:val="a"/>
    <w:qFormat/>
    <w:pPr>
      <w:ind w:leftChars="200" w:left="200" w:hangingChars="200" w:hanging="200"/>
    </w:pPr>
    <w:rPr>
      <w:rFonts w:ascii="Times New Roman" w:eastAsia="楷体_GB2312" w:hAnsi="Times New Roman" w:cs="Times New Roman"/>
      <w:szCs w:val="20"/>
    </w:rPr>
  </w:style>
  <w:style w:type="paragraph" w:styleId="22">
    <w:name w:val="List Bullet 2"/>
    <w:basedOn w:val="a6"/>
    <w:qFormat/>
    <w:pPr>
      <w:widowControl/>
      <w:tabs>
        <w:tab w:val="clear" w:pos="360"/>
        <w:tab w:val="left" w:pos="432"/>
      </w:tabs>
      <w:spacing w:after="220" w:line="220" w:lineRule="atLeast"/>
      <w:ind w:left="2160" w:right="720" w:hanging="432"/>
      <w:jc w:val="left"/>
    </w:pPr>
    <w:rPr>
      <w:kern w:val="0"/>
      <w:szCs w:val="20"/>
    </w:rPr>
  </w:style>
  <w:style w:type="paragraph" w:styleId="TOC5">
    <w:name w:val="toc 5"/>
    <w:basedOn w:val="a"/>
    <w:next w:val="a"/>
    <w:qFormat/>
    <w:pPr>
      <w:ind w:leftChars="800" w:left="800"/>
    </w:pPr>
    <w:rPr>
      <w:rFonts w:ascii="Times New Roman" w:eastAsia="宋体" w:hAnsi="Times New Roman" w:cs="Times New Roman"/>
    </w:rPr>
  </w:style>
  <w:style w:type="paragraph" w:styleId="TOC3">
    <w:name w:val="toc 3"/>
    <w:basedOn w:val="a"/>
    <w:next w:val="a"/>
    <w:uiPriority w:val="39"/>
    <w:qFormat/>
    <w:pPr>
      <w:snapToGrid w:val="0"/>
      <w:spacing w:line="360" w:lineRule="auto"/>
      <w:ind w:leftChars="400" w:left="400"/>
      <w:jc w:val="left"/>
    </w:pPr>
    <w:rPr>
      <w:rFonts w:ascii="Times New Roman" w:eastAsia="宋体" w:hAnsi="Times New Roman" w:cs="Times New Roman"/>
      <w:sz w:val="24"/>
      <w:szCs w:val="20"/>
    </w:rPr>
  </w:style>
  <w:style w:type="paragraph" w:styleId="ab">
    <w:name w:val="Plain Text"/>
    <w:basedOn w:val="a"/>
    <w:link w:val="ac"/>
    <w:unhideWhenUsed/>
    <w:qFormat/>
    <w:rPr>
      <w:rFonts w:asciiTheme="minorEastAsia" w:hAnsi="Courier New" w:cs="Courier New"/>
    </w:rPr>
  </w:style>
  <w:style w:type="paragraph" w:styleId="TOC8">
    <w:name w:val="toc 8"/>
    <w:basedOn w:val="a"/>
    <w:next w:val="a"/>
    <w:qFormat/>
    <w:pPr>
      <w:ind w:leftChars="1400" w:left="1400"/>
    </w:pPr>
    <w:rPr>
      <w:rFonts w:ascii="Times New Roman" w:eastAsia="宋体" w:hAnsi="Times New Roman" w:cs="Times New Roman"/>
    </w:rPr>
  </w:style>
  <w:style w:type="paragraph" w:styleId="ad">
    <w:name w:val="Date"/>
    <w:basedOn w:val="a"/>
    <w:next w:val="a"/>
    <w:link w:val="15"/>
    <w:uiPriority w:val="99"/>
    <w:qFormat/>
    <w:rPr>
      <w:rFonts w:ascii="Times New Roman" w:eastAsia="宋体" w:hAnsi="Times New Roman" w:cs="Times New Roman"/>
      <w:kern w:val="0"/>
      <w:sz w:val="20"/>
      <w:szCs w:val="20"/>
    </w:rPr>
  </w:style>
  <w:style w:type="paragraph" w:styleId="23">
    <w:name w:val="Body Text Indent 2"/>
    <w:basedOn w:val="a"/>
    <w:link w:val="210"/>
    <w:qFormat/>
    <w:pPr>
      <w:spacing w:line="400" w:lineRule="exact"/>
      <w:ind w:left="425"/>
    </w:pPr>
    <w:rPr>
      <w:rFonts w:ascii="Times New Roman" w:eastAsia="宋体" w:hAnsi="Times New Roman" w:cs="Times New Roman"/>
      <w:color w:val="000000"/>
      <w:kern w:val="0"/>
      <w:sz w:val="24"/>
      <w:szCs w:val="20"/>
    </w:rPr>
  </w:style>
  <w:style w:type="paragraph" w:styleId="ae">
    <w:name w:val="endnote text"/>
    <w:basedOn w:val="a"/>
    <w:link w:val="16"/>
    <w:qFormat/>
    <w:pPr>
      <w:snapToGrid w:val="0"/>
      <w:jc w:val="left"/>
    </w:pPr>
    <w:rPr>
      <w:rFonts w:ascii="Times New Roman" w:eastAsia="宋体" w:hAnsi="Times New Roman" w:cs="Times New Roman"/>
      <w:kern w:val="0"/>
      <w:sz w:val="20"/>
      <w:szCs w:val="20"/>
    </w:rPr>
  </w:style>
  <w:style w:type="paragraph" w:styleId="af">
    <w:name w:val="Balloon Text"/>
    <w:basedOn w:val="a"/>
    <w:link w:val="17"/>
    <w:qFormat/>
    <w:rPr>
      <w:rFonts w:ascii="Times New Roman" w:eastAsia="宋体" w:hAnsi="Times New Roman" w:cs="Times New Roman"/>
      <w:kern w:val="0"/>
      <w:sz w:val="18"/>
      <w:szCs w:val="18"/>
    </w:rPr>
  </w:style>
  <w:style w:type="paragraph" w:styleId="af0">
    <w:name w:val="footer"/>
    <w:basedOn w:val="a"/>
    <w:link w:val="af1"/>
    <w:unhideWhenUsed/>
    <w:qFormat/>
    <w:pPr>
      <w:tabs>
        <w:tab w:val="center" w:pos="4153"/>
        <w:tab w:val="right" w:pos="8306"/>
      </w:tabs>
      <w:snapToGrid w:val="0"/>
      <w:jc w:val="left"/>
    </w:pPr>
    <w:rPr>
      <w:sz w:val="18"/>
      <w:szCs w:val="18"/>
    </w:rPr>
  </w:style>
  <w:style w:type="paragraph" w:styleId="af2">
    <w:name w:val="envelope return"/>
    <w:basedOn w:val="a"/>
    <w:qFormat/>
    <w:pPr>
      <w:snapToGrid w:val="0"/>
    </w:pPr>
    <w:rPr>
      <w:rFonts w:ascii="Arial" w:eastAsia="宋体" w:hAnsi="Arial" w:cs="Arial"/>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060"/>
      </w:tabs>
      <w:adjustRightInd w:val="0"/>
      <w:snapToGrid w:val="0"/>
      <w:spacing w:line="360" w:lineRule="auto"/>
      <w:jc w:val="left"/>
      <w:textAlignment w:val="baseline"/>
    </w:pPr>
    <w:rPr>
      <w:rFonts w:ascii="宋体" w:eastAsia="宋体" w:hAnsi="宋体" w:cs="Times New Roman"/>
      <w:caps/>
      <w:kern w:val="0"/>
      <w:sz w:val="24"/>
      <w:szCs w:val="32"/>
    </w:rPr>
  </w:style>
  <w:style w:type="paragraph" w:styleId="TOC4">
    <w:name w:val="toc 4"/>
    <w:basedOn w:val="a"/>
    <w:next w:val="a"/>
    <w:qFormat/>
    <w:pPr>
      <w:ind w:leftChars="600" w:left="600"/>
    </w:pPr>
    <w:rPr>
      <w:rFonts w:ascii="Times New Roman" w:eastAsia="宋体" w:hAnsi="Times New Roman" w:cs="Times New Roman"/>
    </w:rPr>
  </w:style>
  <w:style w:type="paragraph" w:styleId="af5">
    <w:name w:val="Subtitle"/>
    <w:basedOn w:val="a"/>
    <w:next w:val="a"/>
    <w:link w:val="af6"/>
    <w:qFormat/>
    <w:pPr>
      <w:widowControl/>
      <w:spacing w:after="60"/>
      <w:jc w:val="center"/>
      <w:outlineLvl w:val="1"/>
    </w:pPr>
    <w:rPr>
      <w:rFonts w:ascii="Arial" w:eastAsia="黑体" w:hAnsi="Arial" w:cs="Times New Roman"/>
      <w:b/>
      <w:bCs/>
      <w:sz w:val="32"/>
      <w:szCs w:val="32"/>
    </w:rPr>
  </w:style>
  <w:style w:type="paragraph" w:styleId="af7">
    <w:name w:val="List"/>
    <w:basedOn w:val="a9"/>
    <w:qFormat/>
    <w:pPr>
      <w:suppressAutoHyphens/>
      <w:spacing w:after="0"/>
    </w:pPr>
    <w:rPr>
      <w:rFonts w:eastAsia="黑体" w:hAnsi="Calibri"/>
      <w:sz w:val="24"/>
      <w:lang w:eastAsia="ar-SA"/>
    </w:rPr>
  </w:style>
  <w:style w:type="paragraph" w:styleId="af8">
    <w:name w:val="footnote text"/>
    <w:basedOn w:val="a"/>
    <w:link w:val="18"/>
    <w:qFormat/>
    <w:pPr>
      <w:snapToGrid w:val="0"/>
      <w:spacing w:line="360" w:lineRule="auto"/>
      <w:ind w:firstLineChars="218" w:firstLine="523"/>
      <w:jc w:val="left"/>
    </w:pPr>
    <w:rPr>
      <w:rFonts w:ascii="宋体" w:eastAsia="宋体" w:hAnsi="宋体" w:cs="Times New Roman"/>
      <w:kern w:val="0"/>
      <w:sz w:val="18"/>
      <w:szCs w:val="18"/>
    </w:rPr>
  </w:style>
  <w:style w:type="paragraph" w:styleId="TOC6">
    <w:name w:val="toc 6"/>
    <w:basedOn w:val="a"/>
    <w:next w:val="a"/>
    <w:qFormat/>
    <w:pPr>
      <w:ind w:leftChars="1000" w:left="1000"/>
    </w:pPr>
    <w:rPr>
      <w:rFonts w:ascii="Times New Roman" w:eastAsia="宋体" w:hAnsi="Times New Roman" w:cs="Times New Roman"/>
    </w:rPr>
  </w:style>
  <w:style w:type="paragraph" w:styleId="33">
    <w:name w:val="Body Text Indent 3"/>
    <w:basedOn w:val="a"/>
    <w:link w:val="310"/>
    <w:qFormat/>
    <w:pPr>
      <w:tabs>
        <w:tab w:val="left" w:pos="0"/>
      </w:tabs>
      <w:spacing w:line="400" w:lineRule="exact"/>
      <w:ind w:leftChars="228" w:left="563" w:hangingChars="35" w:hanging="84"/>
    </w:pPr>
    <w:rPr>
      <w:rFonts w:ascii="Times New Roman" w:eastAsia="宋体" w:hAnsi="Times New Roman" w:cs="Times New Roman"/>
      <w:color w:val="000000"/>
      <w:kern w:val="0"/>
      <w:sz w:val="24"/>
      <w:szCs w:val="20"/>
    </w:rPr>
  </w:style>
  <w:style w:type="paragraph" w:styleId="af9">
    <w:name w:val="table of figures"/>
    <w:basedOn w:val="a"/>
    <w:next w:val="a"/>
    <w:qFormat/>
    <w:pPr>
      <w:ind w:leftChars="200" w:left="200" w:hangingChars="200" w:hanging="200"/>
    </w:pPr>
    <w:rPr>
      <w:rFonts w:ascii="Times New Roman" w:eastAsia="宋体" w:hAnsi="Times New Roman" w:cs="Times New Roman"/>
    </w:rPr>
  </w:style>
  <w:style w:type="paragraph" w:styleId="TOC2">
    <w:name w:val="toc 2"/>
    <w:basedOn w:val="a"/>
    <w:next w:val="a"/>
    <w:uiPriority w:val="99"/>
    <w:qFormat/>
    <w:pPr>
      <w:tabs>
        <w:tab w:val="right" w:leader="dot" w:pos="9060"/>
      </w:tabs>
      <w:snapToGrid w:val="0"/>
      <w:spacing w:line="360" w:lineRule="auto"/>
      <w:ind w:leftChars="200" w:left="420"/>
      <w:jc w:val="left"/>
    </w:pPr>
    <w:rPr>
      <w:rFonts w:ascii="Times New Roman" w:eastAsia="宋体" w:hAnsi="Times New Roman" w:cs="Times New Roman"/>
      <w:sz w:val="24"/>
      <w:szCs w:val="24"/>
    </w:rPr>
  </w:style>
  <w:style w:type="paragraph" w:styleId="TOC9">
    <w:name w:val="toc 9"/>
    <w:basedOn w:val="a"/>
    <w:next w:val="a"/>
    <w:qFormat/>
    <w:pPr>
      <w:ind w:leftChars="1600" w:left="1600"/>
    </w:pPr>
    <w:rPr>
      <w:rFonts w:ascii="Times New Roman" w:eastAsia="宋体" w:hAnsi="Times New Roman" w:cs="Times New Roman"/>
    </w:rPr>
  </w:style>
  <w:style w:type="paragraph" w:styleId="24">
    <w:name w:val="Body Text 2"/>
    <w:basedOn w:val="a"/>
    <w:link w:val="211"/>
    <w:qFormat/>
    <w:rPr>
      <w:rFonts w:ascii="宋体" w:eastAsia="宋体" w:hAnsi="宋体" w:cs="Times New Roman"/>
      <w:kern w:val="0"/>
      <w:sz w:val="20"/>
      <w:szCs w:val="24"/>
      <w:u w:val="single"/>
    </w:rPr>
  </w:style>
  <w:style w:type="paragraph" w:styleId="afa">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9">
    <w:name w:val="index 1"/>
    <w:basedOn w:val="a"/>
    <w:next w:val="a"/>
    <w:qFormat/>
    <w:rPr>
      <w:rFonts w:ascii="Times New Roman" w:eastAsia="仿宋_GB2312" w:hAnsi="Times New Roman" w:cs="Times New Roman"/>
      <w:sz w:val="28"/>
      <w:szCs w:val="20"/>
    </w:rPr>
  </w:style>
  <w:style w:type="paragraph" w:styleId="afb">
    <w:name w:val="Title"/>
    <w:basedOn w:val="a"/>
    <w:next w:val="a"/>
    <w:link w:val="1a"/>
    <w:qFormat/>
    <w:pPr>
      <w:spacing w:before="120" w:after="60"/>
      <w:jc w:val="center"/>
    </w:pPr>
    <w:rPr>
      <w:rFonts w:ascii="Arial" w:eastAsia="宋体" w:hAnsi="Arial" w:cs="Times New Roman"/>
      <w:b/>
      <w:kern w:val="0"/>
      <w:sz w:val="44"/>
      <w:szCs w:val="20"/>
    </w:rPr>
  </w:style>
  <w:style w:type="paragraph" w:styleId="afc">
    <w:name w:val="annotation subject"/>
    <w:basedOn w:val="a8"/>
    <w:next w:val="a8"/>
    <w:link w:val="1b"/>
    <w:qFormat/>
    <w:rPr>
      <w:b/>
      <w:bCs/>
    </w:rPr>
  </w:style>
  <w:style w:type="paragraph" w:styleId="afd">
    <w:name w:val="Body Text First Indent"/>
    <w:basedOn w:val="a9"/>
    <w:link w:val="1c"/>
    <w:qFormat/>
    <w:pPr>
      <w:ind w:firstLine="420"/>
    </w:pPr>
  </w:style>
  <w:style w:type="paragraph" w:styleId="25">
    <w:name w:val="Body Text First Indent 2"/>
    <w:basedOn w:val="aa"/>
    <w:link w:val="26"/>
    <w:qFormat/>
    <w:pPr>
      <w:spacing w:after="120"/>
      <w:ind w:leftChars="200" w:left="200" w:firstLineChars="200" w:firstLine="200"/>
    </w:pPr>
    <w:rPr>
      <w:rFonts w:ascii="Calibri" w:hAnsi="Calibri"/>
      <w:color w:val="0D0D0D"/>
      <w:kern w:val="2"/>
      <w:sz w:val="21"/>
      <w:szCs w:val="24"/>
      <w:lang w:eastAsia="en-US"/>
    </w:rPr>
  </w:style>
  <w:style w:type="table" w:styleId="afe">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rPr>
  </w:style>
  <w:style w:type="character" w:styleId="aff0">
    <w:name w:val="endnote reference"/>
    <w:qFormat/>
    <w:rPr>
      <w:vertAlign w:val="superscript"/>
    </w:rPr>
  </w:style>
  <w:style w:type="character" w:styleId="aff1">
    <w:name w:val="page number"/>
    <w:qFormat/>
    <w:rPr>
      <w:rFonts w:cs="Times New Roman"/>
    </w:rPr>
  </w:style>
  <w:style w:type="character" w:styleId="aff2">
    <w:name w:val="FollowedHyperlink"/>
    <w:unhideWhenUsed/>
    <w:qFormat/>
    <w:rPr>
      <w:color w:val="954F72"/>
      <w:u w:val="single"/>
    </w:rPr>
  </w:style>
  <w:style w:type="character" w:styleId="aff3">
    <w:name w:val="Emphasis"/>
    <w:qFormat/>
    <w:rPr>
      <w:color w:val="CC0000"/>
    </w:rPr>
  </w:style>
  <w:style w:type="character" w:styleId="HTML">
    <w:name w:val="HTML Definition"/>
    <w:basedOn w:val="a1"/>
    <w:uiPriority w:val="99"/>
    <w:unhideWhenUsed/>
    <w:qFormat/>
    <w:rPr>
      <w:i/>
      <w:iCs/>
    </w:rPr>
  </w:style>
  <w:style w:type="character" w:styleId="aff4">
    <w:name w:val="Hyperlink"/>
    <w:basedOn w:val="a1"/>
    <w:uiPriority w:val="99"/>
    <w:qFormat/>
    <w:rPr>
      <w:rFonts w:ascii="微软雅黑" w:eastAsia="微软雅黑" w:hAnsi="微软雅黑" w:cs="微软雅黑"/>
      <w:color w:val="337AB7"/>
      <w:u w:val="none"/>
    </w:rPr>
  </w:style>
  <w:style w:type="character" w:styleId="HTML0">
    <w:name w:val="HTML Code"/>
    <w:basedOn w:val="a1"/>
    <w:uiPriority w:val="99"/>
    <w:unhideWhenUsed/>
    <w:qFormat/>
    <w:rPr>
      <w:rFonts w:ascii="Consolas" w:eastAsia="Consolas" w:hAnsi="Consolas" w:cs="Consolas" w:hint="default"/>
      <w:color w:val="C7254E"/>
      <w:sz w:val="21"/>
      <w:szCs w:val="21"/>
      <w:bdr w:val="single" w:sz="6" w:space="0" w:color="E1E1E1"/>
      <w:shd w:val="clear" w:color="auto" w:fill="F9F2F4"/>
    </w:rPr>
  </w:style>
  <w:style w:type="character" w:styleId="aff5">
    <w:name w:val="annotation reference"/>
    <w:qFormat/>
    <w:rPr>
      <w:sz w:val="21"/>
      <w:szCs w:val="21"/>
    </w:rPr>
  </w:style>
  <w:style w:type="character" w:styleId="aff6">
    <w:name w:val="footnote reference"/>
    <w:qFormat/>
    <w:rPr>
      <w:vertAlign w:val="superscript"/>
    </w:rPr>
  </w:style>
  <w:style w:type="character" w:styleId="HTML1">
    <w:name w:val="HTML Keyboard"/>
    <w:basedOn w:val="a1"/>
    <w:uiPriority w:val="99"/>
    <w:unhideWhenUsed/>
    <w:qFormat/>
    <w:rPr>
      <w:rFonts w:ascii="Consolas" w:eastAsia="Consolas" w:hAnsi="Consolas" w:cs="Consolas" w:hint="default"/>
      <w:color w:val="FFFFFF"/>
      <w:sz w:val="21"/>
      <w:szCs w:val="21"/>
      <w:shd w:val="clear" w:color="auto" w:fill="333333"/>
    </w:rPr>
  </w:style>
  <w:style w:type="character" w:styleId="HTML2">
    <w:name w:val="HTML Sample"/>
    <w:basedOn w:val="a1"/>
    <w:uiPriority w:val="99"/>
    <w:unhideWhenUsed/>
    <w:qFormat/>
    <w:rPr>
      <w:rFonts w:ascii="Consolas" w:eastAsia="Consolas" w:hAnsi="Consolas" w:cs="Consolas"/>
      <w:sz w:val="21"/>
      <w:szCs w:val="21"/>
    </w:rPr>
  </w:style>
  <w:style w:type="character" w:customStyle="1" w:styleId="af4">
    <w:name w:val="页眉 字符"/>
    <w:basedOn w:val="a1"/>
    <w:link w:val="af3"/>
    <w:qFormat/>
    <w:rPr>
      <w:sz w:val="18"/>
      <w:szCs w:val="18"/>
    </w:rPr>
  </w:style>
  <w:style w:type="character" w:customStyle="1" w:styleId="af1">
    <w:name w:val="页脚 字符"/>
    <w:basedOn w:val="a1"/>
    <w:link w:val="af0"/>
    <w:qFormat/>
    <w:rPr>
      <w:sz w:val="18"/>
      <w:szCs w:val="18"/>
    </w:rPr>
  </w:style>
  <w:style w:type="character" w:customStyle="1" w:styleId="1d">
    <w:name w:val="标题 1 字符"/>
    <w:basedOn w:val="a1"/>
    <w:qFormat/>
    <w:rPr>
      <w:b/>
      <w:bCs/>
      <w:kern w:val="44"/>
      <w:sz w:val="44"/>
      <w:szCs w:val="44"/>
    </w:rPr>
  </w:style>
  <w:style w:type="character" w:customStyle="1" w:styleId="27">
    <w:name w:val="标题 2 字符"/>
    <w:basedOn w:val="a1"/>
    <w:qFormat/>
    <w:rPr>
      <w:rFonts w:asciiTheme="majorHAnsi" w:eastAsiaTheme="majorEastAsia" w:hAnsiTheme="majorHAnsi" w:cstheme="majorBidi"/>
      <w:b/>
      <w:bCs/>
      <w:sz w:val="32"/>
      <w:szCs w:val="32"/>
    </w:rPr>
  </w:style>
  <w:style w:type="character" w:customStyle="1" w:styleId="34">
    <w:name w:val="标题 3 字符"/>
    <w:basedOn w:val="a1"/>
    <w:qFormat/>
    <w:rPr>
      <w:b/>
      <w:bCs/>
      <w:sz w:val="32"/>
      <w:szCs w:val="32"/>
    </w:rPr>
  </w:style>
  <w:style w:type="character" w:customStyle="1" w:styleId="40">
    <w:name w:val="标题 4 字符"/>
    <w:basedOn w:val="a1"/>
    <w:qFormat/>
    <w:rPr>
      <w:rFonts w:asciiTheme="majorHAnsi" w:eastAsiaTheme="majorEastAsia" w:hAnsiTheme="majorHAnsi" w:cstheme="majorBidi"/>
      <w:b/>
      <w:bCs/>
      <w:sz w:val="28"/>
      <w:szCs w:val="28"/>
    </w:rPr>
  </w:style>
  <w:style w:type="character" w:customStyle="1" w:styleId="50">
    <w:name w:val="标题 5 字符"/>
    <w:basedOn w:val="a1"/>
    <w:qFormat/>
    <w:rPr>
      <w:b/>
      <w:bCs/>
      <w:sz w:val="28"/>
      <w:szCs w:val="28"/>
    </w:rPr>
  </w:style>
  <w:style w:type="character" w:customStyle="1" w:styleId="60">
    <w:name w:val="标题 6 字符"/>
    <w:basedOn w:val="a1"/>
    <w:uiPriority w:val="9"/>
    <w:semiHidden/>
    <w:qFormat/>
    <w:rPr>
      <w:rFonts w:asciiTheme="majorHAnsi" w:eastAsiaTheme="majorEastAsia" w:hAnsiTheme="majorHAnsi" w:cstheme="majorBidi"/>
      <w:b/>
      <w:bCs/>
      <w:sz w:val="24"/>
      <w:szCs w:val="24"/>
    </w:rPr>
  </w:style>
  <w:style w:type="character" w:customStyle="1" w:styleId="70">
    <w:name w:val="标题 7 字符"/>
    <w:basedOn w:val="a1"/>
    <w:qFormat/>
    <w:rPr>
      <w:b/>
      <w:bCs/>
      <w:sz w:val="24"/>
      <w:szCs w:val="24"/>
    </w:rPr>
  </w:style>
  <w:style w:type="character" w:customStyle="1" w:styleId="80">
    <w:name w:val="标题 8 字符"/>
    <w:basedOn w:val="a1"/>
    <w:qFormat/>
    <w:rPr>
      <w:rFonts w:asciiTheme="majorHAnsi" w:eastAsiaTheme="majorEastAsia" w:hAnsiTheme="majorHAnsi" w:cstheme="majorBidi"/>
      <w:sz w:val="24"/>
      <w:szCs w:val="24"/>
    </w:rPr>
  </w:style>
  <w:style w:type="character" w:customStyle="1" w:styleId="90">
    <w:name w:val="标题 9 字符"/>
    <w:basedOn w:val="a1"/>
    <w:qFormat/>
    <w:rPr>
      <w:rFonts w:asciiTheme="majorHAnsi" w:eastAsiaTheme="majorEastAsia" w:hAnsiTheme="majorHAnsi" w:cstheme="majorBidi"/>
      <w:szCs w:val="21"/>
    </w:rPr>
  </w:style>
  <w:style w:type="character" w:customStyle="1" w:styleId="ac">
    <w:name w:val="纯文本 字符"/>
    <w:basedOn w:val="a1"/>
    <w:link w:val="ab"/>
    <w:qFormat/>
    <w:rPr>
      <w:rFonts w:asciiTheme="minorEastAsia" w:hAnsi="Courier New" w:cs="Courier New"/>
    </w:rPr>
  </w:style>
  <w:style w:type="character" w:customStyle="1" w:styleId="1e">
    <w:name w:val="纯文本 字符1"/>
    <w:qFormat/>
    <w:rPr>
      <w:rFonts w:ascii="宋体" w:eastAsia="宋体" w:hAnsi="Courier New" w:cs="Times New Roman"/>
      <w:szCs w:val="20"/>
    </w:rPr>
  </w:style>
  <w:style w:type="character" w:customStyle="1" w:styleId="11">
    <w:name w:val="标题 1 字符1"/>
    <w:link w:val="1"/>
    <w:qFormat/>
    <w:rPr>
      <w:rFonts w:ascii="Times New Roman" w:eastAsia="宋体" w:hAnsi="Times New Roman" w:cs="Times New Roman"/>
      <w:kern w:val="44"/>
      <w:sz w:val="28"/>
      <w:szCs w:val="28"/>
    </w:rPr>
  </w:style>
  <w:style w:type="character" w:customStyle="1" w:styleId="21">
    <w:name w:val="标题 2 字符1"/>
    <w:link w:val="2"/>
    <w:rPr>
      <w:rFonts w:ascii="宋体" w:eastAsia="宋体" w:hAnsi="宋体" w:cs="Times New Roman"/>
      <w:b/>
      <w:color w:val="000000"/>
      <w:kern w:val="0"/>
      <w:sz w:val="24"/>
      <w:szCs w:val="24"/>
    </w:rPr>
  </w:style>
  <w:style w:type="character" w:customStyle="1" w:styleId="31">
    <w:name w:val="标题 3 字符1"/>
    <w:link w:val="3"/>
    <w:qFormat/>
    <w:rPr>
      <w:rFonts w:ascii="宋体" w:eastAsia="宋体" w:hAnsi="宋体" w:cs="Times New Roman"/>
      <w:kern w:val="0"/>
      <w:sz w:val="24"/>
      <w:szCs w:val="24"/>
    </w:rPr>
  </w:style>
  <w:style w:type="character" w:customStyle="1" w:styleId="41">
    <w:name w:val="标题 4 字符1"/>
    <w:link w:val="4"/>
    <w:qFormat/>
    <w:rPr>
      <w:rFonts w:ascii="Arial" w:eastAsia="宋体" w:hAnsi="Arial" w:cs="Times New Roman"/>
      <w:color w:val="000000"/>
      <w:sz w:val="20"/>
      <w:szCs w:val="21"/>
    </w:rPr>
  </w:style>
  <w:style w:type="character" w:customStyle="1" w:styleId="51">
    <w:name w:val="标题 5 字符1"/>
    <w:link w:val="5"/>
    <w:qFormat/>
    <w:rPr>
      <w:rFonts w:ascii="Arial" w:eastAsia="宋体" w:hAnsi="Arial" w:cs="Times New Roman"/>
      <w:color w:val="000000"/>
      <w:sz w:val="20"/>
      <w:szCs w:val="21"/>
    </w:rPr>
  </w:style>
  <w:style w:type="character" w:customStyle="1" w:styleId="a4">
    <w:name w:val="正文缩进 字符"/>
    <w:link w:val="a0"/>
    <w:qFormat/>
    <w:rPr>
      <w:rFonts w:ascii="Times New Roman" w:eastAsia="宋体" w:hAnsi="Times New Roman" w:cs="Times New Roman"/>
      <w:szCs w:val="20"/>
    </w:rPr>
  </w:style>
  <w:style w:type="character" w:customStyle="1" w:styleId="61">
    <w:name w:val="标题 6 字符1"/>
    <w:link w:val="6"/>
    <w:qFormat/>
    <w:rPr>
      <w:rFonts w:ascii="Arial" w:eastAsia="黑体" w:hAnsi="Arial" w:cs="Times New Roman"/>
      <w:b/>
      <w:bCs/>
      <w:kern w:val="0"/>
      <w:sz w:val="24"/>
      <w:szCs w:val="24"/>
    </w:rPr>
  </w:style>
  <w:style w:type="character" w:customStyle="1" w:styleId="71">
    <w:name w:val="标题 7 字符1"/>
    <w:link w:val="7"/>
    <w:qFormat/>
    <w:rPr>
      <w:rFonts w:ascii="Times New Roman" w:eastAsia="宋体" w:hAnsi="Times New Roman" w:cs="Times New Roman"/>
      <w:kern w:val="0"/>
      <w:sz w:val="24"/>
      <w:szCs w:val="20"/>
    </w:rPr>
  </w:style>
  <w:style w:type="character" w:customStyle="1" w:styleId="81">
    <w:name w:val="标题 8 字符1"/>
    <w:link w:val="8"/>
    <w:qFormat/>
    <w:rPr>
      <w:rFonts w:ascii="Arial" w:eastAsia="黑体" w:hAnsi="Arial" w:cs="Times New Roman"/>
      <w:kern w:val="0"/>
      <w:sz w:val="24"/>
      <w:szCs w:val="20"/>
    </w:rPr>
  </w:style>
  <w:style w:type="character" w:customStyle="1" w:styleId="91">
    <w:name w:val="标题 9 字符1"/>
    <w:link w:val="9"/>
    <w:qFormat/>
    <w:rPr>
      <w:rFonts w:ascii="Arial" w:eastAsia="黑体" w:hAnsi="Arial" w:cs="Times New Roman"/>
      <w:kern w:val="0"/>
      <w:sz w:val="20"/>
      <w:szCs w:val="20"/>
    </w:rPr>
  </w:style>
  <w:style w:type="character" w:customStyle="1" w:styleId="aff7">
    <w:name w:val="文档结构图 字符"/>
    <w:basedOn w:val="a1"/>
    <w:uiPriority w:val="99"/>
    <w:semiHidden/>
    <w:qFormat/>
    <w:rPr>
      <w:rFonts w:ascii="Microsoft YaHei UI" w:eastAsia="Microsoft YaHei UI"/>
      <w:sz w:val="18"/>
      <w:szCs w:val="18"/>
    </w:rPr>
  </w:style>
  <w:style w:type="character" w:customStyle="1" w:styleId="10">
    <w:name w:val="文档结构图 字符1"/>
    <w:link w:val="a7"/>
    <w:qFormat/>
    <w:rPr>
      <w:rFonts w:ascii="Times New Roman" w:eastAsia="宋体" w:hAnsi="Times New Roman" w:cs="Times New Roman"/>
      <w:kern w:val="0"/>
      <w:sz w:val="20"/>
      <w:szCs w:val="20"/>
      <w:shd w:val="clear" w:color="auto" w:fill="000080"/>
    </w:rPr>
  </w:style>
  <w:style w:type="character" w:customStyle="1" w:styleId="aff8">
    <w:name w:val="批注文字 字符"/>
    <w:basedOn w:val="a1"/>
    <w:qFormat/>
  </w:style>
  <w:style w:type="character" w:customStyle="1" w:styleId="12">
    <w:name w:val="批注文字 字符1"/>
    <w:link w:val="a8"/>
    <w:qFormat/>
    <w:rPr>
      <w:rFonts w:ascii="宋体" w:eastAsia="宋体" w:hAnsi="宋体" w:cs="Times New Roman"/>
      <w:kern w:val="0"/>
      <w:sz w:val="24"/>
      <w:szCs w:val="24"/>
    </w:rPr>
  </w:style>
  <w:style w:type="character" w:customStyle="1" w:styleId="32">
    <w:name w:val="正文文本 3 字符"/>
    <w:basedOn w:val="a1"/>
    <w:link w:val="30"/>
    <w:qFormat/>
    <w:rPr>
      <w:rFonts w:ascii="宋体" w:eastAsia="宋体" w:hAnsi="宋体" w:cs="Times New Roman"/>
      <w:sz w:val="24"/>
      <w:szCs w:val="20"/>
    </w:rPr>
  </w:style>
  <w:style w:type="character" w:customStyle="1" w:styleId="aff9">
    <w:name w:val="正文文本 字符"/>
    <w:basedOn w:val="a1"/>
    <w:qFormat/>
  </w:style>
  <w:style w:type="character" w:customStyle="1" w:styleId="13">
    <w:name w:val="正文文本 字符1"/>
    <w:link w:val="a9"/>
    <w:qFormat/>
    <w:rPr>
      <w:rFonts w:ascii="Times New Roman" w:eastAsia="宋体" w:hAnsi="Times New Roman" w:cs="Times New Roman"/>
      <w:kern w:val="0"/>
      <w:sz w:val="20"/>
      <w:szCs w:val="20"/>
    </w:rPr>
  </w:style>
  <w:style w:type="character" w:customStyle="1" w:styleId="affa">
    <w:name w:val="正文文本缩进 字符"/>
    <w:basedOn w:val="a1"/>
    <w:qFormat/>
  </w:style>
  <w:style w:type="character" w:customStyle="1" w:styleId="14">
    <w:name w:val="正文文本缩进 字符1"/>
    <w:link w:val="aa"/>
    <w:qFormat/>
    <w:rPr>
      <w:rFonts w:ascii="Times New Roman" w:eastAsia="宋体" w:hAnsi="Times New Roman" w:cs="Times New Roman"/>
      <w:kern w:val="0"/>
      <w:sz w:val="28"/>
      <w:szCs w:val="20"/>
    </w:rPr>
  </w:style>
  <w:style w:type="character" w:customStyle="1" w:styleId="affb">
    <w:name w:val="日期 字符"/>
    <w:basedOn w:val="a1"/>
    <w:uiPriority w:val="99"/>
    <w:qFormat/>
  </w:style>
  <w:style w:type="character" w:customStyle="1" w:styleId="15">
    <w:name w:val="日期 字符1"/>
    <w:link w:val="ad"/>
    <w:qFormat/>
    <w:rPr>
      <w:rFonts w:ascii="Times New Roman" w:eastAsia="宋体" w:hAnsi="Times New Roman" w:cs="Times New Roman"/>
      <w:kern w:val="0"/>
      <w:sz w:val="20"/>
      <w:szCs w:val="20"/>
    </w:rPr>
  </w:style>
  <w:style w:type="character" w:customStyle="1" w:styleId="28">
    <w:name w:val="正文文本缩进 2 字符"/>
    <w:basedOn w:val="a1"/>
    <w:qFormat/>
  </w:style>
  <w:style w:type="character" w:customStyle="1" w:styleId="210">
    <w:name w:val="正文文本缩进 2 字符1"/>
    <w:link w:val="23"/>
    <w:qFormat/>
    <w:rPr>
      <w:rFonts w:ascii="Times New Roman" w:eastAsia="宋体" w:hAnsi="Times New Roman" w:cs="Times New Roman"/>
      <w:color w:val="000000"/>
      <w:kern w:val="0"/>
      <w:sz w:val="24"/>
      <w:szCs w:val="20"/>
    </w:rPr>
  </w:style>
  <w:style w:type="character" w:customStyle="1" w:styleId="affc">
    <w:name w:val="尾注文本 字符"/>
    <w:basedOn w:val="a1"/>
    <w:uiPriority w:val="99"/>
    <w:semiHidden/>
    <w:qFormat/>
  </w:style>
  <w:style w:type="character" w:customStyle="1" w:styleId="16">
    <w:name w:val="尾注文本 字符1"/>
    <w:link w:val="ae"/>
    <w:qFormat/>
    <w:rPr>
      <w:rFonts w:ascii="Times New Roman" w:eastAsia="宋体" w:hAnsi="Times New Roman" w:cs="Times New Roman"/>
      <w:kern w:val="0"/>
      <w:sz w:val="20"/>
      <w:szCs w:val="20"/>
    </w:rPr>
  </w:style>
  <w:style w:type="character" w:customStyle="1" w:styleId="affd">
    <w:name w:val="批注框文本 字符"/>
    <w:basedOn w:val="a1"/>
    <w:qFormat/>
    <w:rPr>
      <w:sz w:val="18"/>
      <w:szCs w:val="18"/>
    </w:rPr>
  </w:style>
  <w:style w:type="character" w:customStyle="1" w:styleId="17">
    <w:name w:val="批注框文本 字符1"/>
    <w:link w:val="af"/>
    <w:qFormat/>
    <w:rPr>
      <w:rFonts w:ascii="Times New Roman" w:eastAsia="宋体" w:hAnsi="Times New Roman" w:cs="Times New Roman"/>
      <w:kern w:val="0"/>
      <w:sz w:val="18"/>
      <w:szCs w:val="18"/>
    </w:rPr>
  </w:style>
  <w:style w:type="character" w:customStyle="1" w:styleId="1f">
    <w:name w:val="页脚 字符1"/>
    <w:uiPriority w:val="99"/>
    <w:qFormat/>
    <w:rPr>
      <w:rFonts w:ascii="Calibri" w:hAnsi="Calibri"/>
      <w:sz w:val="18"/>
      <w:szCs w:val="18"/>
    </w:rPr>
  </w:style>
  <w:style w:type="character" w:customStyle="1" w:styleId="1f0">
    <w:name w:val="页眉 字符1"/>
    <w:qFormat/>
    <w:rPr>
      <w:rFonts w:ascii="Calibri" w:hAnsi="Calibri"/>
      <w:sz w:val="18"/>
      <w:szCs w:val="18"/>
    </w:rPr>
  </w:style>
  <w:style w:type="character" w:customStyle="1" w:styleId="af6">
    <w:name w:val="副标题 字符"/>
    <w:basedOn w:val="a1"/>
    <w:link w:val="af5"/>
    <w:qFormat/>
    <w:rPr>
      <w:rFonts w:ascii="Arial" w:eastAsia="黑体" w:hAnsi="Arial" w:cs="Times New Roman"/>
      <w:b/>
      <w:bCs/>
      <w:sz w:val="32"/>
      <w:szCs w:val="32"/>
    </w:rPr>
  </w:style>
  <w:style w:type="character" w:customStyle="1" w:styleId="affe">
    <w:name w:val="脚注文本 字符"/>
    <w:basedOn w:val="a1"/>
    <w:uiPriority w:val="99"/>
    <w:semiHidden/>
    <w:qFormat/>
    <w:rPr>
      <w:sz w:val="18"/>
      <w:szCs w:val="18"/>
    </w:rPr>
  </w:style>
  <w:style w:type="character" w:customStyle="1" w:styleId="18">
    <w:name w:val="脚注文本 字符1"/>
    <w:link w:val="af8"/>
    <w:qFormat/>
    <w:rPr>
      <w:rFonts w:ascii="宋体" w:eastAsia="宋体" w:hAnsi="宋体" w:cs="Times New Roman"/>
      <w:kern w:val="0"/>
      <w:sz w:val="18"/>
      <w:szCs w:val="18"/>
    </w:rPr>
  </w:style>
  <w:style w:type="character" w:customStyle="1" w:styleId="35">
    <w:name w:val="正文文本缩进 3 字符"/>
    <w:basedOn w:val="a1"/>
    <w:qFormat/>
    <w:rPr>
      <w:sz w:val="16"/>
      <w:szCs w:val="16"/>
    </w:rPr>
  </w:style>
  <w:style w:type="character" w:customStyle="1" w:styleId="310">
    <w:name w:val="正文文本缩进 3 字符1"/>
    <w:link w:val="33"/>
    <w:qFormat/>
    <w:rPr>
      <w:rFonts w:ascii="Times New Roman" w:eastAsia="宋体" w:hAnsi="Times New Roman" w:cs="Times New Roman"/>
      <w:color w:val="000000"/>
      <w:kern w:val="0"/>
      <w:sz w:val="24"/>
      <w:szCs w:val="20"/>
    </w:rPr>
  </w:style>
  <w:style w:type="character" w:customStyle="1" w:styleId="29">
    <w:name w:val="正文文本 2 字符"/>
    <w:basedOn w:val="a1"/>
    <w:uiPriority w:val="99"/>
    <w:semiHidden/>
    <w:qFormat/>
  </w:style>
  <w:style w:type="character" w:customStyle="1" w:styleId="211">
    <w:name w:val="正文文本 2 字符1"/>
    <w:link w:val="24"/>
    <w:qFormat/>
    <w:rPr>
      <w:rFonts w:ascii="宋体" w:eastAsia="宋体" w:hAnsi="宋体" w:cs="Times New Roman"/>
      <w:kern w:val="0"/>
      <w:sz w:val="20"/>
      <w:szCs w:val="24"/>
      <w:u w:val="single"/>
    </w:rPr>
  </w:style>
  <w:style w:type="character" w:customStyle="1" w:styleId="afff">
    <w:name w:val="标题 字符"/>
    <w:basedOn w:val="a1"/>
    <w:qFormat/>
    <w:rPr>
      <w:rFonts w:asciiTheme="majorHAnsi" w:eastAsiaTheme="majorEastAsia" w:hAnsiTheme="majorHAnsi" w:cstheme="majorBidi"/>
      <w:b/>
      <w:bCs/>
      <w:sz w:val="32"/>
      <w:szCs w:val="32"/>
    </w:rPr>
  </w:style>
  <w:style w:type="character" w:customStyle="1" w:styleId="1a">
    <w:name w:val="标题 字符1"/>
    <w:link w:val="afb"/>
    <w:qFormat/>
    <w:rPr>
      <w:rFonts w:ascii="Arial" w:eastAsia="宋体" w:hAnsi="Arial" w:cs="Times New Roman"/>
      <w:b/>
      <w:kern w:val="0"/>
      <w:sz w:val="44"/>
      <w:szCs w:val="20"/>
    </w:rPr>
  </w:style>
  <w:style w:type="character" w:customStyle="1" w:styleId="afff0">
    <w:name w:val="批注主题 字符"/>
    <w:basedOn w:val="aff8"/>
    <w:qFormat/>
    <w:rPr>
      <w:b/>
      <w:bCs/>
    </w:rPr>
  </w:style>
  <w:style w:type="character" w:customStyle="1" w:styleId="1b">
    <w:name w:val="批注主题 字符1"/>
    <w:link w:val="afc"/>
    <w:qFormat/>
    <w:rPr>
      <w:rFonts w:ascii="宋体" w:eastAsia="宋体" w:hAnsi="宋体" w:cs="Times New Roman"/>
      <w:b/>
      <w:bCs/>
      <w:kern w:val="0"/>
      <w:sz w:val="24"/>
      <w:szCs w:val="24"/>
    </w:rPr>
  </w:style>
  <w:style w:type="character" w:customStyle="1" w:styleId="afff1">
    <w:name w:val="正文首行缩进 字符"/>
    <w:basedOn w:val="aff9"/>
    <w:uiPriority w:val="99"/>
    <w:semiHidden/>
    <w:qFormat/>
  </w:style>
  <w:style w:type="character" w:customStyle="1" w:styleId="1c">
    <w:name w:val="正文文本首行缩进 字符1"/>
    <w:link w:val="afd"/>
    <w:qFormat/>
    <w:rPr>
      <w:rFonts w:ascii="Times New Roman" w:eastAsia="宋体" w:hAnsi="Times New Roman" w:cs="Times New Roman"/>
      <w:kern w:val="0"/>
      <w:sz w:val="20"/>
      <w:szCs w:val="20"/>
    </w:rPr>
  </w:style>
  <w:style w:type="character" w:customStyle="1" w:styleId="26">
    <w:name w:val="正文文本首行缩进 2 字符"/>
    <w:basedOn w:val="affa"/>
    <w:link w:val="25"/>
    <w:qFormat/>
    <w:rPr>
      <w:rFonts w:ascii="Calibri" w:eastAsia="宋体" w:hAnsi="Calibri" w:cs="Times New Roman"/>
      <w:color w:val="0D0D0D"/>
      <w:szCs w:val="24"/>
      <w:lang w:eastAsia="en-US"/>
    </w:rPr>
  </w:style>
  <w:style w:type="character" w:customStyle="1" w:styleId="font31">
    <w:name w:val="font31"/>
    <w:qFormat/>
    <w:rPr>
      <w:rFonts w:ascii="宋体" w:eastAsia="宋体" w:hAnsi="宋体" w:hint="eastAsia"/>
      <w:color w:val="000000"/>
      <w:sz w:val="24"/>
      <w:szCs w:val="24"/>
      <w:u w:val="single"/>
    </w:rPr>
  </w:style>
  <w:style w:type="character" w:customStyle="1" w:styleId="CharChar">
    <w:name w:val="普通文字 Char Char"/>
    <w:qFormat/>
    <w:rPr>
      <w:rFonts w:ascii="Courier New" w:eastAsia="宋体" w:hAnsi="Courier New" w:cs="Proxy 9" w:hint="default"/>
      <w:kern w:val="2"/>
      <w:sz w:val="21"/>
      <w:lang w:val="en-US" w:eastAsia="zh-CN" w:bidi="ar-SA"/>
    </w:rPr>
  </w:style>
  <w:style w:type="character" w:customStyle="1" w:styleId="2CharChar">
    <w:name w:val="正文缩进2格 Char Char"/>
    <w:link w:val="2a"/>
    <w:qFormat/>
    <w:rPr>
      <w:rFonts w:ascii="仿宋_GB2312" w:eastAsia="仿宋_GB2312" w:hAnsi="宋体"/>
      <w:sz w:val="31"/>
      <w:szCs w:val="31"/>
    </w:rPr>
  </w:style>
  <w:style w:type="paragraph" w:customStyle="1" w:styleId="2a">
    <w:name w:val="正文缩进2格"/>
    <w:basedOn w:val="a"/>
    <w:link w:val="2CharChar"/>
    <w:qFormat/>
    <w:pPr>
      <w:widowControl/>
      <w:spacing w:line="600" w:lineRule="exact"/>
      <w:ind w:firstLineChars="206" w:firstLine="639"/>
      <w:jc w:val="left"/>
    </w:pPr>
    <w:rPr>
      <w:rFonts w:ascii="仿宋_GB2312" w:eastAsia="仿宋_GB2312" w:hAnsi="宋体"/>
      <w:sz w:val="31"/>
      <w:szCs w:val="31"/>
    </w:rPr>
  </w:style>
  <w:style w:type="character" w:customStyle="1" w:styleId="CharChar4">
    <w:name w:val="Char Char4"/>
    <w:link w:val="Char"/>
    <w:qFormat/>
    <w:rPr>
      <w:rFonts w:ascii="Tahoma" w:hAnsi="Tahoma"/>
      <w:sz w:val="24"/>
    </w:rPr>
  </w:style>
  <w:style w:type="paragraph" w:customStyle="1" w:styleId="Char">
    <w:name w:val="Char"/>
    <w:basedOn w:val="a"/>
    <w:link w:val="CharChar4"/>
    <w:qFormat/>
    <w:rPr>
      <w:rFonts w:ascii="Tahoma" w:hAnsi="Tahoma"/>
      <w:sz w:val="24"/>
    </w:rPr>
  </w:style>
  <w:style w:type="character" w:customStyle="1" w:styleId="1f1">
    <w:name w:val="页码1"/>
    <w:qFormat/>
  </w:style>
  <w:style w:type="character" w:customStyle="1" w:styleId="CharChar25">
    <w:name w:val="Char Char25"/>
    <w:qFormat/>
    <w:rPr>
      <w:rFonts w:ascii="Arial" w:hAnsi="Arial" w:cs="Arial" w:hint="default"/>
      <w:b/>
      <w:bCs/>
      <w:color w:val="000000"/>
      <w:kern w:val="44"/>
      <w:sz w:val="30"/>
      <w:szCs w:val="30"/>
    </w:rPr>
  </w:style>
  <w:style w:type="character" w:customStyle="1" w:styleId="3CharChar">
    <w:name w:val="正文文本缩进 3 Char Char"/>
    <w:qFormat/>
    <w:rPr>
      <w:kern w:val="2"/>
      <w:sz w:val="16"/>
      <w:szCs w:val="16"/>
    </w:rPr>
  </w:style>
  <w:style w:type="character" w:customStyle="1" w:styleId="CharChar0">
    <w:name w:val="文一 Char Char"/>
    <w:link w:val="afff2"/>
    <w:qFormat/>
    <w:rPr>
      <w:rFonts w:ascii="宋体" w:hAnsi="宋体"/>
      <w:spacing w:val="4"/>
      <w:sz w:val="24"/>
      <w:szCs w:val="24"/>
    </w:rPr>
  </w:style>
  <w:style w:type="paragraph" w:customStyle="1" w:styleId="afff2">
    <w:name w:val="文一"/>
    <w:basedOn w:val="a"/>
    <w:next w:val="a"/>
    <w:link w:val="CharChar0"/>
    <w:qFormat/>
    <w:pPr>
      <w:topLinePunct/>
      <w:adjustRightInd w:val="0"/>
      <w:snapToGrid w:val="0"/>
      <w:spacing w:line="360" w:lineRule="auto"/>
      <w:ind w:firstLineChars="200" w:firstLine="200"/>
    </w:pPr>
    <w:rPr>
      <w:rFonts w:ascii="宋体" w:hAnsi="宋体"/>
      <w:spacing w:val="4"/>
      <w:sz w:val="24"/>
      <w:szCs w:val="24"/>
    </w:rPr>
  </w:style>
  <w:style w:type="character" w:customStyle="1" w:styleId="CharCharChar">
    <w:name w:val="Char Char Char"/>
    <w:qFormat/>
    <w:rPr>
      <w:rFonts w:ascii="楷体_GB2312" w:eastAsia="楷体_GB2312" w:hint="eastAsia"/>
      <w:b/>
      <w:kern w:val="2"/>
      <w:sz w:val="21"/>
    </w:rPr>
  </w:style>
  <w:style w:type="character" w:customStyle="1" w:styleId="2CharChar0">
    <w:name w:val="正文文本缩进 2 Char Char"/>
    <w:qFormat/>
    <w:rPr>
      <w:rFonts w:ascii="Times New Roman" w:hAnsi="Times New Roman" w:cs="Times New Roman" w:hint="default"/>
      <w:color w:val="000000"/>
      <w:sz w:val="24"/>
    </w:rPr>
  </w:style>
  <w:style w:type="character" w:customStyle="1" w:styleId="EndnoteTextChar">
    <w:name w:val="Endnote Text Char"/>
    <w:qFormat/>
    <w:rPr>
      <w:rFonts w:ascii="Times New Roman" w:hAnsi="Times New Roman" w:cs="Times New Roman" w:hint="default"/>
      <w:kern w:val="2"/>
      <w:sz w:val="21"/>
    </w:rPr>
  </w:style>
  <w:style w:type="character" w:customStyle="1" w:styleId="Char2">
    <w:name w:val="引用 Char2"/>
    <w:uiPriority w:val="99"/>
    <w:qFormat/>
    <w:rPr>
      <w:i/>
      <w:iCs/>
      <w:color w:val="000000"/>
      <w:kern w:val="2"/>
      <w:sz w:val="21"/>
      <w:szCs w:val="22"/>
    </w:rPr>
  </w:style>
  <w:style w:type="character" w:customStyle="1" w:styleId="font41">
    <w:name w:val="font41"/>
    <w:qFormat/>
    <w:rPr>
      <w:rFonts w:ascii="宋体" w:eastAsia="宋体" w:hAnsi="宋体" w:hint="eastAsia"/>
      <w:strike/>
      <w:color w:val="000000"/>
      <w:sz w:val="24"/>
      <w:szCs w:val="24"/>
    </w:rPr>
  </w:style>
  <w:style w:type="character" w:customStyle="1" w:styleId="msosubtlereference0">
    <w:name w:val="msosubtlereference"/>
    <w:qFormat/>
    <w:rPr>
      <w:sz w:val="30"/>
      <w:szCs w:val="24"/>
      <w:u w:val="none"/>
    </w:rPr>
  </w:style>
  <w:style w:type="character" w:customStyle="1" w:styleId="3Char1">
    <w:name w:val="正文文本 3 Char1"/>
    <w:uiPriority w:val="99"/>
    <w:semiHidden/>
    <w:qFormat/>
    <w:rPr>
      <w:kern w:val="2"/>
      <w:sz w:val="16"/>
      <w:szCs w:val="16"/>
    </w:rPr>
  </w:style>
  <w:style w:type="character" w:customStyle="1" w:styleId="CharChar1">
    <w:name w:val="正文首行缩进 Char Char"/>
    <w:qFormat/>
    <w:rPr>
      <w:rFonts w:ascii="宋体" w:eastAsia="宋体"/>
      <w:kern w:val="2"/>
      <w:sz w:val="34"/>
      <w:lang w:val="en-US" w:eastAsia="zh-CN" w:bidi="ar-SA"/>
    </w:rPr>
  </w:style>
  <w:style w:type="character" w:customStyle="1" w:styleId="WW8Num4z0">
    <w:name w:val="WW8Num4z0"/>
    <w:qFormat/>
    <w:rPr>
      <w:rFonts w:ascii="Courier New" w:hAnsi="Courier New" w:cs="Courier New" w:hint="default"/>
      <w:sz w:val="22"/>
    </w:rPr>
  </w:style>
  <w:style w:type="character" w:customStyle="1" w:styleId="1Char0">
    <w:name w:val="标题 1 Char_0"/>
    <w:qFormat/>
    <w:rPr>
      <w:rFonts w:ascii="仿宋_GB2312" w:eastAsia="仿宋_GB2312" w:hAnsi="宋体" w:cs="宋体"/>
      <w:b/>
      <w:bCs/>
      <w:kern w:val="2"/>
      <w:sz w:val="30"/>
      <w:szCs w:val="30"/>
      <w:lang w:val="en-US" w:eastAsia="zh-CN" w:bidi="ar-SA"/>
    </w:rPr>
  </w:style>
  <w:style w:type="character" w:customStyle="1" w:styleId="Char1">
    <w:name w:val="纯文本 Char1"/>
    <w:qFormat/>
    <w:rPr>
      <w:rFonts w:ascii="宋体" w:eastAsia="宋体" w:hAnsi="Courier New"/>
      <w:kern w:val="2"/>
      <w:sz w:val="21"/>
      <w:lang w:bidi="ar-SA"/>
    </w:rPr>
  </w:style>
  <w:style w:type="character" w:customStyle="1" w:styleId="ALTZ1NormalIndentChar2CharChar">
    <w:name w:val="样式 正文缩进正文（首行缩进两字）特点ALT+Z表正文正文非缩进四号段1Normal Indent Char2... Char Char"/>
    <w:qFormat/>
    <w:rPr>
      <w:rFonts w:ascii="宋体" w:eastAsia="黑体" w:hAnsi="宋体" w:hint="eastAsia"/>
      <w:b/>
      <w:sz w:val="32"/>
      <w:lang w:val="en-US" w:eastAsia="zh-CN"/>
    </w:rPr>
  </w:style>
  <w:style w:type="character" w:customStyle="1" w:styleId="CharChar24">
    <w:name w:val="Char Char24"/>
    <w:qFormat/>
    <w:rPr>
      <w:rFonts w:ascii="Arial" w:hAnsi="Arial" w:cs="Times New Roman" w:hint="default"/>
      <w:b/>
      <w:color w:val="000000"/>
      <w:kern w:val="2"/>
      <w:sz w:val="24"/>
      <w:szCs w:val="24"/>
    </w:rPr>
  </w:style>
  <w:style w:type="character" w:customStyle="1" w:styleId="36">
    <w:name w:val="正文文本 (3)_"/>
    <w:link w:val="37"/>
    <w:qFormat/>
    <w:rPr>
      <w:rFonts w:ascii="Arial Unicode MS" w:eastAsia="Arial Unicode MS" w:hAnsi="Arial Unicode MS"/>
      <w:spacing w:val="10"/>
      <w:sz w:val="17"/>
      <w:szCs w:val="17"/>
      <w:shd w:val="clear" w:color="auto" w:fill="FFFFFF"/>
    </w:rPr>
  </w:style>
  <w:style w:type="paragraph" w:customStyle="1" w:styleId="37">
    <w:name w:val="正文文本 (3)"/>
    <w:basedOn w:val="a"/>
    <w:link w:val="36"/>
    <w:qFormat/>
    <w:pPr>
      <w:shd w:val="clear" w:color="auto" w:fill="FFFFFF"/>
      <w:spacing w:after="60" w:line="0" w:lineRule="atLeast"/>
      <w:ind w:hanging="940"/>
      <w:jc w:val="left"/>
    </w:pPr>
    <w:rPr>
      <w:rFonts w:ascii="Arial Unicode MS" w:eastAsia="Arial Unicode MS" w:hAnsi="Arial Unicode MS"/>
      <w:spacing w:val="10"/>
      <w:sz w:val="17"/>
      <w:szCs w:val="17"/>
      <w:shd w:val="clear" w:color="auto" w:fill="FFFFFF"/>
    </w:rPr>
  </w:style>
  <w:style w:type="character" w:customStyle="1" w:styleId="WW8Num1z0">
    <w:name w:val="WW8Num1z0"/>
    <w:qFormat/>
    <w:rPr>
      <w:sz w:val="24"/>
    </w:rPr>
  </w:style>
  <w:style w:type="character" w:customStyle="1" w:styleId="Char20">
    <w:name w:val="明显引用 Char2"/>
    <w:uiPriority w:val="99"/>
    <w:qFormat/>
    <w:rPr>
      <w:b/>
      <w:bCs/>
      <w:i/>
      <w:iCs/>
      <w:color w:val="4F81BD"/>
      <w:kern w:val="2"/>
      <w:sz w:val="21"/>
      <w:szCs w:val="22"/>
    </w:rPr>
  </w:style>
  <w:style w:type="character" w:customStyle="1" w:styleId="font21">
    <w:name w:val="font21"/>
    <w:qFormat/>
    <w:rPr>
      <w:rFonts w:ascii="宋体" w:eastAsia="宋体" w:hAnsi="宋体" w:hint="eastAsia"/>
      <w:color w:val="000000"/>
      <w:sz w:val="24"/>
      <w:szCs w:val="24"/>
      <w:u w:val="none"/>
    </w:rPr>
  </w:style>
  <w:style w:type="character" w:customStyle="1" w:styleId="CharChar16">
    <w:name w:val="Char Char16"/>
    <w:qFormat/>
    <w:rPr>
      <w:rFonts w:ascii="Arial" w:eastAsia="黑体" w:hAnsi="Arial" w:cs="Arial" w:hint="default"/>
      <w:b/>
      <w:bCs/>
      <w:sz w:val="24"/>
      <w:szCs w:val="24"/>
      <w:lang w:val="en-US" w:eastAsia="zh-CN" w:bidi="ar-SA"/>
    </w:rPr>
  </w:style>
  <w:style w:type="character" w:customStyle="1" w:styleId="CharCharChar0">
    <w:name w:val="尾注文本 Char Char Char"/>
    <w:qFormat/>
    <w:rPr>
      <w:kern w:val="2"/>
      <w:sz w:val="21"/>
      <w:szCs w:val="24"/>
    </w:rPr>
  </w:style>
  <w:style w:type="character" w:customStyle="1" w:styleId="CharChar2">
    <w:name w:val="页脚 Char Char"/>
    <w:qFormat/>
    <w:rPr>
      <w:sz w:val="18"/>
      <w:szCs w:val="18"/>
    </w:rPr>
  </w:style>
  <w:style w:type="character" w:customStyle="1" w:styleId="CharChar3">
    <w:name w:val="页眉 Char Char"/>
    <w:qFormat/>
    <w:rPr>
      <w:sz w:val="18"/>
      <w:szCs w:val="18"/>
    </w:rPr>
  </w:style>
  <w:style w:type="character" w:customStyle="1" w:styleId="1f2">
    <w:name w:val="默认段落字体1"/>
    <w:qFormat/>
  </w:style>
  <w:style w:type="character" w:customStyle="1" w:styleId="textcontents">
    <w:name w:val="textcontents"/>
    <w:qFormat/>
  </w:style>
  <w:style w:type="character" w:customStyle="1" w:styleId="msointensereference0">
    <w:name w:val="msointensereference"/>
    <w:qFormat/>
    <w:rPr>
      <w:b/>
      <w:sz w:val="24"/>
      <w:u w:val="single"/>
    </w:rPr>
  </w:style>
  <w:style w:type="character" w:customStyle="1" w:styleId="CharChar8">
    <w:name w:val="Char Char8"/>
    <w:qFormat/>
    <w:rPr>
      <w:rFonts w:ascii="Arial" w:eastAsia="黑体" w:hAnsi="Arial" w:cs="Arial" w:hint="default"/>
      <w:b/>
      <w:bCs/>
      <w:kern w:val="2"/>
      <w:sz w:val="32"/>
      <w:szCs w:val="32"/>
      <w:lang w:val="en-US" w:eastAsia="zh-CN" w:bidi="ar-SA"/>
    </w:rPr>
  </w:style>
  <w:style w:type="character" w:customStyle="1" w:styleId="3CharChar0">
    <w:name w:val="标题 3 Char Char"/>
    <w:qFormat/>
    <w:rPr>
      <w:rFonts w:ascii="宋体" w:eastAsia="宋体" w:hAnsi="宋体"/>
      <w:b/>
      <w:bCs/>
      <w:color w:val="FF0000"/>
      <w:kern w:val="2"/>
      <w:sz w:val="24"/>
      <w:szCs w:val="24"/>
      <w:lang w:val="zh-CN" w:eastAsia="zh-CN" w:bidi="ar-SA"/>
    </w:rPr>
  </w:style>
  <w:style w:type="character" w:customStyle="1" w:styleId="msobooktitle0">
    <w:name w:val="msobooktitle"/>
    <w:qFormat/>
    <w:rPr>
      <w:rFonts w:ascii="Cambria" w:eastAsia="宋体" w:hAnsi="Cambria" w:hint="default"/>
      <w:b/>
      <w:i/>
      <w:sz w:val="24"/>
      <w:szCs w:val="24"/>
    </w:rPr>
  </w:style>
  <w:style w:type="character" w:customStyle="1" w:styleId="1CharChar">
    <w:name w:val="标题 1 Char Char"/>
    <w:qFormat/>
    <w:rPr>
      <w:rFonts w:ascii="仿宋_GB2312" w:eastAsia="仿宋_GB2312" w:hint="eastAsia"/>
      <w:b/>
      <w:bCs/>
      <w:kern w:val="44"/>
      <w:sz w:val="44"/>
      <w:szCs w:val="44"/>
    </w:rPr>
  </w:style>
  <w:style w:type="character" w:customStyle="1" w:styleId="5CharChar">
    <w:name w:val="标题5 Char Char"/>
    <w:link w:val="52"/>
    <w:qFormat/>
    <w:rPr>
      <w:rFonts w:ascii="Arial" w:eastAsia="黑体" w:hAnsi="Arial"/>
      <w:bCs/>
      <w:sz w:val="24"/>
      <w:szCs w:val="32"/>
    </w:rPr>
  </w:style>
  <w:style w:type="paragraph" w:customStyle="1" w:styleId="52">
    <w:name w:val="标题5"/>
    <w:basedOn w:val="5"/>
    <w:link w:val="5CharChar"/>
    <w:qFormat/>
    <w:pPr>
      <w:keepNext w:val="0"/>
      <w:keepLines w:val="0"/>
      <w:widowControl/>
      <w:numPr>
        <w:ilvl w:val="0"/>
        <w:numId w:val="0"/>
      </w:numPr>
      <w:tabs>
        <w:tab w:val="left" w:pos="2310"/>
      </w:tabs>
      <w:spacing w:beforeLines="0" w:before="240" w:afterLines="0" w:after="60" w:line="240" w:lineRule="auto"/>
      <w:jc w:val="center"/>
    </w:pPr>
    <w:rPr>
      <w:rFonts w:eastAsia="黑体" w:cstheme="minorBidi"/>
      <w:bCs/>
      <w:color w:val="auto"/>
      <w:sz w:val="24"/>
      <w:szCs w:val="32"/>
    </w:rPr>
  </w:style>
  <w:style w:type="character" w:customStyle="1" w:styleId="CharChar10">
    <w:name w:val="Char Char10"/>
    <w:qFormat/>
    <w:rPr>
      <w:rFonts w:ascii="Cambria" w:eastAsia="宋体" w:hAnsi="Cambria" w:hint="default"/>
      <w:b/>
      <w:bCs/>
      <w:i/>
      <w:iCs/>
      <w:sz w:val="28"/>
      <w:szCs w:val="28"/>
    </w:rPr>
  </w:style>
  <w:style w:type="character" w:customStyle="1" w:styleId="afff3">
    <w:name w:val="正文文本_"/>
    <w:link w:val="1f3"/>
    <w:qFormat/>
    <w:rPr>
      <w:rFonts w:ascii="MingLiU" w:eastAsia="MingLiU" w:hAnsi="MingLiU"/>
      <w:spacing w:val="20"/>
      <w:shd w:val="clear" w:color="auto" w:fill="FFFFFF"/>
    </w:rPr>
  </w:style>
  <w:style w:type="paragraph" w:customStyle="1" w:styleId="1f3">
    <w:name w:val="正文文本1"/>
    <w:basedOn w:val="a"/>
    <w:link w:val="afff3"/>
    <w:qFormat/>
    <w:pPr>
      <w:shd w:val="clear" w:color="auto" w:fill="FFFFFF"/>
      <w:spacing w:before="300" w:line="0" w:lineRule="atLeast"/>
      <w:ind w:hanging="580"/>
      <w:jc w:val="left"/>
    </w:pPr>
    <w:rPr>
      <w:rFonts w:ascii="MingLiU" w:eastAsia="MingLiU" w:hAnsi="MingLiU"/>
      <w:spacing w:val="20"/>
      <w:shd w:val="clear" w:color="auto" w:fill="FFFFFF"/>
    </w:rPr>
  </w:style>
  <w:style w:type="character" w:customStyle="1" w:styleId="font51">
    <w:name w:val="font51"/>
    <w:qFormat/>
    <w:rPr>
      <w:rFonts w:ascii="宋体" w:eastAsia="宋体" w:hAnsi="宋体" w:hint="eastAsia"/>
      <w:color w:val="000000"/>
      <w:sz w:val="24"/>
      <w:szCs w:val="24"/>
      <w:u w:val="none"/>
    </w:rPr>
  </w:style>
  <w:style w:type="character" w:customStyle="1" w:styleId="CharChar5">
    <w:name w:val="批注主题 Char Char"/>
    <w:qFormat/>
    <w:rPr>
      <w:rFonts w:ascii="Times New Roman" w:hAnsi="Times New Roman" w:cs="Times New Roman" w:hint="default"/>
      <w:b/>
      <w:bCs/>
      <w:kern w:val="2"/>
      <w:sz w:val="21"/>
      <w:szCs w:val="24"/>
    </w:rPr>
  </w:style>
  <w:style w:type="character" w:customStyle="1" w:styleId="WW8Num9z0">
    <w:name w:val="WW8Num9z0"/>
    <w:qFormat/>
    <w:rPr>
      <w:rFonts w:ascii="Wingdings" w:hAnsi="Wingdings" w:hint="default"/>
    </w:rPr>
  </w:style>
  <w:style w:type="character" w:customStyle="1" w:styleId="Char0">
    <w:name w:val="列出段落 Char"/>
    <w:link w:val="1f4"/>
    <w:qFormat/>
  </w:style>
  <w:style w:type="paragraph" w:customStyle="1" w:styleId="1f4">
    <w:name w:val="列出段落1"/>
    <w:basedOn w:val="a"/>
    <w:link w:val="Char0"/>
    <w:qFormat/>
    <w:pPr>
      <w:ind w:firstLineChars="200" w:firstLine="420"/>
    </w:pPr>
  </w:style>
  <w:style w:type="character" w:customStyle="1" w:styleId="font7">
    <w:name w:val="font7"/>
    <w:qFormat/>
  </w:style>
  <w:style w:type="character" w:customStyle="1" w:styleId="CharChar6">
    <w:name w:val="日期 Char Char"/>
    <w:qFormat/>
    <w:rPr>
      <w:kern w:val="2"/>
      <w:sz w:val="24"/>
    </w:rPr>
  </w:style>
  <w:style w:type="character" w:customStyle="1" w:styleId="Char21">
    <w:name w:val="副标题 Char2"/>
    <w:qFormat/>
    <w:rPr>
      <w:rFonts w:ascii="Cambria" w:hAnsi="Cambria" w:cs="Times New Roman" w:hint="default"/>
      <w:b/>
      <w:bCs/>
      <w:kern w:val="28"/>
      <w:sz w:val="32"/>
      <w:szCs w:val="32"/>
    </w:rPr>
  </w:style>
  <w:style w:type="character" w:customStyle="1" w:styleId="afff4">
    <w:name w:val="明显引用 字符"/>
    <w:link w:val="afff5"/>
    <w:qFormat/>
    <w:rPr>
      <w:b/>
      <w:i/>
      <w:sz w:val="24"/>
    </w:rPr>
  </w:style>
  <w:style w:type="paragraph" w:styleId="afff5">
    <w:name w:val="Intense Quote"/>
    <w:basedOn w:val="a"/>
    <w:link w:val="afff4"/>
    <w:qFormat/>
    <w:rPr>
      <w:b/>
      <w:i/>
      <w:sz w:val="24"/>
    </w:rPr>
  </w:style>
  <w:style w:type="character" w:customStyle="1" w:styleId="1f5">
    <w:name w:val="明显引用 字符1"/>
    <w:basedOn w:val="a1"/>
    <w:uiPriority w:val="30"/>
    <w:qFormat/>
    <w:rPr>
      <w:i/>
      <w:iCs/>
      <w:color w:val="5B9BD5" w:themeColor="accent1"/>
    </w:rPr>
  </w:style>
  <w:style w:type="character" w:customStyle="1" w:styleId="WW8Num8z0">
    <w:name w:val="WW8Num8z0"/>
    <w:qFormat/>
    <w:rPr>
      <w:sz w:val="24"/>
    </w:rPr>
  </w:style>
  <w:style w:type="character" w:customStyle="1" w:styleId="font6">
    <w:name w:val="font6"/>
    <w:qFormat/>
  </w:style>
  <w:style w:type="character" w:customStyle="1" w:styleId="font161">
    <w:name w:val="font161"/>
    <w:qFormat/>
    <w:rPr>
      <w:b/>
      <w:bCs/>
      <w:sz w:val="32"/>
      <w:szCs w:val="32"/>
    </w:rPr>
  </w:style>
  <w:style w:type="character" w:customStyle="1" w:styleId="Char3">
    <w:name w:val="标题 Char3"/>
    <w:qFormat/>
    <w:rPr>
      <w:rFonts w:ascii="Cambria" w:hAnsi="Cambria" w:cs="Times New Roman" w:hint="default"/>
      <w:b/>
      <w:bCs/>
      <w:kern w:val="2"/>
      <w:sz w:val="32"/>
      <w:szCs w:val="32"/>
    </w:rPr>
  </w:style>
  <w:style w:type="character" w:customStyle="1" w:styleId="CharChar7">
    <w:name w:val="批注框文本 Char Char"/>
    <w:qFormat/>
    <w:rPr>
      <w:kern w:val="2"/>
      <w:sz w:val="18"/>
      <w:szCs w:val="18"/>
    </w:rPr>
  </w:style>
  <w:style w:type="character" w:customStyle="1" w:styleId="CharChar9">
    <w:name w:val="标题 Char Char"/>
    <w:qFormat/>
    <w:rPr>
      <w:rFonts w:ascii="Arial" w:eastAsia="楷体_GB2312" w:hAnsi="Arial" w:cs="Arial" w:hint="default"/>
      <w:b/>
      <w:kern w:val="2"/>
      <w:sz w:val="44"/>
      <w:szCs w:val="24"/>
      <w:lang w:val="en-US" w:eastAsia="zh-CN" w:bidi="ar-SA"/>
    </w:rPr>
  </w:style>
  <w:style w:type="character" w:customStyle="1" w:styleId="Char10">
    <w:name w:val="副标题 Char1"/>
    <w:qFormat/>
    <w:rPr>
      <w:rFonts w:ascii="Cambria" w:hAnsi="Cambria" w:cs="Times New Roman" w:hint="default"/>
      <w:b/>
      <w:bCs/>
      <w:kern w:val="28"/>
      <w:sz w:val="32"/>
      <w:szCs w:val="32"/>
    </w:rPr>
  </w:style>
  <w:style w:type="character" w:customStyle="1" w:styleId="5CharChar0">
    <w:name w:val="标题 5 Char Char"/>
    <w:qFormat/>
    <w:rPr>
      <w:rFonts w:ascii="仿宋_GB2312" w:eastAsia="仿宋_GB2312" w:hint="eastAsia"/>
      <w:b/>
      <w:bCs/>
      <w:kern w:val="2"/>
      <w:sz w:val="28"/>
      <w:szCs w:val="28"/>
    </w:rPr>
  </w:style>
  <w:style w:type="character" w:customStyle="1" w:styleId="CtrQCharChar">
    <w:name w:val="!我的正文 Ctr+Q Char Char"/>
    <w:link w:val="CtrQ"/>
    <w:qFormat/>
    <w:rPr>
      <w:rFonts w:ascii="Arial" w:hAnsi="Arial"/>
      <w:sz w:val="24"/>
      <w:szCs w:val="21"/>
    </w:rPr>
  </w:style>
  <w:style w:type="paragraph" w:customStyle="1" w:styleId="CtrQ">
    <w:name w:val="!我的正文 Ctr+Q"/>
    <w:basedOn w:val="a"/>
    <w:link w:val="CtrQCharChar"/>
    <w:qFormat/>
    <w:pPr>
      <w:adjustRightInd w:val="0"/>
      <w:snapToGrid w:val="0"/>
      <w:spacing w:line="360" w:lineRule="auto"/>
      <w:ind w:firstLineChars="200" w:firstLine="480"/>
    </w:pPr>
    <w:rPr>
      <w:rFonts w:ascii="Arial" w:hAnsi="Arial"/>
      <w:sz w:val="24"/>
      <w:szCs w:val="21"/>
    </w:rPr>
  </w:style>
  <w:style w:type="character" w:customStyle="1" w:styleId="3h3section3Level3HeadH3level3PIM33rdlevel3HCharChar">
    <w:name w:val="样式 标题 3h3section:3Level 3 HeadH3level_3PIM 33rd level3H... Char Char"/>
    <w:link w:val="3h3section3Level3HeadH3level3PIM33rdlevel3H"/>
    <w:qFormat/>
    <w:rPr>
      <w:rFonts w:ascii="Arial" w:hAnsi="Arial"/>
      <w:b/>
      <w:sz w:val="24"/>
      <w:szCs w:val="28"/>
    </w:rPr>
  </w:style>
  <w:style w:type="paragraph" w:customStyle="1" w:styleId="3h3section3Level3HeadH3level3PIM33rdlevel3H">
    <w:name w:val="样式 标题 3h3section:3Level 3 HeadH3level_3PIM 33rd level3H..."/>
    <w:basedOn w:val="3"/>
    <w:link w:val="3h3section3Level3HeadH3level3PIM33rdlevel3HCharChar"/>
    <w:qFormat/>
    <w:pPr>
      <w:keepNext/>
      <w:tabs>
        <w:tab w:val="left" w:pos="1680"/>
        <w:tab w:val="left" w:pos="2310"/>
      </w:tabs>
      <w:adjustRightInd w:val="0"/>
      <w:spacing w:before="240" w:after="60" w:line="416" w:lineRule="atLeast"/>
      <w:ind w:left="2310" w:hanging="420"/>
    </w:pPr>
    <w:rPr>
      <w:rFonts w:ascii="Arial" w:eastAsiaTheme="minorEastAsia" w:hAnsi="Arial" w:cstheme="minorBidi"/>
      <w:b/>
      <w:kern w:val="2"/>
      <w:szCs w:val="28"/>
    </w:rPr>
  </w:style>
  <w:style w:type="character" w:customStyle="1" w:styleId="CharChara">
    <w:name w:val="样式 Char Char"/>
    <w:link w:val="afff6"/>
    <w:qFormat/>
  </w:style>
  <w:style w:type="paragraph" w:customStyle="1" w:styleId="afff6">
    <w:name w:val="样式"/>
    <w:basedOn w:val="52"/>
    <w:link w:val="CharChara"/>
    <w:qFormat/>
    <w:pPr>
      <w:tabs>
        <w:tab w:val="clear" w:pos="2310"/>
        <w:tab w:val="left" w:pos="2730"/>
      </w:tabs>
      <w:outlineLvl w:val="9"/>
    </w:pPr>
    <w:rPr>
      <w:rFonts w:asciiTheme="minorHAnsi" w:eastAsiaTheme="minorEastAsia" w:hAnsiTheme="minorHAnsi"/>
      <w:bCs w:val="0"/>
      <w:sz w:val="21"/>
      <w:szCs w:val="22"/>
    </w:rPr>
  </w:style>
  <w:style w:type="character" w:customStyle="1" w:styleId="WW8Num15z1">
    <w:name w:val="WW8Num15z1"/>
    <w:qFormat/>
    <w:rPr>
      <w:rFonts w:ascii="Times New Roman" w:hAnsi="Times New Roman" w:cs="Times New Roman" w:hint="default"/>
      <w:color w:val="auto"/>
    </w:rPr>
  </w:style>
  <w:style w:type="character" w:customStyle="1" w:styleId="WW8Num3z0">
    <w:name w:val="WW8Num3z0"/>
    <w:qFormat/>
    <w:rPr>
      <w:sz w:val="24"/>
      <w:szCs w:val="24"/>
    </w:rPr>
  </w:style>
  <w:style w:type="character" w:customStyle="1" w:styleId="CharChar20">
    <w:name w:val="Char Char2"/>
    <w:qFormat/>
    <w:rPr>
      <w:rFonts w:ascii="宋体" w:eastAsia="宋体" w:hAnsi="宋体" w:hint="eastAsia"/>
      <w:kern w:val="2"/>
      <w:sz w:val="21"/>
      <w:szCs w:val="24"/>
      <w:lang w:val="en-US" w:eastAsia="zh-CN" w:bidi="ar-SA"/>
    </w:rPr>
  </w:style>
  <w:style w:type="character" w:customStyle="1" w:styleId="1CharChar0">
    <w:name w:val="标提1 Char Char"/>
    <w:link w:val="1f6"/>
    <w:qFormat/>
    <w:rPr>
      <w:rFonts w:ascii="黑体" w:eastAsia="黑体" w:hAnsi="黑体"/>
      <w:b/>
      <w:kern w:val="44"/>
      <w:sz w:val="24"/>
      <w:szCs w:val="24"/>
    </w:rPr>
  </w:style>
  <w:style w:type="paragraph" w:customStyle="1" w:styleId="1f6">
    <w:name w:val="标提1"/>
    <w:basedOn w:val="1"/>
    <w:next w:val="a"/>
    <w:link w:val="1CharChar0"/>
    <w:qFormat/>
    <w:pPr>
      <w:spacing w:line="240" w:lineRule="auto"/>
    </w:pPr>
    <w:rPr>
      <w:rFonts w:ascii="黑体" w:eastAsia="黑体" w:hAnsi="黑体" w:cstheme="minorBidi"/>
      <w:b/>
      <w:sz w:val="24"/>
      <w:szCs w:val="24"/>
    </w:rPr>
  </w:style>
  <w:style w:type="character" w:customStyle="1" w:styleId="style6">
    <w:name w:val="style6"/>
    <w:qFormat/>
  </w:style>
  <w:style w:type="character" w:customStyle="1" w:styleId="9CharChar">
    <w:name w:val="标题 9 Char Char"/>
    <w:qFormat/>
    <w:rPr>
      <w:rFonts w:ascii="Cambria" w:eastAsia="宋体" w:hAnsi="Cambria" w:cs="Times New Roman" w:hint="default"/>
      <w:kern w:val="2"/>
      <w:sz w:val="21"/>
      <w:szCs w:val="21"/>
    </w:rPr>
  </w:style>
  <w:style w:type="character" w:customStyle="1" w:styleId="CharChar15">
    <w:name w:val="Char Char15"/>
    <w:qFormat/>
  </w:style>
  <w:style w:type="character" w:customStyle="1" w:styleId="2Char1">
    <w:name w:val="标题 2 Char1"/>
    <w:qFormat/>
    <w:rPr>
      <w:rFonts w:ascii="Arial" w:eastAsia="黑体" w:hAnsi="Arial" w:cs="Arial" w:hint="default"/>
      <w:b/>
      <w:bCs/>
      <w:sz w:val="32"/>
      <w:szCs w:val="32"/>
    </w:rPr>
  </w:style>
  <w:style w:type="character" w:customStyle="1" w:styleId="msointenseemphasis0">
    <w:name w:val="msointenseemphasis"/>
    <w:qFormat/>
    <w:rPr>
      <w:b/>
      <w:i/>
      <w:sz w:val="24"/>
      <w:szCs w:val="24"/>
      <w:u w:val="single"/>
    </w:rPr>
  </w:style>
  <w:style w:type="character" w:customStyle="1" w:styleId="textcontents1">
    <w:name w:val="textcontents1"/>
    <w:qFormat/>
    <w:rPr>
      <w:color w:val="000000"/>
      <w:sz w:val="22"/>
      <w:szCs w:val="22"/>
    </w:rPr>
  </w:style>
  <w:style w:type="character" w:customStyle="1" w:styleId="afff7">
    <w:name w:val="引用 字符"/>
    <w:link w:val="afff8"/>
    <w:qFormat/>
    <w:rPr>
      <w:i/>
      <w:sz w:val="24"/>
    </w:rPr>
  </w:style>
  <w:style w:type="paragraph" w:styleId="afff8">
    <w:name w:val="Quote"/>
    <w:basedOn w:val="a"/>
    <w:link w:val="afff7"/>
    <w:qFormat/>
    <w:rPr>
      <w:i/>
      <w:sz w:val="24"/>
    </w:rPr>
  </w:style>
  <w:style w:type="character" w:customStyle="1" w:styleId="1f7">
    <w:name w:val="引用 字符1"/>
    <w:basedOn w:val="a1"/>
    <w:uiPriority w:val="29"/>
    <w:qFormat/>
    <w:rPr>
      <w:i/>
      <w:iCs/>
      <w:color w:val="404040" w:themeColor="text1" w:themeTint="BF"/>
    </w:rPr>
  </w:style>
  <w:style w:type="character" w:customStyle="1" w:styleId="CharCharb">
    <w:name w:val="纯文本 Char Char"/>
    <w:qFormat/>
    <w:rPr>
      <w:rFonts w:ascii="宋体" w:hAnsi="Courier New"/>
      <w:kern w:val="2"/>
      <w:sz w:val="24"/>
    </w:rPr>
  </w:style>
  <w:style w:type="character" w:customStyle="1" w:styleId="msosubtleemphasis0">
    <w:name w:val="msosubtleemphasis"/>
    <w:qFormat/>
    <w:rPr>
      <w:i/>
      <w:color w:val="5A5A5A"/>
    </w:rPr>
  </w:style>
  <w:style w:type="character" w:customStyle="1" w:styleId="Char12">
    <w:name w:val="正文文本 Char1"/>
    <w:qFormat/>
    <w:rPr>
      <w:rFonts w:ascii="仿宋_GB2312" w:eastAsia="宋体" w:hint="eastAsia"/>
      <w:kern w:val="2"/>
      <w:sz w:val="21"/>
      <w:szCs w:val="32"/>
      <w:lang w:val="en-US" w:eastAsia="zh-CN" w:bidi="ar-SA"/>
    </w:rPr>
  </w:style>
  <w:style w:type="character" w:customStyle="1" w:styleId="Char13">
    <w:name w:val="引用 Char1"/>
    <w:qFormat/>
    <w:rPr>
      <w:rFonts w:ascii="仿宋_GB2312" w:eastAsia="仿宋_GB2312" w:hint="eastAsia"/>
      <w:i/>
      <w:iCs/>
      <w:color w:val="000000"/>
      <w:kern w:val="2"/>
      <w:sz w:val="21"/>
      <w:szCs w:val="32"/>
    </w:rPr>
  </w:style>
  <w:style w:type="character" w:customStyle="1" w:styleId="font11">
    <w:name w:val="font11"/>
    <w:basedOn w:val="a1"/>
    <w:qFormat/>
    <w:rPr>
      <w:rFonts w:ascii="宋体" w:eastAsia="宋体" w:hAnsi="宋体" w:hint="eastAsia"/>
      <w:color w:val="000000"/>
      <w:sz w:val="24"/>
      <w:szCs w:val="24"/>
      <w:u w:val="single"/>
    </w:rPr>
  </w:style>
  <w:style w:type="character" w:customStyle="1" w:styleId="rightspan">
    <w:name w:val="rightspan"/>
    <w:qFormat/>
  </w:style>
  <w:style w:type="character" w:customStyle="1" w:styleId="Variable">
    <w:name w:val="Variable"/>
    <w:qFormat/>
    <w:rPr>
      <w:i/>
    </w:rPr>
  </w:style>
  <w:style w:type="character" w:customStyle="1" w:styleId="Char14">
    <w:name w:val="明显引用 Char1"/>
    <w:qFormat/>
    <w:rPr>
      <w:rFonts w:ascii="仿宋_GB2312" w:eastAsia="仿宋_GB2312" w:hint="eastAsia"/>
      <w:b/>
      <w:bCs/>
      <w:i/>
      <w:iCs/>
      <w:color w:val="4F81BD"/>
      <w:kern w:val="2"/>
      <w:sz w:val="21"/>
      <w:szCs w:val="32"/>
    </w:rPr>
  </w:style>
  <w:style w:type="character" w:customStyle="1" w:styleId="Char15">
    <w:name w:val="标题 Char1"/>
    <w:qFormat/>
    <w:rPr>
      <w:rFonts w:ascii="Arial" w:hAnsi="Arial" w:cs="Arial" w:hint="default"/>
      <w:b/>
      <w:sz w:val="44"/>
    </w:rPr>
  </w:style>
  <w:style w:type="character" w:customStyle="1" w:styleId="CharChar11">
    <w:name w:val="Char Char11"/>
    <w:qFormat/>
    <w:rPr>
      <w:rFonts w:ascii="Cambria" w:eastAsia="宋体" w:hAnsi="Cambria" w:hint="default"/>
      <w:b/>
      <w:bCs/>
      <w:kern w:val="32"/>
      <w:sz w:val="32"/>
      <w:szCs w:val="32"/>
    </w:rPr>
  </w:style>
  <w:style w:type="character" w:customStyle="1" w:styleId="Char30">
    <w:name w:val="副标题 Char3"/>
    <w:uiPriority w:val="11"/>
    <w:qFormat/>
    <w:rPr>
      <w:rFonts w:ascii="Cambria" w:hAnsi="Cambria" w:cs="Times New Roman"/>
      <w:b/>
      <w:bCs/>
      <w:kern w:val="28"/>
      <w:sz w:val="32"/>
      <w:szCs w:val="32"/>
    </w:rPr>
  </w:style>
  <w:style w:type="character" w:customStyle="1" w:styleId="CharCharChar1">
    <w:name w:val="标题 Char Char Char"/>
    <w:qFormat/>
    <w:rPr>
      <w:rFonts w:ascii="Arial" w:hAnsi="Arial" w:cs="Arial" w:hint="default"/>
      <w:b/>
      <w:sz w:val="32"/>
    </w:rPr>
  </w:style>
  <w:style w:type="character" w:customStyle="1" w:styleId="afff9">
    <w:name w:val="无间隔 字符"/>
    <w:link w:val="afffa"/>
    <w:qFormat/>
    <w:rPr>
      <w:sz w:val="22"/>
    </w:rPr>
  </w:style>
  <w:style w:type="paragraph" w:styleId="afffa">
    <w:name w:val="No Spacing"/>
    <w:basedOn w:val="a"/>
    <w:link w:val="afff9"/>
    <w:qFormat/>
    <w:rPr>
      <w:sz w:val="22"/>
    </w:rPr>
  </w:style>
  <w:style w:type="character" w:customStyle="1" w:styleId="CharChar23">
    <w:name w:val="Char Char23"/>
    <w:qFormat/>
    <w:rPr>
      <w:rFonts w:ascii="Times New Roman" w:hAnsi="Times New Roman" w:cs="Times New Roman" w:hint="default"/>
      <w:b/>
      <w:color w:val="000000"/>
      <w:kern w:val="2"/>
      <w:sz w:val="24"/>
      <w:szCs w:val="24"/>
    </w:rPr>
  </w:style>
  <w:style w:type="character" w:customStyle="1" w:styleId="6CharChar">
    <w:name w:val="标题6 Char Char"/>
    <w:link w:val="62"/>
    <w:qFormat/>
    <w:rPr>
      <w:rFonts w:ascii="宋体" w:eastAsia="黑体" w:hAnsi="宋体"/>
      <w:sz w:val="32"/>
      <w:szCs w:val="32"/>
    </w:rPr>
  </w:style>
  <w:style w:type="paragraph" w:customStyle="1" w:styleId="62">
    <w:name w:val="标题6"/>
    <w:basedOn w:val="a"/>
    <w:link w:val="6CharChar"/>
    <w:qFormat/>
    <w:pPr>
      <w:keepNext/>
      <w:keepLines/>
      <w:spacing w:line="400" w:lineRule="exact"/>
      <w:jc w:val="center"/>
      <w:outlineLvl w:val="2"/>
    </w:pPr>
    <w:rPr>
      <w:rFonts w:ascii="宋体" w:eastAsia="黑体" w:hAnsi="宋体"/>
      <w:sz w:val="32"/>
      <w:szCs w:val="32"/>
    </w:rPr>
  </w:style>
  <w:style w:type="paragraph" w:customStyle="1" w:styleId="1f8">
    <w:name w:val="文档结构图1"/>
    <w:basedOn w:val="a"/>
    <w:qFormat/>
    <w:pPr>
      <w:shd w:val="clear" w:color="auto" w:fill="000080"/>
      <w:suppressAutoHyphens/>
    </w:pPr>
    <w:rPr>
      <w:rFonts w:ascii="Times New Roman" w:eastAsia="宋体" w:hAnsi="Times New Roman" w:cs="Times New Roman"/>
      <w:szCs w:val="20"/>
      <w:lang w:eastAsia="ar-SA"/>
    </w:rPr>
  </w:style>
  <w:style w:type="paragraph" w:customStyle="1" w:styleId="NewNew">
    <w:name w:val="正文 New New"/>
    <w:qFormat/>
    <w:pPr>
      <w:widowControl w:val="0"/>
      <w:jc w:val="both"/>
    </w:pPr>
    <w:rPr>
      <w:rFonts w:ascii="Times New Roman" w:eastAsia="楷体_GB2312" w:hAnsi="Times New Roman" w:cs="Times New Roman"/>
    </w:rPr>
  </w:style>
  <w:style w:type="paragraph" w:customStyle="1" w:styleId="Normal2">
    <w:name w:val="Normal_2"/>
    <w:qFormat/>
    <w:rPr>
      <w:rFonts w:ascii="Times New Roman" w:eastAsia="Times New Roman" w:hAnsi="Times New Roman" w:cs="Times New Roman"/>
      <w:sz w:val="24"/>
      <w:szCs w:val="24"/>
    </w:rPr>
  </w:style>
  <w:style w:type="paragraph" w:customStyle="1" w:styleId="afffb">
    <w:name w:val="发文落款"/>
    <w:basedOn w:val="afffc"/>
    <w:qFormat/>
    <w:pPr>
      <w:ind w:left="4094" w:right="607" w:firstLine="0"/>
      <w:jc w:val="center"/>
    </w:pPr>
  </w:style>
  <w:style w:type="paragraph" w:customStyle="1" w:styleId="afffc">
    <w:name w:val="公文正文"/>
    <w:qFormat/>
    <w:pPr>
      <w:widowControl w:val="0"/>
      <w:spacing w:line="360" w:lineRule="auto"/>
      <w:ind w:firstLine="629"/>
      <w:jc w:val="both"/>
    </w:pPr>
    <w:rPr>
      <w:rFonts w:ascii="仿宋_GB2312" w:eastAsia="仿宋_GB2312" w:hAnsi="Calisto MT" w:cs="Times New Roman"/>
      <w:color w:val="000000"/>
      <w:sz w:val="32"/>
    </w:rPr>
  </w:style>
  <w:style w:type="paragraph" w:customStyle="1" w:styleId="NewNewNewNewNewNewNewNewNewNewNewNewNewNewNewNewNewNew">
    <w:name w:val="正文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msotocheading0">
    <w:name w:val="msotocheading"/>
    <w:basedOn w:val="1"/>
    <w:next w:val="a"/>
    <w:qFormat/>
    <w:pPr>
      <w:widowControl/>
      <w:spacing w:before="480" w:line="276" w:lineRule="auto"/>
      <w:outlineLvl w:val="9"/>
    </w:pPr>
    <w:rPr>
      <w:rFonts w:ascii="Cambria" w:hAnsi="Cambria"/>
      <w:bCs/>
      <w:color w:val="365F91"/>
      <w:kern w:val="0"/>
    </w:rPr>
  </w:style>
  <w:style w:type="paragraph" w:customStyle="1" w:styleId="afffd">
    <w:name w:val="章节二"/>
    <w:basedOn w:val="afff2"/>
    <w:next w:val="afff2"/>
    <w:qFormat/>
    <w:pPr>
      <w:spacing w:beforeLines="50" w:before="156" w:line="240" w:lineRule="auto"/>
      <w:ind w:firstLineChars="0" w:firstLine="0"/>
      <w:jc w:val="center"/>
      <w:outlineLvl w:val="1"/>
    </w:pPr>
    <w:rPr>
      <w:rFonts w:eastAsia="黑体"/>
      <w:b/>
      <w:sz w:val="30"/>
      <w:szCs w:val="30"/>
    </w:rPr>
  </w:style>
  <w:style w:type="paragraph" w:customStyle="1" w:styleId="CharCharChar1Char">
    <w:name w:val="Char Char Char1 Char"/>
    <w:basedOn w:val="a7"/>
    <w:qFormat/>
    <w:rPr>
      <w:rFonts w:ascii="Tahoma" w:hAnsi="Tahoma"/>
      <w:sz w:val="24"/>
      <w:szCs w:val="24"/>
    </w:rPr>
  </w:style>
  <w:style w:type="paragraph" w:customStyle="1" w:styleId="1f9">
    <w:name w:val="正文1"/>
    <w:qFormat/>
    <w:rPr>
      <w:rFonts w:ascii="Times New Roman" w:eastAsia="Times New Roman" w:hAnsi="Times New Roman" w:cs="Times New Roman"/>
      <w:sz w:val="24"/>
      <w:szCs w:val="24"/>
    </w:rPr>
  </w:style>
  <w:style w:type="paragraph" w:customStyle="1" w:styleId="msonormalcxspmiddle">
    <w:name w:val="msonormalcxspmiddle"/>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NewNewNewNewNewNewNewNewNewNewNewNewNewNewNewNewNewNewNewNewNewNew">
    <w:name w:val="正文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NewNewNewNewNewNewNewNewNewNewNewNewNewNew">
    <w:name w:val="正文 New New New New New New New New New New New New New New"/>
    <w:qFormat/>
    <w:pPr>
      <w:widowControl w:val="0"/>
      <w:jc w:val="both"/>
    </w:pPr>
    <w:rPr>
      <w:rFonts w:ascii="Times New Roman" w:eastAsia="楷体_GB2312" w:hAnsi="Times New Roman" w:cs="Times New Roman"/>
      <w:kern w:val="2"/>
      <w:sz w:val="21"/>
    </w:rPr>
  </w:style>
  <w:style w:type="paragraph" w:customStyle="1" w:styleId="212">
    <w:name w:val="列表项目符号 21"/>
    <w:basedOn w:val="1fa"/>
    <w:qFormat/>
    <w:pPr>
      <w:widowControl/>
      <w:spacing w:after="220" w:line="220" w:lineRule="atLeast"/>
      <w:ind w:left="360" w:right="720"/>
      <w:jc w:val="left"/>
    </w:pPr>
  </w:style>
  <w:style w:type="paragraph" w:customStyle="1" w:styleId="1fa">
    <w:name w:val="列表项目符号1"/>
    <w:basedOn w:val="a"/>
    <w:qFormat/>
    <w:pPr>
      <w:tabs>
        <w:tab w:val="left" w:pos="360"/>
      </w:tabs>
      <w:suppressAutoHyphens/>
    </w:pPr>
    <w:rPr>
      <w:rFonts w:ascii="Times New Roman" w:eastAsia="宋体" w:hAnsi="Times New Roman" w:cs="Times New Roman"/>
      <w:szCs w:val="20"/>
      <w:lang w:eastAsia="ar-SA"/>
    </w:rPr>
  </w:style>
  <w:style w:type="paragraph" w:customStyle="1" w:styleId="New">
    <w:name w:val="纯文本 New"/>
    <w:basedOn w:val="NewNew"/>
    <w:qFormat/>
    <w:rPr>
      <w:rFonts w:ascii="宋体" w:eastAsia="宋体" w:hAnsi="Courier New"/>
      <w:kern w:val="2"/>
      <w:sz w:val="24"/>
    </w:rPr>
  </w:style>
  <w:style w:type="paragraph" w:customStyle="1" w:styleId="TOC10">
    <w:name w:val="TOC 标题1"/>
    <w:basedOn w:val="1"/>
    <w:next w:val="a"/>
    <w:uiPriority w:val="39"/>
    <w:qFormat/>
    <w:pPr>
      <w:widowControl/>
      <w:spacing w:before="480" w:line="276" w:lineRule="auto"/>
      <w:outlineLvl w:val="9"/>
    </w:pPr>
    <w:rPr>
      <w:rFonts w:ascii="Cambria" w:hAnsi="Cambria"/>
      <w:color w:val="365F91"/>
      <w:kern w:val="0"/>
    </w:rPr>
  </w:style>
  <w:style w:type="paragraph" w:customStyle="1" w:styleId="afffe">
    <w:name w:val="正题"/>
    <w:basedOn w:val="afff2"/>
    <w:next w:val="afff2"/>
    <w:qFormat/>
    <w:pPr>
      <w:ind w:firstLineChars="0" w:firstLine="0"/>
      <w:jc w:val="center"/>
    </w:pPr>
    <w:rPr>
      <w:rFonts w:eastAsia="黑体"/>
      <w:b/>
      <w:sz w:val="36"/>
      <w:szCs w:val="36"/>
    </w:rPr>
  </w:style>
  <w:style w:type="paragraph" w:customStyle="1" w:styleId="affff">
    <w:name w:val="表格文字"/>
    <w:basedOn w:val="a"/>
    <w:qFormat/>
    <w:pPr>
      <w:adjustRightInd w:val="0"/>
      <w:spacing w:line="420" w:lineRule="atLeast"/>
      <w:jc w:val="left"/>
    </w:pPr>
    <w:rPr>
      <w:rFonts w:ascii="Times New Roman" w:eastAsia="宋体" w:hAnsi="Times New Roman" w:cs="Times New Roman"/>
      <w:kern w:val="0"/>
      <w:szCs w:val="20"/>
    </w:rPr>
  </w:style>
  <w:style w:type="paragraph" w:customStyle="1" w:styleId="311">
    <w:name w:val="正文文本缩进 31"/>
    <w:basedOn w:val="a"/>
    <w:qFormat/>
    <w:pPr>
      <w:suppressAutoHyphens/>
      <w:spacing w:after="120"/>
      <w:ind w:left="420"/>
    </w:pPr>
    <w:rPr>
      <w:rFonts w:ascii="Times New Roman" w:eastAsia="宋体" w:hAnsi="Times New Roman" w:cs="Times New Roman"/>
      <w:sz w:val="16"/>
      <w:szCs w:val="20"/>
      <w:lang w:eastAsia="ar-SA"/>
    </w:rPr>
  </w:style>
  <w:style w:type="paragraph" w:customStyle="1" w:styleId="0">
    <w:name w:val="正文缩进_0"/>
    <w:basedOn w:val="00"/>
    <w:qFormat/>
    <w:pPr>
      <w:ind w:firstLine="420"/>
    </w:pPr>
  </w:style>
  <w:style w:type="paragraph" w:customStyle="1" w:styleId="00">
    <w:name w:val="正文_0"/>
    <w:qFormat/>
    <w:pPr>
      <w:widowControl w:val="0"/>
      <w:jc w:val="both"/>
    </w:pPr>
    <w:rPr>
      <w:rFonts w:ascii="Times New Roman" w:eastAsia="楷体_GB2312" w:hAnsi="Times New Roman" w:cs="Times New Roman"/>
      <w:kern w:val="2"/>
      <w:sz w:val="21"/>
    </w:rPr>
  </w:style>
  <w:style w:type="paragraph" w:customStyle="1" w:styleId="font0">
    <w:name w:val="font0"/>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fb">
    <w:name w:val="样式1"/>
    <w:basedOn w:val="3"/>
    <w:qFormat/>
    <w:pPr>
      <w:keepNext/>
      <w:keepLines/>
      <w:widowControl w:val="0"/>
      <w:spacing w:before="260" w:after="260" w:line="412" w:lineRule="auto"/>
      <w:jc w:val="both"/>
    </w:pPr>
    <w:rPr>
      <w:rFonts w:ascii="Calibri" w:eastAsia="Arial" w:hAnsi="Calibri"/>
      <w:b/>
      <w:kern w:val="2"/>
      <w:sz w:val="32"/>
      <w:szCs w:val="22"/>
    </w:rPr>
  </w:style>
  <w:style w:type="paragraph" w:customStyle="1" w:styleId="Char11">
    <w:name w:val="Char11"/>
    <w:basedOn w:val="a"/>
    <w:qFormat/>
    <w:pPr>
      <w:numPr>
        <w:numId w:val="1"/>
      </w:numPr>
      <w:tabs>
        <w:tab w:val="left" w:pos="1500"/>
      </w:tabs>
    </w:pPr>
    <w:rPr>
      <w:rFonts w:ascii="Times New Roman" w:eastAsia="宋体" w:hAnsi="Times New Roman" w:cs="Times New Roman"/>
      <w:sz w:val="24"/>
      <w:szCs w:val="24"/>
    </w:rPr>
  </w:style>
  <w:style w:type="paragraph" w:customStyle="1" w:styleId="New0">
    <w:name w:val="正文文本 New"/>
    <w:basedOn w:val="NewNew"/>
    <w:qFormat/>
    <w:pPr>
      <w:spacing w:after="120"/>
    </w:pPr>
    <w:rPr>
      <w:rFonts w:eastAsia="宋体"/>
      <w:kern w:val="2"/>
      <w:sz w:val="30"/>
      <w:szCs w:val="24"/>
    </w:rPr>
  </w:style>
  <w:style w:type="paragraph" w:customStyle="1" w:styleId="ALTZ1NormalIndentChar21">
    <w:name w:val="样式 正文缩进正文（首行缩进两字）特点ALT+Z表正文正文非缩进四号段1Normal Indent Char2...1"/>
    <w:basedOn w:val="2"/>
    <w:qFormat/>
    <w:pPr>
      <w:tabs>
        <w:tab w:val="left" w:pos="1260"/>
      </w:tabs>
      <w:spacing w:before="1320" w:after="240" w:line="300" w:lineRule="auto"/>
      <w:ind w:left="1260" w:hanging="420"/>
    </w:pPr>
    <w:rPr>
      <w:rFonts w:ascii="黑体" w:eastAsia="黑体" w:hAnsi="黑体" w:hint="eastAsia"/>
      <w:b w:val="0"/>
      <w:color w:val="auto"/>
      <w:szCs w:val="20"/>
    </w:rPr>
  </w:style>
  <w:style w:type="paragraph" w:customStyle="1" w:styleId="NewNewNewNewNewNewNewNewNewNewNewNewNewNewNewNewNewNewNewNew">
    <w:name w:val="正文 New New New New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rFonts w:ascii="Times New Roman" w:eastAsia="楷体_GB2312" w:hAnsi="Times New Roman" w:cs="Times New Roman"/>
      <w:kern w:val="2"/>
      <w:sz w:val="21"/>
    </w:rPr>
  </w:style>
  <w:style w:type="paragraph" w:styleId="affff0">
    <w:name w:val="List Paragraph"/>
    <w:basedOn w:val="a"/>
    <w:uiPriority w:val="34"/>
    <w:qFormat/>
    <w:pPr>
      <w:ind w:firstLineChars="200" w:firstLine="420"/>
    </w:pPr>
    <w:rPr>
      <w:rFonts w:ascii="Times New Roman" w:eastAsia="宋体" w:hAnsi="Times New Roman" w:cs="Times New Roman"/>
      <w:szCs w:val="20"/>
    </w:rPr>
  </w:style>
  <w:style w:type="paragraph" w:customStyle="1" w:styleId="1fc">
    <w:name w:val="正文缩进1"/>
    <w:basedOn w:val="a"/>
    <w:qFormat/>
    <w:pPr>
      <w:ind w:firstLineChars="200" w:firstLine="420"/>
    </w:pPr>
    <w:rPr>
      <w:rFonts w:ascii="Times New Roman" w:eastAsia="宋体" w:hAnsi="Times New Roman" w:cs="Times New Roman"/>
      <w:sz w:val="30"/>
      <w:szCs w:val="24"/>
    </w:rPr>
  </w:style>
  <w:style w:type="paragraph" w:customStyle="1" w:styleId="Normal3">
    <w:name w:val="Normal_3"/>
    <w:qFormat/>
    <w:rPr>
      <w:rFonts w:ascii="Times New Roman" w:eastAsia="Times New Roman" w:hAnsi="Times New Roman" w:cs="Times New Roman"/>
      <w:sz w:val="24"/>
      <w:szCs w:val="24"/>
    </w:rPr>
  </w:style>
  <w:style w:type="paragraph" w:customStyle="1" w:styleId="1fd">
    <w:name w:val="正文_1"/>
    <w:qFormat/>
    <w:pPr>
      <w:widowControl w:val="0"/>
      <w:jc w:val="both"/>
    </w:pPr>
    <w:rPr>
      <w:rFonts w:ascii="Times New Roman" w:eastAsia="楷体_GB2312" w:hAnsi="Times New Roman" w:cs="Times New Roman"/>
      <w:kern w:val="2"/>
      <w:sz w:val="21"/>
    </w:rPr>
  </w:style>
  <w:style w:type="paragraph" w:customStyle="1" w:styleId="Char1CharCharCharCharCharChar1CharCharChar">
    <w:name w:val="Char1 Char Char Char Char Char Char1 Char Char Char"/>
    <w:basedOn w:val="a"/>
    <w:qFormat/>
    <w:rPr>
      <w:rFonts w:ascii="Times New Roman" w:eastAsia="宋体" w:hAnsi="Times New Roman" w:cs="Times New Roman"/>
      <w:sz w:val="30"/>
      <w:szCs w:val="24"/>
    </w:rPr>
  </w:style>
  <w:style w:type="paragraph" w:customStyle="1" w:styleId="1481215">
    <w:name w:val="样式 标题 1 + 宋体 居中 段前: 48 磅 段后: 12 磅 行距: 1.5 倍行距"/>
    <w:basedOn w:val="1"/>
    <w:qFormat/>
    <w:pPr>
      <w:snapToGrid w:val="0"/>
      <w:spacing w:before="1560" w:after="240"/>
      <w:jc w:val="center"/>
    </w:pPr>
    <w:rPr>
      <w:rFonts w:ascii="宋体" w:hAnsi="宋体"/>
      <w:b/>
      <w:bCs/>
      <w:kern w:val="2"/>
      <w:sz w:val="36"/>
      <w:szCs w:val="20"/>
    </w:rPr>
  </w:style>
  <w:style w:type="paragraph" w:customStyle="1" w:styleId="100">
    <w:name w:val="内容目录 10"/>
    <w:basedOn w:val="affff1"/>
    <w:qFormat/>
    <w:pPr>
      <w:tabs>
        <w:tab w:val="right" w:leader="dot" w:pos="9637"/>
      </w:tabs>
      <w:ind w:left="2547"/>
    </w:pPr>
  </w:style>
  <w:style w:type="paragraph" w:customStyle="1" w:styleId="affff1">
    <w:name w:val="目录"/>
    <w:basedOn w:val="a"/>
    <w:qFormat/>
    <w:pPr>
      <w:suppressLineNumbers/>
      <w:suppressAutoHyphens/>
    </w:pPr>
    <w:rPr>
      <w:rFonts w:ascii="Times New Roman" w:eastAsia="宋体" w:hAnsi="Times New Roman" w:cs="Times New Roman"/>
      <w:szCs w:val="20"/>
      <w:lang w:eastAsia="ar-SA"/>
    </w:rPr>
  </w:style>
  <w:style w:type="paragraph" w:customStyle="1" w:styleId="New1">
    <w:name w:val="正文 New"/>
    <w:qFormat/>
    <w:pPr>
      <w:widowControl w:val="0"/>
      <w:jc w:val="both"/>
    </w:pPr>
    <w:rPr>
      <w:rFonts w:ascii="Times New Roman" w:eastAsia="宋体" w:hAnsi="Times New Roman" w:cs="Times New Roman"/>
      <w:kern w:val="2"/>
      <w:sz w:val="30"/>
      <w:szCs w:val="24"/>
    </w:rPr>
  </w:style>
  <w:style w:type="paragraph" w:customStyle="1" w:styleId="Char2CharCharChar">
    <w:name w:val="Char2 Char Char Char"/>
    <w:basedOn w:val="a"/>
    <w:qFormat/>
    <w:pPr>
      <w:tabs>
        <w:tab w:val="left" w:pos="1350"/>
      </w:tabs>
      <w:ind w:left="1350" w:hanging="720"/>
    </w:pPr>
    <w:rPr>
      <w:rFonts w:ascii="Times New Roman" w:eastAsia="宋体" w:hAnsi="Times New Roman" w:cs="Times New Roman"/>
      <w:sz w:val="24"/>
      <w:szCs w:val="24"/>
    </w:rPr>
  </w:style>
  <w:style w:type="paragraph" w:customStyle="1" w:styleId="affff2">
    <w:name w:val="目录文字"/>
    <w:basedOn w:val="a"/>
    <w:qFormat/>
    <w:pPr>
      <w:widowControl/>
      <w:spacing w:line="480" w:lineRule="auto"/>
      <w:jc w:val="left"/>
    </w:pPr>
    <w:rPr>
      <w:rFonts w:ascii="宋体" w:eastAsia="宋体" w:hAnsi="宋体" w:cs="Times New Roman"/>
      <w:kern w:val="0"/>
      <w:sz w:val="24"/>
      <w:szCs w:val="20"/>
    </w:rPr>
  </w:style>
  <w:style w:type="paragraph" w:customStyle="1" w:styleId="CharCharCharChar">
    <w:name w:val="Char Char Char Char"/>
    <w:basedOn w:val="a"/>
    <w:qFormat/>
    <w:rPr>
      <w:rFonts w:ascii="Times New Roman" w:eastAsia="宋体" w:hAnsi="Times New Roman" w:cs="Times New Roman"/>
      <w:sz w:val="30"/>
      <w:szCs w:val="24"/>
    </w:rPr>
  </w:style>
  <w:style w:type="paragraph" w:customStyle="1" w:styleId="1fe">
    <w:name w:val="1"/>
    <w:basedOn w:val="a"/>
    <w:next w:val="a"/>
    <w:qFormat/>
    <w:rPr>
      <w:rFonts w:ascii="Times New Roman" w:eastAsia="宋体" w:hAnsi="Times New Roman" w:cs="Times New Roman"/>
    </w:rPr>
  </w:style>
  <w:style w:type="paragraph" w:customStyle="1" w:styleId="Normal1">
    <w:name w:val="Normal_1"/>
    <w:qFormat/>
    <w:rPr>
      <w:rFonts w:ascii="Times New Roman" w:eastAsia="Times New Roman" w:hAnsi="Times New Roman" w:cs="Times New Roman"/>
      <w:sz w:val="24"/>
      <w:szCs w:val="24"/>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1ff">
    <w:name w:val="日期1"/>
    <w:basedOn w:val="a"/>
    <w:next w:val="a"/>
    <w:qFormat/>
    <w:pPr>
      <w:suppressAutoHyphens/>
      <w:ind w:left="100"/>
    </w:pPr>
    <w:rPr>
      <w:rFonts w:ascii="Times New Roman" w:eastAsia="宋体" w:hAnsi="Times New Roman" w:cs="Times New Roman"/>
      <w:szCs w:val="20"/>
      <w:lang w:eastAsia="ar-SA"/>
    </w:rPr>
  </w:style>
  <w:style w:type="paragraph" w:customStyle="1" w:styleId="320">
    <w:name w:val="正文文本缩进 32"/>
    <w:basedOn w:val="a"/>
    <w:qFormat/>
    <w:pPr>
      <w:snapToGrid w:val="0"/>
      <w:spacing w:line="360" w:lineRule="auto"/>
      <w:ind w:left="20" w:firstLineChars="189" w:firstLine="529"/>
    </w:pPr>
    <w:rPr>
      <w:rFonts w:ascii="仿宋_GB2312" w:eastAsia="仿宋_GB2312" w:hAnsi="Times New Roman" w:cs="Times New Roman"/>
      <w:sz w:val="28"/>
      <w:szCs w:val="24"/>
    </w:rPr>
  </w:style>
  <w:style w:type="paragraph" w:customStyle="1" w:styleId="affff3">
    <w:name w:val="章节三"/>
    <w:basedOn w:val="afff2"/>
    <w:next w:val="a"/>
    <w:qFormat/>
    <w:pPr>
      <w:spacing w:beforeLines="50" w:before="156" w:line="240" w:lineRule="auto"/>
      <w:ind w:firstLineChars="0" w:firstLine="0"/>
      <w:jc w:val="left"/>
      <w:outlineLvl w:val="2"/>
    </w:pPr>
    <w:rPr>
      <w:rFonts w:ascii="黑体" w:eastAsia="黑体"/>
      <w:b/>
    </w:rPr>
  </w:style>
  <w:style w:type="paragraph" w:customStyle="1" w:styleId="Char5CharCharCharCharCharCharCharCharCharCharCharCharCharCharCharCharCharCharCharChar1CharCharCharCharCharCharCharCharCharCharCharCharCharCharCharChar">
    <w:name w:val="Char5 Char Char Char Char Char Char Char Char Char Char Char Char Char Char Char Char Char Char Char Char1 Char Char Char Char Char Char Char Char Char Char Char Char Char Char 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ff0">
    <w:name w:val="访问过的超链接1"/>
    <w:basedOn w:val="a"/>
    <w:qFormat/>
    <w:rPr>
      <w:rFonts w:ascii="仿宋_GB2312" w:eastAsia="宋体" w:hAnsi="Times New Roman" w:cs="Times New Roman"/>
      <w:szCs w:val="32"/>
    </w:rPr>
  </w:style>
  <w:style w:type="paragraph" w:customStyle="1" w:styleId="1ff1">
    <w:name w:val="修订1"/>
    <w:uiPriority w:val="99"/>
    <w:qFormat/>
    <w:rPr>
      <w:rFonts w:ascii="Times New Roman" w:eastAsia="宋体" w:hAnsi="Times New Roman" w:cs="Times New Roman"/>
      <w:kern w:val="2"/>
      <w:sz w:val="21"/>
    </w:rPr>
  </w:style>
  <w:style w:type="paragraph" w:customStyle="1" w:styleId="cjk">
    <w:name w:val="cjk"/>
    <w:basedOn w:val="a"/>
    <w:qFormat/>
    <w:pPr>
      <w:widowControl/>
      <w:spacing w:before="284" w:after="100" w:afterAutospacing="1" w:line="360" w:lineRule="auto"/>
      <w:jc w:val="left"/>
    </w:pPr>
    <w:rPr>
      <w:rFonts w:ascii="宋体" w:eastAsia="宋体" w:hAnsi="宋体" w:cs="Times New Roman"/>
      <w:kern w:val="0"/>
      <w:sz w:val="22"/>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1ff2">
    <w:name w:val="普通(网站)1"/>
    <w:basedOn w:val="a"/>
    <w:qFormat/>
    <w:pPr>
      <w:widowControl/>
      <w:suppressAutoHyphens/>
      <w:spacing w:before="284" w:after="280" w:line="360" w:lineRule="auto"/>
      <w:jc w:val="left"/>
    </w:pPr>
    <w:rPr>
      <w:rFonts w:ascii="宋体" w:eastAsia="宋体" w:hAnsi="宋体" w:cs="Times New Roman"/>
      <w:sz w:val="24"/>
      <w:szCs w:val="20"/>
      <w:lang w:eastAsia="ar-SA"/>
    </w:rPr>
  </w:style>
  <w:style w:type="paragraph" w:customStyle="1" w:styleId="213">
    <w:name w:val="正文文本缩进 21"/>
    <w:basedOn w:val="a"/>
    <w:qFormat/>
    <w:pPr>
      <w:spacing w:line="420" w:lineRule="exact"/>
      <w:ind w:firstLine="480"/>
    </w:pPr>
    <w:rPr>
      <w:rFonts w:ascii="Times New Roman" w:eastAsia="宋体" w:hAnsi="Times New Roman" w:cs="Times New Roman"/>
      <w:b/>
      <w:sz w:val="24"/>
      <w:szCs w:val="20"/>
    </w:rPr>
  </w:style>
  <w:style w:type="paragraph" w:customStyle="1" w:styleId="2b">
    <w:name w:val="文档结构图2"/>
    <w:basedOn w:val="a"/>
    <w:qFormat/>
    <w:pPr>
      <w:shd w:val="clear" w:color="auto" w:fill="000080"/>
    </w:pPr>
    <w:rPr>
      <w:rFonts w:ascii="Times New Roman" w:eastAsia="宋体" w:hAnsi="Times New Roman" w:cs="Times New Roman"/>
      <w:sz w:val="30"/>
      <w:szCs w:val="24"/>
    </w:rPr>
  </w:style>
  <w:style w:type="paragraph" w:customStyle="1" w:styleId="Char13CharCharCharCharChar">
    <w:name w:val="Char13 Char Char Char Char Char"/>
    <w:basedOn w:val="a"/>
    <w:qFormat/>
    <w:pPr>
      <w:ind w:left="567" w:hanging="279"/>
    </w:pPr>
    <w:rPr>
      <w:rFonts w:ascii="Times New Roman" w:eastAsia="宋体" w:hAnsi="Times New Roman" w:cs="Times New Roman"/>
      <w:kern w:val="0"/>
      <w:sz w:val="20"/>
      <w:szCs w:val="20"/>
    </w:rPr>
  </w:style>
  <w:style w:type="paragraph" w:customStyle="1" w:styleId="1ff3">
    <w:name w:val="正文首行缩进1"/>
    <w:basedOn w:val="a9"/>
    <w:qFormat/>
    <w:pPr>
      <w:ind w:firstLineChars="100" w:firstLine="420"/>
    </w:pPr>
    <w:rPr>
      <w:rFonts w:hAnsi="Calibri"/>
      <w:sz w:val="30"/>
      <w:szCs w:val="24"/>
    </w:rPr>
  </w:style>
  <w:style w:type="paragraph" w:customStyle="1" w:styleId="1ff4">
    <w:name w:val="标题1"/>
    <w:basedOn w:val="a"/>
    <w:next w:val="a9"/>
    <w:qFormat/>
    <w:pPr>
      <w:keepNext/>
      <w:suppressAutoHyphens/>
      <w:spacing w:before="240" w:after="120"/>
    </w:pPr>
    <w:rPr>
      <w:rFonts w:ascii="DejaVu Sans" w:eastAsia="DejaVu Sans" w:hAnsi="DejaVu Sans" w:cs="DejaVu Sans"/>
      <w:sz w:val="28"/>
      <w:szCs w:val="28"/>
      <w:lang w:eastAsia="ar-SA"/>
    </w:rPr>
  </w:style>
  <w:style w:type="paragraph" w:customStyle="1" w:styleId="1ff5">
    <w:name w:val="正文文本缩进1"/>
    <w:basedOn w:val="a"/>
    <w:qFormat/>
    <w:pPr>
      <w:ind w:firstLine="480"/>
    </w:pPr>
    <w:rPr>
      <w:rFonts w:ascii="Times New Roman" w:eastAsia="宋体" w:hAnsi="Times New Roman" w:cs="Times New Roman"/>
      <w:sz w:val="24"/>
      <w:szCs w:val="20"/>
    </w:rPr>
  </w:style>
  <w:style w:type="paragraph" w:customStyle="1" w:styleId="300">
    <w:name w:val="标题 3_0"/>
    <w:basedOn w:val="00"/>
    <w:next w:val="0"/>
    <w:qFormat/>
    <w:pPr>
      <w:keepNext/>
      <w:keepLines/>
      <w:spacing w:line="360" w:lineRule="auto"/>
      <w:jc w:val="center"/>
      <w:outlineLvl w:val="2"/>
    </w:pPr>
    <w:rPr>
      <w:rFonts w:ascii="仿宋_GB2312" w:eastAsia="仿宋_GB2312" w:hAnsi="宋体" w:cs="宋体"/>
      <w:b/>
      <w:sz w:val="30"/>
      <w:szCs w:val="30"/>
    </w:rPr>
  </w:style>
  <w:style w:type="paragraph" w:customStyle="1" w:styleId="NewNewNewNewNewNewNewNewNewNewNew">
    <w:name w:val="正文 New New New New New New New New New New New"/>
    <w:qFormat/>
    <w:pPr>
      <w:widowControl w:val="0"/>
      <w:jc w:val="both"/>
    </w:pPr>
    <w:rPr>
      <w:rFonts w:ascii="Times New Roman" w:eastAsia="宋体" w:hAnsi="Times New Roman" w:cs="Times New Roman"/>
      <w:kern w:val="2"/>
      <w:sz w:val="30"/>
      <w:szCs w:val="24"/>
    </w:rPr>
  </w:style>
  <w:style w:type="paragraph" w:customStyle="1" w:styleId="63">
    <w:name w:val="6'"/>
    <w:basedOn w:val="a"/>
    <w:qFormat/>
    <w:pPr>
      <w:autoSpaceDE w:val="0"/>
      <w:autoSpaceDN w:val="0"/>
      <w:adjustRightInd w:val="0"/>
      <w:snapToGrid w:val="0"/>
      <w:spacing w:line="320" w:lineRule="exact"/>
      <w:jc w:val="center"/>
    </w:pPr>
    <w:rPr>
      <w:rFonts w:ascii="Times New Roman" w:eastAsia="宋体" w:hAnsi="Times New Roman" w:cs="Times New Roman"/>
      <w:spacing w:val="20"/>
      <w:kern w:val="28"/>
      <w:szCs w:val="20"/>
    </w:rPr>
  </w:style>
  <w:style w:type="paragraph" w:customStyle="1" w:styleId="New2">
    <w:name w:val="尾注文本 New"/>
    <w:basedOn w:val="NewNewNew"/>
    <w:qFormat/>
    <w:pPr>
      <w:snapToGrid w:val="0"/>
      <w:jc w:val="left"/>
    </w:pPr>
    <w:rPr>
      <w:rFonts w:ascii="宋体" w:eastAsia="宋体" w:hAnsi="宋体"/>
      <w:szCs w:val="24"/>
    </w:rPr>
  </w:style>
  <w:style w:type="paragraph" w:customStyle="1" w:styleId="NewNewNew">
    <w:name w:val="正文 New New New"/>
    <w:qFormat/>
    <w:pPr>
      <w:widowControl w:val="0"/>
      <w:jc w:val="both"/>
    </w:pPr>
    <w:rPr>
      <w:rFonts w:ascii="Times New Roman" w:eastAsia="楷体_GB2312" w:hAnsi="Times New Roman" w:cs="Times New Roman"/>
      <w:kern w:val="2"/>
      <w:sz w:val="21"/>
    </w:rPr>
  </w:style>
  <w:style w:type="paragraph" w:customStyle="1" w:styleId="affff4">
    <w:name w:val="文提"/>
    <w:basedOn w:val="afff2"/>
    <w:qFormat/>
    <w:pPr>
      <w:ind w:firstLineChars="0" w:firstLine="0"/>
    </w:pPr>
    <w:rPr>
      <w:rFonts w:eastAsia="黑体" w:cs="宋体"/>
      <w:b/>
    </w:rPr>
  </w:style>
  <w:style w:type="paragraph" w:customStyle="1" w:styleId="NewNewNewNewNewNewNewNewNewNewNewNewNewNewNewNewNew">
    <w:name w:val="正文 New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2c">
    <w:name w:val="2"/>
    <w:next w:val="1ff0"/>
    <w:qFormat/>
    <w:pPr>
      <w:widowControl w:val="0"/>
      <w:jc w:val="both"/>
    </w:pPr>
    <w:rPr>
      <w:rFonts w:ascii="仿宋_GB2312" w:eastAsia="宋体" w:hAnsi="Times New Roman" w:cs="Times New Roman"/>
      <w:kern w:val="2"/>
      <w:sz w:val="21"/>
      <w:szCs w:val="32"/>
    </w:rPr>
  </w:style>
  <w:style w:type="paragraph" w:customStyle="1" w:styleId="NewNewNewNewNewNewNewNewNewNewNewNewNew">
    <w:name w:val="正文 New New New New New New New New New New New New New"/>
    <w:qFormat/>
    <w:pPr>
      <w:widowControl w:val="0"/>
      <w:jc w:val="both"/>
    </w:pPr>
    <w:rPr>
      <w:rFonts w:ascii="仿宋_GB2312" w:eastAsia="宋体" w:hAnsi="仿宋_GB2312" w:cs="宋体"/>
      <w:snapToGrid w:val="0"/>
      <w:sz w:val="21"/>
      <w:szCs w:val="32"/>
    </w:rPr>
  </w:style>
  <w:style w:type="paragraph" w:customStyle="1" w:styleId="ALTZ1NormalIndentChar22">
    <w:name w:val="样式 正文缩进正文（首行缩进两字）特点ALT+Z表正文正文非缩进四号段1Normal Indent Char2...2"/>
    <w:basedOn w:val="3"/>
    <w:qFormat/>
    <w:pPr>
      <w:keepNext/>
      <w:keepLines/>
      <w:widowControl w:val="0"/>
      <w:tabs>
        <w:tab w:val="left" w:pos="1680"/>
      </w:tabs>
      <w:spacing w:before="360" w:after="120"/>
      <w:ind w:left="1680" w:hanging="420"/>
      <w:jc w:val="center"/>
    </w:pPr>
    <w:rPr>
      <w:b/>
      <w:bCs/>
      <w:sz w:val="28"/>
      <w:szCs w:val="20"/>
    </w:rPr>
  </w:style>
  <w:style w:type="paragraph" w:customStyle="1" w:styleId="1ff6">
    <w:name w:val="批注文字1"/>
    <w:basedOn w:val="a"/>
    <w:qFormat/>
    <w:pPr>
      <w:suppressAutoHyphens/>
      <w:jc w:val="left"/>
    </w:pPr>
    <w:rPr>
      <w:rFonts w:ascii="Times New Roman" w:eastAsia="宋体" w:hAnsi="Times New Roman" w:cs="Times New Roman"/>
      <w:szCs w:val="20"/>
      <w:lang w:eastAsia="ar-SA"/>
    </w:rPr>
  </w:style>
  <w:style w:type="paragraph" w:customStyle="1" w:styleId="CharCharCharChar1">
    <w:name w:val="Char Char Char Char1"/>
    <w:basedOn w:val="a"/>
    <w:qFormat/>
    <w:pPr>
      <w:widowControl/>
      <w:spacing w:after="160" w:line="240" w:lineRule="exact"/>
      <w:jc w:val="left"/>
    </w:pPr>
    <w:rPr>
      <w:rFonts w:ascii="Times New Roman" w:eastAsia="宋体" w:hAnsi="Times New Roman" w:cs="Times New Roman"/>
      <w:szCs w:val="20"/>
    </w:rPr>
  </w:style>
  <w:style w:type="paragraph" w:customStyle="1" w:styleId="2TimesNewRoman5020">
    <w:name w:val="样式 标题 2 + Times New Roman 四号 非加粗 段前: 5 磅 段后: 0 磅 行距: 固定值 20..."/>
    <w:basedOn w:val="2"/>
    <w:qFormat/>
    <w:pPr>
      <w:spacing w:before="100" w:line="400" w:lineRule="exact"/>
      <w:jc w:val="both"/>
    </w:pPr>
    <w:rPr>
      <w:rFonts w:ascii="Times New Roman" w:eastAsia="黑体" w:hAnsi="Times New Roman" w:cs="宋体" w:hint="eastAsia"/>
      <w:color w:val="auto"/>
      <w:sz w:val="28"/>
      <w:szCs w:val="20"/>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paragraph" w:customStyle="1" w:styleId="CharCharChar1Char1">
    <w:name w:val="Char Char Char1 Char1"/>
    <w:basedOn w:val="a"/>
    <w:qFormat/>
    <w:rPr>
      <w:rFonts w:ascii="宋体" w:eastAsia="宋体" w:hAnsi="Times New Roman" w:cs="Times New Roman"/>
      <w:kern w:val="0"/>
      <w:sz w:val="34"/>
      <w:szCs w:val="20"/>
    </w:rPr>
  </w:style>
  <w:style w:type="paragraph" w:customStyle="1" w:styleId="Address">
    <w:name w:val="Address"/>
    <w:basedOn w:val="a"/>
    <w:next w:val="a"/>
    <w:qFormat/>
    <w:pPr>
      <w:widowControl/>
      <w:autoSpaceDE w:val="0"/>
      <w:autoSpaceDN w:val="0"/>
      <w:adjustRightInd w:val="0"/>
      <w:jc w:val="left"/>
    </w:pPr>
    <w:rPr>
      <w:rFonts w:ascii="Times New Roman" w:eastAsia="宋体" w:hAnsi="Times New Roman" w:cs="Times New Roman"/>
      <w:i/>
      <w:kern w:val="0"/>
      <w:sz w:val="24"/>
      <w:szCs w:val="20"/>
    </w:rPr>
  </w:style>
  <w:style w:type="paragraph" w:customStyle="1" w:styleId="NewNew0">
    <w:name w:val="页脚 New New"/>
    <w:basedOn w:val="NewNewNewNewNewNewNewNewNewNewNewNew"/>
    <w:qFormat/>
    <w:pPr>
      <w:tabs>
        <w:tab w:val="center" w:pos="4153"/>
        <w:tab w:val="right" w:pos="8306"/>
      </w:tabs>
      <w:snapToGrid w:val="0"/>
      <w:jc w:val="left"/>
    </w:pPr>
    <w:rPr>
      <w:sz w:val="18"/>
    </w:rPr>
  </w:style>
  <w:style w:type="paragraph" w:customStyle="1" w:styleId="NewNewNewNewNewNewNewNewNewNewNewNew">
    <w:name w:val="正文 New New New New New New New New New New New New"/>
    <w:qFormat/>
    <w:pPr>
      <w:widowControl w:val="0"/>
      <w:jc w:val="both"/>
    </w:pPr>
    <w:rPr>
      <w:rFonts w:ascii="Times New Roman" w:eastAsia="宋体" w:hAnsi="Times New Roman" w:cs="Times New Roman"/>
      <w:kern w:val="2"/>
      <w:sz w:val="21"/>
    </w:rPr>
  </w:style>
  <w:style w:type="paragraph" w:customStyle="1" w:styleId="affff5">
    <w:name w:val="表格"/>
    <w:basedOn w:val="a"/>
    <w:qFormat/>
    <w:pPr>
      <w:jc w:val="center"/>
    </w:pPr>
    <w:rPr>
      <w:rFonts w:ascii="华文细黑" w:eastAsia="宋体" w:hAnsi="华文细黑" w:cs="Times New Roman"/>
      <w:kern w:val="0"/>
      <w:szCs w:val="20"/>
    </w:rPr>
  </w:style>
  <w:style w:type="paragraph" w:customStyle="1" w:styleId="NewNew1">
    <w:name w:val="页眉 New New"/>
    <w:basedOn w:val="NewNewNewNewNewNewNewNewNewNewNewNew"/>
    <w:qFormat/>
    <w:pPr>
      <w:pBdr>
        <w:bottom w:val="single" w:sz="6" w:space="1" w:color="auto"/>
      </w:pBdr>
      <w:tabs>
        <w:tab w:val="center" w:pos="4153"/>
        <w:tab w:val="right" w:pos="8306"/>
      </w:tabs>
      <w:snapToGrid w:val="0"/>
      <w:jc w:val="center"/>
    </w:pPr>
    <w:rPr>
      <w:sz w:val="18"/>
    </w:rPr>
  </w:style>
  <w:style w:type="paragraph" w:customStyle="1" w:styleId="2d">
    <w:name w:val="样式2"/>
    <w:basedOn w:val="3"/>
    <w:qFormat/>
    <w:pPr>
      <w:keepNext/>
      <w:keepLines/>
      <w:widowControl w:val="0"/>
      <w:spacing w:before="260" w:after="260" w:line="412" w:lineRule="auto"/>
      <w:jc w:val="both"/>
    </w:pPr>
    <w:rPr>
      <w:rFonts w:ascii="Calibri" w:hAnsi="Calibri"/>
      <w:b/>
      <w:kern w:val="2"/>
      <w:sz w:val="32"/>
      <w:szCs w:val="22"/>
    </w:rPr>
  </w:style>
  <w:style w:type="paragraph" w:customStyle="1" w:styleId="1ff7">
    <w:name w:val="纯文本1"/>
    <w:basedOn w:val="a"/>
    <w:qFormat/>
    <w:rPr>
      <w:rFonts w:ascii="宋体" w:eastAsia="宋体" w:hAnsi="Courier New" w:cs="Times New Roman"/>
      <w:sz w:val="24"/>
      <w:szCs w:val="20"/>
    </w:rPr>
  </w:style>
  <w:style w:type="paragraph" w:customStyle="1" w:styleId="affff6">
    <w:name w:val="方框图"/>
    <w:basedOn w:val="a"/>
    <w:qFormat/>
    <w:pPr>
      <w:jc w:val="center"/>
    </w:pPr>
    <w:rPr>
      <w:rFonts w:ascii="Times New Roman" w:eastAsia="宋体" w:hAnsi="Times New Roman" w:cs="Times New Roman"/>
      <w:bCs/>
      <w:szCs w:val="24"/>
    </w:rPr>
  </w:style>
  <w:style w:type="paragraph" w:customStyle="1" w:styleId="16620">
    <w:name w:val="样式 标题 1 + 黑体 三号 非加粗 居中 段前: 6 磅 段后: 6 磅 行距: 固定值 20 磅"/>
    <w:basedOn w:val="1"/>
    <w:qFormat/>
    <w:pPr>
      <w:spacing w:line="400" w:lineRule="exact"/>
      <w:jc w:val="center"/>
    </w:pPr>
    <w:rPr>
      <w:rFonts w:ascii="黑体" w:eastAsia="黑体" w:hAnsi="黑体"/>
      <w:b/>
      <w:bCs/>
      <w:sz w:val="32"/>
      <w:szCs w:val="20"/>
    </w:rPr>
  </w:style>
  <w:style w:type="paragraph" w:customStyle="1" w:styleId="38">
    <w:name w:val="样式3"/>
    <w:basedOn w:val="3"/>
    <w:qFormat/>
    <w:pPr>
      <w:keepNext/>
      <w:keepLines/>
      <w:widowControl w:val="0"/>
      <w:spacing w:before="260" w:after="260" w:line="412" w:lineRule="auto"/>
      <w:jc w:val="both"/>
    </w:pPr>
    <w:rPr>
      <w:rFonts w:ascii="Calibri" w:eastAsia="Arial" w:hAnsi="Calibri"/>
      <w:b/>
      <w:kern w:val="2"/>
      <w:sz w:val="32"/>
      <w:szCs w:val="22"/>
    </w:rPr>
  </w:style>
  <w:style w:type="paragraph" w:customStyle="1" w:styleId="affff7">
    <w:name w:val="表格标题"/>
    <w:basedOn w:val="affff8"/>
    <w:qFormat/>
    <w:pPr>
      <w:jc w:val="center"/>
    </w:pPr>
    <w:rPr>
      <w:b/>
      <w:bCs/>
    </w:rPr>
  </w:style>
  <w:style w:type="paragraph" w:customStyle="1" w:styleId="affff8">
    <w:name w:val="表格内容"/>
    <w:basedOn w:val="a"/>
    <w:qFormat/>
    <w:pPr>
      <w:suppressLineNumbers/>
      <w:suppressAutoHyphens/>
    </w:pPr>
    <w:rPr>
      <w:rFonts w:ascii="Times New Roman" w:eastAsia="宋体" w:hAnsi="Times New Roman" w:cs="Times New Roman"/>
      <w:szCs w:val="20"/>
      <w:lang w:eastAsia="ar-SA"/>
    </w:rPr>
  </w:style>
  <w:style w:type="paragraph" w:customStyle="1" w:styleId="affff9">
    <w:name w:val="封二"/>
    <w:basedOn w:val="afff2"/>
    <w:next w:val="afff2"/>
    <w:qFormat/>
    <w:pPr>
      <w:ind w:firstLineChars="0" w:firstLine="0"/>
      <w:jc w:val="center"/>
    </w:pPr>
    <w:rPr>
      <w:rFonts w:eastAsia="黑体"/>
      <w:b/>
      <w:sz w:val="36"/>
      <w:szCs w:val="36"/>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Char4CharCharChar">
    <w:name w:val="Char4 Char Char Char"/>
    <w:basedOn w:val="a"/>
    <w:qFormat/>
    <w:pPr>
      <w:ind w:left="567" w:hanging="279"/>
    </w:pPr>
    <w:rPr>
      <w:rFonts w:ascii="Times New Roman" w:eastAsia="宋体" w:hAnsi="Times New Roman" w:cs="Times New Roman"/>
      <w:sz w:val="24"/>
      <w:szCs w:val="24"/>
    </w:rPr>
  </w:style>
  <w:style w:type="paragraph" w:customStyle="1" w:styleId="New3">
    <w:name w:val="正文缩进 New"/>
    <w:basedOn w:val="NewNewNewNewNewNewNewNewNewNewNewNewNewNewNewNewNewNewNew"/>
    <w:qFormat/>
    <w:pPr>
      <w:ind w:firstLine="420"/>
    </w:pPr>
    <w:rPr>
      <w:rFonts w:ascii="Times New Roman" w:hAnsi="Times New Roman" w:cs="Times New Roman"/>
      <w:snapToGrid/>
      <w:kern w:val="2"/>
      <w:szCs w:val="20"/>
    </w:rPr>
  </w:style>
  <w:style w:type="paragraph" w:customStyle="1" w:styleId="NewNewNewNewNewNewNewNewNewNewNewNewNewNewNewNewNewNewNew">
    <w:name w:val="正文 New New New New New New New New New New New New New New New New New New New"/>
    <w:qFormat/>
    <w:pPr>
      <w:widowControl w:val="0"/>
      <w:jc w:val="both"/>
    </w:pPr>
    <w:rPr>
      <w:rFonts w:ascii="仿宋_GB2312" w:eastAsia="宋体" w:hAnsi="仿宋_GB2312" w:cs="宋体"/>
      <w:snapToGrid w:val="0"/>
      <w:sz w:val="21"/>
      <w:szCs w:val="32"/>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rFonts w:ascii="Times New Roman" w:eastAsia="楷体_GB2312" w:hAnsi="Times New Roman" w:cs="Times New Roman"/>
      <w:kern w:val="2"/>
      <w:sz w:val="21"/>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affffa">
    <w:name w:val="封四"/>
    <w:basedOn w:val="afff2"/>
    <w:next w:val="afff2"/>
    <w:qFormat/>
    <w:pPr>
      <w:jc w:val="left"/>
    </w:pPr>
    <w:rPr>
      <w:sz w:val="30"/>
      <w:szCs w:val="30"/>
    </w:rPr>
  </w:style>
  <w:style w:type="paragraph" w:customStyle="1" w:styleId="Char5CharChar">
    <w:name w:val="Char5 Char Char"/>
    <w:basedOn w:val="a"/>
    <w:qFormat/>
    <w:pPr>
      <w:ind w:left="567" w:hanging="279"/>
    </w:pPr>
    <w:rPr>
      <w:rFonts w:ascii="Times New Roman" w:eastAsia="宋体" w:hAnsi="Times New Roman" w:cs="Times New Roman"/>
      <w:sz w:val="24"/>
      <w:szCs w:val="24"/>
    </w:rPr>
  </w:style>
  <w:style w:type="paragraph" w:customStyle="1" w:styleId="NewNew2">
    <w:name w:val="正文文本缩进 New New"/>
    <w:basedOn w:val="a"/>
    <w:qFormat/>
    <w:pPr>
      <w:spacing w:after="120"/>
      <w:ind w:leftChars="200" w:left="420"/>
    </w:pPr>
    <w:rPr>
      <w:rFonts w:ascii="Times New Roman" w:eastAsia="楷体_GB2312" w:hAnsi="Times New Roman" w:cs="Times New Roman"/>
      <w:szCs w:val="20"/>
    </w:rPr>
  </w:style>
  <w:style w:type="paragraph" w:customStyle="1" w:styleId="Style72">
    <w:name w:val="_Style 72"/>
    <w:next w:val="a"/>
    <w:qFormat/>
    <w:pPr>
      <w:widowControl w:val="0"/>
      <w:jc w:val="both"/>
    </w:pPr>
    <w:rPr>
      <w:rFonts w:ascii="Times New Roman" w:eastAsia="宋体" w:hAnsi="Times New Roman" w:cs="Times New Roman"/>
      <w:kern w:val="2"/>
      <w:sz w:val="21"/>
      <w:szCs w:val="22"/>
    </w:rPr>
  </w:style>
  <w:style w:type="paragraph" w:customStyle="1" w:styleId="msonospacing0">
    <w:name w:val="msonospacing"/>
    <w:qFormat/>
    <w:rPr>
      <w:rFonts w:ascii="Times New Roman" w:eastAsia="Times New Roman" w:hAnsi="Times New Roman" w:cs="Times New Roman"/>
      <w:kern w:val="2"/>
      <w:sz w:val="22"/>
    </w:rPr>
  </w:style>
  <w:style w:type="paragraph" w:customStyle="1" w:styleId="2110">
    <w:name w:val="正文文本缩进 211"/>
    <w:basedOn w:val="a"/>
    <w:qFormat/>
    <w:pPr>
      <w:suppressAutoHyphens/>
      <w:spacing w:after="120" w:line="480" w:lineRule="auto"/>
      <w:ind w:left="420"/>
    </w:pPr>
    <w:rPr>
      <w:rFonts w:ascii="Times New Roman" w:eastAsia="宋体" w:hAnsi="Times New Roman" w:cs="Times New Roman"/>
      <w:szCs w:val="20"/>
      <w:lang w:eastAsia="ar-SA"/>
    </w:rPr>
  </w:style>
  <w:style w:type="paragraph" w:customStyle="1" w:styleId="Normal0">
    <w:name w:val="Normal_0"/>
    <w:qFormat/>
    <w:rPr>
      <w:rFonts w:ascii="Times New Roman" w:eastAsia="Times New Roman" w:hAnsi="Times New Roman" w:cs="Times New Roman"/>
      <w:sz w:val="24"/>
      <w:szCs w:val="24"/>
    </w:rPr>
  </w:style>
  <w:style w:type="paragraph" w:customStyle="1" w:styleId="affffb">
    <w:name w:val="公文标题"/>
    <w:basedOn w:val="3"/>
    <w:qFormat/>
    <w:pPr>
      <w:keepNext/>
      <w:keepLines/>
      <w:widowControl w:val="0"/>
      <w:ind w:left="1469" w:right="1542"/>
    </w:pPr>
    <w:rPr>
      <w:rFonts w:hAnsi="Times New Roman"/>
      <w:b/>
      <w:kern w:val="2"/>
      <w:sz w:val="44"/>
      <w:szCs w:val="21"/>
    </w:rPr>
  </w:style>
  <w:style w:type="paragraph" w:customStyle="1" w:styleId="affffc">
    <w:name w:val="表格文字居中"/>
    <w:basedOn w:val="a"/>
    <w:next w:val="a"/>
    <w:qFormat/>
    <w:pPr>
      <w:tabs>
        <w:tab w:val="left" w:pos="720"/>
        <w:tab w:val="left" w:pos="900"/>
      </w:tabs>
      <w:adjustRightInd w:val="0"/>
      <w:snapToGrid w:val="0"/>
      <w:spacing w:beforeLines="20" w:before="62" w:afterLines="20" w:after="62" w:line="360" w:lineRule="auto"/>
      <w:jc w:val="center"/>
    </w:pPr>
    <w:rPr>
      <w:rFonts w:ascii="宋体" w:eastAsia="宋体" w:hAnsi="Arial" w:cs="Times New Roman"/>
      <w:kern w:val="0"/>
      <w:sz w:val="18"/>
      <w:szCs w:val="20"/>
    </w:rPr>
  </w:style>
  <w:style w:type="paragraph" w:customStyle="1" w:styleId="Char1CharCharCharCharCharChar1">
    <w:name w:val="Char1 Char Char Char Char Char Char1"/>
    <w:basedOn w:val="a"/>
    <w:qFormat/>
    <w:rPr>
      <w:rFonts w:ascii="Times New Roman" w:eastAsia="宋体" w:hAnsi="Times New Roman" w:cs="Times New Roman"/>
      <w:szCs w:val="20"/>
    </w:rPr>
  </w:style>
  <w:style w:type="paragraph" w:customStyle="1" w:styleId="214">
    <w:name w:val="正文文本 21"/>
    <w:basedOn w:val="a"/>
    <w:qFormat/>
    <w:pPr>
      <w:suppressAutoHyphens/>
    </w:pPr>
    <w:rPr>
      <w:rFonts w:ascii="Times New Roman" w:eastAsia="楷体_GB2312" w:hAnsi="Times New Roman" w:cs="Times New Roman"/>
      <w:b/>
      <w:szCs w:val="20"/>
      <w:lang w:eastAsia="ar-SA"/>
    </w:rPr>
  </w:style>
  <w:style w:type="paragraph" w:customStyle="1" w:styleId="NewNewNewNewNewNew">
    <w:name w:val="正文 New New New New New New"/>
    <w:qFormat/>
    <w:pPr>
      <w:widowControl w:val="0"/>
      <w:jc w:val="both"/>
    </w:pPr>
    <w:rPr>
      <w:rFonts w:ascii="Times New Roman" w:eastAsia="楷体_GB2312" w:hAnsi="Times New Roman" w:cs="Times New Roman"/>
      <w:kern w:val="2"/>
      <w:sz w:val="21"/>
    </w:rPr>
  </w:style>
  <w:style w:type="paragraph" w:customStyle="1" w:styleId="2New">
    <w:name w:val="标题 2 New"/>
    <w:basedOn w:val="NewNewNewNewNewNewNewNewNewNewNewNewNewNewNewNewNewNewNew"/>
    <w:next w:val="NewNewNewNewNewNewNewNewNewNewNewNewNewNewNewNewNewNewNew"/>
    <w:qFormat/>
    <w:pPr>
      <w:keepNext/>
      <w:keepLines/>
      <w:spacing w:before="260" w:after="260" w:line="416" w:lineRule="auto"/>
      <w:outlineLvl w:val="1"/>
    </w:pPr>
    <w:rPr>
      <w:rFonts w:ascii="Arial" w:eastAsia="仿宋_GB2312" w:hAnsi="Arial"/>
      <w:b/>
      <w:bCs/>
      <w:sz w:val="32"/>
    </w:rPr>
  </w:style>
  <w:style w:type="paragraph" w:customStyle="1" w:styleId="NewNewNewNewNewNewNewNewNewNewNewNewNewNewNewNew">
    <w:name w:val="正文 New New New New New New New New New New New New New New New New"/>
    <w:qFormat/>
    <w:pPr>
      <w:widowControl w:val="0"/>
      <w:jc w:val="both"/>
    </w:pPr>
    <w:rPr>
      <w:rFonts w:ascii="Times New Roman" w:eastAsia="宋体" w:hAnsi="Times New Roman" w:cs="Times New Roman"/>
      <w:kern w:val="2"/>
      <w:sz w:val="21"/>
      <w:szCs w:val="22"/>
    </w:rPr>
  </w:style>
  <w:style w:type="paragraph" w:customStyle="1" w:styleId="NewNewNewNew">
    <w:name w:val="正文 New New New New"/>
    <w:qFormat/>
    <w:pPr>
      <w:widowControl w:val="0"/>
      <w:jc w:val="both"/>
    </w:pPr>
    <w:rPr>
      <w:rFonts w:ascii="Times New Roman" w:eastAsia="楷体_GB2312" w:hAnsi="Times New Roman" w:cs="Times New Roman"/>
      <w:kern w:val="2"/>
      <w:sz w:val="21"/>
    </w:rPr>
  </w:style>
  <w:style w:type="paragraph" w:customStyle="1" w:styleId="New4">
    <w:name w:val="正文首行缩进 New"/>
    <w:basedOn w:val="New0"/>
    <w:qFormat/>
    <w:pPr>
      <w:ind w:firstLineChars="100" w:firstLine="420"/>
    </w:pPr>
  </w:style>
  <w:style w:type="paragraph" w:customStyle="1" w:styleId="msointensequote0">
    <w:name w:val="msointensequote"/>
    <w:basedOn w:val="a"/>
    <w:next w:val="a"/>
    <w:qFormat/>
    <w:pPr>
      <w:widowControl/>
      <w:ind w:left="720" w:right="720"/>
      <w:jc w:val="left"/>
    </w:pPr>
    <w:rPr>
      <w:rFonts w:ascii="Times New Roman" w:eastAsia="宋体" w:hAnsi="Times New Roman" w:cs="Times New Roman"/>
      <w:b/>
      <w:i/>
      <w:kern w:val="0"/>
      <w:sz w:val="24"/>
    </w:rPr>
  </w:style>
  <w:style w:type="paragraph" w:customStyle="1" w:styleId="Char1CharCharCharCharCharChar111">
    <w:name w:val="Char1 Char Char Char Char Char Char111"/>
    <w:basedOn w:val="New1"/>
    <w:qFormat/>
  </w:style>
  <w:style w:type="paragraph" w:customStyle="1" w:styleId="affffd">
    <w:name w:val="封一"/>
    <w:basedOn w:val="afff2"/>
    <w:next w:val="afff2"/>
    <w:qFormat/>
    <w:pPr>
      <w:ind w:firstLineChars="0" w:firstLine="0"/>
      <w:jc w:val="center"/>
    </w:pPr>
    <w:rPr>
      <w:rFonts w:eastAsia="黑体"/>
      <w:b/>
      <w:sz w:val="84"/>
      <w:szCs w:val="8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New5">
    <w:name w:val="页脚 New"/>
    <w:basedOn w:val="NewNewNewNewNewNewNewNewNewNew"/>
    <w:qFormat/>
    <w:pPr>
      <w:tabs>
        <w:tab w:val="center" w:pos="4153"/>
        <w:tab w:val="right" w:pos="8306"/>
      </w:tabs>
      <w:snapToGrid w:val="0"/>
      <w:jc w:val="left"/>
    </w:pPr>
    <w:rPr>
      <w:sz w:val="18"/>
    </w:rPr>
  </w:style>
  <w:style w:type="paragraph" w:customStyle="1" w:styleId="NewNewNewNewNewNewNewNewNewNew">
    <w:name w:val="正文 New New New New New New New New New New"/>
    <w:qFormat/>
    <w:pPr>
      <w:widowControl w:val="0"/>
      <w:jc w:val="both"/>
    </w:pPr>
    <w:rPr>
      <w:rFonts w:ascii="Times New Roman" w:eastAsia="宋体" w:hAnsi="Times New Roman" w:cs="Times New Roman"/>
      <w:kern w:val="2"/>
      <w:sz w:val="21"/>
    </w:rPr>
  </w:style>
  <w:style w:type="paragraph" w:customStyle="1" w:styleId="NewNewNewNewNew">
    <w:name w:val="正文 New New New New New"/>
    <w:qFormat/>
    <w:pPr>
      <w:widowControl w:val="0"/>
      <w:jc w:val="both"/>
    </w:pPr>
    <w:rPr>
      <w:rFonts w:ascii="Times New Roman" w:eastAsia="楷体_GB2312" w:hAnsi="Times New Roman" w:cs="Times New Roman"/>
      <w:kern w:val="2"/>
      <w:sz w:val="21"/>
    </w:rPr>
  </w:style>
  <w:style w:type="paragraph" w:customStyle="1" w:styleId="NewNewNewNewNewNewNewNewNewNewNewNewNewNewNew">
    <w:name w:val="正文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CharCharCharCharCharChar1Char">
    <w:name w:val="Char Char Char Char Char Char1 Char"/>
    <w:basedOn w:val="a"/>
    <w:qFormat/>
    <w:pPr>
      <w:widowControl/>
      <w:spacing w:after="160" w:line="240" w:lineRule="exact"/>
      <w:jc w:val="left"/>
    </w:pPr>
    <w:rPr>
      <w:rFonts w:ascii="Verdana" w:eastAsia="仿宋_GB2312" w:hAnsi="Verdana" w:cs="Times New Roman"/>
      <w:kern w:val="0"/>
      <w:sz w:val="24"/>
      <w:szCs w:val="32"/>
      <w:lang w:eastAsia="en-US"/>
    </w:rPr>
  </w:style>
  <w:style w:type="paragraph" w:customStyle="1" w:styleId="42">
    <w:name w:val="样式4"/>
    <w:basedOn w:val="3"/>
    <w:qFormat/>
    <w:pPr>
      <w:keepNext/>
      <w:keepLines/>
      <w:widowControl w:val="0"/>
      <w:spacing w:before="260" w:after="260" w:line="412" w:lineRule="auto"/>
      <w:jc w:val="both"/>
    </w:pPr>
    <w:rPr>
      <w:rFonts w:ascii="Calibri" w:eastAsia="Arial" w:hAnsi="Calibri"/>
      <w:b/>
      <w:kern w:val="2"/>
      <w:sz w:val="32"/>
      <w:szCs w:val="22"/>
    </w:rPr>
  </w:style>
  <w:style w:type="paragraph" w:customStyle="1" w:styleId="101">
    <w:name w:val="目录 1_0"/>
    <w:basedOn w:val="00"/>
    <w:next w:val="00"/>
    <w:qFormat/>
    <w:pPr>
      <w:tabs>
        <w:tab w:val="right" w:leader="dot" w:pos="8493"/>
      </w:tabs>
      <w:adjustRightInd w:val="0"/>
      <w:spacing w:line="360" w:lineRule="auto"/>
      <w:jc w:val="left"/>
    </w:pPr>
    <w:rPr>
      <w:rFonts w:ascii="宋体" w:hAnsi="宋体"/>
      <w:b/>
      <w:caps/>
      <w:kern w:val="0"/>
      <w:sz w:val="24"/>
      <w:szCs w:val="32"/>
    </w:rPr>
  </w:style>
  <w:style w:type="paragraph" w:customStyle="1" w:styleId="82">
    <w:name w:val="样式8"/>
    <w:basedOn w:val="a"/>
    <w:qFormat/>
    <w:pPr>
      <w:keepNext/>
      <w:keepLines/>
      <w:widowControl/>
      <w:spacing w:before="260" w:after="260"/>
      <w:jc w:val="center"/>
      <w:outlineLvl w:val="1"/>
    </w:pPr>
    <w:rPr>
      <w:rFonts w:ascii="Arial" w:eastAsia="黑体" w:hAnsi="Arial" w:cs="Times New Roman"/>
      <w:b/>
      <w:bCs/>
      <w:kern w:val="0"/>
      <w:sz w:val="72"/>
      <w:szCs w:val="32"/>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rFonts w:ascii="Times New Roman" w:eastAsia="宋体" w:hAnsi="Times New Roman" w:cs="Times New Roman"/>
      <w:kern w:val="2"/>
      <w:sz w:val="21"/>
      <w:szCs w:val="22"/>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rFonts w:ascii="Times New Roman" w:eastAsia="楷体_GB2312" w:hAnsi="Times New Roman" w:cs="Times New Roman"/>
      <w:kern w:val="2"/>
      <w:sz w:val="21"/>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140">
    <w:name w:val="Char14"/>
    <w:basedOn w:val="a7"/>
    <w:qFormat/>
    <w:rPr>
      <w:rFonts w:ascii="Tahoma" w:hAnsi="Tahoma"/>
      <w:sz w:val="24"/>
      <w:szCs w:val="24"/>
      <w:shd w:val="clear" w:color="auto" w:fill="000080"/>
    </w:rPr>
  </w:style>
  <w:style w:type="paragraph" w:customStyle="1" w:styleId="NewNewNewNewNewNewNew">
    <w:name w:val="正文 New New New New New New New"/>
    <w:qFormat/>
    <w:pPr>
      <w:widowControl w:val="0"/>
      <w:jc w:val="both"/>
    </w:pPr>
    <w:rPr>
      <w:rFonts w:ascii="Times New Roman" w:eastAsia="宋体" w:hAnsi="Times New Roman" w:cs="Times New Roman"/>
      <w:kern w:val="2"/>
      <w:sz w:val="21"/>
      <w:szCs w:val="24"/>
    </w:rPr>
  </w:style>
  <w:style w:type="paragraph" w:customStyle="1" w:styleId="ParaChar">
    <w:name w:val="默认段落字体 Para Char"/>
    <w:basedOn w:val="a"/>
    <w:qFormat/>
    <w:pPr>
      <w:spacing w:line="360" w:lineRule="auto"/>
      <w:jc w:val="left"/>
    </w:pPr>
    <w:rPr>
      <w:rFonts w:ascii="Times New Roman" w:eastAsia="仿宋_GB2312" w:hAnsi="Times New Roman" w:cs="Times New Roman"/>
      <w:b/>
      <w:sz w:val="32"/>
      <w:szCs w:val="24"/>
    </w:rPr>
  </w:style>
  <w:style w:type="paragraph" w:customStyle="1" w:styleId="378020">
    <w:name w:val="样式 标题 3 + (中文) 黑体 小四 非加粗 段前: 7.8 磅 段后: 0 磅 行距: 固定值 20 磅"/>
    <w:basedOn w:val="3"/>
    <w:qFormat/>
    <w:pPr>
      <w:keepNext/>
      <w:keepLines/>
      <w:widowControl w:val="0"/>
      <w:spacing w:beforeLines="50" w:before="156" w:line="400" w:lineRule="exact"/>
      <w:jc w:val="both"/>
    </w:pPr>
    <w:rPr>
      <w:rFonts w:ascii="Calibri" w:eastAsia="黑体" w:hAnsi="Calibri"/>
      <w:bCs/>
      <w:kern w:val="2"/>
      <w:szCs w:val="20"/>
    </w:rPr>
  </w:style>
  <w:style w:type="paragraph" w:customStyle="1" w:styleId="affffe">
    <w:name w:val="标签"/>
    <w:basedOn w:val="a"/>
    <w:qFormat/>
    <w:pPr>
      <w:suppressLineNumbers/>
      <w:suppressAutoHyphens/>
      <w:spacing w:before="120" w:after="120"/>
    </w:pPr>
    <w:rPr>
      <w:rFonts w:ascii="Times New Roman" w:eastAsia="宋体" w:hAnsi="Times New Roman" w:cs="Times New Roman"/>
      <w:i/>
      <w:iCs/>
      <w:sz w:val="24"/>
      <w:szCs w:val="24"/>
      <w:lang w:eastAsia="ar-SA"/>
    </w:rPr>
  </w:style>
  <w:style w:type="paragraph" w:customStyle="1" w:styleId="afffff">
    <w:name w:val="表头"/>
    <w:basedOn w:val="a"/>
    <w:qFormat/>
    <w:pPr>
      <w:spacing w:line="360" w:lineRule="auto"/>
      <w:jc w:val="center"/>
    </w:pPr>
    <w:rPr>
      <w:rFonts w:ascii="黑体" w:eastAsia="黑体" w:hAnsi="Times New Roman" w:cs="Times New Roman"/>
      <w:kern w:val="0"/>
      <w:sz w:val="24"/>
      <w:szCs w:val="20"/>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ff0">
    <w:name w:val="公文抬头"/>
    <w:basedOn w:val="a0"/>
    <w:qFormat/>
    <w:pPr>
      <w:ind w:firstLine="0"/>
    </w:pPr>
    <w:rPr>
      <w:rFonts w:ascii="仿宋_GB2312" w:eastAsia="仿宋_GB2312"/>
      <w:sz w:val="30"/>
      <w:szCs w:val="24"/>
    </w:rPr>
  </w:style>
  <w:style w:type="paragraph" w:customStyle="1" w:styleId="NewNewNew0">
    <w:name w:val="页脚 New New New"/>
    <w:basedOn w:val="NewNew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
    <w:name w:val="正文 New New New New New New New New New"/>
    <w:qFormat/>
    <w:pPr>
      <w:widowControl w:val="0"/>
      <w:jc w:val="both"/>
    </w:pPr>
    <w:rPr>
      <w:rFonts w:ascii="Times New Roman" w:eastAsia="宋体" w:hAnsi="Times New Roman" w:cs="Times New Roman"/>
      <w:kern w:val="2"/>
      <w:sz w:val="21"/>
      <w:szCs w:val="24"/>
    </w:rPr>
  </w:style>
  <w:style w:type="paragraph" w:customStyle="1" w:styleId="110">
    <w:name w:val="纯文本11"/>
    <w:basedOn w:val="a"/>
    <w:qFormat/>
    <w:pPr>
      <w:suppressAutoHyphens/>
    </w:pPr>
    <w:rPr>
      <w:rFonts w:ascii="宋体" w:eastAsia="宋体" w:hAnsi="宋体" w:cs="Times New Roman"/>
      <w:szCs w:val="20"/>
      <w:lang w:eastAsia="ar-SA"/>
    </w:rPr>
  </w:style>
  <w:style w:type="paragraph" w:customStyle="1" w:styleId="2e">
    <w:name w:val="普通(网站)2"/>
    <w:basedOn w:val="a"/>
    <w:qFormat/>
    <w:pPr>
      <w:widowControl/>
      <w:spacing w:line="500" w:lineRule="exact"/>
      <w:ind w:firstLine="510"/>
    </w:pPr>
    <w:rPr>
      <w:rFonts w:ascii="仿宋_GB2312" w:eastAsia="仿宋_GB2312" w:hAnsi="宋体" w:cs="Times New Roman"/>
      <w:color w:val="000000"/>
      <w:spacing w:val="-10"/>
      <w:kern w:val="0"/>
      <w:szCs w:val="20"/>
    </w:rPr>
  </w:style>
  <w:style w:type="paragraph" w:customStyle="1" w:styleId="New6">
    <w:name w:val="页眉 New"/>
    <w:basedOn w:val="NewNewNewNewNewNewNewNewNewNew"/>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rFonts w:ascii="Times New Roman" w:eastAsia="楷体_GB2312" w:hAnsi="Times New Roman" w:cs="Times New Roman"/>
      <w:kern w:val="2"/>
      <w:sz w:val="21"/>
    </w:rPr>
  </w:style>
  <w:style w:type="paragraph" w:customStyle="1" w:styleId="afffff1">
    <w:name w:val="文二"/>
    <w:basedOn w:val="a"/>
    <w:qFormat/>
    <w:pPr>
      <w:jc w:val="left"/>
    </w:pPr>
    <w:rPr>
      <w:rFonts w:ascii="宋体" w:eastAsia="宋体" w:hAnsi="宋体" w:cs="Times New Roman"/>
      <w:szCs w:val="21"/>
    </w:rPr>
  </w:style>
  <w:style w:type="paragraph" w:customStyle="1" w:styleId="Char16">
    <w:name w:val="Char1"/>
    <w:basedOn w:val="a"/>
    <w:qFormat/>
    <w:pPr>
      <w:ind w:left="567" w:hanging="279"/>
    </w:pPr>
    <w:rPr>
      <w:rFonts w:ascii="Times New Roman" w:eastAsia="宋体" w:hAnsi="Times New Roman" w:cs="Times New Roman"/>
      <w:sz w:val="24"/>
      <w:szCs w:val="24"/>
    </w:rPr>
  </w:style>
  <w:style w:type="paragraph" w:customStyle="1" w:styleId="CharCharCharCharCharCharCharCharCharCharCharCharChar">
    <w:name w:val="Char Char Char Char Char Char Char Char Char Char Char Char Char"/>
    <w:basedOn w:val="a7"/>
    <w:qFormat/>
    <w:rPr>
      <w:rFonts w:ascii="Tahoma" w:hAnsi="Tahoma"/>
      <w:sz w:val="24"/>
      <w:szCs w:val="24"/>
      <w:shd w:val="clear" w:color="auto" w:fill="000080"/>
    </w:rPr>
  </w:style>
  <w:style w:type="paragraph" w:customStyle="1" w:styleId="Style25">
    <w:name w:val="_Style 25"/>
    <w:basedOn w:val="a"/>
    <w:next w:val="a"/>
    <w:qFormat/>
    <w:rPr>
      <w:rFonts w:ascii="Times New Roman" w:eastAsia="宋体" w:hAnsi="Times New Roman" w:cs="Times New Roman"/>
    </w:rPr>
  </w:style>
  <w:style w:type="paragraph" w:customStyle="1" w:styleId="NewNewNewNewNewNewNewNewNewNewNewNewNewNewNewNewNewNewNewNewNewNewNewNewNewNewNewNew">
    <w:name w:val="正文 New New New New New New New New New New New New New New New New New New New New New New New New New New New New"/>
    <w:qFormat/>
    <w:pPr>
      <w:widowControl w:val="0"/>
      <w:jc w:val="both"/>
    </w:pPr>
    <w:rPr>
      <w:rFonts w:ascii="Times New Roman" w:eastAsia="楷体_GB2312" w:hAnsi="Times New Roman" w:cs="Times New Roman"/>
      <w:kern w:val="2"/>
      <w:sz w:val="21"/>
    </w:rPr>
  </w:style>
  <w:style w:type="paragraph" w:customStyle="1" w:styleId="ALTZ1NormalIndentChar24">
    <w:name w:val="样式 正文缩进正文（首行缩进两字）特点ALT+Z表正文正文非缩进四号段1Normal Indent Char2...4"/>
    <w:basedOn w:val="aa"/>
    <w:qFormat/>
    <w:pPr>
      <w:tabs>
        <w:tab w:val="left" w:pos="510"/>
        <w:tab w:val="left" w:pos="2520"/>
      </w:tabs>
      <w:spacing w:line="300" w:lineRule="auto"/>
      <w:ind w:left="2520" w:hanging="420"/>
    </w:pPr>
    <w:rPr>
      <w:rFonts w:ascii="Calibri" w:hAnsi="宋体"/>
      <w:sz w:val="24"/>
      <w:szCs w:val="22"/>
    </w:rPr>
  </w:style>
  <w:style w:type="paragraph" w:customStyle="1" w:styleId="afffff2">
    <w:name w:val="ÕýÎÄ"/>
    <w:qFormat/>
    <w:pPr>
      <w:widowControl w:val="0"/>
      <w:overflowPunct w:val="0"/>
      <w:autoSpaceDE w:val="0"/>
      <w:autoSpaceDN w:val="0"/>
      <w:adjustRightInd w:val="0"/>
      <w:spacing w:line="357" w:lineRule="atLeast"/>
      <w:jc w:val="both"/>
    </w:pPr>
    <w:rPr>
      <w:rFonts w:ascii="Times New Roman" w:eastAsia="宋体" w:hAnsi="Times New Roman" w:cs="Times New Roman"/>
      <w:color w:val="000000"/>
      <w:sz w:val="21"/>
    </w:rPr>
  </w:style>
  <w:style w:type="paragraph" w:customStyle="1" w:styleId="xl44">
    <w:name w:val="xl44"/>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NewNewNewNewNewNewNewNew">
    <w:name w:val="正文 New New New New New New New New"/>
    <w:qFormat/>
    <w:pPr>
      <w:widowControl w:val="0"/>
      <w:jc w:val="both"/>
    </w:pPr>
    <w:rPr>
      <w:rFonts w:ascii="Times New Roman" w:eastAsia="楷体_GB2312" w:hAnsi="Times New Roman" w:cs="Times New Roman"/>
      <w:kern w:val="2"/>
      <w:sz w:val="21"/>
    </w:rPr>
  </w:style>
  <w:style w:type="paragraph" w:customStyle="1" w:styleId="msoquote0">
    <w:name w:val="msoquote"/>
    <w:basedOn w:val="a"/>
    <w:next w:val="a"/>
    <w:qFormat/>
    <w:pPr>
      <w:widowControl/>
      <w:jc w:val="left"/>
    </w:pPr>
    <w:rPr>
      <w:rFonts w:ascii="Times New Roman" w:eastAsia="宋体" w:hAnsi="Times New Roman" w:cs="Times New Roman"/>
      <w:i/>
      <w:kern w:val="0"/>
      <w:sz w:val="24"/>
    </w:rPr>
  </w:style>
  <w:style w:type="paragraph" w:customStyle="1" w:styleId="ALTZ1NormalIndentChar2">
    <w:name w:val="样式 正文缩进正文（首行缩进两字）特点ALT+Z表正文正文非缩进四号段1Normal Indent Char2..."/>
    <w:basedOn w:val="2"/>
    <w:next w:val="3"/>
    <w:qFormat/>
    <w:pPr>
      <w:tabs>
        <w:tab w:val="left" w:pos="840"/>
      </w:tabs>
      <w:spacing w:before="240" w:line="400" w:lineRule="exact"/>
      <w:ind w:left="840" w:hanging="420"/>
    </w:pPr>
    <w:rPr>
      <w:rFonts w:eastAsia="黑体" w:hint="eastAsia"/>
      <w:b w:val="0"/>
      <w:color w:val="auto"/>
      <w:szCs w:val="20"/>
    </w:rPr>
  </w:style>
  <w:style w:type="character" w:customStyle="1" w:styleId="Char4">
    <w:name w:val="文一 Char"/>
    <w:qFormat/>
    <w:rPr>
      <w:spacing w:val="4"/>
      <w:sz w:val="24"/>
      <w:szCs w:val="24"/>
    </w:rPr>
  </w:style>
  <w:style w:type="paragraph" w:customStyle="1" w:styleId="Style366">
    <w:name w:val="_Style 366"/>
    <w:basedOn w:val="a9"/>
    <w:next w:val="afd"/>
    <w:qFormat/>
    <w:pPr>
      <w:ind w:firstLine="420"/>
    </w:pPr>
  </w:style>
  <w:style w:type="paragraph" w:customStyle="1" w:styleId="150">
    <w:name w:val="样式 小四 行距: 1.5 倍行距"/>
    <w:basedOn w:val="a"/>
    <w:qFormat/>
    <w:pPr>
      <w:ind w:firstLine="480"/>
    </w:pPr>
    <w:rPr>
      <w:rFonts w:ascii="Times New Roman" w:eastAsia="宋体" w:hAnsi="Times New Roman" w:cs="宋体"/>
    </w:rPr>
  </w:style>
  <w:style w:type="character" w:customStyle="1" w:styleId="1ff8">
    <w:name w:val="正文首行缩进 字符1"/>
    <w:qFormat/>
  </w:style>
  <w:style w:type="table" w:customStyle="1" w:styleId="1ff9">
    <w:name w:val="网格型1"/>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1">
    <w:name w:val="Normal Indent1"/>
    <w:basedOn w:val="a"/>
    <w:qFormat/>
    <w:pPr>
      <w:ind w:firstLineChars="200" w:firstLine="420"/>
    </w:pPr>
    <w:rPr>
      <w:rFonts w:ascii="Times New Roman" w:eastAsia="宋体" w:hAnsi="Times New Roman" w:cs="Times New Roman"/>
      <w:sz w:val="30"/>
      <w:szCs w:val="24"/>
    </w:rPr>
  </w:style>
  <w:style w:type="character" w:customStyle="1" w:styleId="afffff3">
    <w:name w:val="正文文本首行缩进 字符"/>
    <w:qFormat/>
    <w:rPr>
      <w:rFonts w:ascii="Calibri" w:eastAsia="宋体" w:hAnsi="Calibri" w:cs="Times New Roman"/>
      <w:kern w:val="2"/>
      <w:sz w:val="30"/>
      <w:szCs w:val="24"/>
    </w:rPr>
  </w:style>
  <w:style w:type="character" w:customStyle="1" w:styleId="111">
    <w:name w:val="页码11"/>
    <w:basedOn w:val="a1"/>
    <w:qFormat/>
  </w:style>
  <w:style w:type="paragraph" w:customStyle="1" w:styleId="Style46">
    <w:name w:val="_Style 46"/>
    <w:qFormat/>
    <w:rPr>
      <w:rFonts w:ascii="Times New Roman" w:eastAsia="宋体" w:hAnsi="Times New Roman" w:cs="Times New Roman"/>
      <w:kern w:val="2"/>
      <w:sz w:val="30"/>
      <w:szCs w:val="24"/>
    </w:rPr>
  </w:style>
  <w:style w:type="paragraph" w:customStyle="1" w:styleId="112">
    <w:name w:val="正文首行缩进11"/>
    <w:basedOn w:val="a9"/>
    <w:qFormat/>
    <w:pPr>
      <w:spacing w:after="0"/>
      <w:ind w:firstLineChars="100" w:firstLine="420"/>
    </w:pPr>
    <w:rPr>
      <w:kern w:val="2"/>
      <w:sz w:val="30"/>
      <w:szCs w:val="24"/>
    </w:rPr>
  </w:style>
  <w:style w:type="paragraph" w:customStyle="1" w:styleId="113">
    <w:name w:val="正文文本缩进11"/>
    <w:basedOn w:val="a"/>
    <w:qFormat/>
    <w:pPr>
      <w:ind w:firstLine="480"/>
    </w:pPr>
    <w:rPr>
      <w:rFonts w:ascii="Times New Roman" w:eastAsia="宋体" w:hAnsi="Times New Roman" w:cs="Times New Roman"/>
      <w:sz w:val="24"/>
      <w:szCs w:val="20"/>
    </w:rPr>
  </w:style>
  <w:style w:type="paragraph" w:customStyle="1" w:styleId="Char1CharCharCharCharCharChar11">
    <w:name w:val="Char1 Char Char Char Char Char Char11"/>
    <w:basedOn w:val="a"/>
    <w:qFormat/>
    <w:rPr>
      <w:rFonts w:ascii="Times New Roman" w:eastAsia="宋体" w:hAnsi="Times New Roman" w:cs="Times New Roman"/>
      <w:sz w:val="30"/>
      <w:szCs w:val="24"/>
    </w:rPr>
  </w:style>
  <w:style w:type="paragraph" w:customStyle="1" w:styleId="NewNewNewNewNewNewNewNewNewNewNewNewNewNewNewNewNewNewNewNew0">
    <w:name w:val="页脚 New New New New New New New New New New New New New New New New New New New New"/>
    <w:basedOn w:val="a"/>
    <w:qFormat/>
    <w:pPr>
      <w:tabs>
        <w:tab w:val="center" w:pos="4153"/>
        <w:tab w:val="right" w:pos="8306"/>
      </w:tabs>
      <w:snapToGrid w:val="0"/>
      <w:jc w:val="left"/>
    </w:pPr>
    <w:rPr>
      <w:rFonts w:ascii="Times New Roman" w:eastAsia="宋体" w:hAnsi="Times New Roman" w:cs="Times New Roman"/>
      <w:sz w:val="18"/>
      <w:szCs w:val="18"/>
    </w:rPr>
  </w:style>
  <w:style w:type="paragraph" w:customStyle="1" w:styleId="null3">
    <w:name w:val="null3"/>
    <w:qFormat/>
    <w:rPr>
      <w:rFonts w:ascii="Calibri" w:eastAsia="宋体" w:hAnsi="Calibri" w:cs="Times New Roman" w:hint="eastAsia"/>
      <w:lang w:eastAsia="zh-Hans"/>
    </w:rPr>
  </w:style>
  <w:style w:type="character" w:customStyle="1" w:styleId="title24">
    <w:name w:val="title24"/>
    <w:basedOn w:val="a1"/>
    <w:qFormat/>
  </w:style>
  <w:style w:type="character" w:customStyle="1" w:styleId="username">
    <w:name w:val="username"/>
    <w:basedOn w:val="a1"/>
    <w:qFormat/>
  </w:style>
  <w:style w:type="paragraph" w:customStyle="1" w:styleId="Style3">
    <w:name w:val="_Style 3"/>
    <w:basedOn w:val="a"/>
    <w:qFormat/>
    <w:pPr>
      <w:spacing w:line="360" w:lineRule="auto"/>
      <w:jc w:val="center"/>
    </w:pPr>
    <w:rPr>
      <w:rFonts w:ascii="Calibri" w:eastAsia="宋体" w:hAnsi="Calibri" w:cs="Times New Roman"/>
      <w:szCs w:val="20"/>
    </w:rPr>
  </w:style>
  <w:style w:type="paragraph" w:customStyle="1" w:styleId="2f">
    <w:name w:val="修订2"/>
    <w:hidden/>
    <w:uiPriority w:val="99"/>
    <w:unhideWhenUsed/>
    <w:qFormat/>
    <w:rPr>
      <w:kern w:val="2"/>
      <w:sz w:val="21"/>
      <w:szCs w:val="22"/>
    </w:rPr>
  </w:style>
  <w:style w:type="paragraph" w:customStyle="1" w:styleId="39">
    <w:name w:val="修订3"/>
    <w:hidden/>
    <w:uiPriority w:val="99"/>
    <w:unhideWhenUsed/>
    <w:qFormat/>
    <w:rPr>
      <w:kern w:val="2"/>
      <w:sz w:val="21"/>
      <w:szCs w:val="22"/>
    </w:rPr>
  </w:style>
  <w:style w:type="paragraph" w:styleId="afffff4">
    <w:name w:val="Revision"/>
    <w:hidden/>
    <w:uiPriority w:val="99"/>
    <w:unhideWhenUsed/>
    <w:rsid w:val="000038D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177</Pages>
  <Words>21359</Words>
  <Characters>121749</Characters>
  <Application>Microsoft Office Word</Application>
  <DocSecurity>0</DocSecurity>
  <Lines>1014</Lines>
  <Paragraphs>285</Paragraphs>
  <ScaleCrop>false</ScaleCrop>
  <Company/>
  <LinksUpToDate>false</LinksUpToDate>
  <CharactersWithSpaces>142823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PZW</dc:creator>
  <cp:lastModifiedBy>梓健 李</cp:lastModifiedBy>
  <cp:revision>4</cp:revision>
  <cp:lastPrinted>2025-08-29T09:50:00Z</cp:lastPrinted>
  <dcterms:created xsi:type="dcterms:W3CDTF">2025-08-26T09:32:00Z</dcterms:created>
  <dcterms:modified xsi:type="dcterms:W3CDTF">2025-08-30T04:08:00Z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eyJoZGlkIjoiNjRlYWVhZWE3ZGIxZTFkYTUwN2RiMzExMzI0YWU5MmUiLCJ1c2VySWQiOiIyNTg1ODI4OTkifQ==</vt:lpwstr>
  </property>
  <property fmtid="{D5CDD505-2E9C-101B-9397-08002B2CF9AE}" pid="3" name="KSOProductBuildVer">
    <vt:lpwstr>2052-12.1.0.22529</vt:lpwstr>
  </property>
  <property fmtid="{D5CDD505-2E9C-101B-9397-08002B2CF9AE}" pid="4" name="ICV">
    <vt:lpwstr>0BC21127EDE14D95A2EFD8906BB4C13F_13</vt:lpwstr>
  </property>
</Properties>
</file>