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0E265A">
      <w:bookmarkStart w:id="29" w:name="_GoBack"/>
      <w:bookmarkEnd w:id="29"/>
    </w:p>
    <w:p w14:paraId="7EE1F9BF"/>
    <w:p w14:paraId="3E371749"/>
    <w:p w14:paraId="628531F2"/>
    <w:p w14:paraId="2AD9F65E"/>
    <w:p w14:paraId="06CD4BBE"/>
    <w:p w14:paraId="0CDF7877">
      <w:pPr>
        <w:tabs>
          <w:tab w:val="left" w:pos="1283"/>
        </w:tabs>
        <w:spacing w:line="1600" w:lineRule="exact"/>
        <w:jc w:val="center"/>
        <w:rPr>
          <w:rFonts w:ascii="宋体" w:hAnsi="宋体" w:eastAsia="宋体" w:cs="宋体"/>
          <w:sz w:val="72"/>
          <w:szCs w:val="72"/>
        </w:rPr>
      </w:pPr>
      <w:r>
        <w:rPr>
          <w:rFonts w:hint="eastAsia" w:ascii="宋体" w:hAnsi="宋体" w:eastAsia="宋体" w:cs="宋体"/>
          <w:sz w:val="72"/>
          <w:szCs w:val="72"/>
        </w:rPr>
        <w:t>琴澳创新产业园一期项目</w:t>
      </w:r>
    </w:p>
    <w:p w14:paraId="741D28CC">
      <w:pPr>
        <w:tabs>
          <w:tab w:val="left" w:pos="1283"/>
        </w:tabs>
        <w:spacing w:line="1600" w:lineRule="exact"/>
        <w:jc w:val="center"/>
        <w:rPr>
          <w:rFonts w:ascii="宋体" w:hAnsi="宋体" w:eastAsia="宋体" w:cs="宋体"/>
          <w:sz w:val="44"/>
          <w:szCs w:val="44"/>
        </w:rPr>
        <w:sectPr>
          <w:footerReference r:id="rId6" w:type="first"/>
          <w:footerReference r:id="rId5" w:type="default"/>
          <w:pgSz w:w="11906" w:h="16838"/>
          <w:pgMar w:top="1440" w:right="1800" w:bottom="1440" w:left="1800" w:header="851" w:footer="992" w:gutter="0"/>
          <w:pgNumType w:start="0"/>
          <w:cols w:space="425" w:num="1"/>
          <w:titlePg/>
          <w:docGrid w:type="lines" w:linePitch="312" w:charSpace="0"/>
        </w:sectPr>
      </w:pPr>
      <w:r>
        <w:rPr>
          <w:rFonts w:hint="eastAsia" w:ascii="宋体" w:hAnsi="宋体" w:eastAsia="宋体" w:cs="宋体"/>
          <w:sz w:val="44"/>
          <w:szCs w:val="44"/>
        </w:rPr>
        <w:t>园林景观技术要求</w:t>
      </w:r>
    </w:p>
    <w:sdt>
      <w:sdtPr>
        <w:rPr>
          <w:rFonts w:asciiTheme="minorHAnsi" w:hAnsiTheme="minorHAnsi" w:eastAsiaTheme="minorEastAsia" w:cstheme="minorBidi"/>
          <w:color w:val="auto"/>
          <w:kern w:val="2"/>
          <w:sz w:val="21"/>
          <w:szCs w:val="22"/>
          <w:lang w:val="zh-CN"/>
        </w:rPr>
        <w:id w:val="147465950"/>
        <w:docPartObj>
          <w:docPartGallery w:val="Table of Contents"/>
          <w:docPartUnique/>
        </w:docPartObj>
      </w:sdtPr>
      <w:sdtEndPr>
        <w:rPr>
          <w:rFonts w:asciiTheme="minorHAnsi" w:hAnsiTheme="minorHAnsi" w:eastAsiaTheme="minorEastAsia" w:cstheme="minorBidi"/>
          <w:b/>
          <w:bCs/>
          <w:color w:val="auto"/>
          <w:kern w:val="2"/>
          <w:sz w:val="21"/>
          <w:szCs w:val="22"/>
          <w:lang w:val="zh-CN"/>
        </w:rPr>
      </w:sdtEndPr>
      <w:sdtContent>
        <w:p w14:paraId="1DB30376">
          <w:pPr>
            <w:pStyle w:val="34"/>
            <w:jc w:val="center"/>
          </w:pPr>
          <w:r>
            <w:rPr>
              <w:lang w:val="zh-CN"/>
            </w:rPr>
            <w:t>目录</w:t>
          </w:r>
        </w:p>
        <w:p w14:paraId="77988853">
          <w:pPr>
            <w:pStyle w:val="13"/>
            <w:rPr>
              <w:rFonts w:cstheme="minorBidi"/>
              <w:kern w:val="2"/>
              <w:sz w:val="21"/>
              <w:szCs w:val="22"/>
            </w:rPr>
          </w:pPr>
          <w:r>
            <w:fldChar w:fldCharType="begin"/>
          </w:r>
          <w:r>
            <w:instrText xml:space="preserve"> TOC \o "1-3" \h \z \u </w:instrText>
          </w:r>
          <w:r>
            <w:fldChar w:fldCharType="separate"/>
          </w:r>
          <w:r>
            <w:fldChar w:fldCharType="begin"/>
          </w:r>
          <w:r>
            <w:instrText xml:space="preserve"> HYPERLINK \l "_Toc202457535" </w:instrText>
          </w:r>
          <w:r>
            <w:fldChar w:fldCharType="separate"/>
          </w:r>
          <w:r>
            <w:rPr>
              <w:rStyle w:val="17"/>
            </w:rPr>
            <w:t>第一章 工程概况</w:t>
          </w:r>
          <w:r>
            <w:tab/>
          </w:r>
          <w:r>
            <w:fldChar w:fldCharType="begin"/>
          </w:r>
          <w:r>
            <w:instrText xml:space="preserve"> PAGEREF _Toc202457535 \h </w:instrText>
          </w:r>
          <w:r>
            <w:fldChar w:fldCharType="separate"/>
          </w:r>
          <w:r>
            <w:t>2</w:t>
          </w:r>
          <w:r>
            <w:fldChar w:fldCharType="end"/>
          </w:r>
          <w:r>
            <w:fldChar w:fldCharType="end"/>
          </w:r>
        </w:p>
        <w:p w14:paraId="31B2DCC7">
          <w:pPr>
            <w:pStyle w:val="13"/>
            <w:rPr>
              <w:rFonts w:cstheme="minorBidi"/>
              <w:kern w:val="2"/>
              <w:sz w:val="21"/>
              <w:szCs w:val="22"/>
            </w:rPr>
          </w:pPr>
          <w:r>
            <w:fldChar w:fldCharType="begin"/>
          </w:r>
          <w:r>
            <w:instrText xml:space="preserve"> HYPERLINK \l "_Toc202457536" </w:instrText>
          </w:r>
          <w:r>
            <w:fldChar w:fldCharType="separate"/>
          </w:r>
          <w:r>
            <w:rPr>
              <w:rStyle w:val="17"/>
            </w:rPr>
            <w:t>第二章 管理目标</w:t>
          </w:r>
          <w:r>
            <w:tab/>
          </w:r>
          <w:r>
            <w:fldChar w:fldCharType="begin"/>
          </w:r>
          <w:r>
            <w:instrText xml:space="preserve"> PAGEREF _Toc202457536 \h </w:instrText>
          </w:r>
          <w:r>
            <w:fldChar w:fldCharType="separate"/>
          </w:r>
          <w:r>
            <w:t>2</w:t>
          </w:r>
          <w:r>
            <w:fldChar w:fldCharType="end"/>
          </w:r>
          <w:r>
            <w:fldChar w:fldCharType="end"/>
          </w:r>
        </w:p>
        <w:p w14:paraId="35CC8540">
          <w:pPr>
            <w:pStyle w:val="8"/>
            <w:tabs>
              <w:tab w:val="left" w:pos="840"/>
              <w:tab w:val="right" w:leader="dot" w:pos="8296"/>
            </w:tabs>
            <w:rPr>
              <w:rFonts w:cstheme="minorBidi"/>
              <w:kern w:val="2"/>
              <w:sz w:val="21"/>
            </w:rPr>
          </w:pPr>
          <w:r>
            <w:fldChar w:fldCharType="begin"/>
          </w:r>
          <w:r>
            <w:instrText xml:space="preserve"> HYPERLINK \l "_Toc202457537" </w:instrText>
          </w:r>
          <w:r>
            <w:fldChar w:fldCharType="separate"/>
          </w:r>
          <w:r>
            <w:rPr>
              <w:rStyle w:val="17"/>
            </w:rPr>
            <w:t>1.</w:t>
          </w:r>
          <w:r>
            <w:rPr>
              <w:rFonts w:cstheme="minorBidi"/>
              <w:kern w:val="2"/>
              <w:sz w:val="21"/>
            </w:rPr>
            <w:tab/>
          </w:r>
          <w:r>
            <w:rPr>
              <w:rStyle w:val="17"/>
            </w:rPr>
            <w:t>质量目标</w:t>
          </w:r>
          <w:r>
            <w:tab/>
          </w:r>
          <w:r>
            <w:fldChar w:fldCharType="begin"/>
          </w:r>
          <w:r>
            <w:instrText xml:space="preserve"> PAGEREF _Toc202457537 \h </w:instrText>
          </w:r>
          <w:r>
            <w:fldChar w:fldCharType="separate"/>
          </w:r>
          <w:r>
            <w:t>2</w:t>
          </w:r>
          <w:r>
            <w:fldChar w:fldCharType="end"/>
          </w:r>
          <w:r>
            <w:fldChar w:fldCharType="end"/>
          </w:r>
        </w:p>
        <w:p w14:paraId="0220C29E">
          <w:pPr>
            <w:pStyle w:val="8"/>
            <w:tabs>
              <w:tab w:val="left" w:pos="840"/>
              <w:tab w:val="right" w:leader="dot" w:pos="8296"/>
            </w:tabs>
            <w:rPr>
              <w:rFonts w:cstheme="minorBidi"/>
              <w:kern w:val="2"/>
              <w:sz w:val="21"/>
            </w:rPr>
          </w:pPr>
          <w:r>
            <w:fldChar w:fldCharType="begin"/>
          </w:r>
          <w:r>
            <w:instrText xml:space="preserve"> HYPERLINK \l "_Toc202457538" </w:instrText>
          </w:r>
          <w:r>
            <w:fldChar w:fldCharType="separate"/>
          </w:r>
          <w:r>
            <w:rPr>
              <w:rStyle w:val="17"/>
            </w:rPr>
            <w:t>2.</w:t>
          </w:r>
          <w:r>
            <w:rPr>
              <w:rFonts w:cstheme="minorBidi"/>
              <w:kern w:val="2"/>
              <w:sz w:val="21"/>
            </w:rPr>
            <w:tab/>
          </w:r>
          <w:r>
            <w:rPr>
              <w:rStyle w:val="17"/>
            </w:rPr>
            <w:t>安全文明施工目标 与合同一致。</w:t>
          </w:r>
          <w:r>
            <w:tab/>
          </w:r>
          <w:r>
            <w:fldChar w:fldCharType="begin"/>
          </w:r>
          <w:r>
            <w:instrText xml:space="preserve"> PAGEREF _Toc202457538 \h </w:instrText>
          </w:r>
          <w:r>
            <w:fldChar w:fldCharType="separate"/>
          </w:r>
          <w:r>
            <w:t>2</w:t>
          </w:r>
          <w:r>
            <w:fldChar w:fldCharType="end"/>
          </w:r>
          <w:r>
            <w:fldChar w:fldCharType="end"/>
          </w:r>
        </w:p>
        <w:p w14:paraId="3DD6DD1F">
          <w:pPr>
            <w:pStyle w:val="13"/>
            <w:rPr>
              <w:rFonts w:cstheme="minorBidi"/>
              <w:kern w:val="2"/>
              <w:sz w:val="21"/>
              <w:szCs w:val="22"/>
            </w:rPr>
          </w:pPr>
          <w:r>
            <w:fldChar w:fldCharType="begin"/>
          </w:r>
          <w:r>
            <w:instrText xml:space="preserve"> HYPERLINK \l "_Toc202457539" </w:instrText>
          </w:r>
          <w:r>
            <w:fldChar w:fldCharType="separate"/>
          </w:r>
          <w:r>
            <w:rPr>
              <w:rStyle w:val="17"/>
            </w:rPr>
            <w:t>第三章 工程管理要求</w:t>
          </w:r>
          <w:r>
            <w:tab/>
          </w:r>
          <w:r>
            <w:fldChar w:fldCharType="begin"/>
          </w:r>
          <w:r>
            <w:instrText xml:space="preserve"> PAGEREF _Toc202457539 \h </w:instrText>
          </w:r>
          <w:r>
            <w:fldChar w:fldCharType="separate"/>
          </w:r>
          <w:r>
            <w:t>2</w:t>
          </w:r>
          <w:r>
            <w:fldChar w:fldCharType="end"/>
          </w:r>
          <w:r>
            <w:fldChar w:fldCharType="end"/>
          </w:r>
        </w:p>
        <w:p w14:paraId="76EDD12B">
          <w:pPr>
            <w:pStyle w:val="13"/>
            <w:rPr>
              <w:rFonts w:cstheme="minorBidi"/>
              <w:kern w:val="2"/>
              <w:sz w:val="21"/>
              <w:szCs w:val="22"/>
            </w:rPr>
          </w:pPr>
          <w:r>
            <w:fldChar w:fldCharType="begin"/>
          </w:r>
          <w:r>
            <w:instrText xml:space="preserve"> HYPERLINK \l "_Toc202457540" </w:instrText>
          </w:r>
          <w:r>
            <w:fldChar w:fldCharType="separate"/>
          </w:r>
          <w:r>
            <w:rPr>
              <w:rStyle w:val="17"/>
            </w:rPr>
            <w:t>第四章 工程规范及技术要求</w:t>
          </w:r>
          <w:r>
            <w:tab/>
          </w:r>
          <w:r>
            <w:fldChar w:fldCharType="begin"/>
          </w:r>
          <w:r>
            <w:instrText xml:space="preserve"> PAGEREF _Toc202457540 \h </w:instrText>
          </w:r>
          <w:r>
            <w:fldChar w:fldCharType="separate"/>
          </w:r>
          <w:r>
            <w:t>3</w:t>
          </w:r>
          <w:r>
            <w:fldChar w:fldCharType="end"/>
          </w:r>
          <w:r>
            <w:fldChar w:fldCharType="end"/>
          </w:r>
        </w:p>
        <w:p w14:paraId="1C7E4679">
          <w:pPr>
            <w:pStyle w:val="8"/>
            <w:tabs>
              <w:tab w:val="right" w:leader="dot" w:pos="8296"/>
            </w:tabs>
            <w:rPr>
              <w:rFonts w:cstheme="minorBidi"/>
              <w:kern w:val="2"/>
              <w:sz w:val="21"/>
            </w:rPr>
          </w:pPr>
          <w:r>
            <w:fldChar w:fldCharType="begin"/>
          </w:r>
          <w:r>
            <w:instrText xml:space="preserve"> HYPERLINK \l "_Toc202457541" </w:instrText>
          </w:r>
          <w:r>
            <w:fldChar w:fldCharType="separate"/>
          </w:r>
          <w:r>
            <w:rPr>
              <w:rStyle w:val="17"/>
            </w:rPr>
            <w:t>1、</w:t>
          </w:r>
          <w:r>
            <w:rPr>
              <w:rStyle w:val="17"/>
              <w:snapToGrid w:val="0"/>
            </w:rPr>
            <w:t>硬景部分</w:t>
          </w:r>
          <w:r>
            <w:tab/>
          </w:r>
          <w:r>
            <w:fldChar w:fldCharType="begin"/>
          </w:r>
          <w:r>
            <w:instrText xml:space="preserve"> PAGEREF _Toc202457541 \h </w:instrText>
          </w:r>
          <w:r>
            <w:fldChar w:fldCharType="separate"/>
          </w:r>
          <w:r>
            <w:t>3</w:t>
          </w:r>
          <w:r>
            <w:fldChar w:fldCharType="end"/>
          </w:r>
          <w:r>
            <w:fldChar w:fldCharType="end"/>
          </w:r>
        </w:p>
        <w:p w14:paraId="33626082">
          <w:pPr>
            <w:pStyle w:val="8"/>
            <w:tabs>
              <w:tab w:val="right" w:leader="dot" w:pos="8296"/>
            </w:tabs>
            <w:rPr>
              <w:rFonts w:cstheme="minorBidi"/>
              <w:kern w:val="2"/>
              <w:sz w:val="21"/>
            </w:rPr>
          </w:pPr>
          <w:r>
            <w:fldChar w:fldCharType="begin"/>
          </w:r>
          <w:r>
            <w:instrText xml:space="preserve"> HYPERLINK \l "_Toc202457542" </w:instrText>
          </w:r>
          <w:r>
            <w:fldChar w:fldCharType="separate"/>
          </w:r>
          <w:r>
            <w:rPr>
              <w:rStyle w:val="17"/>
            </w:rPr>
            <w:t>2、</w:t>
          </w:r>
          <w:r>
            <w:rPr>
              <w:rStyle w:val="17"/>
              <w:snapToGrid w:val="0"/>
            </w:rPr>
            <w:t>绿化部分</w:t>
          </w:r>
          <w:r>
            <w:tab/>
          </w:r>
          <w:r>
            <w:fldChar w:fldCharType="begin"/>
          </w:r>
          <w:r>
            <w:instrText xml:space="preserve"> PAGEREF _Toc202457542 \h </w:instrText>
          </w:r>
          <w:r>
            <w:fldChar w:fldCharType="separate"/>
          </w:r>
          <w:r>
            <w:t>13</w:t>
          </w:r>
          <w:r>
            <w:fldChar w:fldCharType="end"/>
          </w:r>
          <w:r>
            <w:fldChar w:fldCharType="end"/>
          </w:r>
        </w:p>
        <w:p w14:paraId="601D18D1">
          <w:pPr>
            <w:pStyle w:val="8"/>
            <w:tabs>
              <w:tab w:val="right" w:leader="dot" w:pos="8296"/>
            </w:tabs>
            <w:rPr>
              <w:rFonts w:cstheme="minorBidi"/>
              <w:kern w:val="2"/>
              <w:sz w:val="21"/>
            </w:rPr>
          </w:pPr>
          <w:r>
            <w:fldChar w:fldCharType="begin"/>
          </w:r>
          <w:r>
            <w:instrText xml:space="preserve"> HYPERLINK \l "_Toc202457543" </w:instrText>
          </w:r>
          <w:r>
            <w:fldChar w:fldCharType="separate"/>
          </w:r>
          <w:r>
            <w:rPr>
              <w:rStyle w:val="17"/>
            </w:rPr>
            <w:t>3、给排水工程</w:t>
          </w:r>
          <w:r>
            <w:tab/>
          </w:r>
          <w:r>
            <w:fldChar w:fldCharType="begin"/>
          </w:r>
          <w:r>
            <w:instrText xml:space="preserve"> PAGEREF _Toc202457543 \h </w:instrText>
          </w:r>
          <w:r>
            <w:fldChar w:fldCharType="separate"/>
          </w:r>
          <w:r>
            <w:t>19</w:t>
          </w:r>
          <w:r>
            <w:fldChar w:fldCharType="end"/>
          </w:r>
          <w:r>
            <w:fldChar w:fldCharType="end"/>
          </w:r>
        </w:p>
        <w:p w14:paraId="574DEF9A">
          <w:pPr>
            <w:pStyle w:val="8"/>
            <w:tabs>
              <w:tab w:val="right" w:leader="dot" w:pos="8296"/>
            </w:tabs>
            <w:rPr>
              <w:rFonts w:cstheme="minorBidi"/>
              <w:kern w:val="2"/>
              <w:sz w:val="21"/>
            </w:rPr>
          </w:pPr>
          <w:r>
            <w:fldChar w:fldCharType="begin"/>
          </w:r>
          <w:r>
            <w:instrText xml:space="preserve"> HYPERLINK \l "_Toc202457544" </w:instrText>
          </w:r>
          <w:r>
            <w:fldChar w:fldCharType="separate"/>
          </w:r>
          <w:r>
            <w:rPr>
              <w:rStyle w:val="17"/>
            </w:rPr>
            <w:t>4、电气工程</w:t>
          </w:r>
          <w:r>
            <w:tab/>
          </w:r>
          <w:r>
            <w:fldChar w:fldCharType="begin"/>
          </w:r>
          <w:r>
            <w:instrText xml:space="preserve"> PAGEREF _Toc202457544 \h </w:instrText>
          </w:r>
          <w:r>
            <w:fldChar w:fldCharType="separate"/>
          </w:r>
          <w:r>
            <w:t>21</w:t>
          </w:r>
          <w:r>
            <w:fldChar w:fldCharType="end"/>
          </w:r>
          <w:r>
            <w:fldChar w:fldCharType="end"/>
          </w:r>
        </w:p>
        <w:p w14:paraId="63EDD371">
          <w:pPr>
            <w:rPr>
              <w:b/>
              <w:bCs/>
              <w:lang w:val="zh-CN"/>
            </w:rPr>
          </w:pPr>
          <w:r>
            <w:rPr>
              <w:bCs/>
              <w:lang w:val="zh-CN"/>
            </w:rPr>
            <w:fldChar w:fldCharType="end"/>
          </w:r>
        </w:p>
      </w:sdtContent>
    </w:sdt>
    <w:p w14:paraId="35D5707D">
      <w:pPr>
        <w:rPr>
          <w:b/>
          <w:bCs/>
          <w:lang w:val="zh-CN"/>
        </w:rPr>
        <w:sectPr>
          <w:pgSz w:w="11906" w:h="16838"/>
          <w:pgMar w:top="1440" w:right="1800" w:bottom="1440" w:left="1800" w:header="851" w:footer="992" w:gutter="0"/>
          <w:cols w:space="425" w:num="1"/>
          <w:titlePg/>
          <w:docGrid w:type="lines" w:linePitch="312" w:charSpace="0"/>
        </w:sectPr>
      </w:pPr>
    </w:p>
    <w:p w14:paraId="58494E77">
      <w:pPr>
        <w:pStyle w:val="3"/>
        <w:numPr>
          <w:ilvl w:val="0"/>
          <w:numId w:val="1"/>
        </w:numPr>
        <w:jc w:val="center"/>
      </w:pPr>
      <w:bookmarkStart w:id="0" w:name="_Toc202457535"/>
      <w:r>
        <w:rPr>
          <w:rFonts w:hint="eastAsia"/>
        </w:rPr>
        <w:t>工程概况</w:t>
      </w:r>
      <w:bookmarkEnd w:id="0"/>
    </w:p>
    <w:p w14:paraId="0F540A05">
      <w:pPr>
        <w:adjustRightInd w:val="0"/>
        <w:snapToGrid w:val="0"/>
        <w:ind w:left="210" w:leftChars="100" w:firstLine="420" w:firstLineChars="200"/>
        <w:rPr>
          <w:rFonts w:ascii="宋体" w:hAnsi="宋体" w:eastAsia="宋体" w:cs="宋体"/>
          <w:szCs w:val="21"/>
        </w:rPr>
      </w:pPr>
      <w:r>
        <w:rPr>
          <w:rFonts w:hint="eastAsia" w:ascii="宋体" w:hAnsi="宋体" w:eastAsia="宋体" w:cs="宋体"/>
          <w:szCs w:val="21"/>
        </w:rPr>
        <w:t>琴澳创新产业园一期位于横琴粤澳深度合作区琴海西路东侧、胜洲二路南侧、厚朴道西侧、胜州一路北侧。项目规划用地面积116395.82平方米，总建筑面积443055.37平方米。绿化面积17858.59平方米、石材铺装面积37098.13平方米、彩色砼道路面积16549.6平方米。</w:t>
      </w:r>
    </w:p>
    <w:p w14:paraId="26110CAD">
      <w:pPr>
        <w:pStyle w:val="3"/>
        <w:jc w:val="center"/>
      </w:pPr>
      <w:bookmarkStart w:id="1" w:name="_Toc202457536"/>
      <w:r>
        <w:rPr>
          <w:rFonts w:hint="eastAsia"/>
        </w:rPr>
        <w:t>第二章</w:t>
      </w:r>
      <w:r>
        <w:t xml:space="preserve"> </w:t>
      </w:r>
      <w:r>
        <w:rPr>
          <w:rFonts w:hint="eastAsia"/>
        </w:rPr>
        <w:t>管理目标</w:t>
      </w:r>
      <w:bookmarkEnd w:id="1"/>
    </w:p>
    <w:p w14:paraId="77201ECA">
      <w:pPr>
        <w:pStyle w:val="4"/>
        <w:numPr>
          <w:ilvl w:val="0"/>
          <w:numId w:val="2"/>
        </w:numPr>
      </w:pPr>
      <w:bookmarkStart w:id="2" w:name="_Toc202457537"/>
      <w:r>
        <w:rPr>
          <w:rFonts w:hint="eastAsia"/>
        </w:rPr>
        <w:t>质量目标</w:t>
      </w:r>
      <w:bookmarkEnd w:id="2"/>
    </w:p>
    <w:p w14:paraId="264A1256">
      <w:pPr>
        <w:adjustRightInd w:val="0"/>
        <w:snapToGrid w:val="0"/>
        <w:ind w:left="210" w:leftChars="100" w:firstLine="420" w:firstLineChars="200"/>
        <w:rPr>
          <w:rFonts w:ascii="宋体" w:hAnsi="宋体" w:eastAsia="宋体" w:cs="宋体"/>
          <w:szCs w:val="21"/>
        </w:rPr>
      </w:pPr>
      <w:r>
        <w:rPr>
          <w:rFonts w:hint="eastAsia" w:ascii="宋体" w:hAnsi="宋体" w:eastAsia="宋体" w:cs="宋体"/>
          <w:szCs w:val="21"/>
        </w:rPr>
        <w:t>美观精致、安全坚固、功能适用、易维护、节能环保、耐久，通过质量管理要求规范施工细节提升景观园林质量及效果。与合同一致 。</w:t>
      </w:r>
    </w:p>
    <w:p w14:paraId="02AE36E7">
      <w:pPr>
        <w:pStyle w:val="4"/>
        <w:numPr>
          <w:ilvl w:val="0"/>
          <w:numId w:val="2"/>
        </w:numPr>
      </w:pPr>
      <w:bookmarkStart w:id="3" w:name="_Toc202457538"/>
      <w:r>
        <w:rPr>
          <w:rFonts w:hint="eastAsia"/>
        </w:rPr>
        <w:t>安全文明施工目标 与合同一致。</w:t>
      </w:r>
      <w:bookmarkEnd w:id="3"/>
    </w:p>
    <w:tbl>
      <w:tblPr>
        <w:tblStyle w:val="14"/>
        <w:tblW w:w="8247" w:type="dxa"/>
        <w:tblInd w:w="0" w:type="dxa"/>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Layout w:type="autofit"/>
        <w:tblCellMar>
          <w:top w:w="0" w:type="dxa"/>
          <w:left w:w="108" w:type="dxa"/>
          <w:bottom w:w="0" w:type="dxa"/>
          <w:right w:w="108" w:type="dxa"/>
        </w:tblCellMar>
      </w:tblPr>
      <w:tblGrid>
        <w:gridCol w:w="1719"/>
        <w:gridCol w:w="6528"/>
      </w:tblGrid>
      <w:tr w14:paraId="55087237">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rPr>
          <w:trHeight w:val="320" w:hRule="atLeast"/>
        </w:trPr>
        <w:tc>
          <w:tcPr>
            <w:tcW w:w="1719" w:type="dxa"/>
            <w:tcBorders>
              <w:tl2br w:val="nil"/>
              <w:tr2bl w:val="nil"/>
            </w:tcBorders>
            <w:shd w:val="clear" w:color="auto" w:fill="auto"/>
            <w:noWrap/>
            <w:vAlign w:val="center"/>
          </w:tcPr>
          <w:p w14:paraId="707CDE3C">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1、</w:t>
            </w:r>
          </w:p>
        </w:tc>
        <w:tc>
          <w:tcPr>
            <w:tcW w:w="6528" w:type="dxa"/>
            <w:tcBorders>
              <w:tl2br w:val="nil"/>
              <w:tr2bl w:val="nil"/>
            </w:tcBorders>
            <w:shd w:val="clear" w:color="auto" w:fill="auto"/>
            <w:noWrap/>
            <w:vAlign w:val="center"/>
          </w:tcPr>
          <w:p w14:paraId="016684FC">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死亡、重伤 0</w:t>
            </w:r>
          </w:p>
        </w:tc>
      </w:tr>
      <w:tr w14:paraId="4F3BE265">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rPr>
          <w:trHeight w:val="320" w:hRule="atLeast"/>
        </w:trPr>
        <w:tc>
          <w:tcPr>
            <w:tcW w:w="1719" w:type="dxa"/>
            <w:tcBorders>
              <w:tl2br w:val="nil"/>
              <w:tr2bl w:val="nil"/>
            </w:tcBorders>
            <w:shd w:val="clear" w:color="auto" w:fill="auto"/>
            <w:noWrap/>
            <w:vAlign w:val="center"/>
          </w:tcPr>
          <w:p w14:paraId="40128A70">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2、</w:t>
            </w:r>
          </w:p>
        </w:tc>
        <w:tc>
          <w:tcPr>
            <w:tcW w:w="6528" w:type="dxa"/>
            <w:tcBorders>
              <w:tl2br w:val="nil"/>
              <w:tr2bl w:val="nil"/>
            </w:tcBorders>
            <w:shd w:val="clear" w:color="auto" w:fill="auto"/>
            <w:noWrap/>
            <w:vAlign w:val="center"/>
          </w:tcPr>
          <w:p w14:paraId="2255C38E">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职业性疾病0</w:t>
            </w:r>
          </w:p>
        </w:tc>
      </w:tr>
      <w:tr w14:paraId="50A1221D">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rPr>
          <w:trHeight w:val="320" w:hRule="atLeast"/>
        </w:trPr>
        <w:tc>
          <w:tcPr>
            <w:tcW w:w="1719" w:type="dxa"/>
            <w:tcBorders>
              <w:tl2br w:val="nil"/>
              <w:tr2bl w:val="nil"/>
            </w:tcBorders>
            <w:shd w:val="clear" w:color="auto" w:fill="auto"/>
            <w:noWrap/>
            <w:vAlign w:val="center"/>
          </w:tcPr>
          <w:p w14:paraId="4769254B">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3、</w:t>
            </w:r>
          </w:p>
        </w:tc>
        <w:tc>
          <w:tcPr>
            <w:tcW w:w="6528" w:type="dxa"/>
            <w:tcBorders>
              <w:tl2br w:val="nil"/>
              <w:tr2bl w:val="nil"/>
            </w:tcBorders>
            <w:shd w:val="clear" w:color="auto" w:fill="auto"/>
            <w:noWrap/>
            <w:vAlign w:val="center"/>
          </w:tcPr>
          <w:p w14:paraId="27C8779A">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火灾事故 0</w:t>
            </w:r>
          </w:p>
        </w:tc>
      </w:tr>
      <w:tr w14:paraId="35532D7B">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rPr>
          <w:trHeight w:val="320" w:hRule="atLeast"/>
        </w:trPr>
        <w:tc>
          <w:tcPr>
            <w:tcW w:w="1719" w:type="dxa"/>
            <w:tcBorders>
              <w:tl2br w:val="nil"/>
              <w:tr2bl w:val="nil"/>
            </w:tcBorders>
            <w:shd w:val="clear" w:color="auto" w:fill="auto"/>
            <w:noWrap/>
            <w:vAlign w:val="center"/>
          </w:tcPr>
          <w:p w14:paraId="50A6A433">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4、</w:t>
            </w:r>
          </w:p>
        </w:tc>
        <w:tc>
          <w:tcPr>
            <w:tcW w:w="6528" w:type="dxa"/>
            <w:tcBorders>
              <w:tl2br w:val="nil"/>
              <w:tr2bl w:val="nil"/>
            </w:tcBorders>
            <w:shd w:val="clear" w:color="auto" w:fill="auto"/>
            <w:noWrap/>
            <w:vAlign w:val="center"/>
          </w:tcPr>
          <w:p w14:paraId="23F6276C">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隐患整改率100%（包括计划和实施）</w:t>
            </w:r>
          </w:p>
        </w:tc>
      </w:tr>
      <w:tr w14:paraId="0EE98622">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rPr>
          <w:trHeight w:val="320" w:hRule="atLeast"/>
        </w:trPr>
        <w:tc>
          <w:tcPr>
            <w:tcW w:w="1719" w:type="dxa"/>
            <w:tcBorders>
              <w:tl2br w:val="nil"/>
              <w:tr2bl w:val="nil"/>
            </w:tcBorders>
            <w:shd w:val="clear" w:color="auto" w:fill="auto"/>
            <w:noWrap/>
            <w:vAlign w:val="center"/>
          </w:tcPr>
          <w:p w14:paraId="530499F4">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5、</w:t>
            </w:r>
          </w:p>
        </w:tc>
        <w:tc>
          <w:tcPr>
            <w:tcW w:w="6528" w:type="dxa"/>
            <w:tcBorders>
              <w:tl2br w:val="nil"/>
              <w:tr2bl w:val="nil"/>
            </w:tcBorders>
            <w:shd w:val="clear" w:color="auto" w:fill="auto"/>
            <w:noWrap/>
            <w:vAlign w:val="center"/>
          </w:tcPr>
          <w:p w14:paraId="72931069">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从业人员安全培训率达 100%</w:t>
            </w:r>
          </w:p>
        </w:tc>
      </w:tr>
      <w:tr w14:paraId="5DFF8082">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rPr>
          <w:trHeight w:val="320" w:hRule="atLeast"/>
        </w:trPr>
        <w:tc>
          <w:tcPr>
            <w:tcW w:w="1719" w:type="dxa"/>
            <w:tcBorders>
              <w:tl2br w:val="nil"/>
              <w:tr2bl w:val="nil"/>
            </w:tcBorders>
            <w:shd w:val="clear" w:color="auto" w:fill="auto"/>
            <w:noWrap/>
            <w:vAlign w:val="center"/>
          </w:tcPr>
          <w:p w14:paraId="2FCB6EBD">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6、</w:t>
            </w:r>
          </w:p>
        </w:tc>
        <w:tc>
          <w:tcPr>
            <w:tcW w:w="6528" w:type="dxa"/>
            <w:tcBorders>
              <w:tl2br w:val="nil"/>
              <w:tr2bl w:val="nil"/>
            </w:tcBorders>
            <w:shd w:val="clear" w:color="auto" w:fill="auto"/>
            <w:noWrap/>
            <w:vAlign w:val="center"/>
          </w:tcPr>
          <w:p w14:paraId="2A641ED4">
            <w:pPr>
              <w:widowControl/>
              <w:jc w:val="center"/>
              <w:rPr>
                <w:rFonts w:ascii="等线" w:hAnsi="等线" w:eastAsia="等线" w:cs="宋体"/>
                <w:color w:val="000000"/>
                <w:kern w:val="0"/>
                <w:sz w:val="22"/>
              </w:rPr>
            </w:pPr>
            <w:r>
              <w:rPr>
                <w:rFonts w:hint="eastAsia" w:ascii="等线" w:hAnsi="等线" w:eastAsia="等线" w:cs="宋体"/>
                <w:color w:val="000000"/>
                <w:kern w:val="0"/>
                <w:sz w:val="22"/>
              </w:rPr>
              <w:t>特种作业人员持证上岗率 100%</w:t>
            </w:r>
          </w:p>
        </w:tc>
      </w:tr>
    </w:tbl>
    <w:p w14:paraId="2DF1DEBC">
      <w:pPr>
        <w:adjustRightInd w:val="0"/>
        <w:snapToGrid w:val="0"/>
        <w:ind w:left="210" w:leftChars="100" w:firstLine="420" w:firstLineChars="200"/>
        <w:rPr>
          <w:rFonts w:ascii="宋体" w:hAnsi="宋体" w:eastAsia="宋体" w:cs="宋体"/>
          <w:szCs w:val="21"/>
        </w:rPr>
      </w:pPr>
    </w:p>
    <w:p w14:paraId="32FA8E2A">
      <w:pPr>
        <w:pStyle w:val="3"/>
        <w:jc w:val="center"/>
      </w:pPr>
      <w:bookmarkStart w:id="4" w:name="_Toc202457539"/>
      <w:r>
        <w:rPr>
          <w:rFonts w:hint="eastAsia"/>
        </w:rPr>
        <w:t>第三章</w:t>
      </w:r>
      <w:r>
        <w:t xml:space="preserve"> </w:t>
      </w:r>
      <w:r>
        <w:rPr>
          <w:rFonts w:hint="eastAsia"/>
        </w:rPr>
        <w:t>工程管理要求</w:t>
      </w:r>
      <w:bookmarkEnd w:id="4"/>
    </w:p>
    <w:p w14:paraId="512CC01E">
      <w:pPr>
        <w:pStyle w:val="19"/>
        <w:numPr>
          <w:ilvl w:val="0"/>
          <w:numId w:val="3"/>
        </w:numPr>
        <w:ind w:left="442" w:hanging="442" w:firstLineChars="0"/>
      </w:pPr>
      <w:r>
        <w:rPr>
          <w:rFonts w:hint="eastAsia"/>
        </w:rPr>
        <w:t>园林景观建设过程中应建立健全质量管理制度、岗位责任制度，管理人员均应持证上岗。</w:t>
      </w:r>
    </w:p>
    <w:p w14:paraId="3CD31717">
      <w:pPr>
        <w:pStyle w:val="19"/>
        <w:numPr>
          <w:ilvl w:val="0"/>
          <w:numId w:val="3"/>
        </w:numPr>
        <w:ind w:left="442" w:hanging="442" w:firstLineChars="0"/>
      </w:pPr>
      <w:r>
        <w:rPr>
          <w:rFonts w:hint="eastAsia"/>
        </w:rPr>
        <w:t>各工序设立专职负责人员。</w:t>
      </w:r>
    </w:p>
    <w:p w14:paraId="09299F2E">
      <w:pPr>
        <w:pStyle w:val="19"/>
        <w:numPr>
          <w:ilvl w:val="0"/>
          <w:numId w:val="3"/>
        </w:numPr>
        <w:ind w:left="442" w:hanging="442" w:firstLineChars="0"/>
      </w:pPr>
      <w:r>
        <w:rPr>
          <w:rFonts w:hint="eastAsia"/>
        </w:rPr>
        <w:t>严格执行样板引路、工序交接、隐蔽验收、工作面移交、验收等质量管理制度。</w:t>
      </w:r>
    </w:p>
    <w:p w14:paraId="1CCC68AD">
      <w:pPr>
        <w:pStyle w:val="19"/>
        <w:numPr>
          <w:ilvl w:val="0"/>
          <w:numId w:val="3"/>
        </w:numPr>
        <w:ind w:firstLineChars="0"/>
      </w:pPr>
      <w:r>
        <w:rPr>
          <w:rFonts w:hint="eastAsia"/>
        </w:rPr>
        <w:t>大面积施工前所需做的施工样板包括但不限于下表所含内容：</w:t>
      </w:r>
    </w:p>
    <w:tbl>
      <w:tblPr>
        <w:tblStyle w:val="15"/>
        <w:tblW w:w="7957" w:type="dxa"/>
        <w:tblInd w:w="421" w:type="dxa"/>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Layout w:type="autofit"/>
        <w:tblCellMar>
          <w:top w:w="0" w:type="dxa"/>
          <w:left w:w="108" w:type="dxa"/>
          <w:bottom w:w="0" w:type="dxa"/>
          <w:right w:w="108" w:type="dxa"/>
        </w:tblCellMar>
      </w:tblPr>
      <w:tblGrid>
        <w:gridCol w:w="1134"/>
        <w:gridCol w:w="6823"/>
      </w:tblGrid>
      <w:tr w14:paraId="47A0E809">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rPr>
          <w:trHeight w:val="377" w:hRule="atLeast"/>
        </w:trPr>
        <w:tc>
          <w:tcPr>
            <w:tcW w:w="1134" w:type="dxa"/>
            <w:tcBorders>
              <w:tl2br w:val="nil"/>
              <w:tr2bl w:val="nil"/>
            </w:tcBorders>
          </w:tcPr>
          <w:p w14:paraId="68D87AD4">
            <w:r>
              <w:rPr>
                <w:rFonts w:hint="eastAsia"/>
              </w:rPr>
              <w:t>序号</w:t>
            </w:r>
          </w:p>
        </w:tc>
        <w:tc>
          <w:tcPr>
            <w:tcW w:w="6823" w:type="dxa"/>
            <w:tcBorders>
              <w:tl2br w:val="nil"/>
              <w:tr2bl w:val="nil"/>
            </w:tcBorders>
          </w:tcPr>
          <w:p w14:paraId="53ED09E1">
            <w:r>
              <w:rPr>
                <w:rFonts w:hint="eastAsia"/>
              </w:rPr>
              <w:t>样板名称</w:t>
            </w:r>
          </w:p>
        </w:tc>
      </w:tr>
      <w:tr w14:paraId="30660BBD">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rPr>
          <w:trHeight w:val="377" w:hRule="atLeast"/>
        </w:trPr>
        <w:tc>
          <w:tcPr>
            <w:tcW w:w="1134" w:type="dxa"/>
            <w:tcBorders>
              <w:tl2br w:val="nil"/>
              <w:tr2bl w:val="nil"/>
            </w:tcBorders>
          </w:tcPr>
          <w:p w14:paraId="02F27F4F">
            <w:pPr>
              <w:pStyle w:val="19"/>
              <w:numPr>
                <w:ilvl w:val="0"/>
                <w:numId w:val="4"/>
              </w:numPr>
              <w:ind w:firstLineChars="0"/>
            </w:pPr>
          </w:p>
        </w:tc>
        <w:tc>
          <w:tcPr>
            <w:tcW w:w="6823" w:type="dxa"/>
            <w:tcBorders>
              <w:tl2br w:val="nil"/>
              <w:tr2bl w:val="nil"/>
            </w:tcBorders>
          </w:tcPr>
          <w:p w14:paraId="2C0AAB9A">
            <w:r>
              <w:rPr>
                <w:rFonts w:hint="eastAsia"/>
              </w:rPr>
              <w:t xml:space="preserve">室外地面铺装施工样板 </w:t>
            </w:r>
          </w:p>
        </w:tc>
      </w:tr>
      <w:tr w14:paraId="08181D20">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rPr>
          <w:trHeight w:val="377" w:hRule="atLeast"/>
        </w:trPr>
        <w:tc>
          <w:tcPr>
            <w:tcW w:w="1134" w:type="dxa"/>
            <w:tcBorders>
              <w:tl2br w:val="nil"/>
              <w:tr2bl w:val="nil"/>
            </w:tcBorders>
          </w:tcPr>
          <w:p w14:paraId="55DD2581">
            <w:pPr>
              <w:pStyle w:val="19"/>
              <w:numPr>
                <w:ilvl w:val="0"/>
                <w:numId w:val="4"/>
              </w:numPr>
              <w:ind w:firstLineChars="0"/>
            </w:pPr>
          </w:p>
        </w:tc>
        <w:tc>
          <w:tcPr>
            <w:tcW w:w="6823" w:type="dxa"/>
            <w:tcBorders>
              <w:tl2br w:val="nil"/>
              <w:tr2bl w:val="nil"/>
            </w:tcBorders>
          </w:tcPr>
          <w:p w14:paraId="1FF4A985">
            <w:r>
              <w:rPr>
                <w:rFonts w:hint="eastAsia"/>
              </w:rPr>
              <w:t xml:space="preserve">园林景观石材饰面施工样板 </w:t>
            </w:r>
          </w:p>
        </w:tc>
      </w:tr>
      <w:tr w14:paraId="381A51FD">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rPr>
          <w:trHeight w:val="377" w:hRule="atLeast"/>
        </w:trPr>
        <w:tc>
          <w:tcPr>
            <w:tcW w:w="1134" w:type="dxa"/>
            <w:tcBorders>
              <w:tl2br w:val="nil"/>
              <w:tr2bl w:val="nil"/>
            </w:tcBorders>
          </w:tcPr>
          <w:p w14:paraId="202204E2">
            <w:pPr>
              <w:pStyle w:val="19"/>
              <w:ind w:left="440" w:firstLine="0" w:firstLineChars="0"/>
            </w:pPr>
          </w:p>
        </w:tc>
        <w:tc>
          <w:tcPr>
            <w:tcW w:w="6823" w:type="dxa"/>
            <w:tcBorders>
              <w:tl2br w:val="nil"/>
              <w:tr2bl w:val="nil"/>
            </w:tcBorders>
          </w:tcPr>
          <w:p w14:paraId="542204AD">
            <w:r>
              <w:rPr>
                <w:rFonts w:hint="eastAsia"/>
              </w:rPr>
              <w:t>以上样板须满足甲方及设计要求，若无法满足须更换至甲方满意为准。</w:t>
            </w:r>
          </w:p>
        </w:tc>
      </w:tr>
    </w:tbl>
    <w:p w14:paraId="64C83B63">
      <w:pPr>
        <w:pStyle w:val="19"/>
        <w:numPr>
          <w:ilvl w:val="0"/>
          <w:numId w:val="3"/>
        </w:numPr>
        <w:ind w:firstLineChars="0"/>
      </w:pPr>
      <w:r>
        <w:rPr>
          <w:rFonts w:hint="eastAsia"/>
        </w:rPr>
        <w:t>主入口雕塑正式施工前，需先按1:1样板进行施工放样工作，待建设单位书面确认放样成果后，方可进行正式施工。</w:t>
      </w:r>
    </w:p>
    <w:p w14:paraId="709B350E">
      <w:pPr>
        <w:adjustRightInd w:val="0"/>
        <w:snapToGrid w:val="0"/>
        <w:rPr>
          <w:vanish/>
        </w:rPr>
      </w:pPr>
    </w:p>
    <w:p w14:paraId="0D4F501A">
      <w:pPr>
        <w:pStyle w:val="3"/>
        <w:jc w:val="center"/>
      </w:pPr>
      <w:bookmarkStart w:id="5" w:name="_Toc264015953"/>
      <w:bookmarkStart w:id="6" w:name="_Toc275524609"/>
      <w:bookmarkStart w:id="7" w:name="_Toc202457540"/>
      <w:r>
        <w:rPr>
          <w:rFonts w:hint="eastAsia"/>
        </w:rPr>
        <w:t>第四章</w:t>
      </w:r>
      <w:r>
        <w:t xml:space="preserve"> </w:t>
      </w:r>
      <w:r>
        <w:rPr>
          <w:rFonts w:hint="eastAsia"/>
        </w:rPr>
        <w:t>工程规范</w:t>
      </w:r>
      <w:bookmarkEnd w:id="5"/>
      <w:r>
        <w:rPr>
          <w:rFonts w:hint="eastAsia"/>
        </w:rPr>
        <w:t>及技术要求</w:t>
      </w:r>
      <w:bookmarkEnd w:id="6"/>
      <w:bookmarkEnd w:id="7"/>
    </w:p>
    <w:p w14:paraId="36C0AC38">
      <w:pPr>
        <w:pStyle w:val="4"/>
        <w:rPr>
          <w:snapToGrid w:val="0"/>
        </w:rPr>
      </w:pPr>
      <w:bookmarkStart w:id="8" w:name="_Toc202457541"/>
      <w:r>
        <w:rPr>
          <w:rFonts w:hint="eastAsia"/>
        </w:rPr>
        <w:t>1、</w:t>
      </w:r>
      <w:r>
        <w:rPr>
          <w:rFonts w:hint="eastAsia"/>
          <w:snapToGrid w:val="0"/>
        </w:rPr>
        <w:t>硬景部分</w:t>
      </w:r>
      <w:bookmarkEnd w:id="8"/>
    </w:p>
    <w:p w14:paraId="189BB1B8">
      <w:pPr>
        <w:pStyle w:val="5"/>
        <w:rPr>
          <w:snapToGrid w:val="0"/>
        </w:rPr>
      </w:pPr>
      <w:r>
        <w:rPr>
          <w:rFonts w:hint="eastAsia"/>
          <w:snapToGrid w:val="0"/>
        </w:rPr>
        <w:t>（一）技术要求</w:t>
      </w:r>
    </w:p>
    <w:p w14:paraId="27FD9D5D">
      <w:pPr>
        <w:rPr>
          <w:b/>
        </w:rPr>
      </w:pPr>
      <w:r>
        <w:rPr>
          <w:rFonts w:hint="eastAsia"/>
        </w:rPr>
        <w:t>1、严格按图纸设计定位、尺寸大小选型及标高要求施工。所有铺装及饰面材料必须先送样品供招标人及设计人员确认（与样板对照），方可大批量进货。为保证装饰效果，铺装及饰面正式施工前，施工方须做局部样板供招标人及设计人员确认后方可大面积施工。</w:t>
      </w:r>
    </w:p>
    <w:p w14:paraId="478AB122">
      <w:r>
        <w:rPr>
          <w:rFonts w:hint="eastAsia"/>
        </w:rPr>
        <w:t>2、各种材料的技术等级、光泽度、几何尺寸、外观等质量应符合设计图纸及国家现行行业标准优等品的要求。板块铺砌应避免出现小于1/4边长的边角料。</w:t>
      </w:r>
    </w:p>
    <w:p w14:paraId="2EBA2F9B">
      <w:r>
        <w:rPr>
          <w:rFonts w:hint="eastAsia"/>
        </w:rPr>
        <w:t>3、面砖、自然石材铺贴前，应对面层材料的规格尺寸、外观质量、色泽等进行预选，勾缝和压缝应采用同品种、同强度等级、同颜色的水泥，并做养护和保护。面层与结合层应牢固，无空鼓。面层的表面应洁净、图案清晰、色泽一致、接缝平整、深浅一致、周边顺直、表面平整无磨痕、板块无裂纹、掉角和缺楞等缺陷。</w:t>
      </w:r>
    </w:p>
    <w:p w14:paraId="37C12760">
      <w:r>
        <w:rPr>
          <w:rFonts w:hint="eastAsia"/>
        </w:rPr>
        <w:t>4、施工工艺必须按相应的程序进行。钢构件要求除锈彻底、防腐蚀得当。</w:t>
      </w:r>
    </w:p>
    <w:p w14:paraId="08104E18">
      <w:r>
        <w:rPr>
          <w:rFonts w:hint="eastAsia"/>
        </w:rPr>
        <w:t>5、各种面层构筑物安装及施工的定位、标高、形状、几何尺寸、面层的坡度应符合要求，达到设计效果不得出现积水、倒泛水现象，同时配合园林水景、给排水、电气照明、智能化等水电工程的预埋工作。另外，对景观区内非景观绿化专用的所有井盖、井座，按图纸或招标人要求处理，要求做到与景观协调美观、实用。</w:t>
      </w:r>
    </w:p>
    <w:p w14:paraId="74909561">
      <w:r>
        <w:t>6、所有基础土方工程必须严格满足压实度要求，不得出现因土方压实度不足导致的质量问题，否则，由中标人无偿修复。</w:t>
      </w:r>
    </w:p>
    <w:p w14:paraId="69BF9FF3">
      <w:pPr>
        <w:pStyle w:val="5"/>
      </w:pPr>
      <w:r>
        <w:rPr>
          <w:rFonts w:hint="eastAsia"/>
        </w:rPr>
        <w:t>（二）品质管控要点</w:t>
      </w:r>
    </w:p>
    <w:p w14:paraId="776814E6">
      <w:pPr>
        <w:ind w:firstLine="420"/>
      </w:pPr>
      <w:r>
        <w:rPr>
          <w:rFonts w:hint="eastAsia"/>
        </w:rPr>
        <w:t>铺装材料的材质、厚度、尺寸、颜色；标高及坡向控制；铺装面上附属物（包括井盖处）的节点处理；铺装拼缝的处理；不同材质结合面节点处理；铺装后完成面的养护及维护（中标单位应无条件配合、指导土方单位进行土方回填到需用标高）。</w:t>
      </w:r>
    </w:p>
    <w:p w14:paraId="6EF6C3C6">
      <w:pPr>
        <w:pStyle w:val="6"/>
      </w:pPr>
      <w:r>
        <w:rPr>
          <w:rFonts w:hint="eastAsia"/>
        </w:rPr>
        <w:t>1、基层土方工程</w:t>
      </w:r>
    </w:p>
    <w:tbl>
      <w:tblPr>
        <w:tblStyle w:val="15"/>
        <w:tblW w:w="0" w:type="auto"/>
        <w:tblInd w:w="0" w:type="dxa"/>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Layout w:type="autofit"/>
        <w:tblCellMar>
          <w:top w:w="0" w:type="dxa"/>
          <w:left w:w="108" w:type="dxa"/>
          <w:bottom w:w="0" w:type="dxa"/>
          <w:right w:w="108" w:type="dxa"/>
        </w:tblCellMar>
      </w:tblPr>
      <w:tblGrid>
        <w:gridCol w:w="8296"/>
      </w:tblGrid>
      <w:tr w14:paraId="155E3450">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0BC16577">
            <w:r>
              <w:rPr>
                <w:rFonts w:hint="eastAsia" w:cs="宋体"/>
                <w:szCs w:val="21"/>
              </w:rPr>
              <w:t>（1）、</w:t>
            </w:r>
            <w:r>
              <w:rPr>
                <w:rFonts w:hint="eastAsia"/>
              </w:rPr>
              <w:t>土方开挖前准备工作：会同甲方、市政及土建施工队伍明确在施工区域的管线预埋是否有遗漏或有未埋管线，以免园建完工后出现返工导致争议，同时确认已预埋管线的区域及预埋深度，并用白灰现场示意以示警示。</w:t>
            </w:r>
          </w:p>
        </w:tc>
      </w:tr>
      <w:tr w14:paraId="40A7B4DC">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5A09AFBC">
            <w:r>
              <w:rPr>
                <w:rFonts w:hint="eastAsia" w:cs="宋体"/>
                <w:szCs w:val="21"/>
              </w:rPr>
              <w:t>（2）、</w:t>
            </w:r>
            <w:r>
              <w:rPr>
                <w:rFonts w:hint="eastAsia"/>
              </w:rPr>
              <w:t>土方开挖，采用机械施工部分遇有管线位置须采用人工挖土方，量大的须机械开挖，挖至深度距管顶标高500止，余土采用人工挖土方，以免破坏管线。</w:t>
            </w:r>
          </w:p>
        </w:tc>
      </w:tr>
      <w:tr w14:paraId="275CABE7">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7CD23588">
            <w:r>
              <w:rPr>
                <w:rFonts w:hint="eastAsia" w:cs="宋体"/>
                <w:szCs w:val="21"/>
              </w:rPr>
              <w:t>（3）、</w:t>
            </w:r>
            <w:r>
              <w:rPr>
                <w:rFonts w:hint="eastAsia"/>
              </w:rPr>
              <w:t>管线如与基层施工有冲突的，须及时会同相关施工单位协调处理方法，并加修管线保护。</w:t>
            </w:r>
          </w:p>
        </w:tc>
      </w:tr>
      <w:tr w14:paraId="6A1F8FAB">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293B7C62">
            <w:r>
              <w:rPr>
                <w:rFonts w:hint="eastAsia" w:cs="宋体"/>
                <w:szCs w:val="21"/>
              </w:rPr>
              <w:t>（4）、</w:t>
            </w:r>
            <w:r>
              <w:rPr>
                <w:rFonts w:hint="eastAsia"/>
              </w:rPr>
              <w:t>土方开挖余土须及时转运，以免后期转运破坏成品。</w:t>
            </w:r>
          </w:p>
        </w:tc>
      </w:tr>
      <w:tr w14:paraId="03167605">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57D78BAE"/>
        </w:tc>
      </w:tr>
    </w:tbl>
    <w:p w14:paraId="0FBA4F33">
      <w:pPr>
        <w:adjustRightInd w:val="0"/>
        <w:snapToGrid w:val="0"/>
        <w:rPr>
          <w:rFonts w:ascii="宋体" w:hAnsi="宋体" w:eastAsia="宋体"/>
        </w:rPr>
      </w:pPr>
    </w:p>
    <w:p w14:paraId="797CFF8A">
      <w:pPr>
        <w:pStyle w:val="6"/>
      </w:pPr>
      <w:bookmarkStart w:id="9" w:name="_Toc283733049"/>
      <w:r>
        <w:rPr>
          <w:rFonts w:hint="eastAsia"/>
        </w:rPr>
        <w:t>2、基层</w:t>
      </w:r>
      <w:bookmarkEnd w:id="9"/>
      <w:r>
        <w:t xml:space="preserve"> </w:t>
      </w:r>
    </w:p>
    <w:tbl>
      <w:tblPr>
        <w:tblStyle w:val="15"/>
        <w:tblW w:w="0" w:type="auto"/>
        <w:tblInd w:w="0" w:type="dxa"/>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Layout w:type="autofit"/>
        <w:tblCellMar>
          <w:top w:w="0" w:type="dxa"/>
          <w:left w:w="108" w:type="dxa"/>
          <w:bottom w:w="0" w:type="dxa"/>
          <w:right w:w="108" w:type="dxa"/>
        </w:tblCellMar>
      </w:tblPr>
      <w:tblGrid>
        <w:gridCol w:w="1413"/>
        <w:gridCol w:w="6883"/>
      </w:tblGrid>
      <w:tr w14:paraId="49DF4808">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1413" w:type="dxa"/>
            <w:vMerge w:val="restart"/>
            <w:tcBorders>
              <w:tl2br w:val="nil"/>
              <w:tr2bl w:val="nil"/>
            </w:tcBorders>
          </w:tcPr>
          <w:p w14:paraId="4B6441D3">
            <w:pPr>
              <w:adjustRightInd w:val="0"/>
              <w:snapToGrid w:val="0"/>
              <w:rPr>
                <w:rFonts w:ascii="宋体" w:hAnsi="宋体" w:eastAsia="宋体" w:cs="宋体"/>
                <w:szCs w:val="21"/>
              </w:rPr>
            </w:pPr>
            <w:bookmarkStart w:id="10" w:name="_Toc283733052"/>
            <w:r>
              <w:rPr>
                <w:rFonts w:hint="eastAsia" w:ascii="宋体" w:hAnsi="宋体" w:eastAsia="宋体" w:cs="宋体"/>
                <w:szCs w:val="21"/>
              </w:rPr>
              <w:t>碾压路床（非车行）</w:t>
            </w:r>
            <w:r>
              <w:rPr>
                <w:rFonts w:ascii="宋体" w:hAnsi="宋体" w:eastAsia="宋体" w:cs="宋体"/>
                <w:szCs w:val="21"/>
              </w:rPr>
              <w:t>:</w:t>
            </w:r>
            <w:bookmarkEnd w:id="10"/>
            <w:r>
              <w:rPr>
                <w:rFonts w:ascii="宋体" w:hAnsi="宋体" w:eastAsia="宋体" w:cs="宋体"/>
                <w:szCs w:val="21"/>
              </w:rPr>
              <w:t xml:space="preserve">  </w:t>
            </w:r>
          </w:p>
        </w:tc>
        <w:tc>
          <w:tcPr>
            <w:tcW w:w="6883" w:type="dxa"/>
            <w:tcBorders>
              <w:tl2br w:val="nil"/>
              <w:tr2bl w:val="nil"/>
            </w:tcBorders>
          </w:tcPr>
          <w:p w14:paraId="603E1CAF">
            <w:pPr>
              <w:adjustRightInd w:val="0"/>
              <w:snapToGrid w:val="0"/>
              <w:rPr>
                <w:rFonts w:ascii="宋体" w:hAnsi="宋体" w:eastAsia="宋体" w:cs="宋体"/>
                <w:szCs w:val="21"/>
              </w:rPr>
            </w:pPr>
            <w:r>
              <w:rPr>
                <w:rFonts w:ascii="宋体" w:hAnsi="宋体" w:eastAsia="宋体" w:cs="宋体"/>
                <w:szCs w:val="21"/>
              </w:rPr>
              <w:t>a、压实度：路床碾压采用机具应不小于12T震动压路机反复碾压。当碾压基面无明显轮迹时，</w:t>
            </w:r>
            <w:r>
              <w:rPr>
                <w:rFonts w:hint="default" w:ascii="宋体" w:hAnsi="宋体" w:eastAsia="宋体" w:cs="宋体"/>
                <w:szCs w:val="21"/>
                <w:lang w:val="en-US" w:eastAsia="zh-CN"/>
              </w:rPr>
              <w:t>用环刀法或核子密度仪抽检，合格后</w:t>
            </w:r>
            <w:r>
              <w:rPr>
                <w:rFonts w:ascii="宋体" w:hAnsi="宋体" w:eastAsia="宋体" w:cs="宋体"/>
                <w:szCs w:val="21"/>
              </w:rPr>
              <w:t>视为压实度满足要求。</w:t>
            </w:r>
          </w:p>
        </w:tc>
      </w:tr>
      <w:tr w14:paraId="68BA4FFD">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1413" w:type="dxa"/>
            <w:vMerge w:val="continue"/>
            <w:tcBorders>
              <w:tl2br w:val="nil"/>
              <w:tr2bl w:val="nil"/>
            </w:tcBorders>
          </w:tcPr>
          <w:p w14:paraId="15DB284F">
            <w:pPr>
              <w:adjustRightInd w:val="0"/>
              <w:snapToGrid w:val="0"/>
              <w:rPr>
                <w:rFonts w:ascii="宋体" w:hAnsi="宋体" w:eastAsia="宋体" w:cs="宋体"/>
                <w:szCs w:val="21"/>
              </w:rPr>
            </w:pPr>
          </w:p>
        </w:tc>
        <w:tc>
          <w:tcPr>
            <w:tcW w:w="6883" w:type="dxa"/>
            <w:tcBorders>
              <w:tl2br w:val="nil"/>
              <w:tr2bl w:val="nil"/>
            </w:tcBorders>
          </w:tcPr>
          <w:p w14:paraId="13A62A88">
            <w:pPr>
              <w:adjustRightInd w:val="0"/>
              <w:snapToGrid w:val="0"/>
              <w:rPr>
                <w:rFonts w:ascii="宋体" w:hAnsi="宋体" w:eastAsia="宋体" w:cs="宋体"/>
                <w:szCs w:val="21"/>
              </w:rPr>
            </w:pPr>
            <w:r>
              <w:rPr>
                <w:rFonts w:ascii="宋体" w:hAnsi="宋体" w:eastAsia="宋体" w:cs="宋体"/>
                <w:szCs w:val="21"/>
              </w:rPr>
              <w:t>b</w:t>
            </w:r>
            <w:r>
              <w:rPr>
                <w:rFonts w:hint="eastAsia" w:ascii="宋体" w:hAnsi="宋体" w:eastAsia="宋体" w:cs="宋体"/>
                <w:szCs w:val="21"/>
              </w:rPr>
              <w:t>、标高与坡向：路床标高应根据园区排水设置及地形走向，进行顺平，路中应向两侧路边倒坡，坡度控制应不小于</w:t>
            </w:r>
            <w:r>
              <w:rPr>
                <w:rFonts w:ascii="宋体" w:hAnsi="宋体" w:eastAsia="宋体" w:cs="宋体"/>
                <w:szCs w:val="21"/>
              </w:rPr>
              <w:t>3‰，以便于路面排水。</w:t>
            </w:r>
          </w:p>
        </w:tc>
      </w:tr>
      <w:tr w14:paraId="7A8AAB5B">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1413" w:type="dxa"/>
            <w:vMerge w:val="continue"/>
            <w:tcBorders>
              <w:tl2br w:val="nil"/>
              <w:tr2bl w:val="nil"/>
            </w:tcBorders>
          </w:tcPr>
          <w:p w14:paraId="4E9B79AC">
            <w:pPr>
              <w:adjustRightInd w:val="0"/>
              <w:snapToGrid w:val="0"/>
              <w:rPr>
                <w:rFonts w:ascii="宋体" w:hAnsi="宋体" w:eastAsia="宋体" w:cs="宋体"/>
                <w:szCs w:val="21"/>
              </w:rPr>
            </w:pPr>
          </w:p>
        </w:tc>
        <w:tc>
          <w:tcPr>
            <w:tcW w:w="6883" w:type="dxa"/>
            <w:tcBorders>
              <w:tl2br w:val="nil"/>
              <w:tr2bl w:val="nil"/>
            </w:tcBorders>
          </w:tcPr>
          <w:p w14:paraId="3D979061">
            <w:pPr>
              <w:adjustRightInd w:val="0"/>
              <w:snapToGrid w:val="0"/>
              <w:rPr>
                <w:rFonts w:ascii="宋体" w:hAnsi="宋体" w:eastAsia="宋体" w:cs="宋体"/>
                <w:szCs w:val="21"/>
              </w:rPr>
            </w:pPr>
            <w:r>
              <w:rPr>
                <w:rFonts w:ascii="宋体" w:hAnsi="宋体" w:eastAsia="宋体" w:cs="宋体"/>
                <w:szCs w:val="21"/>
              </w:rPr>
              <w:t>c</w:t>
            </w:r>
            <w:r>
              <w:rPr>
                <w:rFonts w:hint="eastAsia" w:ascii="宋体" w:hAnsi="宋体" w:eastAsia="宋体" w:cs="宋体"/>
                <w:szCs w:val="21"/>
              </w:rPr>
              <w:t>、分层碾压：如碾压的路床涉及回填土层过厚，应进行分层回填、分层碾压，分层厚度宜为不大于</w:t>
            </w:r>
            <w:r>
              <w:rPr>
                <w:rFonts w:ascii="宋体" w:hAnsi="宋体" w:eastAsia="宋体" w:cs="宋体"/>
                <w:szCs w:val="21"/>
              </w:rPr>
              <w:t>300mm每层。</w:t>
            </w:r>
          </w:p>
        </w:tc>
      </w:tr>
      <w:tr w14:paraId="4C94F5FA">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1413" w:type="dxa"/>
            <w:vMerge w:val="continue"/>
            <w:tcBorders>
              <w:tl2br w:val="nil"/>
              <w:tr2bl w:val="nil"/>
            </w:tcBorders>
          </w:tcPr>
          <w:p w14:paraId="34DCC542">
            <w:pPr>
              <w:adjustRightInd w:val="0"/>
              <w:snapToGrid w:val="0"/>
              <w:rPr>
                <w:rFonts w:ascii="宋体" w:hAnsi="宋体" w:eastAsia="宋体" w:cs="宋体"/>
                <w:szCs w:val="21"/>
              </w:rPr>
            </w:pPr>
          </w:p>
        </w:tc>
        <w:tc>
          <w:tcPr>
            <w:tcW w:w="6883" w:type="dxa"/>
            <w:tcBorders>
              <w:tl2br w:val="nil"/>
              <w:tr2bl w:val="nil"/>
            </w:tcBorders>
          </w:tcPr>
          <w:p w14:paraId="148850EB">
            <w:pPr>
              <w:adjustRightInd w:val="0"/>
              <w:snapToGrid w:val="0"/>
              <w:rPr>
                <w:rFonts w:ascii="宋体" w:hAnsi="宋体" w:eastAsia="宋体" w:cs="宋体"/>
                <w:szCs w:val="21"/>
              </w:rPr>
            </w:pPr>
            <w:r>
              <w:rPr>
                <w:rFonts w:ascii="宋体" w:hAnsi="宋体" w:eastAsia="宋体" w:cs="宋体"/>
                <w:szCs w:val="21"/>
              </w:rPr>
              <w:t>d</w:t>
            </w:r>
            <w:r>
              <w:rPr>
                <w:rFonts w:hint="eastAsia" w:ascii="宋体" w:hAnsi="宋体" w:eastAsia="宋体" w:cs="宋体"/>
                <w:szCs w:val="21"/>
              </w:rPr>
              <w:t>、基面湿度</w:t>
            </w:r>
            <w:r>
              <w:rPr>
                <w:rFonts w:ascii="宋体" w:hAnsi="宋体" w:eastAsia="宋体" w:cs="宋体"/>
                <w:szCs w:val="21"/>
              </w:rPr>
              <w:t xml:space="preserve"> </w:t>
            </w:r>
            <w:r>
              <w:rPr>
                <w:rFonts w:hint="eastAsia" w:ascii="宋体" w:hAnsi="宋体" w:eastAsia="宋体" w:cs="宋体"/>
                <w:szCs w:val="21"/>
              </w:rPr>
              <w:t>：在路床碾压前，应检查基面土质的湿度，如基面过干，应适当掺入石灰与原土搅拌并随摊铺随洒水，避免出现压实后基层出现裂纹；如基面过湿，应进行适当的晾晒后方可碾压，避免大部或局部出现弹软现象。</w:t>
            </w:r>
          </w:p>
        </w:tc>
      </w:tr>
    </w:tbl>
    <w:p w14:paraId="09AD50EA">
      <w:pPr>
        <w:adjustRightInd w:val="0"/>
        <w:snapToGrid w:val="0"/>
        <w:ind w:firstLine="210" w:firstLineChars="100"/>
        <w:rPr>
          <w:rFonts w:ascii="宋体" w:hAnsi="宋体" w:eastAsia="宋体" w:cs="宋体"/>
          <w:szCs w:val="21"/>
        </w:rPr>
      </w:pPr>
    </w:p>
    <w:p w14:paraId="5905D35C">
      <w:pPr>
        <w:pStyle w:val="6"/>
      </w:pPr>
      <w:r>
        <w:rPr>
          <w:rFonts w:hint="eastAsia"/>
        </w:rPr>
        <w:t>3、水稳级配碎石层</w:t>
      </w:r>
    </w:p>
    <w:p w14:paraId="4F8A4CA8">
      <w:pPr>
        <w:ind w:firstLine="420"/>
      </w:pPr>
      <w:r>
        <w:rPr>
          <w:rFonts w:hint="eastAsia"/>
        </w:rPr>
        <w:t>200厚5%水稳级配碎石层集料要求颗粒坚硬，不含土块等杂质。一般松干容重1500~1600kg/m3,细度模量3.3~3.5。 石粉渣材料应粗细掺配,一般其粒径组成应控制为：2.5毫米以上的粗颗粒和2.5毫米以下的细粒料各占一半为宜，粒径不大于40毫米；小于0.074毫米的粉料不超过10%。 水泥应选用终凝时间长的品种，而且以较低标号为宜，如325号。</w:t>
      </w:r>
    </w:p>
    <w:tbl>
      <w:tblPr>
        <w:tblStyle w:val="15"/>
        <w:tblW w:w="0" w:type="auto"/>
        <w:tblInd w:w="0" w:type="dxa"/>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Layout w:type="autofit"/>
        <w:tblCellMar>
          <w:top w:w="0" w:type="dxa"/>
          <w:left w:w="108" w:type="dxa"/>
          <w:bottom w:w="0" w:type="dxa"/>
          <w:right w:w="108" w:type="dxa"/>
        </w:tblCellMar>
      </w:tblPr>
      <w:tblGrid>
        <w:gridCol w:w="8296"/>
      </w:tblGrid>
      <w:tr w14:paraId="62068EFB">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07ABB9E1">
            <w:r>
              <w:t>a</w:t>
            </w:r>
            <w:r>
              <w:rPr>
                <w:rFonts w:hint="eastAsia"/>
              </w:rPr>
              <w:t>、压实度：路床碾压采用机具应不小于8T震动压路机反复碾压。当碾压基面无明显轮迹时，</w:t>
            </w:r>
            <w:r>
              <w:rPr>
                <w:rFonts w:hint="eastAsia"/>
                <w:lang w:val="en-US" w:eastAsia="zh-CN"/>
              </w:rPr>
              <w:t>压实度检测合格，</w:t>
            </w:r>
            <w:r>
              <w:rPr>
                <w:rFonts w:hint="eastAsia"/>
              </w:rPr>
              <w:t>视为压实度满足要求。</w:t>
            </w:r>
          </w:p>
        </w:tc>
      </w:tr>
      <w:tr w14:paraId="3A16D035">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30A80D66">
            <w:r>
              <w:t>b</w:t>
            </w:r>
            <w:r>
              <w:rPr>
                <w:rFonts w:hint="eastAsia"/>
              </w:rPr>
              <w:t>、洒水养生：摊铺碾压过程中应随铺</w:t>
            </w:r>
            <w:r>
              <w:rPr>
                <w:rFonts w:hint="eastAsia"/>
                <w:lang w:val="en-US" w:eastAsia="zh-CN"/>
              </w:rPr>
              <w:t>随</w:t>
            </w:r>
            <w:r>
              <w:rPr>
                <w:rFonts w:hint="eastAsia"/>
              </w:rPr>
              <w:t>洒水，以保证基面含水率。含水率检验方法为手抓后不残留泥污或土灰为宜。碾压完成后应经常洒水养生，一般不少于7天，直至面层摊铺。</w:t>
            </w:r>
          </w:p>
        </w:tc>
      </w:tr>
      <w:tr w14:paraId="2811BDBC">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183E460A">
            <w:r>
              <w:t>c</w:t>
            </w:r>
            <w:r>
              <w:rPr>
                <w:rFonts w:hint="eastAsia"/>
              </w:rPr>
              <w:t>、标高与坡向：路床标高应根据园区排水设置及地形走向，进行顺平，路中应向两侧路边倒坡，坡度控制为不小于3‰，以便于路面排水。</w:t>
            </w:r>
          </w:p>
        </w:tc>
      </w:tr>
    </w:tbl>
    <w:p w14:paraId="4BA88F71">
      <w:pPr>
        <w:adjustRightInd w:val="0"/>
        <w:snapToGrid w:val="0"/>
        <w:ind w:firstLine="105" w:firstLineChars="50"/>
        <w:rPr>
          <w:rFonts w:ascii="宋体" w:hAnsi="宋体" w:eastAsia="宋体" w:cs="宋体"/>
          <w:szCs w:val="21"/>
        </w:rPr>
      </w:pPr>
    </w:p>
    <w:p w14:paraId="1C93BA18">
      <w:pPr>
        <w:pStyle w:val="6"/>
      </w:pPr>
      <w:bookmarkStart w:id="11" w:name="_Toc283733054"/>
      <w:r>
        <w:rPr>
          <w:rFonts w:hint="eastAsia"/>
        </w:rPr>
        <w:t>4、砼垫层</w:t>
      </w:r>
      <w:bookmarkEnd w:id="11"/>
    </w:p>
    <w:p w14:paraId="6A56EE9A">
      <w:r>
        <w:rPr>
          <w:rFonts w:hint="eastAsia"/>
        </w:rPr>
        <w:t>（1）、适用范围：车行路及人行砼垫层。</w:t>
      </w:r>
    </w:p>
    <w:p w14:paraId="240C7984">
      <w:r>
        <w:rPr>
          <w:rFonts w:hint="eastAsia"/>
        </w:rPr>
        <w:t>（2）、混凝土：路面基础垫层应采用商品砼，并由园建单位提供混凝土相关质量合格报告提交甲方及监理单位存档。</w:t>
      </w:r>
    </w:p>
    <w:p w14:paraId="0D9E8231">
      <w:r>
        <w:rPr>
          <w:rFonts w:hint="eastAsia"/>
        </w:rPr>
        <w:t>（3）、伸缩缝留置：混凝土垫层必须沿路面走向设置变形缝，按设计要求设置，如设计无要求，伸缩缝按每隔6米设置一道，伸缩缝处钢筋应断开。</w:t>
      </w:r>
    </w:p>
    <w:p w14:paraId="14F53EFC">
      <w:r>
        <w:rPr>
          <w:rFonts w:hint="eastAsia"/>
        </w:rPr>
        <w:t xml:space="preserve">（4）、混凝土浇筑： </w:t>
      </w:r>
    </w:p>
    <w:tbl>
      <w:tblPr>
        <w:tblStyle w:val="15"/>
        <w:tblW w:w="0" w:type="auto"/>
        <w:tblInd w:w="0" w:type="dxa"/>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Layout w:type="autofit"/>
        <w:tblCellMar>
          <w:top w:w="0" w:type="dxa"/>
          <w:left w:w="108" w:type="dxa"/>
          <w:bottom w:w="0" w:type="dxa"/>
          <w:right w:w="108" w:type="dxa"/>
        </w:tblCellMar>
      </w:tblPr>
      <w:tblGrid>
        <w:gridCol w:w="8296"/>
      </w:tblGrid>
      <w:tr w14:paraId="426B9DCE">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1F7E1155">
            <w:r>
              <w:rPr>
                <w:rFonts w:hint="eastAsia"/>
              </w:rPr>
              <w:t>a、清理：浇筑混凝土以前，应将垫层下基土表面的一切杂物清理干净。</w:t>
            </w:r>
          </w:p>
        </w:tc>
      </w:tr>
      <w:tr w14:paraId="330AC3AB">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3591BCF5">
            <w:r>
              <w:rPr>
                <w:rFonts w:hint="eastAsia"/>
              </w:rPr>
              <w:t xml:space="preserve">b、抄平放线：根据放线图撒白灰线，并每隔5米加设厚度控制桩(线)。 </w:t>
            </w:r>
          </w:p>
        </w:tc>
      </w:tr>
      <w:tr w14:paraId="2F246F35">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3F014798">
            <w:r>
              <w:rPr>
                <w:rFonts w:hint="eastAsia"/>
              </w:rPr>
              <w:t>c、临边控制:混凝土浇筑必须进行临边控制。针对园区主路在混凝土基层施工前需完成两侧边石的稳护并强度满足要求。针对园区支路或人行路应对混凝土边界采用模具支护。</w:t>
            </w:r>
          </w:p>
        </w:tc>
      </w:tr>
      <w:tr w14:paraId="3EF2D70F">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23CB07B1">
            <w:r>
              <w:rPr>
                <w:rFonts w:hint="eastAsia"/>
              </w:rPr>
              <w:t>d、浇筑: 为避免砼产生不均匀沉降或裂缝、通缝，振捣过程需进行振捣。振捣应均匀连续，避免漏振。</w:t>
            </w:r>
          </w:p>
        </w:tc>
      </w:tr>
      <w:tr w14:paraId="4C4DE571">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0531386A">
            <w:r>
              <w:rPr>
                <w:rFonts w:hint="eastAsia"/>
              </w:rPr>
              <w:t>e、养护：混凝土浇捣完毕后，要及时加以覆盖和洒水养护。（留存养护记录）</w:t>
            </w:r>
          </w:p>
        </w:tc>
      </w:tr>
      <w:tr w14:paraId="27604C33">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6367FCF6"/>
        </w:tc>
      </w:tr>
    </w:tbl>
    <w:p w14:paraId="34580A68">
      <w:pPr>
        <w:adjustRightInd w:val="0"/>
        <w:snapToGrid w:val="0"/>
        <w:ind w:firstLine="210" w:firstLineChars="100"/>
        <w:rPr>
          <w:rFonts w:ascii="宋体" w:hAnsi="宋体" w:eastAsia="宋体" w:cs="宋体"/>
          <w:szCs w:val="21"/>
        </w:rPr>
      </w:pPr>
    </w:p>
    <w:p w14:paraId="3094155E">
      <w:pPr>
        <w:pStyle w:val="6"/>
        <w:numPr>
          <w:ilvl w:val="0"/>
          <w:numId w:val="5"/>
        </w:numPr>
      </w:pPr>
      <w:r>
        <w:rPr>
          <w:rFonts w:hint="eastAsia"/>
        </w:rPr>
        <w:t>沥青道路施工要求</w:t>
      </w:r>
    </w:p>
    <w:p w14:paraId="3C048BF8">
      <w:pPr>
        <w:numPr>
          <w:ilvl w:val="0"/>
          <w:numId w:val="6"/>
        </w:numPr>
      </w:pPr>
      <w:r>
        <w:rPr>
          <w:rFonts w:hint="eastAsia"/>
        </w:rPr>
        <w:t>基层施工</w:t>
      </w:r>
    </w:p>
    <w:p w14:paraId="157A7440">
      <w:r>
        <w:rPr>
          <w:rFonts w:hint="eastAsia"/>
        </w:rPr>
        <w:t xml:space="preserve">   基层类型与要求</w:t>
      </w:r>
    </w:p>
    <w:p w14:paraId="15CA75D9">
      <w:r>
        <w:rPr>
          <w:rFonts w:hint="eastAsia"/>
        </w:rPr>
        <w:t xml:space="preserve">     基层是 200 厚 C30 混凝土，要确保混凝土的强度达到设计要求，其抗压强度标准值为 30MPa。混凝土表面应平整，平整度误差不超过 5mm/2m，同时要设置好伸缩缝，缝宽 20mm 左右，间距一般为 4 - 6m。在混凝土基层上施工彩色沥青面层时，还需在混凝土表面涂刷一层粘层油，以增强沥青面层与基层之间的粘结力。</w:t>
      </w:r>
    </w:p>
    <w:p w14:paraId="1317BAF6">
      <w:r>
        <w:rPr>
          <w:rFonts w:hint="eastAsia"/>
        </w:rPr>
        <w:t xml:space="preserve">     对于 200 厚 5% 水稳级配碎石层基层，要保证碎石的级配符合设计要求，5% 的水泥剂量要均匀掺入。基层的压实度应达到 98% 以上，表面应平整、坚实，无松散、弹簧现象。其平整度误差应控制在 8mm/2m 以内，并且要做好排水措施，防止雨水渗透基层，影响基层的强度和稳定性。</w:t>
      </w:r>
    </w:p>
    <w:p w14:paraId="106C1A87"/>
    <w:p w14:paraId="1E427880">
      <w:pPr>
        <w:numPr>
          <w:ilvl w:val="0"/>
          <w:numId w:val="6"/>
        </w:numPr>
      </w:pPr>
      <w:r>
        <w:rPr>
          <w:rFonts w:hint="eastAsia"/>
        </w:rPr>
        <w:t>透层与粘层施工</w:t>
      </w:r>
    </w:p>
    <w:p w14:paraId="7715769A"/>
    <w:p w14:paraId="0D73E351">
      <w:r>
        <w:rPr>
          <w:rFonts w:hint="eastAsia"/>
        </w:rPr>
        <w:t xml:space="preserve">   透层施工 ：在基层表面喷洒透层油，如 PC - 2 改性乳化沥青。透层油的用量为 1.2L/m²。喷洒要均匀，不得遗漏或积聚，透层油喷洒后要待其充分渗透基层表面，一般养生 24 - 48 小时后，方可进行下一道工序施工。</w:t>
      </w:r>
    </w:p>
    <w:p w14:paraId="31E44729">
      <w:r>
        <w:rPr>
          <w:rFonts w:hint="eastAsia"/>
        </w:rPr>
        <w:t xml:space="preserve">   粘层施工 ：在沥青层之间或沥青层与基层之间喷洒粘层油。粘层油可采用快裂或中裂乳化沥青，其用量为 0.5L/m²。喷洒粘层油时，要保证油滴细密均匀，覆盖整个路面表面，喷洒后应立即进行上层沥青混合料的摊铺，以避免粘层油被行车污染或老化。</w:t>
      </w:r>
    </w:p>
    <w:p w14:paraId="1D8AB43B"/>
    <w:p w14:paraId="6D310815">
      <w:pPr>
        <w:numPr>
          <w:ilvl w:val="0"/>
          <w:numId w:val="6"/>
        </w:numPr>
      </w:pPr>
      <w:r>
        <w:rPr>
          <w:rFonts w:hint="eastAsia"/>
        </w:rPr>
        <w:t>底基层施工</w:t>
      </w:r>
    </w:p>
    <w:p w14:paraId="0D1006DE"/>
    <w:p w14:paraId="3AE4223B">
      <w:r>
        <w:rPr>
          <w:rFonts w:hint="eastAsia"/>
        </w:rPr>
        <w:t>如果是 100 厚级配碎石碾压密实作为底基层，要选择级配良好的碎石，其最大粒径不超过 37.5mm。碎石应洁净、无杂质，含泥量不超过 2%。在摊铺过程中，要采用合适的摊铺设备，将碎石均匀摊铺在路基上，摊铺厚度应均匀一致。碾压时，先使用轻型压路机进行初压，初压遍数一般为 2 - 3 遍，速度控制在 1.5 - 2km/h。然后使用重型压路机进行复压，复压遍数根据现场压实情况确定，直到碎石层密实、稳定，压实度达到 96% 以上。</w:t>
      </w:r>
    </w:p>
    <w:p w14:paraId="5D01F205"/>
    <w:p w14:paraId="2EAE99B0">
      <w:pPr>
        <w:numPr>
          <w:ilvl w:val="0"/>
          <w:numId w:val="6"/>
        </w:numPr>
      </w:pPr>
      <w:r>
        <w:rPr>
          <w:rFonts w:hint="eastAsia"/>
        </w:rPr>
        <w:t>面层施工</w:t>
      </w:r>
    </w:p>
    <w:p w14:paraId="7B4AAFAE"/>
    <w:p w14:paraId="7B428FA2">
      <w:r>
        <w:rPr>
          <w:rFonts w:hint="eastAsia"/>
        </w:rPr>
        <w:t xml:space="preserve">   混合料摊铺 ：对于 60 厚AC-16中粒式沥青混凝土面层，摊铺前要对摊铺机进行预热，使熨平板温度达到 80 - 100℃。摊铺时，将拌和好的沥青混合料均匀地摊铺在基层上，摊铺速度要与压路机的碾压速度相匹配，避免混合料冷却过快。摊铺厚度应符合设计要求，允许偏差一般为 ±5mm。</w:t>
      </w:r>
    </w:p>
    <w:p w14:paraId="438D2992">
      <w:r>
        <w:rPr>
          <w:rFonts w:hint="eastAsia"/>
        </w:rPr>
        <w:t xml:space="preserve">   混合料碾压 ：初压应紧跟摊铺机进行，采用双轮双振压路机静压 1 - 2 遍，速度控制在 1.5 - 2km/h。初压的目的是整平混合料，使表面平整。复压紧跟在初压后进行，采用振动压路机振动碾压，一般振动频率为 30 - 50Hz，振幅为 0.5 - 0.8mm，碾压遍数根据混合料的密实度确定，通常为 4 - 6 遍。终压采用双轮双振压路机静压 1 - 2 遍，消除轮迹，终压后的表面应平整、光洁。</w:t>
      </w:r>
    </w:p>
    <w:p w14:paraId="19809949">
      <w:r>
        <w:rPr>
          <w:rFonts w:hint="eastAsia"/>
        </w:rPr>
        <w:t xml:space="preserve">   彩色沥青面层施工（40 厚AC-13细粒式彩色沥青混凝土） ：彩色沥青混合料的摊铺，由于其集料较多，在摊铺时要注意混合料的离析问题。碾压时，初压同样采用静压，复压可采用胶轮压路机进行碾压，以嵌挤集料，使路面密实平整。胶轮压路机的碾压遍数一般为 3 - 4 遍，终压采用双轮双振压路机静压消除轮迹。</w:t>
      </w:r>
    </w:p>
    <w:p w14:paraId="758557CA"/>
    <w:p w14:paraId="1785CB29">
      <w:pPr>
        <w:numPr>
          <w:ilvl w:val="0"/>
          <w:numId w:val="6"/>
        </w:numPr>
      </w:pPr>
      <w:r>
        <w:rPr>
          <w:rFonts w:hint="eastAsia"/>
        </w:rPr>
        <w:t>施工质量控制与验收</w:t>
      </w:r>
    </w:p>
    <w:p w14:paraId="02CF913B"/>
    <w:p w14:paraId="700333C9">
      <w:pPr>
        <w:autoSpaceDE w:val="0"/>
        <w:autoSpaceDN w:val="0"/>
        <w:adjustRightInd w:val="0"/>
        <w:snapToGrid w:val="0"/>
        <w:jc w:val="left"/>
        <w:rPr>
          <w:rFonts w:ascii="宋体" w:hAnsi="宋体" w:eastAsia="宋体" w:cs="宋体"/>
          <w:szCs w:val="21"/>
        </w:rPr>
      </w:pPr>
      <w:r>
        <w:rPr>
          <w:rFonts w:hint="eastAsia" w:ascii="宋体" w:hAnsi="宋体" w:eastAsia="宋体" w:cs="宋体"/>
          <w:szCs w:val="21"/>
        </w:rPr>
        <w:t xml:space="preserve">   质量控制</w:t>
      </w:r>
    </w:p>
    <w:p w14:paraId="45E69E6E">
      <w:pPr>
        <w:autoSpaceDE w:val="0"/>
        <w:autoSpaceDN w:val="0"/>
        <w:adjustRightInd w:val="0"/>
        <w:snapToGrid w:val="0"/>
        <w:jc w:val="left"/>
        <w:rPr>
          <w:rFonts w:ascii="宋体" w:hAnsi="宋体" w:eastAsia="宋体" w:cs="宋体"/>
          <w:szCs w:val="21"/>
        </w:rPr>
      </w:pPr>
      <w:r>
        <w:rPr>
          <w:rFonts w:hint="eastAsia" w:ascii="宋体" w:hAnsi="宋体" w:eastAsia="宋体" w:cs="宋体"/>
          <w:szCs w:val="21"/>
        </w:rPr>
        <w:t xml:space="preserve">     材料质量控制 ：严格检验彩色沥青、骨料、填料等原材料的质量，不符合质量要求的材料严禁使用。在施工过程中，定期对材料进行抽样检测，确保材料质量的稳定性。</w:t>
      </w:r>
    </w:p>
    <w:p w14:paraId="3B58CED5">
      <w:pPr>
        <w:autoSpaceDE w:val="0"/>
        <w:autoSpaceDN w:val="0"/>
        <w:adjustRightInd w:val="0"/>
        <w:snapToGrid w:val="0"/>
        <w:jc w:val="left"/>
        <w:rPr>
          <w:rFonts w:ascii="宋体" w:hAnsi="宋体" w:eastAsia="宋体" w:cs="宋体"/>
          <w:szCs w:val="21"/>
        </w:rPr>
      </w:pPr>
      <w:r>
        <w:rPr>
          <w:rFonts w:hint="eastAsia" w:ascii="宋体" w:hAnsi="宋体" w:eastAsia="宋体" w:cs="宋体"/>
          <w:szCs w:val="21"/>
        </w:rPr>
        <w:t xml:space="preserve">     施工过程质量控制 ：在摊铺和碾压过程中，要随时检查混合料的温度、摊铺厚度、平整度等指标。例如，沥青混合料的摊铺温度一般不低于 130℃，碾压终了温度不低于 90℃。平整度的允许偏差为 3mm/2m。</w:t>
      </w:r>
    </w:p>
    <w:p w14:paraId="5903984B">
      <w:pPr>
        <w:autoSpaceDE w:val="0"/>
        <w:autoSpaceDN w:val="0"/>
        <w:adjustRightInd w:val="0"/>
        <w:snapToGrid w:val="0"/>
        <w:jc w:val="left"/>
        <w:rPr>
          <w:rFonts w:ascii="宋体" w:hAnsi="宋体" w:eastAsia="宋体" w:cs="宋体"/>
          <w:szCs w:val="21"/>
        </w:rPr>
      </w:pPr>
    </w:p>
    <w:p w14:paraId="79F66A0E">
      <w:pPr>
        <w:autoSpaceDE w:val="0"/>
        <w:autoSpaceDN w:val="0"/>
        <w:adjustRightInd w:val="0"/>
        <w:snapToGrid w:val="0"/>
        <w:jc w:val="left"/>
        <w:rPr>
          <w:rFonts w:ascii="宋体" w:hAnsi="宋体" w:eastAsia="宋体" w:cs="宋体"/>
          <w:szCs w:val="21"/>
        </w:rPr>
      </w:pPr>
      <w:r>
        <w:rPr>
          <w:rFonts w:hint="eastAsia" w:ascii="宋体" w:hAnsi="宋体" w:eastAsia="宋体" w:cs="宋体"/>
          <w:szCs w:val="21"/>
        </w:rPr>
        <w:t xml:space="preserve">   验收 ：彩色沥青道路施工完成后，要按照相关质量验收标准进行验收。验收内容包括路面的平整度、压实度、厚度、弯沉值等。例如，压实度代表值应符合设计要求，厚度代表值的允许偏差为 -5mm。同时，还要检查路面的外观质量，如路面应无明显裂缝、油包、松散等缺陷。</w:t>
      </w:r>
    </w:p>
    <w:p w14:paraId="7D4FA21A"/>
    <w:p w14:paraId="730ACBEF">
      <w:pPr>
        <w:pStyle w:val="6"/>
      </w:pPr>
      <w:r>
        <w:rPr>
          <w:rFonts w:hint="eastAsia"/>
        </w:rPr>
        <w:t>6、铺装要求</w:t>
      </w:r>
    </w:p>
    <w:p w14:paraId="003E7FD9">
      <w:pPr>
        <w:rPr>
          <w:b/>
          <w:bCs/>
        </w:rPr>
      </w:pPr>
      <w:bookmarkStart w:id="12" w:name="_Toc283733056"/>
      <w:r>
        <w:rPr>
          <w:rFonts w:hint="eastAsia"/>
        </w:rPr>
        <w:t>（1）、花岗岩铺装</w:t>
      </w:r>
      <w:bookmarkEnd w:id="12"/>
    </w:p>
    <w:p w14:paraId="78BB4A39">
      <w:pPr>
        <w:autoSpaceDE w:val="0"/>
        <w:autoSpaceDN w:val="0"/>
        <w:adjustRightInd w:val="0"/>
        <w:snapToGrid w:val="0"/>
        <w:jc w:val="left"/>
        <w:rPr>
          <w:rFonts w:ascii="宋体" w:hAnsi="宋体" w:eastAsia="宋体" w:cs="宋体"/>
          <w:szCs w:val="21"/>
        </w:rPr>
      </w:pPr>
      <w:r>
        <w:rPr>
          <w:rFonts w:hint="eastAsia" w:ascii="宋体" w:hAnsi="宋体" w:eastAsia="宋体" w:cs="宋体"/>
          <w:szCs w:val="21"/>
        </w:rPr>
        <w:t>材料标准：人行道铺地、墙面、花池贴面、楼梯踢面铺装材料厚度需满足设计要求；花池、泳池、楼梯踏面、车行道铺装材料厚度需满足设计要求。</w:t>
      </w:r>
    </w:p>
    <w:p w14:paraId="441B54DC">
      <w:pPr>
        <w:autoSpaceDE w:val="0"/>
        <w:autoSpaceDN w:val="0"/>
        <w:adjustRightInd w:val="0"/>
        <w:snapToGrid w:val="0"/>
        <w:jc w:val="left"/>
        <w:rPr>
          <w:rFonts w:ascii="宋体" w:hAnsi="宋体" w:eastAsia="宋体" w:cs="宋体"/>
          <w:szCs w:val="21"/>
        </w:rPr>
      </w:pPr>
    </w:p>
    <w:p w14:paraId="67935037">
      <w:pPr>
        <w:autoSpaceDE w:val="0"/>
        <w:autoSpaceDN w:val="0"/>
        <w:adjustRightInd w:val="0"/>
        <w:snapToGrid w:val="0"/>
        <w:jc w:val="left"/>
        <w:rPr>
          <w:rFonts w:ascii="宋体" w:hAnsi="宋体" w:eastAsia="宋体" w:cs="宋体"/>
          <w:szCs w:val="21"/>
        </w:rPr>
      </w:pPr>
      <w:r>
        <w:rPr>
          <w:rFonts w:hint="eastAsia" w:ascii="宋体" w:hAnsi="宋体" w:eastAsia="宋体" w:cs="宋体"/>
          <w:szCs w:val="21"/>
        </w:rPr>
        <w:t>（2）、石材打磨、倒角</w:t>
      </w:r>
    </w:p>
    <w:p w14:paraId="19793516">
      <w:pPr>
        <w:adjustRightInd w:val="0"/>
        <w:snapToGrid w:val="0"/>
        <w:rPr>
          <w:rFonts w:ascii="宋体" w:hAnsi="宋体" w:eastAsia="宋体" w:cs="宋体"/>
          <w:szCs w:val="21"/>
        </w:rPr>
      </w:pPr>
      <w:r>
        <w:rPr>
          <w:rFonts w:hint="eastAsia" w:ascii="宋体" w:hAnsi="宋体" w:eastAsia="宋体" w:cs="宋体"/>
          <w:szCs w:val="21"/>
        </w:rPr>
        <w:t xml:space="preserve">加工：尺寸精度±1mm（厚度、长宽、对角），石材缩尺要结合施工图纸考虑具体铺装的缝隙标准，不同铺装部位的石材，不同缩尺的尺度一定要提前向加工厂明示。石材进场，监理对石材尺寸进行抽检。铺装工程中，发现色差、尺差随时调整、更换。纸的要求在石材加工厂加工完成，主管监理工程师要对加工后到场材料现场验收，合格后方可进行下道工序。 </w:t>
      </w:r>
    </w:p>
    <w:p w14:paraId="59F63E12">
      <w:pPr>
        <w:autoSpaceDE w:val="0"/>
        <w:autoSpaceDN w:val="0"/>
        <w:adjustRightInd w:val="0"/>
        <w:snapToGrid w:val="0"/>
        <w:jc w:val="left"/>
        <w:rPr>
          <w:rFonts w:ascii="宋体" w:hAnsi="宋体" w:eastAsia="宋体" w:cs="宋体"/>
          <w:szCs w:val="21"/>
        </w:rPr>
      </w:pPr>
      <w:r>
        <w:rPr>
          <w:rFonts w:hint="eastAsia" w:ascii="宋体" w:hAnsi="宋体" w:eastAsia="宋体" w:cs="宋体"/>
          <w:szCs w:val="21"/>
        </w:rPr>
        <w:t>（3）、石材六面防护</w:t>
      </w:r>
    </w:p>
    <w:p w14:paraId="56B81167">
      <w:pPr>
        <w:adjustRightInd w:val="0"/>
        <w:snapToGrid w:val="0"/>
        <w:rPr>
          <w:rFonts w:ascii="宋体" w:hAnsi="宋体" w:eastAsia="宋体" w:cs="宋体"/>
          <w:szCs w:val="21"/>
        </w:rPr>
      </w:pPr>
      <w:r>
        <w:rPr>
          <w:rFonts w:hint="eastAsia" w:ascii="宋体" w:hAnsi="宋体" w:eastAsia="宋体" w:cs="宋体"/>
          <w:szCs w:val="21"/>
        </w:rPr>
        <w:t>前提条件：石材在防护前要求所有石材打磨、倒角验收合格且表面必须保持干净、干燥。</w:t>
      </w:r>
    </w:p>
    <w:tbl>
      <w:tblPr>
        <w:tblStyle w:val="15"/>
        <w:tblW w:w="0" w:type="auto"/>
        <w:tblInd w:w="0" w:type="dxa"/>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Layout w:type="autofit"/>
        <w:tblCellMar>
          <w:top w:w="0" w:type="dxa"/>
          <w:left w:w="108" w:type="dxa"/>
          <w:bottom w:w="0" w:type="dxa"/>
          <w:right w:w="108" w:type="dxa"/>
        </w:tblCellMar>
      </w:tblPr>
      <w:tblGrid>
        <w:gridCol w:w="8296"/>
      </w:tblGrid>
      <w:tr w14:paraId="53B83774">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6E808697">
            <w:pPr>
              <w:adjustRightInd w:val="0"/>
              <w:snapToGrid w:val="0"/>
              <w:rPr>
                <w:rFonts w:ascii="宋体" w:hAnsi="宋体" w:eastAsia="宋体" w:cs="宋体"/>
                <w:szCs w:val="21"/>
              </w:rPr>
            </w:pPr>
            <w:r>
              <w:rPr>
                <w:rFonts w:ascii="宋体" w:hAnsi="宋体" w:eastAsia="宋体" w:cs="宋体"/>
                <w:szCs w:val="21"/>
              </w:rPr>
              <w:t>a</w:t>
            </w:r>
            <w:r>
              <w:rPr>
                <w:rFonts w:hint="eastAsia" w:ascii="宋体" w:hAnsi="宋体" w:eastAsia="宋体" w:cs="宋体"/>
                <w:szCs w:val="21"/>
              </w:rPr>
              <w:t xml:space="preserve">、做法要求：采用浸泡的方式（根据甲方的要求来施工）。浸泡石材的过程需由甲方指派的监理现场进行旁站监督（要求附影像资料）。 </w:t>
            </w:r>
          </w:p>
        </w:tc>
      </w:tr>
      <w:tr w14:paraId="3A756718">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5D344CDB">
            <w:pPr>
              <w:adjustRightInd w:val="0"/>
              <w:snapToGrid w:val="0"/>
              <w:rPr>
                <w:rFonts w:ascii="宋体" w:hAnsi="宋体" w:eastAsia="宋体" w:cs="宋体"/>
                <w:szCs w:val="21"/>
              </w:rPr>
            </w:pPr>
            <w:r>
              <w:rPr>
                <w:rFonts w:ascii="宋体" w:hAnsi="宋体" w:eastAsia="宋体" w:cs="宋体"/>
                <w:szCs w:val="21"/>
              </w:rPr>
              <w:t>b</w:t>
            </w:r>
            <w:r>
              <w:rPr>
                <w:rFonts w:hint="eastAsia" w:ascii="宋体" w:hAnsi="宋体" w:eastAsia="宋体" w:cs="宋体"/>
                <w:szCs w:val="21"/>
              </w:rPr>
              <w:t>、养生阶段：养生之前，应清除防护剂表面残留物。石材经防护后都必须进行养生，不同的养护剂有不同的养生时间，一般的养生时间在二十四小时左右。（留存养生记录）</w:t>
            </w:r>
          </w:p>
        </w:tc>
      </w:tr>
    </w:tbl>
    <w:p w14:paraId="4500CF06">
      <w:pPr>
        <w:autoSpaceDE w:val="0"/>
        <w:autoSpaceDN w:val="0"/>
        <w:adjustRightInd w:val="0"/>
        <w:snapToGrid w:val="0"/>
        <w:jc w:val="left"/>
        <w:rPr>
          <w:rFonts w:ascii="宋体" w:hAnsi="宋体" w:eastAsia="宋体" w:cs="宋体"/>
          <w:szCs w:val="21"/>
        </w:rPr>
      </w:pPr>
      <w:r>
        <w:rPr>
          <w:rFonts w:hint="eastAsia" w:ascii="宋体" w:hAnsi="宋体" w:eastAsia="宋体" w:cs="宋体"/>
          <w:szCs w:val="21"/>
        </w:rPr>
        <w:t>（4）、材料运输</w:t>
      </w:r>
    </w:p>
    <w:tbl>
      <w:tblPr>
        <w:tblStyle w:val="15"/>
        <w:tblW w:w="0" w:type="auto"/>
        <w:tblInd w:w="0" w:type="dxa"/>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Layout w:type="autofit"/>
        <w:tblCellMar>
          <w:top w:w="0" w:type="dxa"/>
          <w:left w:w="108" w:type="dxa"/>
          <w:bottom w:w="0" w:type="dxa"/>
          <w:right w:w="108" w:type="dxa"/>
        </w:tblCellMar>
      </w:tblPr>
      <w:tblGrid>
        <w:gridCol w:w="8296"/>
      </w:tblGrid>
      <w:tr w14:paraId="2E69D65D">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4B12E1B6">
            <w:pPr>
              <w:adjustRightInd w:val="0"/>
              <w:snapToGrid w:val="0"/>
              <w:rPr>
                <w:rFonts w:ascii="宋体" w:hAnsi="宋体" w:eastAsia="宋体" w:cs="宋体"/>
                <w:szCs w:val="21"/>
              </w:rPr>
            </w:pPr>
            <w:r>
              <w:rPr>
                <w:rFonts w:ascii="宋体" w:hAnsi="宋体" w:eastAsia="宋体" w:cs="宋体"/>
                <w:szCs w:val="21"/>
              </w:rPr>
              <w:t>c</w:t>
            </w:r>
            <w:r>
              <w:rPr>
                <w:rFonts w:hint="eastAsia" w:ascii="宋体" w:hAnsi="宋体" w:eastAsia="宋体" w:cs="宋体"/>
                <w:szCs w:val="21"/>
              </w:rPr>
              <w:t>、所有规则板材需要按规格编号、统一打箱，石材之间应采用柔性材料隔离保护。装卸要求采用专用叉车。</w:t>
            </w:r>
          </w:p>
        </w:tc>
      </w:tr>
      <w:tr w14:paraId="2AAA83DC">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2D51800F">
            <w:pPr>
              <w:adjustRightInd w:val="0"/>
              <w:snapToGrid w:val="0"/>
              <w:rPr>
                <w:rFonts w:ascii="宋体" w:hAnsi="宋体" w:eastAsia="宋体" w:cs="宋体"/>
                <w:szCs w:val="21"/>
              </w:rPr>
            </w:pPr>
            <w:r>
              <w:rPr>
                <w:rFonts w:ascii="宋体" w:hAnsi="宋体" w:eastAsia="宋体" w:cs="宋体"/>
                <w:szCs w:val="21"/>
              </w:rPr>
              <w:t>d</w:t>
            </w:r>
            <w:r>
              <w:rPr>
                <w:rFonts w:hint="eastAsia" w:ascii="宋体" w:hAnsi="宋体" w:eastAsia="宋体" w:cs="宋体"/>
                <w:szCs w:val="21"/>
              </w:rPr>
              <w:t>、运到施工现场的石材需要抽样做六面防护试验，甲方工程师和监理验收合格后方可卸车。</w:t>
            </w:r>
          </w:p>
        </w:tc>
      </w:tr>
    </w:tbl>
    <w:p w14:paraId="6A91628A">
      <w:pPr>
        <w:autoSpaceDE w:val="0"/>
        <w:autoSpaceDN w:val="0"/>
        <w:adjustRightInd w:val="0"/>
        <w:snapToGrid w:val="0"/>
        <w:jc w:val="left"/>
        <w:rPr>
          <w:rFonts w:ascii="宋体" w:hAnsi="宋体" w:eastAsia="宋体" w:cs="宋体"/>
          <w:szCs w:val="21"/>
        </w:rPr>
      </w:pPr>
      <w:r>
        <w:rPr>
          <w:rFonts w:hint="eastAsia" w:ascii="宋体" w:hAnsi="宋体" w:eastAsia="宋体" w:cs="宋体"/>
          <w:szCs w:val="21"/>
        </w:rPr>
        <w:t>（5）、石材成品保护</w:t>
      </w:r>
    </w:p>
    <w:p w14:paraId="667E3D3E">
      <w:pPr>
        <w:adjustRightInd w:val="0"/>
        <w:snapToGrid w:val="0"/>
        <w:rPr>
          <w:rFonts w:ascii="宋体" w:hAnsi="宋体" w:eastAsia="宋体" w:cs="宋体"/>
          <w:szCs w:val="21"/>
        </w:rPr>
      </w:pPr>
      <w:r>
        <w:rPr>
          <w:rFonts w:hint="eastAsia" w:ascii="宋体" w:hAnsi="宋体" w:eastAsia="宋体" w:cs="宋体"/>
          <w:szCs w:val="21"/>
        </w:rPr>
        <w:t>材料到场后应有主管监理工程师组织对材料材质、规格及保护情况进行验收。并签署材料验收记录。对不符合要求的石材必须退场。</w:t>
      </w:r>
    </w:p>
    <w:p w14:paraId="1400700F">
      <w:pPr>
        <w:autoSpaceDE w:val="0"/>
        <w:autoSpaceDN w:val="0"/>
        <w:adjustRightInd w:val="0"/>
        <w:snapToGrid w:val="0"/>
        <w:jc w:val="left"/>
        <w:rPr>
          <w:rFonts w:ascii="宋体" w:hAnsi="宋体" w:eastAsia="宋体" w:cs="宋体"/>
          <w:szCs w:val="21"/>
        </w:rPr>
      </w:pPr>
      <w:r>
        <w:rPr>
          <w:rFonts w:hint="eastAsia" w:ascii="宋体" w:hAnsi="宋体" w:eastAsia="宋体" w:cs="宋体"/>
          <w:szCs w:val="21"/>
        </w:rPr>
        <w:t>（6）、工序要求</w:t>
      </w:r>
    </w:p>
    <w:p w14:paraId="6FD79E94">
      <w:pPr>
        <w:adjustRightInd w:val="0"/>
        <w:snapToGrid w:val="0"/>
        <w:ind w:firstLine="210" w:firstLineChars="100"/>
        <w:rPr>
          <w:rFonts w:ascii="宋体" w:hAnsi="宋体" w:eastAsia="宋体" w:cs="宋体"/>
          <w:szCs w:val="21"/>
        </w:rPr>
      </w:pPr>
      <w:r>
        <w:rPr>
          <w:rFonts w:ascii="宋体" w:hAnsi="宋体" w:eastAsia="宋体" w:cs="宋体"/>
          <w:szCs w:val="21"/>
        </w:rPr>
        <w:t>a</w:t>
      </w:r>
      <w:r>
        <w:rPr>
          <w:rFonts w:hint="eastAsia" w:ascii="宋体" w:hAnsi="宋体" w:eastAsia="宋体" w:cs="宋体"/>
          <w:szCs w:val="21"/>
        </w:rPr>
        <w:t>、在石材石铺装前，园建单位应根据施工小样图进行弹线、试拼，经甲方工程师及景观设计师查看其颜色、编号、拼花缝隙是否符合要求，图案是否美观后方可进行大面积施工。</w:t>
      </w:r>
    </w:p>
    <w:p w14:paraId="3DEB7745">
      <w:pPr>
        <w:adjustRightInd w:val="0"/>
        <w:snapToGrid w:val="0"/>
        <w:ind w:firstLine="210" w:firstLineChars="100"/>
        <w:rPr>
          <w:rFonts w:ascii="宋体" w:hAnsi="宋体" w:eastAsia="宋体" w:cs="宋体"/>
          <w:szCs w:val="21"/>
        </w:rPr>
      </w:pPr>
      <w:r>
        <w:rPr>
          <w:rFonts w:ascii="宋体" w:hAnsi="宋体" w:eastAsia="宋体" w:cs="宋体"/>
          <w:szCs w:val="21"/>
        </w:rPr>
        <w:t>b</w:t>
      </w:r>
      <w:r>
        <w:rPr>
          <w:rFonts w:hint="eastAsia" w:ascii="宋体" w:hAnsi="宋体" w:eastAsia="宋体" w:cs="宋体"/>
          <w:szCs w:val="21"/>
        </w:rPr>
        <w:t>、密封拼接的具体要求见下表</w:t>
      </w:r>
    </w:p>
    <w:tbl>
      <w:tblPr>
        <w:tblStyle w:val="14"/>
        <w:tblW w:w="7866" w:type="dxa"/>
        <w:jc w:val="center"/>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Layout w:type="fixed"/>
        <w:tblCellMar>
          <w:top w:w="0" w:type="dxa"/>
          <w:left w:w="108" w:type="dxa"/>
          <w:bottom w:w="0" w:type="dxa"/>
          <w:right w:w="108" w:type="dxa"/>
        </w:tblCellMar>
      </w:tblPr>
      <w:tblGrid>
        <w:gridCol w:w="643"/>
        <w:gridCol w:w="2552"/>
        <w:gridCol w:w="1847"/>
        <w:gridCol w:w="2824"/>
      </w:tblGrid>
      <w:tr w14:paraId="6AAFF86E">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rPr>
          <w:jc w:val="center"/>
        </w:trPr>
        <w:tc>
          <w:tcPr>
            <w:tcW w:w="643" w:type="dxa"/>
            <w:tcBorders>
              <w:tl2br w:val="nil"/>
              <w:tr2bl w:val="nil"/>
            </w:tcBorders>
          </w:tcPr>
          <w:p w14:paraId="0D4B744D">
            <w:pPr>
              <w:adjustRightInd w:val="0"/>
              <w:snapToGrid w:val="0"/>
              <w:jc w:val="center"/>
              <w:rPr>
                <w:rFonts w:ascii="宋体" w:hAnsi="宋体" w:eastAsia="宋体" w:cs="宋体"/>
                <w:szCs w:val="21"/>
              </w:rPr>
            </w:pPr>
            <w:r>
              <w:rPr>
                <w:rFonts w:hint="eastAsia" w:ascii="宋体" w:hAnsi="宋体" w:eastAsia="宋体" w:cs="宋体"/>
                <w:szCs w:val="21"/>
              </w:rPr>
              <w:t>序号</w:t>
            </w:r>
          </w:p>
        </w:tc>
        <w:tc>
          <w:tcPr>
            <w:tcW w:w="2552" w:type="dxa"/>
            <w:tcBorders>
              <w:tl2br w:val="nil"/>
              <w:tr2bl w:val="nil"/>
            </w:tcBorders>
            <w:vAlign w:val="center"/>
          </w:tcPr>
          <w:p w14:paraId="22B96679">
            <w:pPr>
              <w:adjustRightInd w:val="0"/>
              <w:snapToGrid w:val="0"/>
              <w:jc w:val="center"/>
              <w:rPr>
                <w:rFonts w:ascii="宋体" w:hAnsi="宋体" w:eastAsia="宋体" w:cs="宋体"/>
                <w:szCs w:val="21"/>
              </w:rPr>
            </w:pPr>
            <w:r>
              <w:rPr>
                <w:rFonts w:hint="eastAsia" w:ascii="宋体" w:hAnsi="宋体" w:eastAsia="宋体" w:cs="宋体"/>
                <w:szCs w:val="21"/>
              </w:rPr>
              <w:t>项目</w:t>
            </w:r>
          </w:p>
        </w:tc>
        <w:tc>
          <w:tcPr>
            <w:tcW w:w="1847" w:type="dxa"/>
            <w:tcBorders>
              <w:tl2br w:val="nil"/>
              <w:tr2bl w:val="nil"/>
            </w:tcBorders>
            <w:vAlign w:val="center"/>
          </w:tcPr>
          <w:p w14:paraId="3D9CE1C9">
            <w:pPr>
              <w:adjustRightInd w:val="0"/>
              <w:snapToGrid w:val="0"/>
              <w:jc w:val="center"/>
              <w:rPr>
                <w:rFonts w:ascii="宋体" w:hAnsi="宋体" w:eastAsia="宋体" w:cs="宋体"/>
                <w:szCs w:val="21"/>
              </w:rPr>
            </w:pPr>
            <w:r>
              <w:rPr>
                <w:rFonts w:hint="eastAsia" w:ascii="宋体" w:hAnsi="宋体" w:eastAsia="宋体" w:cs="宋体"/>
                <w:szCs w:val="21"/>
              </w:rPr>
              <w:t>允许偏差（mm）</w:t>
            </w:r>
          </w:p>
        </w:tc>
        <w:tc>
          <w:tcPr>
            <w:tcW w:w="2824" w:type="dxa"/>
            <w:tcBorders>
              <w:tl2br w:val="nil"/>
              <w:tr2bl w:val="nil"/>
            </w:tcBorders>
            <w:vAlign w:val="center"/>
          </w:tcPr>
          <w:p w14:paraId="468EADD7">
            <w:pPr>
              <w:adjustRightInd w:val="0"/>
              <w:snapToGrid w:val="0"/>
              <w:jc w:val="center"/>
              <w:rPr>
                <w:rFonts w:ascii="宋体" w:hAnsi="宋体" w:eastAsia="宋体" w:cs="宋体"/>
                <w:szCs w:val="21"/>
              </w:rPr>
            </w:pPr>
            <w:r>
              <w:rPr>
                <w:rFonts w:hint="eastAsia" w:ascii="宋体" w:hAnsi="宋体" w:eastAsia="宋体" w:cs="宋体"/>
                <w:szCs w:val="21"/>
              </w:rPr>
              <w:t>检验方法</w:t>
            </w:r>
          </w:p>
        </w:tc>
      </w:tr>
      <w:tr w14:paraId="4B6BA418">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rPr>
          <w:jc w:val="center"/>
        </w:trPr>
        <w:tc>
          <w:tcPr>
            <w:tcW w:w="643" w:type="dxa"/>
            <w:tcBorders>
              <w:tl2br w:val="nil"/>
              <w:tr2bl w:val="nil"/>
            </w:tcBorders>
            <w:vAlign w:val="center"/>
          </w:tcPr>
          <w:p w14:paraId="7BDA804E">
            <w:pPr>
              <w:adjustRightInd w:val="0"/>
              <w:snapToGrid w:val="0"/>
              <w:jc w:val="center"/>
              <w:rPr>
                <w:rFonts w:ascii="宋体" w:hAnsi="宋体" w:eastAsia="宋体" w:cs="宋体"/>
                <w:szCs w:val="21"/>
              </w:rPr>
            </w:pPr>
            <w:r>
              <w:rPr>
                <w:rFonts w:hint="eastAsia" w:ascii="宋体" w:hAnsi="宋体" w:eastAsia="宋体" w:cs="宋体"/>
                <w:szCs w:val="21"/>
              </w:rPr>
              <w:t>1</w:t>
            </w:r>
          </w:p>
        </w:tc>
        <w:tc>
          <w:tcPr>
            <w:tcW w:w="2552" w:type="dxa"/>
            <w:tcBorders>
              <w:tl2br w:val="nil"/>
              <w:tr2bl w:val="nil"/>
            </w:tcBorders>
          </w:tcPr>
          <w:p w14:paraId="08792334">
            <w:pPr>
              <w:adjustRightInd w:val="0"/>
              <w:snapToGrid w:val="0"/>
              <w:jc w:val="center"/>
              <w:rPr>
                <w:rFonts w:ascii="宋体" w:hAnsi="宋体" w:eastAsia="宋体" w:cs="宋体"/>
                <w:szCs w:val="21"/>
              </w:rPr>
            </w:pPr>
            <w:r>
              <w:rPr>
                <w:rFonts w:hint="eastAsia" w:ascii="宋体" w:hAnsi="宋体" w:eastAsia="宋体" w:cs="宋体"/>
                <w:szCs w:val="21"/>
              </w:rPr>
              <w:t>表面平整度</w:t>
            </w:r>
          </w:p>
        </w:tc>
        <w:tc>
          <w:tcPr>
            <w:tcW w:w="1847" w:type="dxa"/>
            <w:tcBorders>
              <w:tl2br w:val="nil"/>
              <w:tr2bl w:val="nil"/>
            </w:tcBorders>
          </w:tcPr>
          <w:p w14:paraId="2A4846E7">
            <w:pPr>
              <w:adjustRightInd w:val="0"/>
              <w:snapToGrid w:val="0"/>
              <w:jc w:val="center"/>
              <w:rPr>
                <w:rFonts w:ascii="宋体" w:hAnsi="宋体" w:eastAsia="宋体" w:cs="宋体"/>
                <w:szCs w:val="21"/>
              </w:rPr>
            </w:pPr>
            <w:r>
              <w:rPr>
                <w:rFonts w:hint="eastAsia" w:ascii="宋体" w:hAnsi="宋体" w:eastAsia="宋体" w:cs="宋体"/>
                <w:szCs w:val="21"/>
              </w:rPr>
              <w:t>1</w:t>
            </w:r>
          </w:p>
        </w:tc>
        <w:tc>
          <w:tcPr>
            <w:tcW w:w="2824" w:type="dxa"/>
            <w:tcBorders>
              <w:tl2br w:val="nil"/>
              <w:tr2bl w:val="nil"/>
            </w:tcBorders>
          </w:tcPr>
          <w:p w14:paraId="31D4CA8F">
            <w:pPr>
              <w:adjustRightInd w:val="0"/>
              <w:snapToGrid w:val="0"/>
              <w:rPr>
                <w:rFonts w:ascii="宋体" w:hAnsi="宋体" w:eastAsia="宋体" w:cs="宋体"/>
                <w:szCs w:val="21"/>
              </w:rPr>
            </w:pPr>
            <w:r>
              <w:rPr>
                <w:rFonts w:hint="eastAsia" w:ascii="宋体" w:hAnsi="宋体" w:eastAsia="宋体" w:cs="宋体"/>
                <w:szCs w:val="21"/>
              </w:rPr>
              <w:t>用2m靠尺和楔形塞尺检查</w:t>
            </w:r>
          </w:p>
        </w:tc>
      </w:tr>
      <w:tr w14:paraId="61F1E9E2">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rPr>
          <w:jc w:val="center"/>
        </w:trPr>
        <w:tc>
          <w:tcPr>
            <w:tcW w:w="643" w:type="dxa"/>
            <w:tcBorders>
              <w:tl2br w:val="nil"/>
              <w:tr2bl w:val="nil"/>
            </w:tcBorders>
            <w:vAlign w:val="center"/>
          </w:tcPr>
          <w:p w14:paraId="7B8305E1">
            <w:pPr>
              <w:adjustRightInd w:val="0"/>
              <w:snapToGrid w:val="0"/>
              <w:jc w:val="center"/>
              <w:rPr>
                <w:rFonts w:ascii="宋体" w:hAnsi="宋体" w:eastAsia="宋体" w:cs="宋体"/>
                <w:szCs w:val="21"/>
              </w:rPr>
            </w:pPr>
            <w:r>
              <w:rPr>
                <w:rFonts w:hint="eastAsia" w:ascii="宋体" w:hAnsi="宋体" w:eastAsia="宋体" w:cs="宋体"/>
                <w:szCs w:val="21"/>
              </w:rPr>
              <w:t>2</w:t>
            </w:r>
          </w:p>
        </w:tc>
        <w:tc>
          <w:tcPr>
            <w:tcW w:w="2552" w:type="dxa"/>
            <w:tcBorders>
              <w:tl2br w:val="nil"/>
              <w:tr2bl w:val="nil"/>
            </w:tcBorders>
          </w:tcPr>
          <w:p w14:paraId="6C858EC8">
            <w:pPr>
              <w:adjustRightInd w:val="0"/>
              <w:snapToGrid w:val="0"/>
              <w:jc w:val="center"/>
              <w:rPr>
                <w:rFonts w:ascii="宋体" w:hAnsi="宋体" w:eastAsia="宋体" w:cs="宋体"/>
                <w:szCs w:val="21"/>
              </w:rPr>
            </w:pPr>
            <w:r>
              <w:rPr>
                <w:rFonts w:hint="eastAsia" w:ascii="宋体" w:hAnsi="宋体" w:eastAsia="宋体" w:cs="宋体"/>
                <w:szCs w:val="21"/>
              </w:rPr>
              <w:t>缝格平直</w:t>
            </w:r>
          </w:p>
        </w:tc>
        <w:tc>
          <w:tcPr>
            <w:tcW w:w="1847" w:type="dxa"/>
            <w:tcBorders>
              <w:tl2br w:val="nil"/>
              <w:tr2bl w:val="nil"/>
            </w:tcBorders>
          </w:tcPr>
          <w:p w14:paraId="5AC38D35">
            <w:pPr>
              <w:adjustRightInd w:val="0"/>
              <w:snapToGrid w:val="0"/>
              <w:jc w:val="center"/>
              <w:rPr>
                <w:rFonts w:ascii="宋体" w:hAnsi="宋体" w:eastAsia="宋体" w:cs="宋体"/>
                <w:szCs w:val="21"/>
              </w:rPr>
            </w:pPr>
            <w:r>
              <w:rPr>
                <w:rFonts w:hint="eastAsia" w:ascii="宋体" w:hAnsi="宋体" w:eastAsia="宋体" w:cs="宋体"/>
                <w:szCs w:val="21"/>
              </w:rPr>
              <w:t>2</w:t>
            </w:r>
          </w:p>
        </w:tc>
        <w:tc>
          <w:tcPr>
            <w:tcW w:w="2824" w:type="dxa"/>
            <w:tcBorders>
              <w:tl2br w:val="nil"/>
              <w:tr2bl w:val="nil"/>
            </w:tcBorders>
          </w:tcPr>
          <w:p w14:paraId="1B0D2284">
            <w:pPr>
              <w:adjustRightInd w:val="0"/>
              <w:snapToGrid w:val="0"/>
              <w:rPr>
                <w:rFonts w:ascii="宋体" w:hAnsi="宋体" w:eastAsia="宋体" w:cs="宋体"/>
                <w:szCs w:val="21"/>
              </w:rPr>
            </w:pPr>
            <w:r>
              <w:rPr>
                <w:rFonts w:hint="eastAsia" w:ascii="宋体" w:hAnsi="宋体" w:eastAsia="宋体" w:cs="宋体"/>
                <w:szCs w:val="21"/>
              </w:rPr>
              <w:t>用2m靠尺和楔形塞尺检查</w:t>
            </w:r>
          </w:p>
        </w:tc>
      </w:tr>
      <w:tr w14:paraId="56CCAD4C">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rPr>
          <w:jc w:val="center"/>
        </w:trPr>
        <w:tc>
          <w:tcPr>
            <w:tcW w:w="643" w:type="dxa"/>
            <w:tcBorders>
              <w:tl2br w:val="nil"/>
              <w:tr2bl w:val="nil"/>
            </w:tcBorders>
            <w:vAlign w:val="center"/>
          </w:tcPr>
          <w:p w14:paraId="18A66B54">
            <w:pPr>
              <w:adjustRightInd w:val="0"/>
              <w:snapToGrid w:val="0"/>
              <w:jc w:val="center"/>
              <w:rPr>
                <w:rFonts w:ascii="宋体" w:hAnsi="宋体" w:eastAsia="宋体" w:cs="宋体"/>
                <w:szCs w:val="21"/>
              </w:rPr>
            </w:pPr>
            <w:r>
              <w:rPr>
                <w:rFonts w:hint="eastAsia" w:ascii="宋体" w:hAnsi="宋体" w:eastAsia="宋体" w:cs="宋体"/>
                <w:szCs w:val="21"/>
              </w:rPr>
              <w:t>3</w:t>
            </w:r>
          </w:p>
        </w:tc>
        <w:tc>
          <w:tcPr>
            <w:tcW w:w="2552" w:type="dxa"/>
            <w:tcBorders>
              <w:tl2br w:val="nil"/>
              <w:tr2bl w:val="nil"/>
            </w:tcBorders>
          </w:tcPr>
          <w:p w14:paraId="43704264">
            <w:pPr>
              <w:adjustRightInd w:val="0"/>
              <w:snapToGrid w:val="0"/>
              <w:jc w:val="center"/>
              <w:rPr>
                <w:rFonts w:ascii="宋体" w:hAnsi="宋体" w:eastAsia="宋体" w:cs="宋体"/>
                <w:szCs w:val="21"/>
              </w:rPr>
            </w:pPr>
            <w:r>
              <w:rPr>
                <w:rFonts w:hint="eastAsia" w:ascii="宋体" w:hAnsi="宋体" w:eastAsia="宋体" w:cs="宋体"/>
                <w:szCs w:val="21"/>
              </w:rPr>
              <w:t>接缝高低差</w:t>
            </w:r>
          </w:p>
        </w:tc>
        <w:tc>
          <w:tcPr>
            <w:tcW w:w="1847" w:type="dxa"/>
            <w:tcBorders>
              <w:tl2br w:val="nil"/>
              <w:tr2bl w:val="nil"/>
            </w:tcBorders>
          </w:tcPr>
          <w:p w14:paraId="44AFDE1B">
            <w:pPr>
              <w:adjustRightInd w:val="0"/>
              <w:snapToGrid w:val="0"/>
              <w:jc w:val="center"/>
              <w:rPr>
                <w:rFonts w:ascii="宋体" w:hAnsi="宋体" w:eastAsia="宋体" w:cs="宋体"/>
                <w:szCs w:val="21"/>
              </w:rPr>
            </w:pPr>
            <w:r>
              <w:rPr>
                <w:rFonts w:hint="eastAsia" w:ascii="宋体" w:hAnsi="宋体" w:eastAsia="宋体" w:cs="宋体"/>
                <w:szCs w:val="21"/>
              </w:rPr>
              <w:t>0.5</w:t>
            </w:r>
          </w:p>
        </w:tc>
        <w:tc>
          <w:tcPr>
            <w:tcW w:w="2824" w:type="dxa"/>
            <w:tcBorders>
              <w:tl2br w:val="nil"/>
              <w:tr2bl w:val="nil"/>
            </w:tcBorders>
          </w:tcPr>
          <w:p w14:paraId="29E87B3D">
            <w:pPr>
              <w:adjustRightInd w:val="0"/>
              <w:snapToGrid w:val="0"/>
              <w:rPr>
                <w:rFonts w:ascii="宋体" w:hAnsi="宋体" w:eastAsia="宋体" w:cs="宋体"/>
                <w:szCs w:val="21"/>
              </w:rPr>
            </w:pPr>
            <w:r>
              <w:rPr>
                <w:rFonts w:hint="eastAsia" w:ascii="宋体" w:hAnsi="宋体" w:eastAsia="宋体" w:cs="宋体"/>
                <w:szCs w:val="21"/>
              </w:rPr>
              <w:t>用2m靠尺和楔形塞尺检查</w:t>
            </w:r>
          </w:p>
        </w:tc>
      </w:tr>
      <w:tr w14:paraId="3F7D29A1">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rPr>
          <w:jc w:val="center"/>
        </w:trPr>
        <w:tc>
          <w:tcPr>
            <w:tcW w:w="643" w:type="dxa"/>
            <w:tcBorders>
              <w:tl2br w:val="nil"/>
              <w:tr2bl w:val="nil"/>
            </w:tcBorders>
            <w:vAlign w:val="center"/>
          </w:tcPr>
          <w:p w14:paraId="05212A29">
            <w:pPr>
              <w:adjustRightInd w:val="0"/>
              <w:snapToGrid w:val="0"/>
              <w:jc w:val="center"/>
              <w:rPr>
                <w:rFonts w:ascii="宋体" w:hAnsi="宋体" w:eastAsia="宋体" w:cs="宋体"/>
                <w:szCs w:val="21"/>
              </w:rPr>
            </w:pPr>
            <w:r>
              <w:rPr>
                <w:rFonts w:hint="eastAsia" w:ascii="宋体" w:hAnsi="宋体" w:eastAsia="宋体" w:cs="宋体"/>
                <w:szCs w:val="21"/>
              </w:rPr>
              <w:t>4</w:t>
            </w:r>
          </w:p>
        </w:tc>
        <w:tc>
          <w:tcPr>
            <w:tcW w:w="2552" w:type="dxa"/>
            <w:tcBorders>
              <w:tl2br w:val="nil"/>
              <w:tr2bl w:val="nil"/>
            </w:tcBorders>
          </w:tcPr>
          <w:p w14:paraId="645B096F">
            <w:pPr>
              <w:adjustRightInd w:val="0"/>
              <w:snapToGrid w:val="0"/>
              <w:jc w:val="center"/>
              <w:rPr>
                <w:rFonts w:ascii="宋体" w:hAnsi="宋体" w:eastAsia="宋体" w:cs="宋体"/>
                <w:szCs w:val="21"/>
              </w:rPr>
            </w:pPr>
            <w:r>
              <w:rPr>
                <w:rFonts w:hint="eastAsia" w:ascii="宋体" w:hAnsi="宋体" w:eastAsia="宋体" w:cs="宋体"/>
                <w:szCs w:val="21"/>
              </w:rPr>
              <w:t>踢脚线上口平直</w:t>
            </w:r>
          </w:p>
        </w:tc>
        <w:tc>
          <w:tcPr>
            <w:tcW w:w="1847" w:type="dxa"/>
            <w:tcBorders>
              <w:tl2br w:val="nil"/>
              <w:tr2bl w:val="nil"/>
            </w:tcBorders>
          </w:tcPr>
          <w:p w14:paraId="1385DD6A">
            <w:pPr>
              <w:adjustRightInd w:val="0"/>
              <w:snapToGrid w:val="0"/>
              <w:jc w:val="center"/>
              <w:rPr>
                <w:rFonts w:ascii="宋体" w:hAnsi="宋体" w:eastAsia="宋体" w:cs="宋体"/>
                <w:szCs w:val="21"/>
              </w:rPr>
            </w:pPr>
            <w:r>
              <w:rPr>
                <w:rFonts w:hint="eastAsia" w:ascii="宋体" w:hAnsi="宋体" w:eastAsia="宋体" w:cs="宋体"/>
                <w:szCs w:val="21"/>
              </w:rPr>
              <w:t>1</w:t>
            </w:r>
          </w:p>
        </w:tc>
        <w:tc>
          <w:tcPr>
            <w:tcW w:w="2824" w:type="dxa"/>
            <w:tcBorders>
              <w:tl2br w:val="nil"/>
              <w:tr2bl w:val="nil"/>
            </w:tcBorders>
          </w:tcPr>
          <w:p w14:paraId="118BE92D">
            <w:pPr>
              <w:adjustRightInd w:val="0"/>
              <w:snapToGrid w:val="0"/>
              <w:rPr>
                <w:rFonts w:ascii="宋体" w:hAnsi="宋体" w:eastAsia="宋体" w:cs="宋体"/>
                <w:szCs w:val="21"/>
              </w:rPr>
            </w:pPr>
            <w:r>
              <w:rPr>
                <w:rFonts w:hint="eastAsia" w:ascii="宋体" w:hAnsi="宋体" w:eastAsia="宋体" w:cs="宋体"/>
                <w:szCs w:val="21"/>
              </w:rPr>
              <w:t>拉5m线和用钢尺检查</w:t>
            </w:r>
          </w:p>
        </w:tc>
      </w:tr>
      <w:tr w14:paraId="139AA3DD">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rPr>
          <w:jc w:val="center"/>
        </w:trPr>
        <w:tc>
          <w:tcPr>
            <w:tcW w:w="643" w:type="dxa"/>
            <w:tcBorders>
              <w:tl2br w:val="nil"/>
              <w:tr2bl w:val="nil"/>
            </w:tcBorders>
            <w:vAlign w:val="center"/>
          </w:tcPr>
          <w:p w14:paraId="3FB2EDDD">
            <w:pPr>
              <w:adjustRightInd w:val="0"/>
              <w:snapToGrid w:val="0"/>
              <w:jc w:val="center"/>
              <w:rPr>
                <w:rFonts w:ascii="宋体" w:hAnsi="宋体" w:eastAsia="宋体" w:cs="宋体"/>
                <w:szCs w:val="21"/>
              </w:rPr>
            </w:pPr>
            <w:r>
              <w:rPr>
                <w:rFonts w:hint="eastAsia" w:ascii="宋体" w:hAnsi="宋体" w:eastAsia="宋体" w:cs="宋体"/>
                <w:szCs w:val="21"/>
              </w:rPr>
              <w:t>5</w:t>
            </w:r>
          </w:p>
        </w:tc>
        <w:tc>
          <w:tcPr>
            <w:tcW w:w="2552" w:type="dxa"/>
            <w:tcBorders>
              <w:tl2br w:val="nil"/>
              <w:tr2bl w:val="nil"/>
            </w:tcBorders>
          </w:tcPr>
          <w:p w14:paraId="4E5C1219">
            <w:pPr>
              <w:adjustRightInd w:val="0"/>
              <w:snapToGrid w:val="0"/>
              <w:jc w:val="center"/>
              <w:rPr>
                <w:rFonts w:ascii="宋体" w:hAnsi="宋体" w:eastAsia="宋体" w:cs="宋体"/>
                <w:szCs w:val="21"/>
              </w:rPr>
            </w:pPr>
            <w:r>
              <w:rPr>
                <w:rFonts w:hint="eastAsia" w:ascii="宋体" w:hAnsi="宋体" w:eastAsia="宋体" w:cs="宋体"/>
                <w:szCs w:val="21"/>
              </w:rPr>
              <w:t>板块间宽度（密缝时）</w:t>
            </w:r>
          </w:p>
        </w:tc>
        <w:tc>
          <w:tcPr>
            <w:tcW w:w="1847" w:type="dxa"/>
            <w:tcBorders>
              <w:tl2br w:val="nil"/>
              <w:tr2bl w:val="nil"/>
            </w:tcBorders>
          </w:tcPr>
          <w:p w14:paraId="3D2F289E">
            <w:pPr>
              <w:adjustRightInd w:val="0"/>
              <w:snapToGrid w:val="0"/>
              <w:jc w:val="center"/>
              <w:rPr>
                <w:rFonts w:ascii="宋体" w:hAnsi="宋体" w:eastAsia="宋体" w:cs="宋体"/>
                <w:szCs w:val="21"/>
              </w:rPr>
            </w:pPr>
            <w:r>
              <w:rPr>
                <w:rFonts w:hint="eastAsia" w:ascii="宋体" w:hAnsi="宋体" w:eastAsia="宋体" w:cs="宋体"/>
                <w:szCs w:val="21"/>
              </w:rPr>
              <w:t>1</w:t>
            </w:r>
          </w:p>
        </w:tc>
        <w:tc>
          <w:tcPr>
            <w:tcW w:w="2824" w:type="dxa"/>
            <w:tcBorders>
              <w:tl2br w:val="nil"/>
              <w:tr2bl w:val="nil"/>
            </w:tcBorders>
          </w:tcPr>
          <w:p w14:paraId="5535FF94">
            <w:pPr>
              <w:adjustRightInd w:val="0"/>
              <w:snapToGrid w:val="0"/>
              <w:rPr>
                <w:rFonts w:ascii="宋体" w:hAnsi="宋体" w:eastAsia="宋体" w:cs="宋体"/>
                <w:szCs w:val="21"/>
              </w:rPr>
            </w:pPr>
            <w:r>
              <w:rPr>
                <w:rFonts w:hint="eastAsia" w:ascii="宋体" w:hAnsi="宋体" w:eastAsia="宋体" w:cs="宋体"/>
                <w:szCs w:val="21"/>
              </w:rPr>
              <w:t>用钢尺检查</w:t>
            </w:r>
          </w:p>
        </w:tc>
      </w:tr>
    </w:tbl>
    <w:p w14:paraId="2E8D199F">
      <w:pPr>
        <w:adjustRightInd w:val="0"/>
        <w:snapToGrid w:val="0"/>
        <w:ind w:firstLine="210" w:firstLineChars="100"/>
        <w:rPr>
          <w:rFonts w:ascii="宋体" w:hAnsi="宋体" w:eastAsia="宋体" w:cs="宋体"/>
          <w:szCs w:val="21"/>
        </w:rPr>
      </w:pPr>
      <w:r>
        <w:rPr>
          <w:rFonts w:ascii="宋体" w:hAnsi="宋体" w:eastAsia="宋体" w:cs="宋体"/>
          <w:szCs w:val="21"/>
        </w:rPr>
        <w:t>c</w:t>
      </w:r>
      <w:r>
        <w:rPr>
          <w:rFonts w:hint="eastAsia" w:ascii="宋体" w:hAnsi="宋体" w:eastAsia="宋体" w:cs="宋体"/>
          <w:szCs w:val="21"/>
        </w:rPr>
        <w:t>、小块石材拼接时勾缝剂勾缝采用专业厂家的勾缝剂施工，不可使用水泥砂浆进行勾缝。</w:t>
      </w:r>
    </w:p>
    <w:p w14:paraId="761CB569">
      <w:pPr>
        <w:pStyle w:val="24"/>
        <w:adjustRightInd w:val="0"/>
        <w:snapToGrid w:val="0"/>
        <w:rPr>
          <w:rFonts w:ascii="宋体" w:hAnsi="宋体" w:eastAsia="宋体"/>
          <w:szCs w:val="21"/>
        </w:rPr>
      </w:pPr>
      <w:r>
        <w:rPr>
          <w:rFonts w:ascii="宋体" w:hAnsi="宋体" w:eastAsia="宋体"/>
          <w:szCs w:val="21"/>
        </w:rPr>
        <w:t>水池底部</w:t>
      </w:r>
      <w:r>
        <w:rPr>
          <w:rFonts w:hint="eastAsia" w:ascii="宋体" w:hAnsi="宋体" w:eastAsia="宋体"/>
          <w:szCs w:val="21"/>
        </w:rPr>
        <w:t>（如湿贴）</w:t>
      </w:r>
      <w:r>
        <w:rPr>
          <w:rFonts w:ascii="宋体" w:hAnsi="宋体" w:eastAsia="宋体"/>
          <w:szCs w:val="21"/>
        </w:rPr>
        <w:t>和墙面铺装</w:t>
      </w:r>
      <w:r>
        <w:rPr>
          <w:rFonts w:hint="eastAsia" w:ascii="宋体" w:hAnsi="宋体" w:eastAsia="宋体"/>
          <w:szCs w:val="21"/>
        </w:rPr>
        <w:t>，</w:t>
      </w:r>
      <w:r>
        <w:rPr>
          <w:rFonts w:ascii="宋体" w:hAnsi="宋体" w:eastAsia="宋体"/>
          <w:szCs w:val="21"/>
        </w:rPr>
        <w:t>采用专用防霉</w:t>
      </w:r>
      <w:r>
        <w:rPr>
          <w:rFonts w:hint="eastAsia" w:ascii="宋体" w:hAnsi="宋体" w:eastAsia="宋体"/>
          <w:szCs w:val="21"/>
        </w:rPr>
        <w:t>勾</w:t>
      </w:r>
      <w:r>
        <w:rPr>
          <w:rFonts w:ascii="宋体" w:hAnsi="宋体" w:eastAsia="宋体"/>
          <w:szCs w:val="21"/>
        </w:rPr>
        <w:t>缝剂勾缝，防止反碱。</w:t>
      </w:r>
    </w:p>
    <w:p w14:paraId="46687661">
      <w:pPr>
        <w:adjustRightInd w:val="0"/>
        <w:snapToGrid w:val="0"/>
        <w:ind w:firstLine="210" w:firstLineChars="100"/>
        <w:rPr>
          <w:rFonts w:ascii="宋体" w:hAnsi="宋体" w:eastAsia="宋体" w:cs="宋体"/>
          <w:szCs w:val="21"/>
        </w:rPr>
      </w:pPr>
      <w:r>
        <w:rPr>
          <w:rFonts w:ascii="宋体" w:hAnsi="宋体" w:eastAsia="宋体" w:cs="宋体"/>
          <w:szCs w:val="21"/>
        </w:rPr>
        <w:t>d</w:t>
      </w:r>
      <w:r>
        <w:rPr>
          <w:rFonts w:hint="eastAsia" w:ascii="宋体" w:hAnsi="宋体" w:eastAsia="宋体" w:cs="宋体"/>
          <w:szCs w:val="21"/>
        </w:rPr>
        <w:t>、砂浆结合层：铺筑时，在找平层上均匀铺一层水泥砂浆，随刷随铺，用30mm～40 mm厚1：3干硬性水泥砂浆作粘结层。</w:t>
      </w:r>
      <w:r>
        <w:rPr>
          <w:rFonts w:ascii="宋体" w:hAnsi="宋体" w:eastAsia="宋体" w:cs="宋体"/>
          <w:szCs w:val="21"/>
        </w:rPr>
        <w:t>水景及景墙采用专用粘结剂粘贴</w:t>
      </w:r>
      <w:r>
        <w:rPr>
          <w:rFonts w:hint="eastAsia" w:ascii="宋体" w:hAnsi="宋体" w:eastAsia="宋体" w:cs="宋体"/>
          <w:szCs w:val="21"/>
        </w:rPr>
        <w:t>（胶泥）</w:t>
      </w:r>
      <w:r>
        <w:rPr>
          <w:rFonts w:ascii="宋体" w:hAnsi="宋体" w:eastAsia="宋体" w:cs="宋体"/>
          <w:szCs w:val="21"/>
        </w:rPr>
        <w:t>，用专用勾缝剂勾缝，避免反碱。</w:t>
      </w:r>
    </w:p>
    <w:p w14:paraId="30923D2F">
      <w:pPr>
        <w:adjustRightInd w:val="0"/>
        <w:snapToGrid w:val="0"/>
        <w:ind w:firstLine="210" w:firstLineChars="100"/>
        <w:rPr>
          <w:rFonts w:ascii="宋体" w:hAnsi="宋体" w:eastAsia="宋体" w:cs="宋体"/>
          <w:szCs w:val="21"/>
        </w:rPr>
      </w:pPr>
      <w:r>
        <w:rPr>
          <w:rFonts w:hint="eastAsia" w:ascii="宋体" w:hAnsi="宋体" w:eastAsia="宋体" w:cs="宋体"/>
          <w:szCs w:val="21"/>
        </w:rPr>
        <w:t>e、成品保护：养护期3天之内禁止踩踏。</w:t>
      </w:r>
    </w:p>
    <w:p w14:paraId="7541F4A9">
      <w:pPr>
        <w:adjustRightInd w:val="0"/>
        <w:snapToGrid w:val="0"/>
        <w:ind w:firstLine="210" w:firstLineChars="100"/>
        <w:rPr>
          <w:rFonts w:ascii="宋体" w:hAnsi="宋体" w:eastAsia="宋体" w:cs="宋体"/>
          <w:szCs w:val="21"/>
        </w:rPr>
      </w:pPr>
      <w:r>
        <w:rPr>
          <w:rFonts w:ascii="宋体" w:hAnsi="宋体" w:eastAsia="宋体" w:cs="宋体"/>
          <w:szCs w:val="21"/>
        </w:rPr>
        <w:t>f</w:t>
      </w:r>
      <w:r>
        <w:rPr>
          <w:rFonts w:hint="eastAsia" w:ascii="宋体" w:hAnsi="宋体" w:eastAsia="宋体" w:cs="宋体"/>
          <w:szCs w:val="21"/>
        </w:rPr>
        <w:t>、观感验收标准：石材面层的表面应洁净、平整、斧凿面纹路清晰、整齐、色泽一致，铺贴后表面平整，斧凿面纹路交叉、整齐美观，接缝均匀、周边顺直、镶嵌正确，板块无裂纹、掉角等缺陷。</w:t>
      </w:r>
    </w:p>
    <w:p w14:paraId="7E53E742">
      <w:pPr>
        <w:pStyle w:val="6"/>
      </w:pPr>
      <w:bookmarkStart w:id="13" w:name="_Toc283733065"/>
      <w:bookmarkStart w:id="14" w:name="_Toc283733073"/>
      <w:bookmarkStart w:id="15" w:name="_Toc280792761"/>
      <w:r>
        <w:rPr>
          <w:rFonts w:hint="eastAsia"/>
        </w:rPr>
        <w:t>7、</w:t>
      </w:r>
      <w:bookmarkEnd w:id="13"/>
      <w:r>
        <w:rPr>
          <w:rFonts w:hint="eastAsia"/>
        </w:rPr>
        <w:t>构筑物（种植池、景墙、廊架等）要求</w:t>
      </w:r>
    </w:p>
    <w:p w14:paraId="73DBD685">
      <w:r>
        <w:rPr>
          <w:rFonts w:hint="eastAsia"/>
        </w:rPr>
        <w:t>（1）、功能及尺寸复核：</w:t>
      </w:r>
    </w:p>
    <w:p w14:paraId="53C19CC8">
      <w:r>
        <w:rPr>
          <w:rFonts w:hint="eastAsia"/>
        </w:rPr>
        <w:t>甲方工程师及监理工程师对图纸上构筑物的位置是否满足功能性要求进行复核，园建单位根据图纸放线，复核图纸与周围环境的平面布置及标高是否符合设计要求并校对。</w:t>
      </w:r>
    </w:p>
    <w:p w14:paraId="45A89739">
      <w:r>
        <w:rPr>
          <w:rFonts w:hint="eastAsia"/>
        </w:rPr>
        <w:t>（</w:t>
      </w:r>
      <w:r>
        <w:t>2</w:t>
      </w:r>
      <w:r>
        <w:rPr>
          <w:rFonts w:hint="eastAsia"/>
        </w:rPr>
        <w:t>）、基础开挖：</w:t>
      </w:r>
    </w:p>
    <w:p w14:paraId="6FBE3521">
      <w:r>
        <w:rPr>
          <w:rFonts w:hint="eastAsia"/>
        </w:rPr>
        <w:t>基础与地床同时填挖、碾压，以保证整体的均匀密实性。</w:t>
      </w:r>
    </w:p>
    <w:p w14:paraId="6F092181">
      <w:r>
        <w:rPr>
          <w:rFonts w:hint="eastAsia"/>
        </w:rPr>
        <w:t>（3）、基础结构：</w:t>
      </w:r>
    </w:p>
    <w:tbl>
      <w:tblPr>
        <w:tblStyle w:val="15"/>
        <w:tblW w:w="0" w:type="auto"/>
        <w:tblInd w:w="0" w:type="dxa"/>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Layout w:type="autofit"/>
        <w:tblCellMar>
          <w:top w:w="0" w:type="dxa"/>
          <w:left w:w="108" w:type="dxa"/>
          <w:bottom w:w="0" w:type="dxa"/>
          <w:right w:w="108" w:type="dxa"/>
        </w:tblCellMar>
      </w:tblPr>
      <w:tblGrid>
        <w:gridCol w:w="8296"/>
      </w:tblGrid>
      <w:tr w14:paraId="4C812D18">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4C574F11">
            <w:r>
              <w:rPr>
                <w:rFonts w:hint="eastAsia"/>
              </w:rPr>
              <w:t>a、高度800mm以下的，基础埋深要求不小于0.5m。</w:t>
            </w:r>
          </w:p>
        </w:tc>
      </w:tr>
      <w:tr w14:paraId="665BFFB6">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12ABDD78">
            <w:r>
              <w:rPr>
                <w:rFonts w:hint="eastAsia"/>
              </w:rPr>
              <w:t>b、结构放线需采用专业设备（全站仪）定点，弧线部分控制在一米一个坐标点。</w:t>
            </w:r>
          </w:p>
        </w:tc>
      </w:tr>
      <w:tr w14:paraId="79ABCDDA">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726DCF04">
            <w:r>
              <w:rPr>
                <w:rFonts w:hint="eastAsia"/>
              </w:rPr>
              <w:t>c、模</w:t>
            </w:r>
            <w:r>
              <w:rPr>
                <w:rFonts w:hint="eastAsia"/>
                <w:lang w:val="en-US" w:eastAsia="zh-CN"/>
              </w:rPr>
              <w:t>板</w:t>
            </w:r>
            <w:r>
              <w:rPr>
                <w:rFonts w:hint="eastAsia"/>
              </w:rPr>
              <w:t>施工要求牢固，位置精确，杜绝跑模</w:t>
            </w:r>
            <w:r>
              <w:t>/</w:t>
            </w:r>
            <w:r>
              <w:rPr>
                <w:rFonts w:hint="eastAsia"/>
              </w:rPr>
              <w:t>漏浆</w:t>
            </w:r>
            <w:r>
              <w:t>/</w:t>
            </w:r>
            <w:r>
              <w:rPr>
                <w:rFonts w:hint="eastAsia"/>
              </w:rPr>
              <w:t>空鼓</w:t>
            </w:r>
            <w:r>
              <w:t>/</w:t>
            </w:r>
            <w:r>
              <w:rPr>
                <w:rFonts w:hint="eastAsia"/>
              </w:rPr>
              <w:t>蜂窝等现象，确保结构线条的流畅（直线</w:t>
            </w:r>
            <w:r>
              <w:t>/</w:t>
            </w:r>
            <w:r>
              <w:rPr>
                <w:rFonts w:hint="eastAsia"/>
              </w:rPr>
              <w:t>弧线）。</w:t>
            </w:r>
          </w:p>
        </w:tc>
      </w:tr>
      <w:tr w14:paraId="1191C2FB">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4F0518B5">
            <w:r>
              <w:rPr>
                <w:rFonts w:hint="eastAsia"/>
              </w:rPr>
              <w:t>d、结构完成后，施工方方须组织尺寸复核，</w:t>
            </w:r>
            <w:r>
              <w:rPr>
                <w:rFonts w:hint="eastAsia"/>
                <w:lang w:val="en-US" w:eastAsia="zh-CN"/>
              </w:rPr>
              <w:t>允许误差超过规范要求时</w:t>
            </w:r>
            <w:r>
              <w:rPr>
                <w:rFonts w:hint="eastAsia"/>
              </w:rPr>
              <w:t>，施工方须无条件返工。</w:t>
            </w:r>
          </w:p>
        </w:tc>
      </w:tr>
    </w:tbl>
    <w:p w14:paraId="1FF1C7E4">
      <w:pPr>
        <w:autoSpaceDE w:val="0"/>
        <w:autoSpaceDN w:val="0"/>
        <w:adjustRightInd w:val="0"/>
        <w:snapToGrid w:val="0"/>
        <w:jc w:val="left"/>
        <w:rPr>
          <w:rFonts w:ascii="宋体" w:hAnsi="宋体" w:eastAsia="宋体" w:cs="宋体"/>
          <w:szCs w:val="21"/>
        </w:rPr>
      </w:pPr>
      <w:r>
        <w:rPr>
          <w:rFonts w:hint="eastAsia" w:ascii="宋体" w:hAnsi="宋体" w:eastAsia="宋体" w:cs="宋体"/>
          <w:szCs w:val="21"/>
        </w:rPr>
        <w:t>（4）、钢结构：</w:t>
      </w:r>
    </w:p>
    <w:tbl>
      <w:tblPr>
        <w:tblStyle w:val="15"/>
        <w:tblW w:w="0" w:type="auto"/>
        <w:tblInd w:w="0" w:type="dxa"/>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Layout w:type="autofit"/>
        <w:tblCellMar>
          <w:top w:w="0" w:type="dxa"/>
          <w:left w:w="108" w:type="dxa"/>
          <w:bottom w:w="0" w:type="dxa"/>
          <w:right w:w="108" w:type="dxa"/>
        </w:tblCellMar>
      </w:tblPr>
      <w:tblGrid>
        <w:gridCol w:w="8296"/>
      </w:tblGrid>
      <w:tr w14:paraId="7E35229B">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198E2BDB">
            <w:r>
              <w:rPr>
                <w:rFonts w:hint="eastAsia"/>
              </w:rPr>
              <w:t>a、钢构件制作应按照设计图纸进行下料、切割、成型、焊接等工序，保证钢构件的尺寸精度和焊接质量。</w:t>
            </w:r>
          </w:p>
        </w:tc>
      </w:tr>
      <w:tr w14:paraId="09A5A119">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577DA166">
            <w:r>
              <w:rPr>
                <w:rFonts w:hint="eastAsia"/>
              </w:rPr>
              <w:t xml:space="preserve">b、钢构件制作、运输和安装过程中，注意保护钢构件表面，避免划伤、变形和污染。 </w:t>
            </w:r>
          </w:p>
        </w:tc>
      </w:tr>
      <w:tr w14:paraId="592CC6ED">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3221E3CC">
            <w:r>
              <w:rPr>
                <w:rFonts w:hint="eastAsia"/>
              </w:rPr>
              <w:t>c、钢构件安装完成后，应进行验收，确保钢构件的安装位置、垂直度、水平度、稳定性、和安全性等符合设计要求。</w:t>
            </w:r>
          </w:p>
        </w:tc>
      </w:tr>
      <w:tr w14:paraId="750E718E">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25D84652">
            <w:r>
              <w:rPr>
                <w:rFonts w:hint="eastAsia"/>
              </w:rPr>
              <w:t>d、</w:t>
            </w:r>
            <w:r>
              <w:t>镀锌钢龙骨无波纹、配件电镀层不得有明显腐蚀、损伤、黑斑、麻点等缺陷。</w:t>
            </w:r>
          </w:p>
        </w:tc>
      </w:tr>
    </w:tbl>
    <w:p w14:paraId="46275683">
      <w:pPr>
        <w:autoSpaceDE w:val="0"/>
        <w:autoSpaceDN w:val="0"/>
        <w:adjustRightInd w:val="0"/>
        <w:snapToGrid w:val="0"/>
        <w:jc w:val="left"/>
        <w:rPr>
          <w:rFonts w:ascii="宋体" w:hAnsi="宋体" w:eastAsia="宋体"/>
          <w:szCs w:val="21"/>
        </w:rPr>
      </w:pPr>
      <w:r>
        <w:rPr>
          <w:rFonts w:hint="eastAsia" w:ascii="宋体" w:hAnsi="宋体" w:eastAsia="宋体"/>
          <w:szCs w:val="21"/>
        </w:rPr>
        <w:t>（5）、饰面施工要求：</w:t>
      </w:r>
    </w:p>
    <w:tbl>
      <w:tblPr>
        <w:tblStyle w:val="15"/>
        <w:tblW w:w="0" w:type="auto"/>
        <w:tblInd w:w="0" w:type="dxa"/>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Layout w:type="autofit"/>
        <w:tblCellMar>
          <w:top w:w="0" w:type="dxa"/>
          <w:left w:w="108" w:type="dxa"/>
          <w:bottom w:w="0" w:type="dxa"/>
          <w:right w:w="108" w:type="dxa"/>
        </w:tblCellMar>
      </w:tblPr>
      <w:tblGrid>
        <w:gridCol w:w="8296"/>
      </w:tblGrid>
      <w:tr w14:paraId="115E84B5">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6E2EB83A">
            <w:r>
              <w:rPr>
                <w:rFonts w:hint="eastAsia"/>
              </w:rPr>
              <w:t>a、石材饰面</w:t>
            </w:r>
            <w:r>
              <w:t>平整、洁净</w:t>
            </w:r>
            <w:r>
              <w:rPr>
                <w:rFonts w:hint="eastAsia"/>
              </w:rPr>
              <w:t>；</w:t>
            </w:r>
            <w:r>
              <w:t>拼花</w:t>
            </w:r>
            <w:r>
              <w:rPr>
                <w:rFonts w:hint="eastAsia"/>
              </w:rPr>
              <w:t>正确、纹理清晰通顺，</w:t>
            </w:r>
            <w:r>
              <w:t>颜色均匀一致</w:t>
            </w:r>
            <w:r>
              <w:rPr>
                <w:rFonts w:hint="eastAsia"/>
              </w:rPr>
              <w:t>；</w:t>
            </w:r>
            <w:r>
              <w:t>非整板部位安排适宜</w:t>
            </w:r>
            <w:r>
              <w:rPr>
                <w:rFonts w:hint="eastAsia"/>
              </w:rPr>
              <w:t>，</w:t>
            </w:r>
            <w:r>
              <w:t>阴阳角处的板压向正确。缝格均匀，板缝通</w:t>
            </w:r>
            <w:r>
              <w:rPr>
                <w:rFonts w:hint="eastAsia"/>
              </w:rPr>
              <w:t>顺，接缝填嵌密实宽窄一致，无错台错位。</w:t>
            </w:r>
            <w:r>
              <w:t>突出物周围的板采</w:t>
            </w:r>
            <w:r>
              <w:rPr>
                <w:rFonts w:hint="eastAsia"/>
              </w:rPr>
              <w:t>取整板套割，尺寸准确，边缘吻合整齐、平顺，墙裙、贴险等上口平直。</w:t>
            </w:r>
          </w:p>
        </w:tc>
      </w:tr>
      <w:tr w14:paraId="46DF873F">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7215BC23">
            <w:r>
              <w:rPr>
                <w:rFonts w:hint="eastAsia"/>
              </w:rPr>
              <w:t>b、钢材饰面喷涂应均匀，密度合理，无流挂、明暗不均、发花等现象，手感细腻，光泽均匀，无批刮印痕和凸凹不平现象。</w:t>
            </w:r>
          </w:p>
        </w:tc>
      </w:tr>
      <w:tr w14:paraId="25C8997C">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08545189">
            <w:r>
              <w:rPr>
                <w:rFonts w:hint="eastAsia"/>
              </w:rPr>
              <w:t>c、铝板</w:t>
            </w:r>
            <w:r>
              <w:t>表面光洁、平整，无肉眼可视色差、色斑</w:t>
            </w:r>
            <w:r>
              <w:rPr>
                <w:rFonts w:hint="eastAsia"/>
              </w:rPr>
              <w:t>，</w:t>
            </w:r>
            <w:r>
              <w:t>无明显损伤、划痕、压光条和污迹;</w:t>
            </w:r>
          </w:p>
        </w:tc>
      </w:tr>
    </w:tbl>
    <w:p w14:paraId="1BB5040A">
      <w:pPr>
        <w:autoSpaceDE w:val="0"/>
        <w:autoSpaceDN w:val="0"/>
        <w:adjustRightInd w:val="0"/>
        <w:snapToGrid w:val="0"/>
        <w:jc w:val="left"/>
        <w:rPr>
          <w:rFonts w:ascii="宋体" w:hAnsi="宋体" w:eastAsia="宋体" w:cs="宋体"/>
          <w:szCs w:val="21"/>
        </w:rPr>
      </w:pPr>
      <w:r>
        <w:rPr>
          <w:rFonts w:hint="eastAsia"/>
        </w:rPr>
        <w:t>（6）、</w:t>
      </w:r>
      <w:r>
        <w:rPr>
          <w:rFonts w:hint="eastAsia" w:ascii="宋体" w:hAnsi="宋体" w:eastAsia="宋体" w:cs="宋体"/>
          <w:szCs w:val="21"/>
        </w:rPr>
        <w:t>接地节点：</w:t>
      </w:r>
    </w:p>
    <w:p w14:paraId="0A68ACE2">
      <w:pPr>
        <w:adjustRightInd w:val="0"/>
        <w:snapToGrid w:val="0"/>
        <w:rPr>
          <w:rFonts w:ascii="宋体" w:hAnsi="宋体" w:eastAsia="宋体" w:cs="宋体"/>
          <w:szCs w:val="21"/>
        </w:rPr>
      </w:pPr>
      <w:r>
        <w:rPr>
          <w:rFonts w:hint="eastAsia" w:ascii="宋体" w:hAnsi="宋体" w:eastAsia="宋体" w:cs="宋体"/>
          <w:szCs w:val="21"/>
        </w:rPr>
        <w:t>侧墙铺装装饰面下沿不允许悬空。</w:t>
      </w:r>
    </w:p>
    <w:p w14:paraId="6CBD04E2">
      <w:pPr>
        <w:pStyle w:val="6"/>
      </w:pPr>
      <w:r>
        <w:t>8</w:t>
      </w:r>
      <w:r>
        <w:rPr>
          <w:rFonts w:hint="eastAsia"/>
        </w:rPr>
        <w:t>、装饰井盖、窨井与工作井</w:t>
      </w:r>
      <w:bookmarkEnd w:id="14"/>
      <w:bookmarkEnd w:id="15"/>
    </w:p>
    <w:tbl>
      <w:tblPr>
        <w:tblStyle w:val="15"/>
        <w:tblW w:w="0" w:type="auto"/>
        <w:tblInd w:w="0" w:type="dxa"/>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Layout w:type="autofit"/>
        <w:tblCellMar>
          <w:top w:w="0" w:type="dxa"/>
          <w:left w:w="108" w:type="dxa"/>
          <w:bottom w:w="0" w:type="dxa"/>
          <w:right w:w="108" w:type="dxa"/>
        </w:tblCellMar>
      </w:tblPr>
      <w:tblGrid>
        <w:gridCol w:w="8296"/>
      </w:tblGrid>
      <w:tr w14:paraId="56CE7EE9">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2A714771">
            <w:pPr>
              <w:adjustRightInd w:val="0"/>
              <w:snapToGrid w:val="0"/>
              <w:rPr>
                <w:rFonts w:ascii="宋体" w:hAnsi="宋体" w:eastAsia="宋体" w:cs="宋体"/>
                <w:szCs w:val="21"/>
              </w:rPr>
            </w:pPr>
            <w:r>
              <w:rPr>
                <w:rFonts w:hint="eastAsia" w:ascii="宋体" w:hAnsi="宋体" w:eastAsia="宋体" w:cs="宋体"/>
                <w:szCs w:val="21"/>
              </w:rPr>
              <w:t>（1）、窨井与工作井位置布置：例如(雨水井、污水井、强电井、弱电井、消防阀门井等)尽量设置在绿化带里，杜绝窨井一半在绿化内一般在道路上；雨、污水井在道路上时，应尽量排在一条直线，不能随意设置。</w:t>
            </w:r>
          </w:p>
        </w:tc>
      </w:tr>
      <w:tr w14:paraId="2F4E2D81">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4AE787B6">
            <w:pPr>
              <w:adjustRightInd w:val="0"/>
              <w:snapToGrid w:val="0"/>
              <w:rPr>
                <w:rFonts w:ascii="宋体" w:hAnsi="宋体" w:eastAsia="宋体" w:cs="宋体"/>
                <w:szCs w:val="21"/>
              </w:rPr>
            </w:pPr>
            <w:r>
              <w:rPr>
                <w:rFonts w:hint="eastAsia" w:ascii="宋体" w:hAnsi="宋体" w:eastAsia="宋体" w:cs="宋体"/>
                <w:szCs w:val="21"/>
              </w:rPr>
              <w:t>（2）、井盖应满足承载要求，车行路承载力要大于</w:t>
            </w:r>
            <w:r>
              <w:rPr>
                <w:rFonts w:hint="eastAsia" w:ascii="宋体" w:hAnsi="宋体" w:eastAsia="宋体" w:cs="宋体"/>
                <w:szCs w:val="21"/>
                <w:lang w:val="en-US" w:eastAsia="zh-CN"/>
              </w:rPr>
              <w:t>40</w:t>
            </w:r>
            <w:r>
              <w:rPr>
                <w:rFonts w:hint="eastAsia" w:ascii="宋体" w:hAnsi="宋体" w:eastAsia="宋体" w:cs="宋体"/>
                <w:szCs w:val="21"/>
              </w:rPr>
              <w:t>T：</w:t>
            </w:r>
          </w:p>
        </w:tc>
      </w:tr>
      <w:tr w14:paraId="2B103885">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65348647">
            <w:pPr>
              <w:adjustRightInd w:val="0"/>
              <w:snapToGrid w:val="0"/>
              <w:rPr>
                <w:rFonts w:ascii="宋体" w:hAnsi="宋体" w:eastAsia="宋体" w:cs="宋体"/>
                <w:szCs w:val="21"/>
              </w:rPr>
            </w:pPr>
            <w:r>
              <w:rPr>
                <w:rFonts w:hint="eastAsia" w:ascii="宋体" w:hAnsi="宋体" w:eastAsia="宋体" w:cs="宋体"/>
                <w:szCs w:val="21"/>
              </w:rPr>
              <w:t>（3）、装饰井盖上的铺装石材要求同周边石材颜色一致，统一排版。</w:t>
            </w:r>
          </w:p>
        </w:tc>
      </w:tr>
    </w:tbl>
    <w:p w14:paraId="28552148">
      <w:pPr>
        <w:pStyle w:val="5"/>
        <w:rPr>
          <w:snapToGrid w:val="0"/>
        </w:rPr>
      </w:pPr>
      <w:r>
        <w:rPr>
          <w:rFonts w:hint="eastAsia"/>
          <w:snapToGrid w:val="0"/>
        </w:rPr>
        <w:t>（三）质量标准和工艺要求</w:t>
      </w:r>
    </w:p>
    <w:tbl>
      <w:tblPr>
        <w:tblStyle w:val="15"/>
        <w:tblW w:w="0" w:type="auto"/>
        <w:tblInd w:w="0" w:type="dxa"/>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Layout w:type="autofit"/>
        <w:tblCellMar>
          <w:top w:w="0" w:type="dxa"/>
          <w:left w:w="108" w:type="dxa"/>
          <w:bottom w:w="0" w:type="dxa"/>
          <w:right w:w="108" w:type="dxa"/>
        </w:tblCellMar>
      </w:tblPr>
      <w:tblGrid>
        <w:gridCol w:w="8296"/>
      </w:tblGrid>
      <w:tr w14:paraId="156088A5">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64EA8E43">
            <w:pPr>
              <w:adjustRightInd w:val="0"/>
              <w:snapToGrid w:val="0"/>
              <w:rPr>
                <w:rFonts w:ascii="宋体" w:hAnsi="宋体" w:eastAsia="宋体" w:cs="宋体"/>
                <w:szCs w:val="21"/>
              </w:rPr>
            </w:pPr>
            <w:r>
              <w:rPr>
                <w:rFonts w:hint="eastAsia" w:ascii="宋体" w:hAnsi="宋体" w:eastAsia="宋体" w:cs="宋体"/>
                <w:szCs w:val="21"/>
              </w:rPr>
              <w:t>1、工程的质量要求必须达到合格标准。</w:t>
            </w:r>
          </w:p>
        </w:tc>
      </w:tr>
      <w:tr w14:paraId="0A3045E5">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3366CF6D">
            <w:pPr>
              <w:adjustRightInd w:val="0"/>
              <w:snapToGrid w:val="0"/>
              <w:rPr>
                <w:rFonts w:ascii="宋体" w:hAnsi="宋体" w:eastAsia="宋体" w:cs="宋体"/>
                <w:szCs w:val="21"/>
              </w:rPr>
            </w:pPr>
            <w:r>
              <w:rPr>
                <w:rFonts w:hint="eastAsia" w:ascii="宋体" w:hAnsi="宋体" w:eastAsia="宋体" w:cs="宋体"/>
                <w:szCs w:val="21"/>
              </w:rPr>
              <w:t>2、 地基工程按照《建筑地基基础工程施工质量验收规范》进行验收。</w:t>
            </w:r>
          </w:p>
        </w:tc>
      </w:tr>
      <w:tr w14:paraId="1142EE79">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78F605A1">
            <w:pPr>
              <w:adjustRightInd w:val="0"/>
              <w:snapToGrid w:val="0"/>
              <w:rPr>
                <w:rFonts w:ascii="宋体" w:hAnsi="宋体" w:eastAsia="宋体" w:cs="宋体"/>
                <w:szCs w:val="21"/>
              </w:rPr>
            </w:pPr>
            <w:r>
              <w:rPr>
                <w:rFonts w:hint="eastAsia" w:ascii="宋体" w:hAnsi="宋体" w:eastAsia="宋体" w:cs="宋体"/>
                <w:szCs w:val="21"/>
              </w:rPr>
              <w:t>3、 按现行施工质量验收规范的要求进行。</w:t>
            </w:r>
          </w:p>
        </w:tc>
      </w:tr>
      <w:tr w14:paraId="120F348D">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4FC34A88">
            <w:pPr>
              <w:adjustRightInd w:val="0"/>
              <w:snapToGrid w:val="0"/>
              <w:rPr>
                <w:rFonts w:ascii="宋体" w:hAnsi="宋体" w:eastAsia="宋体" w:cs="宋体"/>
                <w:szCs w:val="21"/>
              </w:rPr>
            </w:pPr>
            <w:r>
              <w:rPr>
                <w:rFonts w:hint="eastAsia" w:ascii="宋体" w:hAnsi="宋体" w:eastAsia="宋体" w:cs="宋体"/>
                <w:szCs w:val="21"/>
              </w:rPr>
              <w:t>4、所有内容必须按设计图纸要求以及设计效果进行验收。</w:t>
            </w:r>
          </w:p>
        </w:tc>
      </w:tr>
      <w:tr w14:paraId="30D5AA56">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6C5FC356">
            <w:pPr>
              <w:adjustRightInd w:val="0"/>
              <w:snapToGrid w:val="0"/>
              <w:rPr>
                <w:rFonts w:ascii="宋体" w:hAnsi="宋体" w:eastAsia="宋体" w:cs="宋体"/>
                <w:szCs w:val="21"/>
              </w:rPr>
            </w:pPr>
            <w:r>
              <w:rPr>
                <w:rFonts w:hint="eastAsia" w:ascii="宋体" w:hAnsi="宋体" w:eastAsia="宋体" w:cs="宋体"/>
                <w:szCs w:val="21"/>
              </w:rPr>
              <w:t>5、钢结构严格做好防锈、防腐蚀处理；木结构也应严格进行防腐处理，保证结构安全耐久。</w:t>
            </w:r>
          </w:p>
        </w:tc>
      </w:tr>
    </w:tbl>
    <w:p w14:paraId="0FF474E5">
      <w:pPr>
        <w:adjustRightInd w:val="0"/>
        <w:snapToGrid w:val="0"/>
        <w:ind w:firstLine="210" w:firstLineChars="100"/>
        <w:rPr>
          <w:rFonts w:ascii="宋体" w:hAnsi="宋体" w:eastAsia="宋体" w:cs="宋体"/>
          <w:szCs w:val="21"/>
        </w:rPr>
      </w:pPr>
    </w:p>
    <w:p w14:paraId="30352BE4">
      <w:pPr>
        <w:pStyle w:val="5"/>
        <w:rPr>
          <w:snapToGrid w:val="0"/>
        </w:rPr>
      </w:pPr>
      <w:r>
        <w:rPr>
          <w:rFonts w:hint="eastAsia"/>
          <w:snapToGrid w:val="0"/>
        </w:rPr>
        <w:t>（四）施工方案的要求</w:t>
      </w:r>
    </w:p>
    <w:tbl>
      <w:tblPr>
        <w:tblStyle w:val="15"/>
        <w:tblW w:w="0" w:type="auto"/>
        <w:tblInd w:w="0" w:type="dxa"/>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Layout w:type="autofit"/>
        <w:tblCellMar>
          <w:top w:w="0" w:type="dxa"/>
          <w:left w:w="108" w:type="dxa"/>
          <w:bottom w:w="0" w:type="dxa"/>
          <w:right w:w="108" w:type="dxa"/>
        </w:tblCellMar>
      </w:tblPr>
      <w:tblGrid>
        <w:gridCol w:w="8296"/>
      </w:tblGrid>
      <w:tr w14:paraId="23008370">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02E1943C">
            <w:r>
              <w:rPr>
                <w:rFonts w:hint="eastAsia"/>
              </w:rPr>
              <w:t>1、施工工艺流程必须明确。</w:t>
            </w:r>
          </w:p>
        </w:tc>
      </w:tr>
      <w:tr w14:paraId="6EFB932C">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65BF17A9">
            <w:r>
              <w:rPr>
                <w:rFonts w:hint="eastAsia"/>
              </w:rPr>
              <w:t>2、施工技术措施得当。</w:t>
            </w:r>
          </w:p>
        </w:tc>
      </w:tr>
      <w:tr w14:paraId="61D33405">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4449E496">
            <w:r>
              <w:rPr>
                <w:rFonts w:hint="eastAsia"/>
              </w:rPr>
              <w:t>3、进度计划安排合理、可靠、配合措施周全，有充足的人员、材料和管理人员，保证施工按时、按质、按量完成，确保达到招标人的工期进度要求。</w:t>
            </w:r>
          </w:p>
        </w:tc>
      </w:tr>
      <w:tr w14:paraId="7CB97F8D">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7E7F825F">
            <w:r>
              <w:rPr>
                <w:rFonts w:hint="eastAsia"/>
              </w:rPr>
              <w:t>4、保证质量措施充分，对于面层铺贴定位图形、铺设质量、大理石、花岗石防碱吐白等关键工序有可靠的技术措施。</w:t>
            </w:r>
          </w:p>
        </w:tc>
      </w:tr>
      <w:tr w14:paraId="2A188C9A">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735F4CF7">
            <w:r>
              <w:rPr>
                <w:rFonts w:hint="eastAsia"/>
              </w:rPr>
              <w:t>5、与总包单位施工、分包单位施工的配合、安全生产及文明施工、成品保护措施得当。</w:t>
            </w:r>
          </w:p>
        </w:tc>
      </w:tr>
    </w:tbl>
    <w:p w14:paraId="0AD6C6F1">
      <w:pPr>
        <w:adjustRightInd w:val="0"/>
        <w:snapToGrid w:val="0"/>
        <w:ind w:firstLine="210" w:firstLineChars="100"/>
        <w:rPr>
          <w:rFonts w:ascii="宋体" w:hAnsi="宋体" w:eastAsia="宋体" w:cs="宋体"/>
          <w:szCs w:val="21"/>
        </w:rPr>
      </w:pPr>
    </w:p>
    <w:p w14:paraId="6C9ABA9A">
      <w:pPr>
        <w:pStyle w:val="5"/>
      </w:pPr>
      <w:r>
        <w:rPr>
          <w:rFonts w:hint="eastAsia"/>
        </w:rPr>
        <w:t>（五）验收标准</w:t>
      </w:r>
    </w:p>
    <w:tbl>
      <w:tblPr>
        <w:tblStyle w:val="15"/>
        <w:tblW w:w="0" w:type="auto"/>
        <w:tblInd w:w="0" w:type="dxa"/>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Layout w:type="autofit"/>
        <w:tblCellMar>
          <w:top w:w="0" w:type="dxa"/>
          <w:left w:w="108" w:type="dxa"/>
          <w:bottom w:w="0" w:type="dxa"/>
          <w:right w:w="108" w:type="dxa"/>
        </w:tblCellMar>
      </w:tblPr>
      <w:tblGrid>
        <w:gridCol w:w="8522"/>
      </w:tblGrid>
      <w:tr w14:paraId="195B4CE6">
        <w:tblPrEx>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CellMar>
            <w:top w:w="0" w:type="dxa"/>
            <w:left w:w="108" w:type="dxa"/>
            <w:bottom w:w="0" w:type="dxa"/>
            <w:right w:w="108" w:type="dxa"/>
          </w:tblCellMar>
        </w:tblPrEx>
        <w:tc>
          <w:tcPr>
            <w:tcW w:w="8522" w:type="dxa"/>
            <w:tcBorders>
              <w:tl2br w:val="nil"/>
              <w:tr2bl w:val="nil"/>
            </w:tcBorders>
          </w:tcPr>
          <w:p w14:paraId="06F5A8D9">
            <w:r>
              <w:rPr>
                <w:rFonts w:hint="eastAsia"/>
              </w:rPr>
              <w:t>1.《风景园林制图标准》（CJJ/T 67-2015）</w:t>
            </w:r>
          </w:p>
        </w:tc>
      </w:tr>
      <w:tr w14:paraId="011ADB89">
        <w:tblPrEx>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CellMar>
            <w:top w:w="0" w:type="dxa"/>
            <w:left w:w="108" w:type="dxa"/>
            <w:bottom w:w="0" w:type="dxa"/>
            <w:right w:w="108" w:type="dxa"/>
          </w:tblCellMar>
        </w:tblPrEx>
        <w:tc>
          <w:tcPr>
            <w:tcW w:w="8522" w:type="dxa"/>
            <w:tcBorders>
              <w:tl2br w:val="nil"/>
              <w:tr2bl w:val="nil"/>
            </w:tcBorders>
          </w:tcPr>
          <w:p w14:paraId="5EA1D2A5">
            <w:r>
              <w:rPr>
                <w:rFonts w:hint="eastAsia"/>
              </w:rPr>
              <w:t>2.《园林基本术语标准》（CJJ/T 91-2017）</w:t>
            </w:r>
          </w:p>
        </w:tc>
      </w:tr>
      <w:tr w14:paraId="7DA0EE2F">
        <w:tblPrEx>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CellMar>
            <w:top w:w="0" w:type="dxa"/>
            <w:left w:w="108" w:type="dxa"/>
            <w:bottom w:w="0" w:type="dxa"/>
            <w:right w:w="108" w:type="dxa"/>
          </w:tblCellMar>
        </w:tblPrEx>
        <w:tc>
          <w:tcPr>
            <w:tcW w:w="8522" w:type="dxa"/>
            <w:tcBorders>
              <w:tl2br w:val="nil"/>
              <w:tr2bl w:val="nil"/>
            </w:tcBorders>
          </w:tcPr>
          <w:p w14:paraId="7E64D734">
            <w:r>
              <w:rPr>
                <w:rFonts w:hint="eastAsia"/>
              </w:rPr>
              <w:t>3.《园林绿化工程项目规范》GB 55014-2021</w:t>
            </w:r>
          </w:p>
        </w:tc>
      </w:tr>
      <w:tr w14:paraId="6E6325F0">
        <w:tblPrEx>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CellMar>
            <w:top w:w="0" w:type="dxa"/>
            <w:left w:w="108" w:type="dxa"/>
            <w:bottom w:w="0" w:type="dxa"/>
            <w:right w:w="108" w:type="dxa"/>
          </w:tblCellMar>
        </w:tblPrEx>
        <w:tc>
          <w:tcPr>
            <w:tcW w:w="8522" w:type="dxa"/>
            <w:tcBorders>
              <w:tl2br w:val="nil"/>
              <w:tr2bl w:val="nil"/>
            </w:tcBorders>
          </w:tcPr>
          <w:p w14:paraId="21DE760A">
            <w:r>
              <w:rPr>
                <w:rFonts w:hint="eastAsia"/>
              </w:rPr>
              <w:t>4.《园林绿化工程施工及验收规范》（CJJJ3 82-2012）</w:t>
            </w:r>
          </w:p>
        </w:tc>
      </w:tr>
      <w:tr w14:paraId="3599A577">
        <w:tblPrEx>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CellMar>
            <w:top w:w="0" w:type="dxa"/>
            <w:left w:w="108" w:type="dxa"/>
            <w:bottom w:w="0" w:type="dxa"/>
            <w:right w:w="108" w:type="dxa"/>
          </w:tblCellMar>
        </w:tblPrEx>
        <w:tc>
          <w:tcPr>
            <w:tcW w:w="8522" w:type="dxa"/>
            <w:tcBorders>
              <w:tl2br w:val="nil"/>
              <w:tr2bl w:val="nil"/>
            </w:tcBorders>
          </w:tcPr>
          <w:p w14:paraId="6CB34CE4">
            <w:r>
              <w:rPr>
                <w:rFonts w:hint="eastAsia"/>
              </w:rPr>
              <w:t>5.《城市绿地设计规范》GB 50420-2007（2016年版）</w:t>
            </w:r>
          </w:p>
        </w:tc>
      </w:tr>
      <w:tr w14:paraId="1F444B03">
        <w:tblPrEx>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CellMar>
            <w:top w:w="0" w:type="dxa"/>
            <w:left w:w="108" w:type="dxa"/>
            <w:bottom w:w="0" w:type="dxa"/>
            <w:right w:w="108" w:type="dxa"/>
          </w:tblCellMar>
        </w:tblPrEx>
        <w:tc>
          <w:tcPr>
            <w:tcW w:w="8522" w:type="dxa"/>
            <w:tcBorders>
              <w:tl2br w:val="nil"/>
              <w:tr2bl w:val="nil"/>
            </w:tcBorders>
          </w:tcPr>
          <w:p w14:paraId="626D8997">
            <w:r>
              <w:rPr>
                <w:rFonts w:hint="eastAsia"/>
              </w:rPr>
              <w:t>6.《建筑与市政工程防水通用规范》GB55030-2022</w:t>
            </w:r>
          </w:p>
        </w:tc>
      </w:tr>
      <w:tr w14:paraId="50C76F1F">
        <w:tblPrEx>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CellMar>
            <w:top w:w="0" w:type="dxa"/>
            <w:left w:w="108" w:type="dxa"/>
            <w:bottom w:w="0" w:type="dxa"/>
            <w:right w:w="108" w:type="dxa"/>
          </w:tblCellMar>
        </w:tblPrEx>
        <w:tc>
          <w:tcPr>
            <w:tcW w:w="8522" w:type="dxa"/>
            <w:tcBorders>
              <w:tl2br w:val="nil"/>
              <w:tr2bl w:val="nil"/>
            </w:tcBorders>
          </w:tcPr>
          <w:p w14:paraId="19FE6DCF">
            <w:r>
              <w:rPr>
                <w:rFonts w:hint="eastAsia"/>
              </w:rPr>
              <w:t>7.《建筑地面设计规范》（GB50037-20</w:t>
            </w:r>
            <w:r>
              <w:rPr>
                <w:rFonts w:hint="eastAsia"/>
                <w:lang w:val="en-US" w:eastAsia="zh-CN"/>
              </w:rPr>
              <w:t>22</w:t>
            </w:r>
            <w:r>
              <w:rPr>
                <w:rFonts w:hint="eastAsia"/>
              </w:rPr>
              <w:t>）</w:t>
            </w:r>
          </w:p>
        </w:tc>
      </w:tr>
      <w:tr w14:paraId="04CBF5BE">
        <w:tblPrEx>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CellMar>
            <w:top w:w="0" w:type="dxa"/>
            <w:left w:w="108" w:type="dxa"/>
            <w:bottom w:w="0" w:type="dxa"/>
            <w:right w:w="108" w:type="dxa"/>
          </w:tblCellMar>
        </w:tblPrEx>
        <w:tc>
          <w:tcPr>
            <w:tcW w:w="8522" w:type="dxa"/>
            <w:tcBorders>
              <w:tl2br w:val="nil"/>
              <w:tr2bl w:val="nil"/>
            </w:tcBorders>
          </w:tcPr>
          <w:p w14:paraId="0DFED8B3">
            <w:r>
              <w:rPr>
                <w:rFonts w:hint="eastAsia"/>
              </w:rPr>
              <w:t>8.《城市居住区规划设计规范》（2016年版）</w:t>
            </w:r>
          </w:p>
        </w:tc>
      </w:tr>
      <w:tr w14:paraId="35F537F4">
        <w:tblPrEx>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CellMar>
            <w:top w:w="0" w:type="dxa"/>
            <w:left w:w="108" w:type="dxa"/>
            <w:bottom w:w="0" w:type="dxa"/>
            <w:right w:w="108" w:type="dxa"/>
          </w:tblCellMar>
        </w:tblPrEx>
        <w:tc>
          <w:tcPr>
            <w:tcW w:w="8522" w:type="dxa"/>
            <w:tcBorders>
              <w:tl2br w:val="nil"/>
              <w:tr2bl w:val="nil"/>
            </w:tcBorders>
          </w:tcPr>
          <w:p w14:paraId="1F9F1BAB">
            <w:r>
              <w:rPr>
                <w:rFonts w:hint="eastAsia"/>
              </w:rPr>
              <w:t>9.《砌体结构设计规范》GB 50003-2011</w:t>
            </w:r>
          </w:p>
        </w:tc>
      </w:tr>
      <w:tr w14:paraId="3F628ED8">
        <w:tblPrEx>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CellMar>
            <w:top w:w="0" w:type="dxa"/>
            <w:left w:w="108" w:type="dxa"/>
            <w:bottom w:w="0" w:type="dxa"/>
            <w:right w:w="108" w:type="dxa"/>
          </w:tblCellMar>
        </w:tblPrEx>
        <w:tc>
          <w:tcPr>
            <w:tcW w:w="8522" w:type="dxa"/>
            <w:tcBorders>
              <w:tl2br w:val="nil"/>
              <w:tr2bl w:val="nil"/>
            </w:tcBorders>
          </w:tcPr>
          <w:p w14:paraId="1B705466">
            <w:r>
              <w:rPr>
                <w:rFonts w:hint="eastAsia"/>
              </w:rPr>
              <w:t>10.《混凝土结构设计规范》GB 50010-2010（2015年版）</w:t>
            </w:r>
          </w:p>
        </w:tc>
      </w:tr>
      <w:tr w14:paraId="2710E0C6">
        <w:tblPrEx>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CellMar>
            <w:top w:w="0" w:type="dxa"/>
            <w:left w:w="108" w:type="dxa"/>
            <w:bottom w:w="0" w:type="dxa"/>
            <w:right w:w="108" w:type="dxa"/>
          </w:tblCellMar>
        </w:tblPrEx>
        <w:tc>
          <w:tcPr>
            <w:tcW w:w="8522" w:type="dxa"/>
            <w:tcBorders>
              <w:tl2br w:val="nil"/>
              <w:tr2bl w:val="nil"/>
            </w:tcBorders>
          </w:tcPr>
          <w:p w14:paraId="430EBA61">
            <w:r>
              <w:rPr>
                <w:rFonts w:hint="eastAsia"/>
              </w:rPr>
              <w:t>11.《建筑地基基础设计规范》GB50007-2011</w:t>
            </w:r>
          </w:p>
        </w:tc>
      </w:tr>
      <w:tr w14:paraId="0876A536">
        <w:tblPrEx>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CellMar>
            <w:top w:w="0" w:type="dxa"/>
            <w:left w:w="108" w:type="dxa"/>
            <w:bottom w:w="0" w:type="dxa"/>
            <w:right w:w="108" w:type="dxa"/>
          </w:tblCellMar>
        </w:tblPrEx>
        <w:tc>
          <w:tcPr>
            <w:tcW w:w="8522" w:type="dxa"/>
            <w:tcBorders>
              <w:tl2br w:val="nil"/>
              <w:tr2bl w:val="nil"/>
            </w:tcBorders>
          </w:tcPr>
          <w:p w14:paraId="4D8BD4FC">
            <w:r>
              <w:rPr>
                <w:rFonts w:hint="eastAsia"/>
              </w:rPr>
              <w:t>12.《市容环卫工程项目规范》GB55013-2021</w:t>
            </w:r>
          </w:p>
        </w:tc>
      </w:tr>
      <w:tr w14:paraId="60037307">
        <w:tblPrEx>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CellMar>
            <w:top w:w="0" w:type="dxa"/>
            <w:left w:w="108" w:type="dxa"/>
            <w:bottom w:w="0" w:type="dxa"/>
            <w:right w:w="108" w:type="dxa"/>
          </w:tblCellMar>
        </w:tblPrEx>
        <w:tc>
          <w:tcPr>
            <w:tcW w:w="8522" w:type="dxa"/>
            <w:tcBorders>
              <w:tl2br w:val="nil"/>
              <w:tr2bl w:val="nil"/>
            </w:tcBorders>
          </w:tcPr>
          <w:p w14:paraId="4AACBE0A">
            <w:r>
              <w:rPr>
                <w:rFonts w:hint="eastAsia"/>
              </w:rPr>
              <w:t>13.《建筑与市政工程无障碍通用规范》GB55019-2021</w:t>
            </w:r>
          </w:p>
        </w:tc>
      </w:tr>
      <w:tr w14:paraId="3C07CD57">
        <w:tblPrEx>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CellMar>
            <w:top w:w="0" w:type="dxa"/>
            <w:left w:w="108" w:type="dxa"/>
            <w:bottom w:w="0" w:type="dxa"/>
            <w:right w:w="108" w:type="dxa"/>
          </w:tblCellMar>
        </w:tblPrEx>
        <w:tc>
          <w:tcPr>
            <w:tcW w:w="8522" w:type="dxa"/>
            <w:tcBorders>
              <w:tl2br w:val="nil"/>
              <w:tr2bl w:val="nil"/>
            </w:tcBorders>
          </w:tcPr>
          <w:p w14:paraId="7F60B4DF">
            <w:r>
              <w:rPr>
                <w:rFonts w:hint="eastAsia"/>
              </w:rPr>
              <w:t>14.《无障碍设计规范》GB50763-2012</w:t>
            </w:r>
          </w:p>
        </w:tc>
      </w:tr>
      <w:tr w14:paraId="24204289">
        <w:tblPrEx>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CellMar>
            <w:top w:w="0" w:type="dxa"/>
            <w:left w:w="108" w:type="dxa"/>
            <w:bottom w:w="0" w:type="dxa"/>
            <w:right w:w="108" w:type="dxa"/>
          </w:tblCellMar>
        </w:tblPrEx>
        <w:tc>
          <w:tcPr>
            <w:tcW w:w="8522" w:type="dxa"/>
            <w:tcBorders>
              <w:tl2br w:val="nil"/>
              <w:tr2bl w:val="nil"/>
            </w:tcBorders>
          </w:tcPr>
          <w:p w14:paraId="125D660A">
            <w:r>
              <w:rPr>
                <w:rFonts w:hint="eastAsia"/>
              </w:rPr>
              <w:t>15.《建筑护栏技术标准》DBJ50/T-123-2020</w:t>
            </w:r>
          </w:p>
        </w:tc>
      </w:tr>
      <w:tr w14:paraId="525733C8">
        <w:tblPrEx>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CellMar>
            <w:top w:w="0" w:type="dxa"/>
            <w:left w:w="108" w:type="dxa"/>
            <w:bottom w:w="0" w:type="dxa"/>
            <w:right w:w="108" w:type="dxa"/>
          </w:tblCellMar>
        </w:tblPrEx>
        <w:tc>
          <w:tcPr>
            <w:tcW w:w="8522" w:type="dxa"/>
            <w:tcBorders>
              <w:tl2br w:val="nil"/>
              <w:tr2bl w:val="nil"/>
            </w:tcBorders>
          </w:tcPr>
          <w:p w14:paraId="04A53E64">
            <w:r>
              <w:rPr>
                <w:rFonts w:hint="eastAsia"/>
              </w:rPr>
              <w:t>17.依据的主要标准图集：</w:t>
            </w:r>
          </w:p>
        </w:tc>
      </w:tr>
      <w:tr w14:paraId="684BB691">
        <w:tblPrEx>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CellMar>
            <w:top w:w="0" w:type="dxa"/>
            <w:left w:w="108" w:type="dxa"/>
            <w:bottom w:w="0" w:type="dxa"/>
            <w:right w:w="108" w:type="dxa"/>
          </w:tblCellMar>
        </w:tblPrEx>
        <w:tc>
          <w:tcPr>
            <w:tcW w:w="8522" w:type="dxa"/>
            <w:tcBorders>
              <w:tl2br w:val="nil"/>
              <w:tr2bl w:val="nil"/>
            </w:tcBorders>
          </w:tcPr>
          <w:p w14:paraId="766A54FF">
            <w:r>
              <w:rPr>
                <w:rFonts w:hint="eastAsia"/>
              </w:rPr>
              <w:t>《国家建筑标准设计图集（混凝土结构）》22G101-1</w:t>
            </w:r>
          </w:p>
        </w:tc>
      </w:tr>
      <w:tr w14:paraId="2DFC26A8">
        <w:tblPrEx>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CellMar>
            <w:top w:w="0" w:type="dxa"/>
            <w:left w:w="108" w:type="dxa"/>
            <w:bottom w:w="0" w:type="dxa"/>
            <w:right w:w="108" w:type="dxa"/>
          </w:tblCellMar>
        </w:tblPrEx>
        <w:tc>
          <w:tcPr>
            <w:tcW w:w="8522" w:type="dxa"/>
            <w:tcBorders>
              <w:tl2br w:val="nil"/>
              <w:tr2bl w:val="nil"/>
            </w:tcBorders>
          </w:tcPr>
          <w:p w14:paraId="3BA7C34D">
            <w:r>
              <w:rPr>
                <w:rFonts w:hint="eastAsia"/>
              </w:rPr>
              <w:t>《国家建筑标准设计图集（工程做法）》23J909</w:t>
            </w:r>
          </w:p>
        </w:tc>
      </w:tr>
      <w:tr w14:paraId="397D0599">
        <w:tblPrEx>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CellMar>
            <w:top w:w="0" w:type="dxa"/>
            <w:left w:w="108" w:type="dxa"/>
            <w:bottom w:w="0" w:type="dxa"/>
            <w:right w:w="108" w:type="dxa"/>
          </w:tblCellMar>
        </w:tblPrEx>
        <w:tc>
          <w:tcPr>
            <w:tcW w:w="8522" w:type="dxa"/>
            <w:tcBorders>
              <w:tl2br w:val="nil"/>
              <w:tr2bl w:val="nil"/>
            </w:tcBorders>
          </w:tcPr>
          <w:p w14:paraId="3D63D206">
            <w:r>
              <w:rPr>
                <w:rFonts w:hint="eastAsia"/>
              </w:rPr>
              <w:t>《国家建筑标准设计图集（环境景观-室外工程细部构造》15J012-1</w:t>
            </w:r>
          </w:p>
        </w:tc>
      </w:tr>
      <w:tr w14:paraId="71E7B43F">
        <w:tblPrEx>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CellMar>
            <w:top w:w="0" w:type="dxa"/>
            <w:left w:w="108" w:type="dxa"/>
            <w:bottom w:w="0" w:type="dxa"/>
            <w:right w:w="108" w:type="dxa"/>
          </w:tblCellMar>
        </w:tblPrEx>
        <w:tc>
          <w:tcPr>
            <w:tcW w:w="8522" w:type="dxa"/>
            <w:tcBorders>
              <w:tl2br w:val="nil"/>
              <w:tr2bl w:val="nil"/>
            </w:tcBorders>
          </w:tcPr>
          <w:p w14:paraId="0C4C9B1F">
            <w:r>
              <w:rPr>
                <w:rFonts w:hint="eastAsia"/>
              </w:rPr>
              <w:t>18.《全国民用建筑工程设计技术措施-规划、建筑、景观》2009年版</w:t>
            </w:r>
          </w:p>
        </w:tc>
      </w:tr>
      <w:tr w14:paraId="127FDD16">
        <w:tblPrEx>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CellMar>
            <w:top w:w="0" w:type="dxa"/>
            <w:left w:w="108" w:type="dxa"/>
            <w:bottom w:w="0" w:type="dxa"/>
            <w:right w:w="108" w:type="dxa"/>
          </w:tblCellMar>
        </w:tblPrEx>
        <w:tc>
          <w:tcPr>
            <w:tcW w:w="8522" w:type="dxa"/>
            <w:tcBorders>
              <w:tl2br w:val="nil"/>
              <w:tr2bl w:val="nil"/>
            </w:tcBorders>
          </w:tcPr>
          <w:p w14:paraId="60FAD9BC">
            <w:r>
              <w:rPr>
                <w:rFonts w:hint="eastAsia"/>
              </w:rPr>
              <w:t>19.《公园设计规范》GB51196-2016</w:t>
            </w:r>
          </w:p>
        </w:tc>
      </w:tr>
      <w:tr w14:paraId="22443384">
        <w:tblPrEx>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CellMar>
            <w:top w:w="0" w:type="dxa"/>
            <w:left w:w="108" w:type="dxa"/>
            <w:bottom w:w="0" w:type="dxa"/>
            <w:right w:w="108" w:type="dxa"/>
          </w:tblCellMar>
        </w:tblPrEx>
        <w:tc>
          <w:tcPr>
            <w:tcW w:w="8522" w:type="dxa"/>
            <w:tcBorders>
              <w:tl2br w:val="nil"/>
              <w:tr2bl w:val="nil"/>
            </w:tcBorders>
          </w:tcPr>
          <w:p w14:paraId="4E515C06">
            <w:r>
              <w:rPr>
                <w:rFonts w:hint="eastAsia"/>
              </w:rPr>
              <w:t>20.《城市道路工程设计规范》CJJ37-2012</w:t>
            </w:r>
          </w:p>
        </w:tc>
      </w:tr>
      <w:tr w14:paraId="16172ADE">
        <w:tblPrEx>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CellMar>
            <w:top w:w="0" w:type="dxa"/>
            <w:left w:w="108" w:type="dxa"/>
            <w:bottom w:w="0" w:type="dxa"/>
            <w:right w:w="108" w:type="dxa"/>
          </w:tblCellMar>
        </w:tblPrEx>
        <w:tc>
          <w:tcPr>
            <w:tcW w:w="8522" w:type="dxa"/>
            <w:tcBorders>
              <w:tl2br w:val="nil"/>
              <w:tr2bl w:val="nil"/>
            </w:tcBorders>
          </w:tcPr>
          <w:p w14:paraId="2D79008F">
            <w:r>
              <w:rPr>
                <w:rFonts w:hint="eastAsia"/>
              </w:rPr>
              <w:t>21.《城市道路绿化设计标准》CJJ75-2023</w:t>
            </w:r>
          </w:p>
        </w:tc>
      </w:tr>
      <w:tr w14:paraId="19A662AF">
        <w:tblPrEx>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CellMar>
            <w:top w:w="0" w:type="dxa"/>
            <w:left w:w="108" w:type="dxa"/>
            <w:bottom w:w="0" w:type="dxa"/>
            <w:right w:w="108" w:type="dxa"/>
          </w:tblCellMar>
        </w:tblPrEx>
        <w:tc>
          <w:tcPr>
            <w:tcW w:w="8522" w:type="dxa"/>
            <w:tcBorders>
              <w:tl2br w:val="nil"/>
              <w:tr2bl w:val="nil"/>
            </w:tcBorders>
          </w:tcPr>
          <w:p w14:paraId="11D453FA">
            <w:r>
              <w:rPr>
                <w:rFonts w:hint="eastAsia"/>
              </w:rPr>
              <w:t>22.《珠海市园林绿化规划设计准则》</w:t>
            </w:r>
          </w:p>
        </w:tc>
      </w:tr>
      <w:tr w14:paraId="56F3742E">
        <w:tblPrEx>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CellMar>
            <w:top w:w="0" w:type="dxa"/>
            <w:left w:w="108" w:type="dxa"/>
            <w:bottom w:w="0" w:type="dxa"/>
            <w:right w:w="108" w:type="dxa"/>
          </w:tblCellMar>
        </w:tblPrEx>
        <w:tc>
          <w:tcPr>
            <w:tcW w:w="8522" w:type="dxa"/>
            <w:tcBorders>
              <w:tl2br w:val="nil"/>
              <w:tr2bl w:val="nil"/>
            </w:tcBorders>
          </w:tcPr>
          <w:p w14:paraId="1F248448">
            <w:r>
              <w:rPr>
                <w:rFonts w:hint="eastAsia"/>
              </w:rPr>
              <w:t>23、《珠海市园林绿化规划设计指引》</w:t>
            </w:r>
          </w:p>
        </w:tc>
      </w:tr>
      <w:tr w14:paraId="6D156F59">
        <w:tblPrEx>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CellMar>
            <w:top w:w="0" w:type="dxa"/>
            <w:left w:w="108" w:type="dxa"/>
            <w:bottom w:w="0" w:type="dxa"/>
            <w:right w:w="108" w:type="dxa"/>
          </w:tblCellMar>
        </w:tblPrEx>
        <w:tc>
          <w:tcPr>
            <w:tcW w:w="8522" w:type="dxa"/>
            <w:tcBorders>
              <w:tl2br w:val="nil"/>
              <w:tr2bl w:val="nil"/>
            </w:tcBorders>
          </w:tcPr>
          <w:p w14:paraId="54BCE120">
            <w:r>
              <w:rPr>
                <w:rFonts w:hint="eastAsia"/>
              </w:rPr>
              <w:t>24、《民用建筑通用规范》GB55031-2022</w:t>
            </w:r>
          </w:p>
        </w:tc>
      </w:tr>
      <w:tr w14:paraId="2668DCA7">
        <w:tblPrEx>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CellMar>
            <w:top w:w="0" w:type="dxa"/>
            <w:left w:w="108" w:type="dxa"/>
            <w:bottom w:w="0" w:type="dxa"/>
            <w:right w:w="108" w:type="dxa"/>
          </w:tblCellMar>
        </w:tblPrEx>
        <w:tc>
          <w:tcPr>
            <w:tcW w:w="8522" w:type="dxa"/>
            <w:tcBorders>
              <w:tl2br w:val="nil"/>
              <w:tr2bl w:val="nil"/>
            </w:tcBorders>
          </w:tcPr>
          <w:p w14:paraId="6A5DAAA8">
            <w:r>
              <w:rPr>
                <w:rFonts w:hint="eastAsia"/>
              </w:rPr>
              <w:t>25、《建筑地面工程防滑技术规程》JGJ/T331-2014</w:t>
            </w:r>
          </w:p>
        </w:tc>
      </w:tr>
      <w:tr w14:paraId="4C651A19">
        <w:tblPrEx>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CellMar>
            <w:top w:w="0" w:type="dxa"/>
            <w:left w:w="108" w:type="dxa"/>
            <w:bottom w:w="0" w:type="dxa"/>
            <w:right w:w="108" w:type="dxa"/>
          </w:tblCellMar>
        </w:tblPrEx>
        <w:tc>
          <w:tcPr>
            <w:tcW w:w="8522" w:type="dxa"/>
            <w:tcBorders>
              <w:tl2br w:val="nil"/>
              <w:tr2bl w:val="nil"/>
            </w:tcBorders>
          </w:tcPr>
          <w:p w14:paraId="1FE5C28B">
            <w:r>
              <w:rPr>
                <w:rFonts w:hint="eastAsia"/>
              </w:rPr>
              <w:t>26、《建筑防火通用规范》GB55037-2022</w:t>
            </w:r>
          </w:p>
        </w:tc>
      </w:tr>
      <w:tr w14:paraId="6DF01F2B">
        <w:tblPrEx>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CellMar>
            <w:top w:w="0" w:type="dxa"/>
            <w:left w:w="108" w:type="dxa"/>
            <w:bottom w:w="0" w:type="dxa"/>
            <w:right w:w="108" w:type="dxa"/>
          </w:tblCellMar>
        </w:tblPrEx>
        <w:tc>
          <w:tcPr>
            <w:tcW w:w="8522" w:type="dxa"/>
            <w:tcBorders>
              <w:tl2br w:val="nil"/>
              <w:tr2bl w:val="nil"/>
            </w:tcBorders>
          </w:tcPr>
          <w:p w14:paraId="5DA7157C">
            <w:r>
              <w:rPr>
                <w:rFonts w:hint="eastAsia"/>
              </w:rPr>
              <w:t>27、《建筑设计防火规范》GB50016-2014（2018年版）</w:t>
            </w:r>
          </w:p>
        </w:tc>
      </w:tr>
      <w:tr w14:paraId="0C84FEF4">
        <w:tblPrEx>
          <w:tblBorders>
            <w:top w:val="double" w:color="4472C4" w:themeColor="accent1" w:sz="4" w:space="0"/>
            <w:left w:val="double" w:color="4472C4" w:themeColor="accent1" w:sz="4" w:space="0"/>
            <w:bottom w:val="double" w:color="4472C4" w:themeColor="accent1" w:sz="4" w:space="0"/>
            <w:right w:val="double" w:color="4472C4" w:themeColor="accent1" w:sz="4" w:space="0"/>
            <w:insideH w:val="single" w:color="4472C4" w:themeColor="accent1" w:sz="4" w:space="0"/>
            <w:insideV w:val="none" w:color="auto" w:sz="0" w:space="0"/>
          </w:tblBorders>
          <w:tblCellMar>
            <w:top w:w="0" w:type="dxa"/>
            <w:left w:w="108" w:type="dxa"/>
            <w:bottom w:w="0" w:type="dxa"/>
            <w:right w:w="108" w:type="dxa"/>
          </w:tblCellMar>
        </w:tblPrEx>
        <w:tc>
          <w:tcPr>
            <w:tcW w:w="8522" w:type="dxa"/>
            <w:tcBorders>
              <w:tl2br w:val="nil"/>
              <w:tr2bl w:val="nil"/>
            </w:tcBorders>
          </w:tcPr>
          <w:p w14:paraId="2FE8AEC1">
            <w:r>
              <w:rPr>
                <w:rFonts w:hint="eastAsia"/>
              </w:rPr>
              <w:t>28、《建筑玻璃应用技术规程》JGJ113-2015</w:t>
            </w:r>
          </w:p>
        </w:tc>
      </w:tr>
    </w:tbl>
    <w:p w14:paraId="65358C23">
      <w:pPr>
        <w:pStyle w:val="4"/>
        <w:rPr>
          <w:snapToGrid w:val="0"/>
        </w:rPr>
      </w:pPr>
      <w:bookmarkStart w:id="16" w:name="_Toc202457542"/>
      <w:r>
        <w:rPr>
          <w:rFonts w:hint="eastAsia"/>
        </w:rPr>
        <w:t>2、</w:t>
      </w:r>
      <w:r>
        <w:rPr>
          <w:rFonts w:hint="eastAsia"/>
          <w:snapToGrid w:val="0"/>
        </w:rPr>
        <w:t>绿化部分</w:t>
      </w:r>
      <w:bookmarkEnd w:id="16"/>
    </w:p>
    <w:p w14:paraId="524E0F14">
      <w:pPr>
        <w:pStyle w:val="5"/>
        <w:rPr>
          <w:snapToGrid w:val="0"/>
          <w:szCs w:val="24"/>
        </w:rPr>
      </w:pPr>
      <w:r>
        <w:rPr>
          <w:rFonts w:hint="eastAsia"/>
          <w:snapToGrid w:val="0"/>
        </w:rPr>
        <w:t>（一）质量要求</w:t>
      </w:r>
    </w:p>
    <w:p w14:paraId="17A54F7B">
      <w:r>
        <w:rPr>
          <w:rFonts w:hint="eastAsia"/>
        </w:rPr>
        <w:t>1、所选的苗木规格、品种应符合设计图纸要求，苗木挖掘、包装应符合现行行业标准《城市绿化和园林绿化用植物材料—木本苗》CJ/T34的规定。为保证效果，所有乔木及棕榈类须经招标人及设计院苗圃选苗后方可进场；所有灌木正式栽植以前，施工方须做局部样板供招标人及设计院确认后方可大面积种植。</w:t>
      </w:r>
    </w:p>
    <w:p w14:paraId="3BE6D3A9"/>
    <w:p w14:paraId="2152DA28">
      <w:r>
        <w:rPr>
          <w:rFonts w:hint="eastAsia"/>
        </w:rPr>
        <w:t>2、种植材料应根系发达、生长茁壮、无病虫害，规格及形态应符合设计要求。</w:t>
      </w:r>
    </w:p>
    <w:p w14:paraId="0287E942">
      <w:r>
        <w:rPr>
          <w:rFonts w:hint="eastAsia"/>
        </w:rPr>
        <w:t>（1）、所选的乔木及棕榈类应满足树龄三年以上；健康发达的根系；有单一主茎及基本的分枝冠幅。</w:t>
      </w:r>
    </w:p>
    <w:p w14:paraId="330C2959">
      <w:r>
        <w:rPr>
          <w:rFonts w:hint="eastAsia"/>
        </w:rPr>
        <w:t>（2）、所选的灌木应满足苗龄一年以上；生长旺盛，健康发达的根系。</w:t>
      </w:r>
    </w:p>
    <w:p w14:paraId="749B00CA">
      <w:r>
        <w:rPr>
          <w:rFonts w:hint="eastAsia"/>
        </w:rPr>
        <w:t>（3）、露地栽培花卉应符合下列规定</w:t>
      </w:r>
    </w:p>
    <w:p w14:paraId="797A44D5">
      <w:r>
        <w:t>a</w:t>
      </w:r>
      <w:r>
        <w:rPr>
          <w:rFonts w:hint="eastAsia"/>
        </w:rPr>
        <w:t>、一、二年生花卉，株高、冠径、分枝应符合设计要求，叶簇健壮，色泽明亮鲜艳。</w:t>
      </w:r>
    </w:p>
    <w:p w14:paraId="62AF9E88">
      <w:r>
        <w:t>b</w:t>
      </w:r>
      <w:r>
        <w:rPr>
          <w:rFonts w:hint="eastAsia"/>
        </w:rPr>
        <w:t>、宿根花卉，根系必须完整、无腐烂变质。</w:t>
      </w:r>
    </w:p>
    <w:p w14:paraId="0661AAB1">
      <w:r>
        <w:t>c</w:t>
      </w:r>
      <w:r>
        <w:rPr>
          <w:rFonts w:hint="eastAsia"/>
        </w:rPr>
        <w:t>、球根花卉，根茎应茁壮、无损伤、动芽饱满。</w:t>
      </w:r>
    </w:p>
    <w:p w14:paraId="6BDDEF43">
      <w:r>
        <w:t>d</w:t>
      </w:r>
      <w:r>
        <w:rPr>
          <w:rFonts w:hint="eastAsia"/>
        </w:rPr>
        <w:t>、观叶植物，叶片分布平均，排列整齐，叶色应鲜艳，叶簇丰满。</w:t>
      </w:r>
    </w:p>
    <w:p w14:paraId="3C30C890">
      <w:r>
        <w:rPr>
          <w:rFonts w:hint="eastAsia"/>
        </w:rPr>
        <w:t>（4）、铺栽草坪用的草块及草卷应规格一致、边缘平直、无杂草和病虫害、草色青绿。，草卷厚度3cm。</w:t>
      </w:r>
    </w:p>
    <w:p w14:paraId="368B1374">
      <w:r>
        <w:rPr>
          <w:rFonts w:hint="eastAsia"/>
        </w:rPr>
        <w:t>（5）、种植前应对土壤采取相应的消毒、施肥和客土等措施，种植地的土壤含有建筑废土及其它有害成份时，应采用种植土进行换填。种植土采用蛭石：蘑菇肥：黄泥为3：3：4。绿地应严格按设计要求构筑地形应自然流畅。对草坪种植地、花卉植地应施足基肥、翻耕25~30cm、搂平耙细、去除杂物，平整度和坡度应符合设计要求。</w:t>
      </w:r>
    </w:p>
    <w:p w14:paraId="10762C80">
      <w:r>
        <w:rPr>
          <w:rFonts w:hint="eastAsia"/>
        </w:rPr>
        <w:t>（6）、种植穴、槽挖掘前，应向招标人了解地下管线和隐蔽物埋设情况。种植穴、槽定点放线应符合设计图纸要求，位置必须准确，标记明显。挖种植穴、槽的大小，应根据苗木根系、土球直径和土壤情况确定。穴、槽必须垂直下挖，上口下底相等，规格应符合设计要求。挖穴槽后，应施入腐熟的有机肥作为基肥。</w:t>
      </w:r>
    </w:p>
    <w:p w14:paraId="2095D86F">
      <w:r>
        <w:rPr>
          <w:rFonts w:hint="eastAsia"/>
        </w:rPr>
        <w:t>（7）、苗木在装卸车时应轻吊轻放，不得损伤苗木和造成散球。起吊带土球小型苗木时应用绳网兜土球吊起，不得用绳索缚捆颈起吊。重量超过1t的大型土球，应在土球外部套钢丝绳缆起吊，苗木运输量应根据种植量确定。苗木运到现场后应及时栽植，带土球小型花灌木运至施工现场后应紧密排码整齐，当日不能种植时，应喷水保持土球湿润。裸根苗木必须当日种植，暴露时间不宜超过8小时，当日不能种植的苗木应进行假植。珍贵树种和非种植季节所需的植前应进行苗木根系修剪，宜将劈裂根、病虫根过长根剪除，并对树冠进行修剪，保持地上地下平衡。各类苗木的修剪应符合有关规范的规定。</w:t>
      </w:r>
    </w:p>
    <w:p w14:paraId="2F9CDB10">
      <w:r>
        <w:rPr>
          <w:rFonts w:hint="eastAsia"/>
        </w:rPr>
        <w:t>（</w:t>
      </w:r>
      <w:r>
        <w:t>8</w:t>
      </w:r>
      <w:r>
        <w:rPr>
          <w:rFonts w:hint="eastAsia"/>
        </w:rPr>
        <w:t>）、苗木，应用容器假植。</w:t>
      </w:r>
    </w:p>
    <w:p w14:paraId="2F8CCC41">
      <w:r>
        <w:rPr>
          <w:rFonts w:hint="eastAsia"/>
        </w:rPr>
        <w:t>（</w:t>
      </w:r>
      <w:r>
        <w:t>9</w:t>
      </w:r>
      <w:r>
        <w:rPr>
          <w:rFonts w:hint="eastAsia"/>
        </w:rPr>
        <w:t>）、种植的修剪质量应符合下列规定：剪口应平滑，不得劈裂；枝条短截时应留外芽，剪口应距留芽位置以上0.5cm；修剪直径2cm以上大枝及粗枝时，截口必须削平并涂防腐剂。</w:t>
      </w:r>
    </w:p>
    <w:p w14:paraId="4784B27A">
      <w:r>
        <w:rPr>
          <w:rFonts w:hint="eastAsia"/>
        </w:rPr>
        <w:t>（10）、种植的质量应符合以下规定：</w:t>
      </w:r>
    </w:p>
    <w:p w14:paraId="48BFDC7E">
      <w:r>
        <w:t>a</w:t>
      </w:r>
      <w:r>
        <w:rPr>
          <w:rFonts w:hint="eastAsia"/>
        </w:rPr>
        <w:t>、 种植应按设计图纸要求核对苗木品种、规格及种植位置。</w:t>
      </w:r>
    </w:p>
    <w:p w14:paraId="037AB661">
      <w:r>
        <w:t>b</w:t>
      </w:r>
      <w:r>
        <w:rPr>
          <w:rFonts w:hint="eastAsia"/>
        </w:rPr>
        <w:t>、规则式种植应保持对称平衡，行道树或行列树应在一条线上，相邻植株应</w:t>
      </w:r>
    </w:p>
    <w:p w14:paraId="15B34A3C">
      <w:r>
        <w:rPr>
          <w:rFonts w:hint="eastAsia"/>
        </w:rPr>
        <w:t xml:space="preserve">     合理搭配，高度、干径、树形近似，种植的树木应保持直立，不得倾斜，应注意观赏面的合理朝向。</w:t>
      </w:r>
    </w:p>
    <w:p w14:paraId="1A338C9B">
      <w:r>
        <w:t>c</w:t>
      </w:r>
      <w:r>
        <w:rPr>
          <w:rFonts w:hint="eastAsia"/>
        </w:rPr>
        <w:t>、 种植带土球树木时，不易腐烂的包装物必须拆除。</w:t>
      </w:r>
    </w:p>
    <w:p w14:paraId="46A5E19D">
      <w:r>
        <w:t>d</w:t>
      </w:r>
      <w:r>
        <w:rPr>
          <w:rFonts w:hint="eastAsia"/>
        </w:rPr>
        <w:t>、 种植时，根系必须舒展，填土应分层踏实，种植深度应与原种植线一致。竹类可比原种植线深5~10cm。</w:t>
      </w:r>
    </w:p>
    <w:p w14:paraId="64CD0C90">
      <w:r>
        <w:rPr>
          <w:rFonts w:hint="eastAsia"/>
        </w:rPr>
        <w:t>（11）、新植树木应在当日浇透第一遍水，以后根据实际情况，适当补水。</w:t>
      </w:r>
    </w:p>
    <w:p w14:paraId="2967E9EC">
      <w:r>
        <w:rPr>
          <w:rFonts w:hint="eastAsia"/>
        </w:rPr>
        <w:t>（12）、种植胸径5cm以上的乔木，应设支柱固定。支柱应牢固，绑扎树木处应夹植物，绑扎后的树干应保持直立。</w:t>
      </w:r>
    </w:p>
    <w:p w14:paraId="1285D502">
      <w:r>
        <w:rPr>
          <w:rFonts w:hint="eastAsia"/>
        </w:rPr>
        <w:t>（13）、草块铺设应采用密铺，草块铺设后应滚压、灌水。种植覆盖率应达到95%以上。</w:t>
      </w:r>
    </w:p>
    <w:p w14:paraId="33497223">
      <w:r>
        <w:rPr>
          <w:rFonts w:hint="eastAsia"/>
        </w:rPr>
        <w:t>（14）、种植完成后，施工方应设专人负责绿地植物的养护管理工作，具体内容包括灌水排水、除草、中耕、施肥、修剪整形、病虫害防治、防风防寒等。</w:t>
      </w:r>
    </w:p>
    <w:p w14:paraId="23AC7C56">
      <w:r>
        <w:rPr>
          <w:rFonts w:hint="eastAsia"/>
        </w:rPr>
        <w:t>（15）、本工程质量等级为合格，绿化的效果应符合设计和招标人要求。</w:t>
      </w:r>
    </w:p>
    <w:p w14:paraId="2B2ABDFE">
      <w:pPr>
        <w:pStyle w:val="5"/>
        <w:rPr>
          <w:snapToGrid w:val="0"/>
        </w:rPr>
      </w:pPr>
      <w:r>
        <w:rPr>
          <w:rFonts w:hint="eastAsia"/>
          <w:snapToGrid w:val="0"/>
        </w:rPr>
        <w:t>(二)种植要点：</w:t>
      </w:r>
    </w:p>
    <w:p w14:paraId="21C78F71">
      <w:r>
        <w:rPr>
          <w:rFonts w:hint="eastAsia"/>
        </w:rPr>
        <w:t>1、严格按照苗目标规格购苗，应选择根系发达枝干健壮，树形优美无病虫害的苗木，大苗移植尽量减少截枝量，严禁出现没枝的单干树木。树形特殊的树种，分枝必须有4层以上。</w:t>
      </w:r>
    </w:p>
    <w:p w14:paraId="6B4C3300">
      <w:r>
        <w:t>2</w:t>
      </w:r>
      <w:r>
        <w:rPr>
          <w:rFonts w:hint="eastAsia"/>
        </w:rPr>
        <w:t>、乔木需全冠移植，施工种植后，根据不同树种，须带二级至三级或更多的分叉枝，树形保持完整，姿态优美。</w:t>
      </w:r>
    </w:p>
    <w:p w14:paraId="654D693B">
      <w:r>
        <w:rPr>
          <w:rFonts w:hint="eastAsia"/>
        </w:rPr>
        <w:t>3、规则式种植的乔灌木，统一树种规格大小应统一。丛植和群植乔灌木应高低错落，灵活布置。</w:t>
      </w:r>
    </w:p>
    <w:p w14:paraId="65CADB5E">
      <w:r>
        <w:rPr>
          <w:rFonts w:hint="eastAsia"/>
        </w:rPr>
        <w:t>4、分层种植的花带，植物带边缘轮廓种植密度应大于规定密度，平面线应流畅，边缘成弧形。高低层次分明。且与周边点缀植物高差不少于30CM。</w:t>
      </w:r>
    </w:p>
    <w:p w14:paraId="324E844F">
      <w:r>
        <w:rPr>
          <w:rFonts w:hint="eastAsia"/>
        </w:rPr>
        <w:t>5、孤植树应树形姿态优美、奇特、耐看。</w:t>
      </w:r>
    </w:p>
    <w:p w14:paraId="09369867">
      <w:r>
        <w:rPr>
          <w:rFonts w:hint="eastAsia"/>
        </w:rPr>
        <w:t>6、整形装饰篱苗木规格大小应一致，修剪整形的观赏面应为圆滑曲线弧形，起伏有致。</w:t>
      </w:r>
    </w:p>
    <w:p w14:paraId="0E8168C2">
      <w:r>
        <w:rPr>
          <w:rFonts w:hint="eastAsia"/>
        </w:rPr>
        <w:t>7、植后应每日浇水至少二次，集中养护管理。</w:t>
      </w:r>
    </w:p>
    <w:p w14:paraId="159C9CF1">
      <w:r>
        <w:rPr>
          <w:rFonts w:hint="eastAsia"/>
        </w:rPr>
        <w:t>8、大苗严格按土球设计要求移植。大规格乔木移植时，须掌握移植时间，选用运迁苗移植；移植时应对树木进行修剪，带泥球移植；大树种植后必须设扁担桩或三角撑加以支撑。为确保大树移植成活及生长良好，可于种植穴内放置营养土，并于种植时拌施有机肥。</w:t>
      </w:r>
    </w:p>
    <w:p w14:paraId="343D8173">
      <w:r>
        <w:rPr>
          <w:rFonts w:hint="eastAsia"/>
        </w:rPr>
        <w:t>9、草皮移植平整度误差≤1CM。</w:t>
      </w:r>
    </w:p>
    <w:p w14:paraId="369BDF96">
      <w:r>
        <w:rPr>
          <w:rFonts w:hint="eastAsia"/>
        </w:rPr>
        <w:t>10、苗木养护说明：</w:t>
      </w:r>
    </w:p>
    <w:p w14:paraId="14DD49EC">
      <w:r>
        <w:rPr>
          <w:rFonts w:hint="eastAsia"/>
        </w:rPr>
        <w:t>（1）、苗木表中所规定的冠幅，是指乔木修剪小枝后，大枝的分枝最冠幅度或灌木的叶冠幅。而灌木的冠幅尺寸是指叶子丰满部分。只伸出外面的两、三个单枝不在冠幅所指之内，乔木也应尽量多留些枝叶。</w:t>
      </w:r>
    </w:p>
    <w:p w14:paraId="0869A0B4">
      <w:r>
        <w:rPr>
          <w:rFonts w:hint="eastAsia"/>
        </w:rPr>
        <w:t>（2）、苗木表中同一植物同一档规格有较大变化幅度，施工备苗木时，应采用大、中、小搭配的方式，而不应单取最小值；选苗时，如无特殊注明的，应注意植物外观的均衡美观，不能选用比例失调的苗木（如只是高度达标，冠幅不符合要求；或只满足冠幅大小而忽略高度的适当比例）。</w:t>
      </w:r>
    </w:p>
    <w:p w14:paraId="536D43F7">
      <w:r>
        <w:rPr>
          <w:rFonts w:hint="eastAsia"/>
        </w:rPr>
        <w:t>13、工程中的绿化种植，应在主要建筑、地下管线、道路工程等主体工程完后进行。</w:t>
      </w:r>
    </w:p>
    <w:p w14:paraId="21D5370B">
      <w:r>
        <w:rPr>
          <w:rFonts w:hint="eastAsia"/>
        </w:rPr>
        <w:t>14、种植植物时，发现电缆、管道、障碍物等要停止操作，及时与有关部门协商解决。</w:t>
      </w:r>
    </w:p>
    <w:p w14:paraId="0BAD7272">
      <w:r>
        <w:rPr>
          <w:rFonts w:hint="eastAsia"/>
        </w:rPr>
        <w:t>15、凡有加树池的植物，均应先栽树，后砌筑池外缘，树池外缘大小可根据树干大小而进行调整。</w:t>
      </w:r>
    </w:p>
    <w:p w14:paraId="180C43E7">
      <w:r>
        <w:rPr>
          <w:rFonts w:hint="eastAsia"/>
        </w:rPr>
        <w:t>16、绿地内除种植乔灌花木之外，应铺设各指定地被，不能有土面裸露。</w:t>
      </w:r>
    </w:p>
    <w:p w14:paraId="2995A925">
      <w:pPr>
        <w:pStyle w:val="5"/>
      </w:pPr>
      <w:r>
        <w:rPr>
          <w:rFonts w:hint="eastAsia"/>
        </w:rPr>
        <w:t>（三）施工方案的要求</w:t>
      </w:r>
    </w:p>
    <w:p w14:paraId="6D86BB11">
      <w:r>
        <w:rPr>
          <w:rFonts w:hint="eastAsia"/>
        </w:rPr>
        <w:t>施工组织设计必须具备以下内容：</w:t>
      </w:r>
    </w:p>
    <w:tbl>
      <w:tblPr>
        <w:tblStyle w:val="15"/>
        <w:tblW w:w="0" w:type="auto"/>
        <w:tblInd w:w="0" w:type="dxa"/>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Layout w:type="autofit"/>
        <w:tblCellMar>
          <w:top w:w="0" w:type="dxa"/>
          <w:left w:w="108" w:type="dxa"/>
          <w:bottom w:w="0" w:type="dxa"/>
          <w:right w:w="108" w:type="dxa"/>
        </w:tblCellMar>
      </w:tblPr>
      <w:tblGrid>
        <w:gridCol w:w="8296"/>
      </w:tblGrid>
      <w:tr w14:paraId="39E28FAD">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64C37814">
            <w:r>
              <w:rPr>
                <w:rFonts w:hint="eastAsia"/>
              </w:rPr>
              <w:t>1、工程概况，分包工程概况；</w:t>
            </w:r>
          </w:p>
        </w:tc>
      </w:tr>
      <w:tr w14:paraId="207E0D77">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43AEB5B7">
            <w:r>
              <w:rPr>
                <w:rFonts w:hint="eastAsia"/>
              </w:rPr>
              <w:t>2、分包工程的内容及范围；</w:t>
            </w:r>
          </w:p>
        </w:tc>
      </w:tr>
      <w:tr w14:paraId="46EBC14A">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1ED75BDC">
            <w:r>
              <w:rPr>
                <w:rFonts w:hint="eastAsia"/>
              </w:rPr>
              <w:t>3、组织机构及人员配置；</w:t>
            </w:r>
          </w:p>
        </w:tc>
      </w:tr>
      <w:tr w14:paraId="3EEF42E7">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5D6320D4">
            <w:r>
              <w:rPr>
                <w:rFonts w:hint="eastAsia"/>
              </w:rPr>
              <w:t>4、施工工艺流程；</w:t>
            </w:r>
          </w:p>
        </w:tc>
      </w:tr>
      <w:tr w14:paraId="5053EBEB">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7BE6623E">
            <w:r>
              <w:rPr>
                <w:rFonts w:hint="eastAsia"/>
              </w:rPr>
              <w:t>5、施工技术措施；</w:t>
            </w:r>
          </w:p>
        </w:tc>
      </w:tr>
      <w:tr w14:paraId="7AC10A49">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3E8E78E7">
            <w:r>
              <w:rPr>
                <w:rFonts w:hint="eastAsia"/>
              </w:rPr>
              <w:t>6、质量、工期保证措施；</w:t>
            </w:r>
          </w:p>
        </w:tc>
      </w:tr>
      <w:tr w14:paraId="59B5F440">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5AB48097">
            <w:r>
              <w:rPr>
                <w:rFonts w:hint="eastAsia"/>
              </w:rPr>
              <w:t>7、施工进度计划，含劳动力计划；</w:t>
            </w:r>
          </w:p>
        </w:tc>
      </w:tr>
      <w:tr w14:paraId="18F23A0A">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34681B75">
            <w:r>
              <w:rPr>
                <w:rFonts w:hint="eastAsia"/>
              </w:rPr>
              <w:t>8、临时用电、用水设计；</w:t>
            </w:r>
          </w:p>
        </w:tc>
      </w:tr>
      <w:tr w14:paraId="3AFB3E49">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1FA93FA4">
            <w:r>
              <w:rPr>
                <w:rFonts w:hint="eastAsia"/>
              </w:rPr>
              <w:t>9、材料用量及分批进场计划——包括堆放场地的需求；</w:t>
            </w:r>
          </w:p>
        </w:tc>
      </w:tr>
      <w:tr w14:paraId="07CA9659">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539149D7">
            <w:r>
              <w:rPr>
                <w:rFonts w:hint="eastAsia"/>
              </w:rPr>
              <w:t>10、雨季施工措施；</w:t>
            </w:r>
          </w:p>
        </w:tc>
      </w:tr>
      <w:tr w14:paraId="6BB06BC1">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01F694A0">
            <w:r>
              <w:rPr>
                <w:rFonts w:hint="eastAsia"/>
              </w:rPr>
              <w:t>11、安全生产、文明施工的措施——包括防污染、噪音、保证交通的措施、方法；</w:t>
            </w:r>
          </w:p>
        </w:tc>
      </w:tr>
      <w:tr w14:paraId="51AE4465">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6A22BCB4">
            <w:r>
              <w:rPr>
                <w:rFonts w:hint="eastAsia"/>
              </w:rPr>
              <w:t>12、总分包配合，成品保护措施；</w:t>
            </w:r>
          </w:p>
        </w:tc>
      </w:tr>
      <w:tr w14:paraId="210BCAF8">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2582ABF6">
            <w:r>
              <w:rPr>
                <w:rFonts w:hint="eastAsia"/>
              </w:rPr>
              <w:t>13、现场平面布置图—包括机械设备的安排、水电的接驳、材料堆放等。</w:t>
            </w:r>
          </w:p>
        </w:tc>
      </w:tr>
    </w:tbl>
    <w:p w14:paraId="5C765453">
      <w:pPr>
        <w:tabs>
          <w:tab w:val="left" w:pos="0"/>
        </w:tabs>
        <w:adjustRightInd w:val="0"/>
        <w:snapToGrid w:val="0"/>
        <w:ind w:firstLine="210" w:firstLineChars="100"/>
        <w:rPr>
          <w:rFonts w:ascii="宋体" w:hAnsi="宋体" w:eastAsia="宋体"/>
        </w:rPr>
      </w:pPr>
    </w:p>
    <w:p w14:paraId="428DD1E3">
      <w:pPr>
        <w:pStyle w:val="5"/>
        <w:rPr>
          <w:snapToGrid w:val="0"/>
        </w:rPr>
      </w:pPr>
      <w:r>
        <w:rPr>
          <w:rFonts w:hint="eastAsia"/>
          <w:snapToGrid w:val="0"/>
        </w:rPr>
        <w:t>（四）安全生产要求</w:t>
      </w:r>
    </w:p>
    <w:p w14:paraId="55B9D438">
      <w:r>
        <w:rPr>
          <w:rFonts w:hint="eastAsia"/>
        </w:rPr>
        <w:t>1、安全生产需执行：</w:t>
      </w:r>
    </w:p>
    <w:tbl>
      <w:tblPr>
        <w:tblStyle w:val="15"/>
        <w:tblW w:w="0" w:type="auto"/>
        <w:tblInd w:w="0" w:type="dxa"/>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Layout w:type="autofit"/>
        <w:tblCellMar>
          <w:top w:w="0" w:type="dxa"/>
          <w:left w:w="108" w:type="dxa"/>
          <w:bottom w:w="0" w:type="dxa"/>
          <w:right w:w="108" w:type="dxa"/>
        </w:tblCellMar>
      </w:tblPr>
      <w:tblGrid>
        <w:gridCol w:w="8296"/>
      </w:tblGrid>
      <w:tr w14:paraId="47BAFC1B">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550F519E">
            <w:r>
              <w:rPr>
                <w:rFonts w:hint="eastAsia"/>
              </w:rPr>
              <w:t>（1）、建筑施工高处作业安全技术规范</w:t>
            </w:r>
          </w:p>
        </w:tc>
      </w:tr>
      <w:tr w14:paraId="5353C84A">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6B666C40">
            <w:r>
              <w:rPr>
                <w:rFonts w:hint="eastAsia"/>
              </w:rPr>
              <w:t>（2）、建筑机械使用安全技术规程</w:t>
            </w:r>
          </w:p>
        </w:tc>
      </w:tr>
      <w:tr w14:paraId="7E5854FB">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50378E3B">
            <w:r>
              <w:rPr>
                <w:rFonts w:hint="eastAsia"/>
              </w:rPr>
              <w:t>（3）、施工现场临时用电安全技术规范</w:t>
            </w:r>
          </w:p>
        </w:tc>
      </w:tr>
    </w:tbl>
    <w:p w14:paraId="1DC12270">
      <w:r>
        <w:rPr>
          <w:rFonts w:hint="eastAsia"/>
        </w:rPr>
        <w:t>2、执行总包单位制订的施工现场安全生产规章、制度、具体要求</w:t>
      </w:r>
    </w:p>
    <w:p w14:paraId="1552E2E7">
      <w:pPr>
        <w:pStyle w:val="5"/>
        <w:rPr>
          <w:snapToGrid w:val="0"/>
        </w:rPr>
      </w:pPr>
      <w:r>
        <w:rPr>
          <w:rFonts w:hint="eastAsia"/>
          <w:snapToGrid w:val="0"/>
        </w:rPr>
        <w:t>（五）验收标准</w:t>
      </w:r>
    </w:p>
    <w:p w14:paraId="27D784F2">
      <w:r>
        <w:rPr>
          <w:rFonts w:hint="eastAsia"/>
        </w:rPr>
        <w:t>1、执行标准如下：</w:t>
      </w:r>
    </w:p>
    <w:p w14:paraId="12140744">
      <w:r>
        <w:rPr>
          <w:rFonts w:hint="eastAsia"/>
        </w:rPr>
        <w:t>中华人民共和国行业标准《园林绿化工程施工及验收规范》</w:t>
      </w:r>
    </w:p>
    <w:p w14:paraId="25677CE5">
      <w:r>
        <w:rPr>
          <w:rFonts w:hint="eastAsia"/>
        </w:rPr>
        <w:t>2、绿化工程质量验收应符合下列规定</w:t>
      </w:r>
    </w:p>
    <w:tbl>
      <w:tblPr>
        <w:tblStyle w:val="15"/>
        <w:tblW w:w="0" w:type="auto"/>
        <w:tblInd w:w="0" w:type="dxa"/>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Layout w:type="autofit"/>
        <w:tblCellMar>
          <w:top w:w="0" w:type="dxa"/>
          <w:left w:w="108" w:type="dxa"/>
          <w:bottom w:w="0" w:type="dxa"/>
          <w:right w:w="108" w:type="dxa"/>
        </w:tblCellMar>
      </w:tblPr>
      <w:tblGrid>
        <w:gridCol w:w="8296"/>
      </w:tblGrid>
      <w:tr w14:paraId="3EC77FFC">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0E2F11B8">
            <w:r>
              <w:rPr>
                <w:rFonts w:hint="eastAsia"/>
              </w:rPr>
              <w:t>（1）、乔、灌木的成活率应到达</w:t>
            </w:r>
            <w:r>
              <w:rPr>
                <w:rFonts w:hint="eastAsia"/>
                <w:lang w:val="en-GB"/>
              </w:rPr>
              <w:t>100</w:t>
            </w:r>
            <w:r>
              <w:rPr>
                <w:rFonts w:hint="eastAsia"/>
              </w:rPr>
              <w:t>%以上，珍贵树种和孤植树应保证100%成活。乔木、大型灌木分支点多，必须达到70%以上分支点成活。</w:t>
            </w:r>
          </w:p>
        </w:tc>
      </w:tr>
      <w:tr w14:paraId="513B89C7">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0685AC9C">
            <w:r>
              <w:rPr>
                <w:rFonts w:hint="eastAsia"/>
              </w:rPr>
              <w:t>（2）、 花卉种植地应无杂草、无枯黄、无病虫害，各种花卉生长茂盛，种植成活率应达95%以上，并对未成活植物进行技术补栽。</w:t>
            </w:r>
          </w:p>
        </w:tc>
      </w:tr>
      <w:tr w14:paraId="43FDA001">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74217E77">
            <w:r>
              <w:rPr>
                <w:rFonts w:hint="eastAsia"/>
              </w:rPr>
              <w:t>（3）、草坪无杂草、无枯黄、无病虫害，种植覆盖率应达到100%。</w:t>
            </w:r>
          </w:p>
        </w:tc>
      </w:tr>
      <w:tr w14:paraId="5D4CC55B">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73F01B1B">
            <w:r>
              <w:rPr>
                <w:rFonts w:hint="eastAsia"/>
              </w:rPr>
              <w:t>（4）、绿地整洁、无杂物、表面平整。</w:t>
            </w:r>
          </w:p>
        </w:tc>
      </w:tr>
      <w:tr w14:paraId="4DA2EE92">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653C1949">
            <w:r>
              <w:rPr>
                <w:rFonts w:hint="eastAsia"/>
              </w:rPr>
              <w:t>（5）、种植的植物材料的整形修剪应符合设计要求。</w:t>
            </w:r>
          </w:p>
        </w:tc>
      </w:tr>
    </w:tbl>
    <w:p w14:paraId="7EA723D6">
      <w:pPr>
        <w:tabs>
          <w:tab w:val="left" w:pos="360"/>
          <w:tab w:val="left" w:pos="720"/>
        </w:tabs>
        <w:adjustRightInd w:val="0"/>
        <w:snapToGrid w:val="0"/>
        <w:ind w:left="210" w:hanging="210" w:hangingChars="100"/>
        <w:rPr>
          <w:rFonts w:ascii="宋体" w:hAnsi="宋体" w:eastAsia="宋体"/>
        </w:rPr>
      </w:pPr>
    </w:p>
    <w:p w14:paraId="6D16CFE9">
      <w:pPr>
        <w:pStyle w:val="5"/>
        <w:rPr>
          <w:snapToGrid w:val="0"/>
        </w:rPr>
      </w:pPr>
      <w:r>
        <w:rPr>
          <w:rFonts w:hint="eastAsia"/>
          <w:snapToGrid w:val="0"/>
        </w:rPr>
        <w:t>（六）工程验收</w:t>
      </w:r>
    </w:p>
    <w:p w14:paraId="1F331190">
      <w:r>
        <w:rPr>
          <w:rFonts w:hint="eastAsia"/>
        </w:rPr>
        <w:t>1、材料验收</w:t>
      </w:r>
    </w:p>
    <w:p w14:paraId="053574CB">
      <w:r>
        <w:rPr>
          <w:rFonts w:hint="eastAsia"/>
        </w:rPr>
        <w:t>种植材料种植土和肥料等，均应在种植前由施工人员按其规格质量分批进行验收，并提前</w:t>
      </w:r>
    </w:p>
    <w:p w14:paraId="6ECE3B0D">
      <w:r>
        <w:rPr>
          <w:rFonts w:hint="eastAsia"/>
        </w:rPr>
        <w:t>24小时通知招标人有关人员参加。</w:t>
      </w:r>
    </w:p>
    <w:p w14:paraId="78BC6179">
      <w:r>
        <w:rPr>
          <w:rFonts w:hint="eastAsia"/>
        </w:rPr>
        <w:t>2、中间验收的工序应符合下列规定：</w:t>
      </w:r>
    </w:p>
    <w:tbl>
      <w:tblPr>
        <w:tblStyle w:val="15"/>
        <w:tblW w:w="0" w:type="auto"/>
        <w:tblInd w:w="0" w:type="dxa"/>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Layout w:type="autofit"/>
        <w:tblCellMar>
          <w:top w:w="0" w:type="dxa"/>
          <w:left w:w="108" w:type="dxa"/>
          <w:bottom w:w="0" w:type="dxa"/>
          <w:right w:w="108" w:type="dxa"/>
        </w:tblCellMar>
      </w:tblPr>
      <w:tblGrid>
        <w:gridCol w:w="8296"/>
      </w:tblGrid>
      <w:tr w14:paraId="5138CD8F">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6DF4539E">
            <w:r>
              <w:rPr>
                <w:rFonts w:hint="eastAsia"/>
              </w:rPr>
              <w:t>（1）、种植物的定点、放线应在所有地形坡地完成后经招标人验收方可进行挖穴、开槽。</w:t>
            </w:r>
          </w:p>
        </w:tc>
      </w:tr>
      <w:tr w14:paraId="337729F0">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0B32B5DA">
            <w:r>
              <w:rPr>
                <w:rFonts w:hint="eastAsia"/>
              </w:rPr>
              <w:t>（2）、种植的穴、槽应在未换种植土和施基肥前进行</w:t>
            </w:r>
          </w:p>
        </w:tc>
      </w:tr>
      <w:tr w14:paraId="31C111F1">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7D90A96F">
            <w:r>
              <w:rPr>
                <w:rFonts w:hint="eastAsia"/>
              </w:rPr>
              <w:t>（3）、更换种植土和施肥应在挖穴、槽后进行</w:t>
            </w:r>
          </w:p>
        </w:tc>
      </w:tr>
      <w:tr w14:paraId="09EC5F6B">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56DA25E3">
            <w:r>
              <w:rPr>
                <w:rFonts w:hint="eastAsia"/>
              </w:rPr>
              <w:t>（4）、草坪、花卉的整地应在种植前进行</w:t>
            </w:r>
          </w:p>
        </w:tc>
      </w:tr>
      <w:tr w14:paraId="6540559B">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4C153934">
            <w:r>
              <w:rPr>
                <w:rFonts w:hint="eastAsia"/>
              </w:rPr>
              <w:t>（5）、工程中间验收，应分别填写验收记录并经招标人、中标人签字。</w:t>
            </w:r>
          </w:p>
        </w:tc>
      </w:tr>
    </w:tbl>
    <w:p w14:paraId="702113B7">
      <w:r>
        <w:rPr>
          <w:rFonts w:hint="eastAsia"/>
        </w:rPr>
        <w:t>3、竣工验收</w:t>
      </w:r>
    </w:p>
    <w:p w14:paraId="3FFE4FB6">
      <w:r>
        <w:rPr>
          <w:rFonts w:hint="eastAsia"/>
        </w:rPr>
        <w:t>（1）、竣工验收时间</w:t>
      </w:r>
    </w:p>
    <w:tbl>
      <w:tblPr>
        <w:tblStyle w:val="15"/>
        <w:tblW w:w="0" w:type="auto"/>
        <w:tblInd w:w="0" w:type="dxa"/>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Layout w:type="autofit"/>
        <w:tblCellMar>
          <w:top w:w="0" w:type="dxa"/>
          <w:left w:w="108" w:type="dxa"/>
          <w:bottom w:w="0" w:type="dxa"/>
          <w:right w:w="108" w:type="dxa"/>
        </w:tblCellMar>
      </w:tblPr>
      <w:tblGrid>
        <w:gridCol w:w="8296"/>
      </w:tblGrid>
      <w:tr w14:paraId="5E4F47D0">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PrEx>
        <w:tc>
          <w:tcPr>
            <w:tcW w:w="8296" w:type="dxa"/>
            <w:tcBorders>
              <w:tl2br w:val="nil"/>
              <w:tr2bl w:val="nil"/>
            </w:tcBorders>
          </w:tcPr>
          <w:p w14:paraId="1A44D941">
            <w:r>
              <w:t>a</w:t>
            </w:r>
            <w:r>
              <w:rPr>
                <w:rFonts w:hint="eastAsia"/>
              </w:rPr>
              <w:t>、乔木、棕榈、灌木、攀缘植物竣工后十日内组织验收。</w:t>
            </w:r>
          </w:p>
        </w:tc>
      </w:tr>
      <w:tr w14:paraId="0F4E136C">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2282CF0E">
            <w:r>
              <w:t>b</w:t>
            </w:r>
            <w:r>
              <w:rPr>
                <w:rFonts w:hint="eastAsia"/>
              </w:rPr>
              <w:t>、地被，植物竣工后十日内组织验收。</w:t>
            </w:r>
          </w:p>
        </w:tc>
      </w:tr>
    </w:tbl>
    <w:p w14:paraId="414BC6B7">
      <w:r>
        <w:rPr>
          <w:rFonts w:hint="eastAsia"/>
        </w:rPr>
        <w:t>（3）、竣工验收程序</w:t>
      </w:r>
    </w:p>
    <w:p w14:paraId="131321F7">
      <w:r>
        <w:rPr>
          <w:rFonts w:hint="eastAsia"/>
        </w:rPr>
        <w:t>竣工验收分为初步验收和交工验收。</w:t>
      </w:r>
    </w:p>
    <w:p w14:paraId="600ABF25">
      <w:r>
        <w:t>a</w:t>
      </w:r>
      <w:r>
        <w:rPr>
          <w:rFonts w:hint="eastAsia"/>
        </w:rPr>
        <w:t>、 初步验收</w:t>
      </w:r>
    </w:p>
    <w:tbl>
      <w:tblPr>
        <w:tblStyle w:val="15"/>
        <w:tblW w:w="0" w:type="auto"/>
        <w:tblInd w:w="0" w:type="dxa"/>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Layout w:type="autofit"/>
        <w:tblCellMar>
          <w:top w:w="0" w:type="dxa"/>
          <w:left w:w="108" w:type="dxa"/>
          <w:bottom w:w="0" w:type="dxa"/>
          <w:right w:w="108" w:type="dxa"/>
        </w:tblCellMar>
      </w:tblPr>
      <w:tblGrid>
        <w:gridCol w:w="8296"/>
      </w:tblGrid>
      <w:tr w14:paraId="05FA8F87">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1753D40C">
            <w:r>
              <w:rPr>
                <w:rFonts w:hint="eastAsia"/>
              </w:rPr>
              <w:t>1）中标人向招标人提交完整的竣工资料和验收报告（包括准确无误的竣工</w:t>
            </w:r>
          </w:p>
        </w:tc>
      </w:tr>
      <w:tr w14:paraId="386D94D7">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7860E63C">
            <w:r>
              <w:rPr>
                <w:rFonts w:hint="eastAsia"/>
              </w:rPr>
              <w:t xml:space="preserve">   图）。</w:t>
            </w:r>
          </w:p>
        </w:tc>
      </w:tr>
      <w:tr w14:paraId="4CAB27D8">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5EF3DE7C">
            <w:r>
              <w:rPr>
                <w:rFonts w:hint="eastAsia"/>
              </w:rPr>
              <w:t>2）招标人工程项目部审核竣工资料通过后约定初验时间。初验由招标人组织其</w:t>
            </w:r>
          </w:p>
        </w:tc>
      </w:tr>
      <w:tr w14:paraId="56873071">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5D24596A">
            <w:r>
              <w:rPr>
                <w:rFonts w:hint="eastAsia"/>
              </w:rPr>
              <w:t xml:space="preserve"> 工程部、设计部、成本部</w:t>
            </w:r>
            <w:r>
              <w:rPr>
                <w:rFonts w:hint="eastAsia"/>
                <w:lang w:eastAsia="zh-CN"/>
              </w:rPr>
              <w:t>、</w:t>
            </w:r>
            <w:r>
              <w:rPr>
                <w:rFonts w:hint="eastAsia"/>
                <w:lang w:val="en-US" w:eastAsia="zh-CN"/>
              </w:rPr>
              <w:t>全咨、监理</w:t>
            </w:r>
            <w:r>
              <w:rPr>
                <w:rFonts w:hint="eastAsia"/>
              </w:rPr>
              <w:t>及中标人人员参加，共同进行。</w:t>
            </w:r>
          </w:p>
        </w:tc>
      </w:tr>
      <w:tr w14:paraId="703C8960">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1B5A3F56">
            <w:r>
              <w:rPr>
                <w:rFonts w:hint="eastAsia"/>
              </w:rPr>
              <w:t>3）初验通过后约定交工验收时间，办理工程移交手续。</w:t>
            </w:r>
          </w:p>
        </w:tc>
      </w:tr>
    </w:tbl>
    <w:p w14:paraId="5D6F1E7C">
      <w:r>
        <w:t>b</w:t>
      </w:r>
      <w:r>
        <w:rPr>
          <w:rFonts w:hint="eastAsia"/>
        </w:rPr>
        <w:t>、交工验收</w:t>
      </w:r>
    </w:p>
    <w:tbl>
      <w:tblPr>
        <w:tblStyle w:val="15"/>
        <w:tblW w:w="0" w:type="auto"/>
        <w:tblInd w:w="0" w:type="dxa"/>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Layout w:type="autofit"/>
        <w:tblCellMar>
          <w:top w:w="0" w:type="dxa"/>
          <w:left w:w="108" w:type="dxa"/>
          <w:bottom w:w="0" w:type="dxa"/>
          <w:right w:w="108" w:type="dxa"/>
        </w:tblCellMar>
      </w:tblPr>
      <w:tblGrid>
        <w:gridCol w:w="8296"/>
      </w:tblGrid>
      <w:tr w14:paraId="6A6BB671">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0AF16992">
            <w:r>
              <w:rPr>
                <w:rFonts w:hint="eastAsia"/>
              </w:rPr>
              <w:t>1）由招标人、中标人、设计单位、物业公司</w:t>
            </w:r>
            <w:r>
              <w:rPr>
                <w:rFonts w:hint="eastAsia"/>
                <w:lang w:eastAsia="zh-CN"/>
              </w:rPr>
              <w:t>、</w:t>
            </w:r>
            <w:r>
              <w:rPr>
                <w:rFonts w:hint="eastAsia"/>
                <w:lang w:val="en-US" w:eastAsia="zh-CN"/>
              </w:rPr>
              <w:t>全咨、监理</w:t>
            </w:r>
            <w:r>
              <w:rPr>
                <w:rFonts w:hint="eastAsia"/>
              </w:rPr>
              <w:t>组成工程交工验收小组，对本项工程竣工验收。</w:t>
            </w:r>
          </w:p>
        </w:tc>
      </w:tr>
      <w:tr w14:paraId="4094B3FF">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4142F3ED">
            <w:r>
              <w:rPr>
                <w:rFonts w:hint="eastAsia"/>
              </w:rPr>
              <w:t>2）检查验收通过后招标人、中标人双方办理书面清点移交手续。</w:t>
            </w:r>
          </w:p>
        </w:tc>
      </w:tr>
      <w:tr w14:paraId="1CA86156">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23CA22DE">
            <w:r>
              <w:rPr>
                <w:rFonts w:hint="eastAsia"/>
              </w:rPr>
              <w:t>3）招标人、中标人共同办理完工验收手续。</w:t>
            </w:r>
          </w:p>
        </w:tc>
      </w:tr>
    </w:tbl>
    <w:p w14:paraId="02AAED0C">
      <w:pPr>
        <w:adjustRightInd w:val="0"/>
        <w:snapToGrid w:val="0"/>
        <w:ind w:firstLine="210" w:firstLineChars="100"/>
        <w:rPr>
          <w:rFonts w:ascii="宋体" w:hAnsi="宋体" w:eastAsia="宋体"/>
        </w:rPr>
      </w:pPr>
    </w:p>
    <w:p w14:paraId="72549FCD">
      <w:pPr>
        <w:pStyle w:val="5"/>
        <w:rPr>
          <w:snapToGrid w:val="0"/>
        </w:rPr>
      </w:pPr>
      <w:r>
        <w:rPr>
          <w:snapToGrid w:val="0"/>
        </w:rPr>
        <w:t>(</w:t>
      </w:r>
      <w:r>
        <w:rPr>
          <w:rFonts w:hint="eastAsia"/>
          <w:snapToGrid w:val="0"/>
        </w:rPr>
        <w:t>七</w:t>
      </w:r>
      <w:r>
        <w:rPr>
          <w:snapToGrid w:val="0"/>
        </w:rPr>
        <w:t>)</w:t>
      </w:r>
      <w:r>
        <w:rPr>
          <w:rFonts w:hint="eastAsia"/>
          <w:snapToGrid w:val="0"/>
        </w:rPr>
        <w:t>苗木养护管理</w:t>
      </w:r>
    </w:p>
    <w:tbl>
      <w:tblPr>
        <w:tblStyle w:val="15"/>
        <w:tblW w:w="0" w:type="auto"/>
        <w:tblInd w:w="0" w:type="dxa"/>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Layout w:type="autofit"/>
        <w:tblCellMar>
          <w:top w:w="0" w:type="dxa"/>
          <w:left w:w="108" w:type="dxa"/>
          <w:bottom w:w="0" w:type="dxa"/>
          <w:right w:w="108" w:type="dxa"/>
        </w:tblCellMar>
      </w:tblPr>
      <w:tblGrid>
        <w:gridCol w:w="8296"/>
      </w:tblGrid>
      <w:tr w14:paraId="545519BB">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33836F64">
            <w:r>
              <w:rPr>
                <w:rFonts w:hint="eastAsia"/>
                <w:snapToGrid w:val="0"/>
                <w:kern w:val="0"/>
                <w:szCs w:val="24"/>
              </w:rPr>
              <w:t>1、</w:t>
            </w:r>
            <w:r>
              <w:rPr>
                <w:rFonts w:hint="eastAsia"/>
              </w:rPr>
              <w:t>本工程的养护管理期为自工程整体竣工备案完成并移交业主之日起一年。</w:t>
            </w:r>
          </w:p>
        </w:tc>
      </w:tr>
      <w:tr w14:paraId="3D826929">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5FC902EF">
            <w:pPr>
              <w:rPr>
                <w:snapToGrid w:val="0"/>
                <w:kern w:val="0"/>
                <w:szCs w:val="24"/>
              </w:rPr>
            </w:pPr>
            <w:r>
              <w:rPr>
                <w:rFonts w:hint="eastAsia"/>
                <w:snapToGrid w:val="0"/>
                <w:kern w:val="0"/>
                <w:szCs w:val="24"/>
              </w:rPr>
              <w:t>2、在苗木养护期内中标人应认真履行管养责任，及时更换或修剪枯死、发黄、枯枝的苗木。若在养护管理期内发现死树，此苗木养护期顺延。</w:t>
            </w:r>
          </w:p>
        </w:tc>
      </w:tr>
      <w:tr w14:paraId="2ADDE9CB">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4F0917AB">
            <w:r>
              <w:rPr>
                <w:rFonts w:hint="eastAsia"/>
              </w:rPr>
              <w:t>3、死树以及死灌木、死草坪的更换时间为：中标人发现后或者接到招标人通知后3日内更换完毕。</w:t>
            </w:r>
          </w:p>
        </w:tc>
      </w:tr>
      <w:tr w14:paraId="363B5DA1">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1E5ECF17">
            <w:r>
              <w:rPr>
                <w:rFonts w:hint="eastAsia"/>
              </w:rPr>
              <w:t>4、养护管理内容：灌水、排水、除草、中耕、施肥、修剪整形、病虫害防治、防风防寒等。凡因养护管理不善造成苗木枯死、枯枝、草地发黄及出现病虫害等均属中标人责任，中标人无条件负责更换。养护管理期结束后由中标人出具最后验收申请报告，招标人在收到申请报告三日内进行最后验收，并在整改合格后出具养护管理合格证明书。</w:t>
            </w:r>
          </w:p>
        </w:tc>
      </w:tr>
    </w:tbl>
    <w:p w14:paraId="1E83ACC7">
      <w:pPr>
        <w:adjustRightInd w:val="0"/>
        <w:snapToGrid w:val="0"/>
        <w:ind w:firstLine="210" w:firstLineChars="100"/>
        <w:rPr>
          <w:rFonts w:ascii="宋体" w:hAnsi="宋体" w:eastAsia="宋体"/>
        </w:rPr>
      </w:pPr>
    </w:p>
    <w:p w14:paraId="3C88061D">
      <w:pPr>
        <w:pStyle w:val="4"/>
      </w:pPr>
      <w:bookmarkStart w:id="17" w:name="_Toc202457543"/>
      <w:r>
        <w:rPr>
          <w:rFonts w:hint="eastAsia"/>
        </w:rPr>
        <w:t>3、给排水工程</w:t>
      </w:r>
      <w:bookmarkEnd w:id="17"/>
    </w:p>
    <w:p w14:paraId="495F6CBD">
      <w:r>
        <w:rPr>
          <w:rFonts w:hint="eastAsia"/>
        </w:rPr>
        <w:t>给排水工程施工的工艺流程：放线定位—＞沟槽开挖—＞基础处理—＞管道连接—＞回填土—＞试压（灌水）—＞回填土</w:t>
      </w:r>
    </w:p>
    <w:p w14:paraId="6CDB5F35">
      <w:pPr>
        <w:pStyle w:val="5"/>
      </w:pPr>
      <w:r>
        <w:rPr>
          <w:rFonts w:hint="eastAsia"/>
        </w:rPr>
        <w:t>（一）给水部分</w:t>
      </w:r>
    </w:p>
    <w:p w14:paraId="68D1BA98">
      <w:r>
        <w:rPr>
          <w:rFonts w:hint="eastAsia"/>
        </w:rPr>
        <w:t>1、</w:t>
      </w:r>
    </w:p>
    <w:p w14:paraId="453AB98E">
      <w:r>
        <w:rPr>
          <w:rFonts w:hint="eastAsia"/>
        </w:rPr>
        <w:t>室外给水管DN&gt;100mmm时,采用球墨铸铁管(K9级),胶圈自锚式连接:DN&lt;100mm时,采用内衬塑(PP_R)给水复合钢管,丝扣连接,管道系统公称压力1.0 MPa。</w:t>
      </w:r>
    </w:p>
    <w:p w14:paraId="78ED5FCA">
      <w:pPr>
        <w:jc w:val="left"/>
      </w:pPr>
      <w:r>
        <w:rPr>
          <w:rFonts w:hint="eastAsia"/>
        </w:rPr>
        <w:t>2、管材和管件的内外壁应光滑平整。管材和管件上应标明公称压力、生产厂家。</w:t>
      </w:r>
    </w:p>
    <w:p w14:paraId="4580B51B">
      <w:pPr>
        <w:jc w:val="left"/>
      </w:pPr>
      <w:r>
        <w:rPr>
          <w:rFonts w:hint="eastAsia"/>
        </w:rPr>
        <w:t>3、管道公称外径dn大于63mm时，开槽槽底宽度不宜小于管径外径加 0.5m。且总宽度不得小于0.7m。                                                                            4、在含水地层或软土、不稳定地层内开槽时，须进行施工排水、设置沟槽支撑或采取地基处理等措施者，应进行施工设计。在一般情况下，参照《给排水管道工程施工验收规范》（GB50268）和《建筑给水排水及采暧工程施工质量验收规范》执行。                                                        5、沟槽开挖深度按设计标高开挖(设计埋深管顶1.0m)，槽底深度不得小于管外径加砂垫层基础厚度，管底砂垫层基础厚度不得小100mm。                                                                         6、穿越道路和硬质路面均采用镀锌钢管做保护套管。</w:t>
      </w:r>
    </w:p>
    <w:p w14:paraId="75B095DC">
      <w:r>
        <w:rPr>
          <w:rFonts w:hint="eastAsia"/>
        </w:rPr>
        <w:t>7、开挖沟槽时应严格控制槽底标高和防止扰动槽底原状土，槽底超挖部分必须用砂砾土回填密实。槽底为岩石时应将岩石挖深不小于150mm，挖深部分用砂砾土回填密实。槽底有弧石等坚硬体时，必须清除后用砂砾土回填处理。</w:t>
      </w:r>
    </w:p>
    <w:p w14:paraId="12721CF3">
      <w:r>
        <w:rPr>
          <w:rFonts w:hint="eastAsia"/>
        </w:rPr>
        <w:t>8、管道必须敷设在原状土地基上，或开挖后经过回填处理使压密系数达到设计要求的回填层上。对高于原状地面的填埋式管道，管底的回填处理层必须落在达到支承能力的原状土层上。</w:t>
      </w:r>
    </w:p>
    <w:p w14:paraId="3ECD4BDA">
      <w:r>
        <w:rPr>
          <w:rFonts w:hint="eastAsia"/>
        </w:rPr>
        <w:t>9、管道按要求标高及中线敷设后必须尽快回填。先将管下支承角范围内的肋角部分用砂砾土回填密实，其高度不得小于0.2dn。然后用砂砾土或符合要求的原土回填管道两侧。每次回填密实后的厚度不宜小于100mm，不得大于200mm，且必须从管两侧同时回填，同时夯密后再回填上一层，直至回填管顶以上0.5m处后进行管道压力试验，试压合格后，管道才可回填隐蔽。在回填中，运土、倒土、夯土时均不得损伤管节及其接口，不得出现管道移位、转动等现象。应分层夯实，层厚不大于200mm。</w:t>
      </w:r>
    </w:p>
    <w:p w14:paraId="64E3BF29">
      <w:r>
        <w:rPr>
          <w:rFonts w:hint="eastAsia"/>
        </w:rPr>
        <w:t>10、回填土内不得含有机物、冻土、砖块及大于20mm的石子。</w:t>
      </w:r>
    </w:p>
    <w:p w14:paraId="1029875A">
      <w:r>
        <w:rPr>
          <w:rFonts w:hint="eastAsia"/>
        </w:rPr>
        <w:t>11、在管道试压前，管顶以上回填土高度不宜小于0.5m，可留出管道接头处0.2m范围内不进行回填。</w:t>
      </w:r>
    </w:p>
    <w:p w14:paraId="01DDAE4E">
      <w:r>
        <w:rPr>
          <w:rFonts w:hint="eastAsia"/>
        </w:rPr>
        <w:t xml:space="preserve">12、管道试压合格后的大面积回填，宜在管道内充满水的情况下进行。管道敷设后不宜长期处于空管状态。采用机械回填土时，机械不得在管道上方行驶。   </w:t>
      </w:r>
    </w:p>
    <w:p w14:paraId="3074AA26">
      <w:r>
        <w:rPr>
          <w:rFonts w:hint="eastAsia"/>
        </w:rPr>
        <w:t>13、管道连接：</w:t>
      </w:r>
    </w:p>
    <w:tbl>
      <w:tblPr>
        <w:tblStyle w:val="15"/>
        <w:tblW w:w="0" w:type="auto"/>
        <w:tblInd w:w="0" w:type="dxa"/>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Layout w:type="autofit"/>
        <w:tblCellMar>
          <w:top w:w="0" w:type="dxa"/>
          <w:left w:w="108" w:type="dxa"/>
          <w:bottom w:w="0" w:type="dxa"/>
          <w:right w:w="108" w:type="dxa"/>
        </w:tblCellMar>
      </w:tblPr>
      <w:tblGrid>
        <w:gridCol w:w="8296"/>
      </w:tblGrid>
      <w:tr w14:paraId="3116245B">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06B0360C">
            <w:r>
              <w:rPr>
                <w:rFonts w:hint="eastAsia"/>
              </w:rPr>
              <w:t>（1）、使用专用割刀垂直切割管材，切口应平滑无毛刺。</w:t>
            </w:r>
          </w:p>
        </w:tc>
      </w:tr>
      <w:tr w14:paraId="1ED0F463">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397D812A">
            <w:r>
              <w:rPr>
                <w:rFonts w:hint="eastAsia"/>
              </w:rPr>
              <w:t>（2）、管道安装前应清洁管材的外表面与管件的内表面。</w:t>
            </w:r>
          </w:p>
        </w:tc>
      </w:tr>
      <w:tr w14:paraId="0FCCF584">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513C426B">
            <w:r>
              <w:rPr>
                <w:rFonts w:hint="eastAsia"/>
              </w:rPr>
              <w:t>（3）、管材采用采用pe管热熔连接时，管材与管件的熔接部位要均匀，并稳固一定时间，直至确认熔接牢固。</w:t>
            </w:r>
          </w:p>
        </w:tc>
      </w:tr>
    </w:tbl>
    <w:p w14:paraId="44F378FB">
      <w:r>
        <w:rPr>
          <w:rFonts w:hint="eastAsia"/>
        </w:rPr>
        <w:t xml:space="preserve">14、管道的开口及预留口应及时封堵。                                      </w:t>
      </w:r>
    </w:p>
    <w:p w14:paraId="4B751F95">
      <w:r>
        <w:rPr>
          <w:rFonts w:hint="eastAsia"/>
        </w:rPr>
        <w:t>15、管道 压力试验之前，接头须明露。管道先注满水排出空气，对管道进行严密性检查 ，加压宜用手动泵，升压时间不小于10min,在设计试验压力下稳压1h,如设计未说明时试验压力不得小于0.6Mpa测试压力降不得超过0.05Mpa，然后在工作压力的1.15倍状态下稳压2h压力降不得超过0.03Mpa，同时检查各连接处不得渗漏为合格。</w:t>
      </w:r>
    </w:p>
    <w:p w14:paraId="67496E45">
      <w:pPr>
        <w:adjustRightInd w:val="0"/>
        <w:snapToGrid w:val="0"/>
        <w:ind w:firstLine="210" w:firstLineChars="100"/>
        <w:rPr>
          <w:rFonts w:ascii="宋体" w:hAnsi="宋体" w:eastAsia="宋体"/>
        </w:rPr>
      </w:pPr>
    </w:p>
    <w:p w14:paraId="0718306D">
      <w:pPr>
        <w:pStyle w:val="5"/>
      </w:pPr>
      <w:r>
        <w:rPr>
          <w:rFonts w:hint="eastAsia"/>
        </w:rPr>
        <w:t>（二）排水部分</w:t>
      </w:r>
    </w:p>
    <w:tbl>
      <w:tblPr>
        <w:tblStyle w:val="15"/>
        <w:tblW w:w="0" w:type="auto"/>
        <w:tblInd w:w="0" w:type="dxa"/>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Layout w:type="autofit"/>
        <w:tblCellMar>
          <w:top w:w="0" w:type="dxa"/>
          <w:left w:w="108" w:type="dxa"/>
          <w:bottom w:w="0" w:type="dxa"/>
          <w:right w:w="108" w:type="dxa"/>
        </w:tblCellMar>
      </w:tblPr>
      <w:tblGrid>
        <w:gridCol w:w="8296"/>
      </w:tblGrid>
      <w:tr w14:paraId="008AE926">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PrEx>
        <w:trPr>
          <w:trHeight w:val="465" w:hRule="atLeast"/>
        </w:trPr>
        <w:tc>
          <w:tcPr>
            <w:tcW w:w="8296" w:type="dxa"/>
            <w:tcBorders>
              <w:tl2br w:val="nil"/>
              <w:tr2bl w:val="nil"/>
            </w:tcBorders>
          </w:tcPr>
          <w:p w14:paraId="46067387">
            <w:r>
              <w:rPr>
                <w:rFonts w:hint="eastAsia"/>
              </w:rPr>
              <w:t xml:space="preserve">1、本工程的园林排水管材采用HDPE双壁波纹管排水管，接口形式采用承插式连接。                                                               </w:t>
            </w:r>
          </w:p>
        </w:tc>
      </w:tr>
      <w:tr w14:paraId="7D7E41F7">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rPr>
          <w:trHeight w:val="465" w:hRule="atLeast"/>
        </w:trPr>
        <w:tc>
          <w:tcPr>
            <w:tcW w:w="8296" w:type="dxa"/>
            <w:tcBorders>
              <w:tl2br w:val="nil"/>
              <w:tr2bl w:val="nil"/>
            </w:tcBorders>
          </w:tcPr>
          <w:p w14:paraId="6C1F07E1">
            <w:r>
              <w:t>2</w:t>
            </w:r>
            <w:r>
              <w:rPr>
                <w:rFonts w:hint="eastAsia"/>
              </w:rPr>
              <w:t xml:space="preserve">、排水管道的坡度必须符合设计要求，严禁无坡或倒坡。   </w:t>
            </w:r>
          </w:p>
        </w:tc>
      </w:tr>
      <w:tr w14:paraId="245954AE">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6FB59671">
            <w:r>
              <w:rPr>
                <w:rFonts w:hint="eastAsia"/>
              </w:rPr>
              <w:t>3、管道埋设前必须做灌水和通水实验，排水应畅通，无堵塞，管接口无渗漏。</w:t>
            </w:r>
          </w:p>
        </w:tc>
      </w:tr>
      <w:tr w14:paraId="63FE85A4">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121252C8">
            <w:r>
              <w:rPr>
                <w:rFonts w:hint="eastAsia"/>
              </w:rPr>
              <w:t xml:space="preserve">4、管道的坐标和标高应符合设计要求，安装的允许偏差应符合规范规定。       </w:t>
            </w:r>
          </w:p>
        </w:tc>
      </w:tr>
      <w:tr w14:paraId="2E2406F0">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3659CD41">
            <w:r>
              <w:rPr>
                <w:rFonts w:hint="eastAsia"/>
              </w:rPr>
              <w:t xml:space="preserve">5、承插口的排水管道安装时，管道和管件的承口应与水流方向一致。      </w:t>
            </w:r>
          </w:p>
        </w:tc>
      </w:tr>
      <w:tr w14:paraId="05E893D7">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372AF43D">
            <w:r>
              <w:rPr>
                <w:rFonts w:hint="eastAsia"/>
              </w:rPr>
              <w:t xml:space="preserve">6、沟基的处理和井池的底板必须符合设计要求。                                 </w:t>
            </w:r>
          </w:p>
        </w:tc>
      </w:tr>
      <w:tr w14:paraId="2D19918A">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467C641D">
            <w:r>
              <w:rPr>
                <w:rFonts w:hint="eastAsia"/>
              </w:rPr>
              <w:t xml:space="preserve">7、管道沟槽基础采用填砂垫层基础、砂垫层不得小于150mm。                </w:t>
            </w:r>
          </w:p>
        </w:tc>
      </w:tr>
      <w:tr w14:paraId="67AF8FF5">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48F12F47">
            <w:r>
              <w:rPr>
                <w:rFonts w:hint="eastAsia"/>
              </w:rPr>
              <w:t xml:space="preserve">8、排水检查井、进出水管的标高，必须符合设计，其允许偏差为正负15mm.               </w:t>
            </w:r>
          </w:p>
        </w:tc>
      </w:tr>
      <w:tr w14:paraId="0ED8FD0E">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553289B0">
            <w:r>
              <w:rPr>
                <w:rFonts w:hint="eastAsia"/>
              </w:rPr>
              <w:t>9、井、池的规格和位置应正确，砌筑和抹灰应符合要求。</w:t>
            </w:r>
          </w:p>
        </w:tc>
      </w:tr>
      <w:tr w14:paraId="4372FEA3">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3570CCF1">
            <w:r>
              <w:rPr>
                <w:rFonts w:hint="eastAsia"/>
              </w:rPr>
              <w:t xml:space="preserve">10、雨水收集囗井箅子安装应低于路面完成面50mm。 </w:t>
            </w:r>
            <w:r>
              <w:rPr>
                <w:rFonts w:hint="eastAsia"/>
              </w:rPr>
              <w:tab/>
            </w:r>
            <w:r>
              <w:rPr>
                <w:rFonts w:hint="eastAsia"/>
              </w:rPr>
              <w:tab/>
            </w:r>
            <w:r>
              <w:rPr>
                <w:rFonts w:hint="eastAsia"/>
              </w:rPr>
              <w:tab/>
            </w:r>
            <w:r>
              <w:rPr>
                <w:rFonts w:hint="eastAsia"/>
              </w:rPr>
              <w:tab/>
            </w:r>
            <w:r>
              <w:rPr>
                <w:rFonts w:hint="eastAsia"/>
              </w:rPr>
              <w:t xml:space="preserve">   </w:t>
            </w:r>
          </w:p>
        </w:tc>
      </w:tr>
      <w:tr w14:paraId="59EB06AD">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96" w:type="dxa"/>
            <w:tcBorders>
              <w:tl2br w:val="nil"/>
              <w:tr2bl w:val="nil"/>
            </w:tcBorders>
          </w:tcPr>
          <w:p w14:paraId="2D9F78D3">
            <w:r>
              <w:rPr>
                <w:rFonts w:hint="eastAsia"/>
              </w:rPr>
              <w:t xml:space="preserve">11、井盖选用应正确，标志应明显，标高应符合设计要求。 </w:t>
            </w:r>
          </w:p>
        </w:tc>
      </w:tr>
    </w:tbl>
    <w:p w14:paraId="508B5620">
      <w:pPr>
        <w:adjustRightInd w:val="0"/>
        <w:snapToGrid w:val="0"/>
        <w:jc w:val="left"/>
        <w:rPr>
          <w:rFonts w:ascii="宋体" w:hAnsi="宋体" w:eastAsia="宋体" w:cs="宋体"/>
          <w:b/>
          <w:bCs/>
          <w:szCs w:val="21"/>
        </w:rPr>
      </w:pPr>
    </w:p>
    <w:p w14:paraId="0C73F381">
      <w:pPr>
        <w:pStyle w:val="4"/>
      </w:pPr>
      <w:bookmarkStart w:id="18" w:name="_Toc202457544"/>
      <w:r>
        <w:rPr>
          <w:rFonts w:hint="eastAsia"/>
        </w:rPr>
        <w:t>4、电气工程</w:t>
      </w:r>
      <w:bookmarkEnd w:id="18"/>
      <w:bookmarkStart w:id="19" w:name="_Toc280792770"/>
      <w:bookmarkStart w:id="20" w:name="_Toc283733116"/>
    </w:p>
    <w:p w14:paraId="5751423A">
      <w:pPr>
        <w:pStyle w:val="5"/>
      </w:pPr>
      <w:r>
        <w:rPr>
          <w:rFonts w:hint="eastAsia"/>
        </w:rPr>
        <w:t>（一）总则：</w:t>
      </w:r>
      <w:bookmarkEnd w:id="19"/>
      <w:bookmarkEnd w:id="20"/>
    </w:p>
    <w:p w14:paraId="636684E8">
      <w:r>
        <w:rPr>
          <w:rFonts w:hint="eastAsia"/>
        </w:rPr>
        <w:t>为统一项目景观配电系统模式，保证工程质量，做到标准化设计施工管理，指导现场施工管理，编制本要求。</w:t>
      </w:r>
      <w:bookmarkStart w:id="21" w:name="_Toc280792771"/>
    </w:p>
    <w:p w14:paraId="6F05B050">
      <w:pPr>
        <w:pStyle w:val="5"/>
      </w:pPr>
      <w:bookmarkStart w:id="22" w:name="_Toc283733117"/>
      <w:r>
        <w:rPr>
          <w:rFonts w:hint="eastAsia"/>
        </w:rPr>
        <w:t>（二）景观电气施工统一要求：</w:t>
      </w:r>
      <w:bookmarkEnd w:id="21"/>
      <w:bookmarkEnd w:id="22"/>
    </w:p>
    <w:p w14:paraId="4849ECD1">
      <w:r>
        <w:rPr>
          <w:rFonts w:hint="eastAsia"/>
        </w:rPr>
        <w:t xml:space="preserve">1、景观配电箱体材料均应按甲方指定品牌订货，箱体安装前必须确认基础施工、及进出管线合格； </w:t>
      </w:r>
    </w:p>
    <w:p w14:paraId="570EDC3A">
      <w:r>
        <w:rPr>
          <w:rFonts w:hint="eastAsia"/>
        </w:rPr>
        <w:t>2、送电及接电过程应编制计划并经监理审批确认；</w:t>
      </w:r>
    </w:p>
    <w:p w14:paraId="70236FCA">
      <w:r>
        <w:rPr>
          <w:rFonts w:hint="eastAsia"/>
        </w:rPr>
        <w:t>3、管沟挖设完毕需经检验合格方可进行下一步工序；所有地埋钢管必须采用热镀产品；电缆敷设前必须经绝缘测试合格方准铺设；</w:t>
      </w:r>
    </w:p>
    <w:p w14:paraId="1A84869B">
      <w:r>
        <w:rPr>
          <w:rFonts w:hint="eastAsia"/>
        </w:rPr>
        <w:t>4、所有用电设备、用电设施必须经绝缘测试后方可接电调试；用电设备设施的等电位连接必须按设计连接点逐点检查后方可隐蔽；</w:t>
      </w:r>
    </w:p>
    <w:p w14:paraId="692CA346">
      <w:r>
        <w:rPr>
          <w:rFonts w:hint="eastAsia"/>
        </w:rPr>
        <w:t>5、接地保护应按设计要求敷设接地极及干线，经接地电阻测试及现场检验合格后，系统方可供电；</w:t>
      </w:r>
    </w:p>
    <w:p w14:paraId="7080B2C2">
      <w:r>
        <w:rPr>
          <w:rFonts w:hint="eastAsia"/>
        </w:rPr>
        <w:t>6、对相关产品质量、性能有异议时应抽样并送有资质的实验室检测，检查合格后方可继续使用；</w:t>
      </w:r>
    </w:p>
    <w:p w14:paraId="14569FC2">
      <w:r>
        <w:rPr>
          <w:rFonts w:hint="eastAsia"/>
        </w:rPr>
        <w:t>7、安装电工、调试人员必须持有效执业证上岗。</w:t>
      </w:r>
      <w:bookmarkStart w:id="23" w:name="_Toc280792772"/>
    </w:p>
    <w:p w14:paraId="5A3BA2E0">
      <w:pPr>
        <w:pStyle w:val="5"/>
      </w:pPr>
      <w:bookmarkStart w:id="24" w:name="_Toc283733118"/>
      <w:r>
        <w:rPr>
          <w:rFonts w:hint="eastAsia"/>
        </w:rPr>
        <w:t>（三）线路敷设及配电箱、灯具安装</w:t>
      </w:r>
      <w:bookmarkEnd w:id="23"/>
      <w:bookmarkEnd w:id="24"/>
    </w:p>
    <w:p w14:paraId="3CE45D91">
      <w:r>
        <w:rPr>
          <w:rFonts w:hint="eastAsia"/>
        </w:rPr>
        <w:t>1、景观配电箱进线采用WDZB-YJY,出线采用YJV电缆埋地敷设；</w:t>
      </w:r>
    </w:p>
    <w:p w14:paraId="1FE656A0">
      <w:r>
        <w:rPr>
          <w:rFonts w:hint="eastAsia"/>
        </w:rPr>
        <w:t>2、集中布置的主干线及主要路径采用PVC线管预埋方式，埋设深度与图纸要求一致；</w:t>
      </w:r>
    </w:p>
    <w:p w14:paraId="6295EE85">
      <w:r>
        <w:rPr>
          <w:rFonts w:hint="eastAsia"/>
        </w:rPr>
        <w:t>3、按灯具功能及种类划分回路，如草坪灯、庭院灯、地埋灯、照树灯、小品灯等；每回路灯具数量不宜大于25~30盏，其中规模较大的园区景观区按奇、偶数划分两路；高灯间距不小于25-30米，低灯间距不小于15-20米，具体以实际图纸线路控制为准；</w:t>
      </w:r>
    </w:p>
    <w:p w14:paraId="2CEC5F93">
      <w:r>
        <w:rPr>
          <w:rFonts w:hint="eastAsia"/>
        </w:rPr>
        <w:t>4、光源优先采用高效节能光源及LED光源，根据不同位置选用不同色温；</w:t>
      </w:r>
    </w:p>
    <w:p w14:paraId="031B5C87">
      <w:r>
        <w:rPr>
          <w:rFonts w:hint="eastAsia"/>
        </w:rPr>
        <w:t>5、地埋灯及水下灯防护等级应不小于IP68.</w:t>
      </w:r>
    </w:p>
    <w:p w14:paraId="4BB95D84">
      <w:r>
        <w:rPr>
          <w:rFonts w:hint="eastAsia"/>
        </w:rPr>
        <w:t>6、景观及围墙灯布线宜采用链式串接型式，线路不宜在灯具接线处截断，且预留接线长度250-300mm；</w:t>
      </w:r>
    </w:p>
    <w:p w14:paraId="21456CD2">
      <w:r>
        <w:rPr>
          <w:rFonts w:hint="eastAsia"/>
        </w:rPr>
        <w:t>7、楼前道路草坪灯及庭院灯设置应以单元口为基础进行对应配备，灯具高度以图纸打样为准，并送样审批。</w:t>
      </w:r>
    </w:p>
    <w:p w14:paraId="7F6C72ED">
      <w:r>
        <w:rPr>
          <w:rFonts w:hint="eastAsia"/>
        </w:rPr>
        <w:t>8、箱内零、地线必须采用端子排安装方式，配线牢固、整洁；可见固定点、连接点均应采用镀锌防松螺栓或增设防松垫片；</w:t>
      </w:r>
    </w:p>
    <w:p w14:paraId="7E81E89A">
      <w:r>
        <w:rPr>
          <w:rFonts w:hint="eastAsia"/>
        </w:rPr>
        <w:t>9、所有箱体应按要求设置全园区通锁；所有配电回路应标识明确，箱门内侧应粘贴塑封箱体系统图；</w:t>
      </w:r>
    </w:p>
    <w:p w14:paraId="58C55B8C">
      <w:r>
        <w:rPr>
          <w:rFonts w:hint="eastAsia"/>
        </w:rPr>
        <w:t>10、箱体安装不准现场热加工开孔；</w:t>
      </w:r>
    </w:p>
    <w:p w14:paraId="2655F097">
      <w:r>
        <w:rPr>
          <w:rFonts w:hint="eastAsia"/>
        </w:rPr>
        <w:t>11、景观照明系统线路进出建筑套管，在系统调试后进行防火封堵。</w:t>
      </w:r>
      <w:bookmarkStart w:id="25" w:name="_Toc280792773"/>
    </w:p>
    <w:p w14:paraId="49FB8574">
      <w:pPr>
        <w:pStyle w:val="5"/>
      </w:pPr>
      <w:bookmarkStart w:id="26" w:name="_Toc283733119"/>
      <w:r>
        <w:rPr>
          <w:rFonts w:hint="eastAsia"/>
        </w:rPr>
        <w:t>（四）景观配电系统设置</w:t>
      </w:r>
      <w:bookmarkEnd w:id="25"/>
      <w:bookmarkEnd w:id="26"/>
    </w:p>
    <w:p w14:paraId="513BA09C">
      <w:r>
        <w:rPr>
          <w:rFonts w:hint="eastAsia"/>
        </w:rPr>
        <w:t>1、园区照明配电：主干线采用TT配线方式，配电箱以下采用TN-S配线方式，现场配电箱(柜)处做保护接地，接地电阻满足系统设计要求；</w:t>
      </w:r>
    </w:p>
    <w:p w14:paraId="778D68F8">
      <w:r>
        <w:rPr>
          <w:rFonts w:hint="eastAsia"/>
        </w:rPr>
        <w:t>2、配电箱（柜）位置设于图纸示意位置，并做好相关防护措施；</w:t>
      </w:r>
    </w:p>
    <w:p w14:paraId="0700EC4E">
      <w:r>
        <w:rPr>
          <w:rFonts w:hint="eastAsia"/>
        </w:rPr>
        <w:t xml:space="preserve">3、照明箱全部回路配置时控装置，实现分段控制及分时控制；各回路分设RCD漏电保护器； </w:t>
      </w:r>
    </w:p>
    <w:p w14:paraId="497629B4">
      <w:r>
        <w:rPr>
          <w:rFonts w:hint="eastAsia"/>
        </w:rPr>
        <w:t>4、独立、分散布置的水系统，可采用链式配电，就地控制方式；大型亭廊应就近设置配电箱供电；</w:t>
      </w:r>
    </w:p>
    <w:p w14:paraId="552AAF2A">
      <w:r>
        <w:rPr>
          <w:rFonts w:hint="eastAsia"/>
        </w:rPr>
        <w:t>5、水景灯、水下灯须采用12V安全电压灯具；</w:t>
      </w:r>
    </w:p>
    <w:p w14:paraId="618EB0C1">
      <w:r>
        <w:rPr>
          <w:rFonts w:hint="eastAsia"/>
        </w:rPr>
        <w:t xml:space="preserve">6、所有配电箱体应制作混凝土、槽钢基座，所有进出管浇注在基座内引至箱侧电缆井； </w:t>
      </w:r>
    </w:p>
    <w:p w14:paraId="3A1FB56E">
      <w:r>
        <w:rPr>
          <w:rFonts w:hint="eastAsia"/>
        </w:rPr>
        <w:t>7、广场、园区大门及其它外装饰区域，应预留备用用电容量，可设置独立备用配电箱或就近配电箱预留回路；每处景观配电箱预留日常维修取电点；</w:t>
      </w:r>
    </w:p>
    <w:p w14:paraId="6D800437">
      <w:pPr>
        <w:pStyle w:val="5"/>
      </w:pPr>
      <w:bookmarkStart w:id="27" w:name="_Toc280792774"/>
      <w:bookmarkStart w:id="28" w:name="_Toc283733120"/>
      <w:r>
        <w:rPr>
          <w:rFonts w:hint="eastAsia"/>
        </w:rPr>
        <w:t>（五）本控制标准与相关的设计及验收规范配套使用:</w:t>
      </w:r>
      <w:bookmarkEnd w:id="27"/>
      <w:bookmarkEnd w:id="28"/>
    </w:p>
    <w:tbl>
      <w:tblPr>
        <w:tblStyle w:val="15"/>
        <w:tblW w:w="0" w:type="auto"/>
        <w:tblInd w:w="0" w:type="dxa"/>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Layout w:type="autofit"/>
        <w:tblCellMar>
          <w:top w:w="0" w:type="dxa"/>
          <w:left w:w="108" w:type="dxa"/>
          <w:bottom w:w="0" w:type="dxa"/>
          <w:right w:w="108" w:type="dxa"/>
        </w:tblCellMar>
      </w:tblPr>
      <w:tblGrid>
        <w:gridCol w:w="8246"/>
      </w:tblGrid>
      <w:tr w14:paraId="0FF83819">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46" w:type="dxa"/>
            <w:tcBorders>
              <w:tl2br w:val="nil"/>
              <w:tr2bl w:val="nil"/>
            </w:tcBorders>
          </w:tcPr>
          <w:p w14:paraId="632EA837">
            <w:r>
              <w:rPr>
                <w:rFonts w:hint="eastAsia"/>
              </w:rPr>
              <w:t>《建筑工程施工质量验收统一标准》</w:t>
            </w:r>
          </w:p>
        </w:tc>
      </w:tr>
      <w:tr w14:paraId="77EF9754">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46" w:type="dxa"/>
            <w:tcBorders>
              <w:tl2br w:val="nil"/>
              <w:tr2bl w:val="nil"/>
            </w:tcBorders>
          </w:tcPr>
          <w:p w14:paraId="408CE30F">
            <w:r>
              <w:rPr>
                <w:rFonts w:hint="eastAsia"/>
              </w:rPr>
              <w:t>《建筑电气工程施工质量验收规范》</w:t>
            </w:r>
          </w:p>
        </w:tc>
      </w:tr>
      <w:tr w14:paraId="75845AB2">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46" w:type="dxa"/>
            <w:tcBorders>
              <w:tl2br w:val="nil"/>
              <w:tr2bl w:val="nil"/>
            </w:tcBorders>
          </w:tcPr>
          <w:p w14:paraId="3D8D6C66">
            <w:r>
              <w:rPr>
                <w:rFonts w:hint="eastAsia"/>
              </w:rPr>
              <w:t>《民用建筑电气设计规范》</w:t>
            </w:r>
          </w:p>
        </w:tc>
      </w:tr>
      <w:tr w14:paraId="7B45F5F2">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46" w:type="dxa"/>
            <w:tcBorders>
              <w:tl2br w:val="nil"/>
              <w:tr2bl w:val="nil"/>
            </w:tcBorders>
          </w:tcPr>
          <w:p w14:paraId="7198501A">
            <w:r>
              <w:rPr>
                <w:rFonts w:hint="eastAsia"/>
              </w:rPr>
              <w:t>《全国民用建筑工程设计技术措施（电气）》</w:t>
            </w:r>
          </w:p>
        </w:tc>
      </w:tr>
      <w:tr w14:paraId="041481B9">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46" w:type="dxa"/>
            <w:tcBorders>
              <w:tl2br w:val="nil"/>
              <w:tr2bl w:val="nil"/>
            </w:tcBorders>
          </w:tcPr>
          <w:p w14:paraId="45F93289">
            <w:r>
              <w:rPr>
                <w:rFonts w:hint="eastAsia"/>
              </w:rPr>
              <w:t>《建筑物防雷设计规范》GB50057-2010</w:t>
            </w:r>
          </w:p>
        </w:tc>
      </w:tr>
      <w:tr w14:paraId="0E1DBCCB">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46" w:type="dxa"/>
            <w:tcBorders>
              <w:tl2br w:val="nil"/>
              <w:tr2bl w:val="nil"/>
            </w:tcBorders>
          </w:tcPr>
          <w:p w14:paraId="21C1426B">
            <w:r>
              <w:rPr>
                <w:rFonts w:hint="eastAsia"/>
              </w:rPr>
              <w:t>《城市夜景照明设计规范》JGJ/T163-2008</w:t>
            </w:r>
          </w:p>
        </w:tc>
      </w:tr>
      <w:tr w14:paraId="2FD7005A">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46" w:type="dxa"/>
            <w:tcBorders>
              <w:tl2br w:val="nil"/>
              <w:tr2bl w:val="nil"/>
            </w:tcBorders>
          </w:tcPr>
          <w:p w14:paraId="25E07AE2">
            <w:r>
              <w:rPr>
                <w:rFonts w:hint="eastAsia"/>
              </w:rPr>
              <w:t>《供配电系统设计规范》GB50052-2009</w:t>
            </w:r>
          </w:p>
        </w:tc>
      </w:tr>
      <w:tr w14:paraId="249C5618">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46" w:type="dxa"/>
            <w:tcBorders>
              <w:tl2br w:val="nil"/>
              <w:tr2bl w:val="nil"/>
            </w:tcBorders>
          </w:tcPr>
          <w:p w14:paraId="663544C6">
            <w:r>
              <w:rPr>
                <w:rFonts w:hint="eastAsia"/>
              </w:rPr>
              <w:t>《低压配电设计规范》GB50054-2011</w:t>
            </w:r>
          </w:p>
        </w:tc>
      </w:tr>
      <w:tr w14:paraId="3217B439">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46" w:type="dxa"/>
            <w:tcBorders>
              <w:tl2br w:val="nil"/>
              <w:tr2bl w:val="nil"/>
            </w:tcBorders>
          </w:tcPr>
          <w:p w14:paraId="1C9F9B5B">
            <w:r>
              <w:rPr>
                <w:rFonts w:hint="eastAsia"/>
              </w:rPr>
              <w:t>《民用建筑电气设计标准》GB51348-2019</w:t>
            </w:r>
          </w:p>
        </w:tc>
      </w:tr>
      <w:tr w14:paraId="3BBBBD03">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46" w:type="dxa"/>
            <w:tcBorders>
              <w:tl2br w:val="nil"/>
              <w:tr2bl w:val="nil"/>
            </w:tcBorders>
          </w:tcPr>
          <w:p w14:paraId="5269B118">
            <w:r>
              <w:rPr>
                <w:rFonts w:hint="eastAsia"/>
              </w:rPr>
              <w:t>《建筑电气工程施工质量验收规范》GB50303-2015</w:t>
            </w:r>
          </w:p>
        </w:tc>
      </w:tr>
      <w:tr w14:paraId="6A0176DE">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46" w:type="dxa"/>
            <w:tcBorders>
              <w:tl2br w:val="nil"/>
              <w:tr2bl w:val="nil"/>
            </w:tcBorders>
          </w:tcPr>
          <w:p w14:paraId="2C4EE705">
            <w:r>
              <w:rPr>
                <w:rFonts w:hint="eastAsia"/>
              </w:rPr>
              <w:t>《建筑照明设计标准》GB/T50034-2024</w:t>
            </w:r>
          </w:p>
        </w:tc>
      </w:tr>
      <w:tr w14:paraId="2EB1A0E6">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46" w:type="dxa"/>
            <w:tcBorders>
              <w:tl2br w:val="nil"/>
              <w:tr2bl w:val="nil"/>
            </w:tcBorders>
          </w:tcPr>
          <w:p w14:paraId="553A0A80">
            <w:r>
              <w:rPr>
                <w:rFonts w:hint="eastAsia"/>
              </w:rPr>
              <w:t>《城市绿地设计规范》 GB50420-2007(2016年版</w:t>
            </w:r>
          </w:p>
        </w:tc>
      </w:tr>
      <w:tr w14:paraId="2D5667F6">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46" w:type="dxa"/>
            <w:tcBorders>
              <w:tl2br w:val="nil"/>
              <w:tr2bl w:val="nil"/>
            </w:tcBorders>
          </w:tcPr>
          <w:p w14:paraId="6F766D92">
            <w:r>
              <w:rPr>
                <w:rFonts w:hint="eastAsia"/>
              </w:rPr>
              <w:t>《电力工程电缆设计标准》GB50217-2018</w:t>
            </w:r>
          </w:p>
        </w:tc>
      </w:tr>
      <w:tr w14:paraId="1622401B">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46" w:type="dxa"/>
            <w:tcBorders>
              <w:tl2br w:val="nil"/>
              <w:tr2bl w:val="nil"/>
            </w:tcBorders>
          </w:tcPr>
          <w:p w14:paraId="66DF0DD3">
            <w:r>
              <w:rPr>
                <w:rFonts w:hint="eastAsia"/>
              </w:rPr>
              <w:t>《常用低压配电设备及灯具安装》04D702-1</w:t>
            </w:r>
          </w:p>
        </w:tc>
      </w:tr>
      <w:tr w14:paraId="57DC177B">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46" w:type="dxa"/>
            <w:tcBorders>
              <w:tl2br w:val="nil"/>
              <w:tr2bl w:val="nil"/>
            </w:tcBorders>
          </w:tcPr>
          <w:p w14:paraId="3B02073A">
            <w:r>
              <w:rPr>
                <w:rFonts w:hint="eastAsia"/>
              </w:rPr>
              <w:t>《110 kv及以下电缆敷设》12 D101-5</w:t>
            </w:r>
          </w:p>
        </w:tc>
      </w:tr>
      <w:tr w14:paraId="3F6C7585">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46" w:type="dxa"/>
            <w:tcBorders>
              <w:tl2br w:val="nil"/>
              <w:tr2bl w:val="nil"/>
            </w:tcBorders>
          </w:tcPr>
          <w:p w14:paraId="317DBA9A">
            <w:r>
              <w:rPr>
                <w:rFonts w:hint="eastAsia"/>
              </w:rPr>
              <w:t>《常用电气设备安装与控制》08D800-5</w:t>
            </w:r>
          </w:p>
        </w:tc>
      </w:tr>
      <w:tr w14:paraId="7CA49BAA">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46" w:type="dxa"/>
            <w:tcBorders>
              <w:tl2br w:val="nil"/>
              <w:tr2bl w:val="nil"/>
            </w:tcBorders>
          </w:tcPr>
          <w:p w14:paraId="3EE54569">
            <w:r>
              <w:rPr>
                <w:rFonts w:hint="eastAsia"/>
              </w:rPr>
              <w:t>《接地装置安装》14 D504</w:t>
            </w:r>
          </w:p>
        </w:tc>
      </w:tr>
      <w:tr w14:paraId="38DF3F52">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46" w:type="dxa"/>
            <w:tcBorders>
              <w:tl2br w:val="nil"/>
              <w:tr2bl w:val="nil"/>
            </w:tcBorders>
          </w:tcPr>
          <w:p w14:paraId="51F4D6BF">
            <w:r>
              <w:rPr>
                <w:rFonts w:hint="eastAsia"/>
              </w:rPr>
              <w:t>《建筑节能与可再生能源利用通用规范》GB55015-2021</w:t>
            </w:r>
          </w:p>
        </w:tc>
      </w:tr>
      <w:tr w14:paraId="24D7679B">
        <w:tblPrEx>
          <w:tblBorders>
            <w:top w:val="thinThickMediumGap" w:color="0070C0" w:sz="12" w:space="0"/>
            <w:left w:val="thinThickMediumGap" w:color="0070C0" w:sz="12" w:space="0"/>
            <w:bottom w:val="thinThickMediumGap" w:color="0070C0" w:sz="12" w:space="0"/>
            <w:right w:val="thinThickMediumGap" w:color="0070C0" w:sz="12" w:space="0"/>
            <w:insideH w:val="single" w:color="0070C0" w:sz="4" w:space="0"/>
            <w:insideV w:val="single" w:color="0070C0" w:sz="4" w:space="0"/>
          </w:tblBorders>
          <w:tblCellMar>
            <w:top w:w="0" w:type="dxa"/>
            <w:left w:w="108" w:type="dxa"/>
            <w:bottom w:w="0" w:type="dxa"/>
            <w:right w:w="108" w:type="dxa"/>
          </w:tblCellMar>
        </w:tblPrEx>
        <w:tc>
          <w:tcPr>
            <w:tcW w:w="8246" w:type="dxa"/>
            <w:tcBorders>
              <w:tl2br w:val="nil"/>
              <w:tr2bl w:val="nil"/>
            </w:tcBorders>
          </w:tcPr>
          <w:p w14:paraId="678CEFC6">
            <w:r>
              <w:rPr>
                <w:rFonts w:hint="eastAsia"/>
              </w:rPr>
              <w:t>《建筑电气与智能化通用规范》GB55024-2022</w:t>
            </w:r>
          </w:p>
        </w:tc>
      </w:tr>
    </w:tbl>
    <w:p w14:paraId="76AE75A1">
      <w:pPr>
        <w:pStyle w:val="24"/>
        <w:adjustRightInd w:val="0"/>
        <w:snapToGrid w:val="0"/>
        <w:rPr>
          <w:rFonts w:ascii="宋体" w:hAnsi="宋体" w:eastAsia="宋体"/>
          <w:b/>
          <w:bCs/>
          <w:sz w:val="24"/>
          <w:szCs w:val="24"/>
        </w:rPr>
      </w:pPr>
    </w:p>
    <w:p w14:paraId="1DE396E7">
      <w:pPr>
        <w:pStyle w:val="24"/>
        <w:adjustRightInd w:val="0"/>
        <w:snapToGrid w:val="0"/>
        <w:rPr>
          <w:rFonts w:ascii="宋体" w:hAnsi="宋体" w:eastAsia="宋体"/>
          <w:b/>
          <w:bCs/>
          <w:sz w:val="24"/>
          <w:szCs w:val="24"/>
        </w:rPr>
      </w:pPr>
    </w:p>
    <w:sectPr>
      <w:footerReference r:id="rId7" w:type="default"/>
      <w:pgSz w:w="11906" w:h="16838"/>
      <w:pgMar w:top="1440" w:right="1800" w:bottom="1440" w:left="1800" w:header="851" w:footer="992" w:gutter="0"/>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56510333"/>
    </w:sdtPr>
    <w:sdtContent>
      <w:sdt>
        <w:sdtPr>
          <w:id w:val="1728636285"/>
        </w:sdtPr>
        <w:sdtContent>
          <w:p w14:paraId="5734A3E5">
            <w:pPr>
              <w:pStyle w:val="10"/>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w:t>
            </w:r>
          </w:p>
        </w:sdtContent>
      </w:sdt>
    </w:sdtContent>
  </w:sdt>
  <w:p w14:paraId="19806089">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55982485"/>
      <w:docPartObj>
        <w:docPartGallery w:val="autotext"/>
      </w:docPartObj>
    </w:sdtPr>
    <w:sdtContent>
      <w:p w14:paraId="52792757">
        <w:pPr>
          <w:pStyle w:val="10"/>
          <w:jc w:val="center"/>
        </w:pPr>
        <w:r>
          <w:t>2</w:t>
        </w:r>
      </w:p>
    </w:sdtContent>
  </w:sdt>
  <w:p w14:paraId="0CE721C8">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63593606"/>
    </w:sdtPr>
    <w:sdtContent>
      <w:sdt>
        <w:sdtPr>
          <w:id w:val="-1530560353"/>
        </w:sdtPr>
        <w:sdtContent>
          <w:p w14:paraId="30EDC62D">
            <w:pPr>
              <w:pStyle w:val="10"/>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21</w:t>
            </w:r>
            <w:r>
              <w:rPr>
                <w:b/>
                <w:bCs/>
                <w:sz w:val="24"/>
                <w:szCs w:val="24"/>
              </w:rPr>
              <w:fldChar w:fldCharType="end"/>
            </w:r>
            <w:r>
              <w:rPr>
                <w:lang w:val="zh-CN"/>
              </w:rPr>
              <w:t xml:space="preserve"> </w:t>
            </w:r>
          </w:p>
        </w:sdtContent>
      </w:sdt>
    </w:sdtContent>
  </w:sdt>
  <w:p w14:paraId="2CD86824">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91D41C"/>
    <w:multiLevelType w:val="singleLevel"/>
    <w:tmpl w:val="A991D41C"/>
    <w:lvl w:ilvl="0" w:tentative="0">
      <w:start w:val="1"/>
      <w:numFmt w:val="decimal"/>
      <w:lvlText w:val="%1)"/>
      <w:lvlJc w:val="left"/>
      <w:pPr>
        <w:ind w:left="425" w:hanging="425"/>
      </w:pPr>
      <w:rPr>
        <w:rFonts w:hint="default"/>
      </w:rPr>
    </w:lvl>
  </w:abstractNum>
  <w:abstractNum w:abstractNumId="1">
    <w:nsid w:val="01CD562C"/>
    <w:multiLevelType w:val="multilevel"/>
    <w:tmpl w:val="01CD562C"/>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10A659AB"/>
    <w:multiLevelType w:val="multilevel"/>
    <w:tmpl w:val="10A659AB"/>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2192FF55"/>
    <w:multiLevelType w:val="singleLevel"/>
    <w:tmpl w:val="2192FF55"/>
    <w:lvl w:ilvl="0" w:tentative="0">
      <w:start w:val="5"/>
      <w:numFmt w:val="decimal"/>
      <w:suff w:val="nothing"/>
      <w:lvlText w:val="%1、"/>
      <w:lvlJc w:val="left"/>
    </w:lvl>
  </w:abstractNum>
  <w:abstractNum w:abstractNumId="4">
    <w:nsid w:val="41DF08E0"/>
    <w:multiLevelType w:val="singleLevel"/>
    <w:tmpl w:val="41DF08E0"/>
    <w:lvl w:ilvl="0" w:tentative="0">
      <w:start w:val="1"/>
      <w:numFmt w:val="chineseCounting"/>
      <w:suff w:val="space"/>
      <w:lvlText w:val="第%1章"/>
      <w:lvlJc w:val="left"/>
      <w:rPr>
        <w:rFonts w:hint="eastAsia"/>
      </w:rPr>
    </w:lvl>
  </w:abstractNum>
  <w:abstractNum w:abstractNumId="5">
    <w:nsid w:val="49E93F47"/>
    <w:multiLevelType w:val="multilevel"/>
    <w:tmpl w:val="49E93F47"/>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4"/>
  </w:num>
  <w:num w:numId="2">
    <w:abstractNumId w:val="5"/>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trackRevisions w:val="1"/>
  <w:documentProtection w:edit="readOnly"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yYzgzNWZmNDQzNjZiNjM5MzU5NDJlMjEyNWU5YzUifQ=="/>
  </w:docVars>
  <w:rsids>
    <w:rsidRoot w:val="00FE2A16"/>
    <w:rsid w:val="000667AB"/>
    <w:rsid w:val="00070B93"/>
    <w:rsid w:val="000A0E02"/>
    <w:rsid w:val="000D2845"/>
    <w:rsid w:val="000F7541"/>
    <w:rsid w:val="00196B11"/>
    <w:rsid w:val="001D3A29"/>
    <w:rsid w:val="001E47F1"/>
    <w:rsid w:val="00206A70"/>
    <w:rsid w:val="00206EF5"/>
    <w:rsid w:val="00260D02"/>
    <w:rsid w:val="00266C8A"/>
    <w:rsid w:val="00270481"/>
    <w:rsid w:val="002B0B8D"/>
    <w:rsid w:val="002D2BBC"/>
    <w:rsid w:val="002F2593"/>
    <w:rsid w:val="003061EB"/>
    <w:rsid w:val="00381B55"/>
    <w:rsid w:val="003831DD"/>
    <w:rsid w:val="003F531B"/>
    <w:rsid w:val="003F629D"/>
    <w:rsid w:val="00433A9B"/>
    <w:rsid w:val="004545DC"/>
    <w:rsid w:val="004B2C5C"/>
    <w:rsid w:val="00561594"/>
    <w:rsid w:val="005818FB"/>
    <w:rsid w:val="00595FA4"/>
    <w:rsid w:val="006259A0"/>
    <w:rsid w:val="0065440A"/>
    <w:rsid w:val="00693EF6"/>
    <w:rsid w:val="006C127F"/>
    <w:rsid w:val="006E5F5E"/>
    <w:rsid w:val="006E74B5"/>
    <w:rsid w:val="007304B8"/>
    <w:rsid w:val="00752916"/>
    <w:rsid w:val="007A2E87"/>
    <w:rsid w:val="007B5BA0"/>
    <w:rsid w:val="007E4F42"/>
    <w:rsid w:val="007E678D"/>
    <w:rsid w:val="007F34D4"/>
    <w:rsid w:val="00802A35"/>
    <w:rsid w:val="0086640F"/>
    <w:rsid w:val="00884302"/>
    <w:rsid w:val="008A0CAD"/>
    <w:rsid w:val="008A153E"/>
    <w:rsid w:val="009C0AB2"/>
    <w:rsid w:val="009E507F"/>
    <w:rsid w:val="009F3399"/>
    <w:rsid w:val="00A145A0"/>
    <w:rsid w:val="00A34467"/>
    <w:rsid w:val="00A82FAA"/>
    <w:rsid w:val="00A86E91"/>
    <w:rsid w:val="00AA62EF"/>
    <w:rsid w:val="00AE0A54"/>
    <w:rsid w:val="00AE1EA3"/>
    <w:rsid w:val="00AE6F10"/>
    <w:rsid w:val="00B11289"/>
    <w:rsid w:val="00B1321C"/>
    <w:rsid w:val="00B4115A"/>
    <w:rsid w:val="00B420C4"/>
    <w:rsid w:val="00B61F29"/>
    <w:rsid w:val="00C415AB"/>
    <w:rsid w:val="00C51F14"/>
    <w:rsid w:val="00D45B13"/>
    <w:rsid w:val="00D532A5"/>
    <w:rsid w:val="00D75F57"/>
    <w:rsid w:val="00D8050F"/>
    <w:rsid w:val="00D903CD"/>
    <w:rsid w:val="00D92993"/>
    <w:rsid w:val="00DA593A"/>
    <w:rsid w:val="00E611CD"/>
    <w:rsid w:val="00E73944"/>
    <w:rsid w:val="00E95E0F"/>
    <w:rsid w:val="00EC4C8D"/>
    <w:rsid w:val="00F02113"/>
    <w:rsid w:val="00F041E4"/>
    <w:rsid w:val="00F32EF1"/>
    <w:rsid w:val="00F40C16"/>
    <w:rsid w:val="00F75239"/>
    <w:rsid w:val="00F90EA0"/>
    <w:rsid w:val="00F96AF1"/>
    <w:rsid w:val="00FE2A16"/>
    <w:rsid w:val="00FF5451"/>
    <w:rsid w:val="03A456A5"/>
    <w:rsid w:val="04290744"/>
    <w:rsid w:val="08633FCF"/>
    <w:rsid w:val="10393578"/>
    <w:rsid w:val="15C02CAB"/>
    <w:rsid w:val="1A23299B"/>
    <w:rsid w:val="27246097"/>
    <w:rsid w:val="33EC20BE"/>
    <w:rsid w:val="346A5CBD"/>
    <w:rsid w:val="3AB31CBA"/>
    <w:rsid w:val="3BBA3B45"/>
    <w:rsid w:val="3CC22AF0"/>
    <w:rsid w:val="451B6C8B"/>
    <w:rsid w:val="462E1B11"/>
    <w:rsid w:val="4A893CB6"/>
    <w:rsid w:val="4AD04A4B"/>
    <w:rsid w:val="4F0A34CC"/>
    <w:rsid w:val="4F8C2B30"/>
    <w:rsid w:val="4FB709FD"/>
    <w:rsid w:val="55131244"/>
    <w:rsid w:val="58D114B6"/>
    <w:rsid w:val="5B5D718B"/>
    <w:rsid w:val="5C5168B9"/>
    <w:rsid w:val="65EE1624"/>
    <w:rsid w:val="6C4E6CD9"/>
    <w:rsid w:val="76436B8F"/>
    <w:rsid w:val="78E259FF"/>
    <w:rsid w:val="7A2936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1"/>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3"/>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32"/>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33"/>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8">
    <w:name w:val="toc 3"/>
    <w:basedOn w:val="1"/>
    <w:next w:val="1"/>
    <w:autoRedefine/>
    <w:unhideWhenUsed/>
    <w:qFormat/>
    <w:uiPriority w:val="39"/>
    <w:pPr>
      <w:widowControl/>
      <w:spacing w:after="100" w:line="259" w:lineRule="auto"/>
      <w:ind w:left="440"/>
      <w:jc w:val="left"/>
    </w:pPr>
    <w:rPr>
      <w:rFonts w:cs="Times New Roman"/>
      <w:kern w:val="0"/>
      <w:sz w:val="22"/>
    </w:rPr>
  </w:style>
  <w:style w:type="paragraph" w:styleId="9">
    <w:name w:val="Balloon Text"/>
    <w:basedOn w:val="1"/>
    <w:link w:val="39"/>
    <w:semiHidden/>
    <w:unhideWhenUsed/>
    <w:qFormat/>
    <w:uiPriority w:val="99"/>
    <w:pPr>
      <w:spacing w:line="240" w:lineRule="auto"/>
    </w:pPr>
    <w:rPr>
      <w:sz w:val="18"/>
      <w:szCs w:val="18"/>
    </w:rPr>
  </w:style>
  <w:style w:type="paragraph" w:styleId="10">
    <w:name w:val="footer"/>
    <w:basedOn w:val="1"/>
    <w:link w:val="40"/>
    <w:unhideWhenUsed/>
    <w:qFormat/>
    <w:uiPriority w:val="99"/>
    <w:pPr>
      <w:tabs>
        <w:tab w:val="center" w:pos="4153"/>
        <w:tab w:val="right" w:pos="8306"/>
      </w:tabs>
      <w:snapToGrid w:val="0"/>
      <w:jc w:val="left"/>
    </w:pPr>
    <w:rPr>
      <w:sz w:val="18"/>
      <w:szCs w:val="18"/>
    </w:rPr>
  </w:style>
  <w:style w:type="paragraph" w:styleId="11">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autoRedefine/>
    <w:unhideWhenUsed/>
    <w:qFormat/>
    <w:uiPriority w:val="39"/>
    <w:pPr>
      <w:widowControl/>
      <w:spacing w:after="100" w:line="259" w:lineRule="auto"/>
      <w:jc w:val="left"/>
    </w:pPr>
    <w:rPr>
      <w:rFonts w:cs="Times New Roman"/>
      <w:kern w:val="0"/>
      <w:sz w:val="22"/>
    </w:rPr>
  </w:style>
  <w:style w:type="paragraph" w:styleId="13">
    <w:name w:val="toc 2"/>
    <w:basedOn w:val="1"/>
    <w:next w:val="1"/>
    <w:autoRedefine/>
    <w:unhideWhenUsed/>
    <w:qFormat/>
    <w:uiPriority w:val="39"/>
    <w:pPr>
      <w:widowControl/>
      <w:tabs>
        <w:tab w:val="right" w:leader="dot" w:pos="8296"/>
      </w:tabs>
      <w:spacing w:after="100" w:line="259" w:lineRule="auto"/>
      <w:ind w:left="220"/>
      <w:jc w:val="left"/>
    </w:pPr>
    <w:rPr>
      <w:rFonts w:cs="Times New Roman"/>
      <w:kern w:val="0"/>
      <w:sz w:val="24"/>
      <w:szCs w:val="24"/>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basedOn w:val="16"/>
    <w:unhideWhenUsed/>
    <w:qFormat/>
    <w:uiPriority w:val="99"/>
    <w:rPr>
      <w:color w:val="0563C1" w:themeColor="hyperlink"/>
      <w:u w:val="single"/>
      <w14:textFill>
        <w14:solidFill>
          <w14:schemeClr w14:val="hlink"/>
        </w14:solidFill>
      </w14:textFill>
    </w:rPr>
  </w:style>
  <w:style w:type="character" w:customStyle="1" w:styleId="18">
    <w:name w:val="标题 1 字符"/>
    <w:basedOn w:val="16"/>
    <w:link w:val="2"/>
    <w:qFormat/>
    <w:uiPriority w:val="9"/>
    <w:rPr>
      <w:b/>
      <w:bCs/>
      <w:kern w:val="44"/>
      <w:sz w:val="44"/>
      <w:szCs w:val="44"/>
    </w:rPr>
  </w:style>
  <w:style w:type="paragraph" w:styleId="19">
    <w:name w:val="List Paragraph"/>
    <w:basedOn w:val="1"/>
    <w:qFormat/>
    <w:uiPriority w:val="34"/>
    <w:pPr>
      <w:ind w:firstLine="420" w:firstLineChars="200"/>
    </w:pPr>
  </w:style>
  <w:style w:type="character" w:customStyle="1" w:styleId="20">
    <w:name w:val="标题 2 字符"/>
    <w:basedOn w:val="16"/>
    <w:link w:val="3"/>
    <w:qFormat/>
    <w:uiPriority w:val="9"/>
    <w:rPr>
      <w:rFonts w:asciiTheme="majorHAnsi" w:hAnsiTheme="majorHAnsi" w:eastAsiaTheme="majorEastAsia" w:cstheme="majorBidi"/>
      <w:b/>
      <w:bCs/>
      <w:sz w:val="32"/>
      <w:szCs w:val="32"/>
    </w:rPr>
  </w:style>
  <w:style w:type="character" w:customStyle="1" w:styleId="21">
    <w:name w:val="标题 3 字符"/>
    <w:basedOn w:val="16"/>
    <w:link w:val="4"/>
    <w:qFormat/>
    <w:uiPriority w:val="9"/>
    <w:rPr>
      <w:b/>
      <w:bCs/>
      <w:sz w:val="32"/>
      <w:szCs w:val="32"/>
    </w:rPr>
  </w:style>
  <w:style w:type="paragraph" w:customStyle="1" w:styleId="22">
    <w:name w:val="正文1"/>
    <w:qFormat/>
    <w:uiPriority w:val="0"/>
    <w:pPr>
      <w:widowControl w:val="0"/>
      <w:jc w:val="both"/>
    </w:pPr>
    <w:rPr>
      <w:rFonts w:ascii="等线" w:hAnsi="等线" w:eastAsia="等线" w:cs="Times New Roman"/>
      <w:kern w:val="2"/>
      <w:sz w:val="21"/>
      <w:szCs w:val="21"/>
      <w:lang w:val="en-US" w:eastAsia="zh-CN" w:bidi="ar-SA"/>
    </w:rPr>
  </w:style>
  <w:style w:type="character" w:customStyle="1" w:styleId="23">
    <w:name w:val="标题 4 字符"/>
    <w:basedOn w:val="16"/>
    <w:link w:val="5"/>
    <w:qFormat/>
    <w:uiPriority w:val="9"/>
    <w:rPr>
      <w:rFonts w:asciiTheme="majorHAnsi" w:hAnsiTheme="majorHAnsi" w:eastAsiaTheme="majorEastAsia" w:cstheme="majorBidi"/>
      <w:b/>
      <w:bCs/>
      <w:kern w:val="2"/>
      <w:sz w:val="28"/>
      <w:szCs w:val="28"/>
    </w:rPr>
  </w:style>
  <w:style w:type="paragraph" w:customStyle="1" w:styleId="24">
    <w:name w:val="样式 小四 行距: 1.5 倍行距"/>
    <w:basedOn w:val="1"/>
    <w:autoRedefine/>
    <w:qFormat/>
    <w:uiPriority w:val="0"/>
    <w:pPr>
      <w:ind w:firstLine="480"/>
    </w:pPr>
    <w:rPr>
      <w:rFonts w:cs="宋体"/>
    </w:rPr>
  </w:style>
  <w:style w:type="character" w:customStyle="1" w:styleId="25">
    <w:name w:val="font11"/>
    <w:basedOn w:val="16"/>
    <w:qFormat/>
    <w:uiPriority w:val="0"/>
    <w:rPr>
      <w:rFonts w:hint="eastAsia" w:ascii="宋体" w:hAnsi="宋体" w:eastAsia="宋体" w:cs="宋体"/>
      <w:b/>
      <w:bCs/>
      <w:color w:val="000000"/>
      <w:sz w:val="21"/>
      <w:szCs w:val="21"/>
      <w:u w:val="none"/>
    </w:rPr>
  </w:style>
  <w:style w:type="character" w:customStyle="1" w:styleId="26">
    <w:name w:val="font21"/>
    <w:basedOn w:val="16"/>
    <w:qFormat/>
    <w:uiPriority w:val="0"/>
    <w:rPr>
      <w:rFonts w:hint="eastAsia" w:ascii="宋体" w:hAnsi="宋体" w:eastAsia="宋体" w:cs="宋体"/>
      <w:color w:val="000000"/>
      <w:sz w:val="21"/>
      <w:szCs w:val="21"/>
      <w:u w:val="none"/>
    </w:rPr>
  </w:style>
  <w:style w:type="paragraph" w:customStyle="1" w:styleId="27">
    <w:name w:val="b63ee27f-4cf3-414c-9275-d88e3f90795e"/>
    <w:basedOn w:val="4"/>
    <w:next w:val="28"/>
    <w:link w:val="29"/>
    <w:qFormat/>
    <w:uiPriority w:val="0"/>
    <w:pPr>
      <w:adjustRightInd w:val="0"/>
      <w:spacing w:before="0" w:after="0" w:line="288" w:lineRule="auto"/>
      <w:jc w:val="left"/>
    </w:pPr>
    <w:rPr>
      <w:rFonts w:ascii="微软雅黑" w:hAnsi="微软雅黑" w:eastAsia="微软雅黑"/>
      <w:color w:val="000000"/>
      <w:sz w:val="26"/>
    </w:rPr>
  </w:style>
  <w:style w:type="paragraph" w:customStyle="1" w:styleId="28">
    <w:name w:val="acbfdd8b-e11b-4d36-88ff-6049b138f862"/>
    <w:basedOn w:val="1"/>
    <w:link w:val="30"/>
    <w:qFormat/>
    <w:uiPriority w:val="0"/>
    <w:pPr>
      <w:adjustRightInd w:val="0"/>
      <w:spacing w:line="288" w:lineRule="auto"/>
      <w:jc w:val="left"/>
    </w:pPr>
    <w:rPr>
      <w:rFonts w:ascii="微软雅黑" w:hAnsi="微软雅黑" w:eastAsia="微软雅黑"/>
      <w:color w:val="000000"/>
      <w:sz w:val="22"/>
    </w:rPr>
  </w:style>
  <w:style w:type="character" w:customStyle="1" w:styleId="29">
    <w:name w:val="b63ee27f-4cf3-414c-9275-d88e3f90795e 字符"/>
    <w:basedOn w:val="16"/>
    <w:link w:val="27"/>
    <w:qFormat/>
    <w:uiPriority w:val="0"/>
    <w:rPr>
      <w:rFonts w:ascii="微软雅黑" w:hAnsi="微软雅黑" w:eastAsia="微软雅黑" w:cstheme="minorBidi"/>
      <w:b/>
      <w:bCs/>
      <w:color w:val="000000"/>
      <w:kern w:val="2"/>
      <w:sz w:val="26"/>
      <w:szCs w:val="32"/>
    </w:rPr>
  </w:style>
  <w:style w:type="character" w:customStyle="1" w:styleId="30">
    <w:name w:val="acbfdd8b-e11b-4d36-88ff-6049b138f862 字符"/>
    <w:basedOn w:val="16"/>
    <w:link w:val="28"/>
    <w:qFormat/>
    <w:uiPriority w:val="0"/>
    <w:rPr>
      <w:rFonts w:ascii="微软雅黑" w:hAnsi="微软雅黑" w:eastAsia="微软雅黑" w:cstheme="minorBidi"/>
      <w:color w:val="000000"/>
      <w:kern w:val="2"/>
      <w:sz w:val="22"/>
      <w:szCs w:val="22"/>
    </w:rPr>
  </w:style>
  <w:style w:type="paragraph" w:customStyle="1" w:styleId="31">
    <w:name w:val="正文2"/>
    <w:qFormat/>
    <w:uiPriority w:val="0"/>
    <w:pPr>
      <w:jc w:val="both"/>
    </w:pPr>
    <w:rPr>
      <w:rFonts w:ascii="等线" w:hAnsi="等线" w:eastAsia="宋体" w:cs="宋体"/>
      <w:kern w:val="2"/>
      <w:sz w:val="21"/>
      <w:szCs w:val="21"/>
      <w:lang w:val="en-US" w:eastAsia="zh-CN" w:bidi="ar-SA"/>
    </w:rPr>
  </w:style>
  <w:style w:type="character" w:customStyle="1" w:styleId="32">
    <w:name w:val="标题 5 字符"/>
    <w:basedOn w:val="16"/>
    <w:link w:val="6"/>
    <w:qFormat/>
    <w:uiPriority w:val="9"/>
    <w:rPr>
      <w:rFonts w:asciiTheme="minorHAnsi" w:hAnsiTheme="minorHAnsi" w:eastAsiaTheme="minorEastAsia" w:cstheme="minorBidi"/>
      <w:b/>
      <w:bCs/>
      <w:kern w:val="2"/>
      <w:sz w:val="28"/>
      <w:szCs w:val="28"/>
    </w:rPr>
  </w:style>
  <w:style w:type="character" w:customStyle="1" w:styleId="33">
    <w:name w:val="标题 6 字符"/>
    <w:basedOn w:val="16"/>
    <w:link w:val="7"/>
    <w:qFormat/>
    <w:uiPriority w:val="9"/>
    <w:rPr>
      <w:rFonts w:asciiTheme="majorHAnsi" w:hAnsiTheme="majorHAnsi" w:eastAsiaTheme="majorEastAsia" w:cstheme="majorBidi"/>
      <w:b/>
      <w:bCs/>
      <w:kern w:val="2"/>
      <w:sz w:val="24"/>
      <w:szCs w:val="24"/>
    </w:rPr>
  </w:style>
  <w:style w:type="paragraph" w:customStyle="1" w:styleId="3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styleId="35">
    <w:name w:val="No Spacing"/>
    <w:link w:val="36"/>
    <w:qFormat/>
    <w:uiPriority w:val="1"/>
    <w:rPr>
      <w:rFonts w:asciiTheme="minorHAnsi" w:hAnsiTheme="minorHAnsi" w:eastAsiaTheme="minorEastAsia" w:cstheme="minorBidi"/>
      <w:sz w:val="22"/>
      <w:szCs w:val="22"/>
      <w:lang w:val="en-US" w:eastAsia="zh-CN" w:bidi="ar-SA"/>
    </w:rPr>
  </w:style>
  <w:style w:type="character" w:customStyle="1" w:styleId="36">
    <w:name w:val="无间隔 字符"/>
    <w:basedOn w:val="16"/>
    <w:link w:val="35"/>
    <w:qFormat/>
    <w:uiPriority w:val="1"/>
    <w:rPr>
      <w:rFonts w:asciiTheme="minorHAnsi" w:hAnsiTheme="minorHAnsi" w:eastAsiaTheme="minorEastAsia" w:cstheme="minorBidi"/>
      <w:sz w:val="22"/>
      <w:szCs w:val="22"/>
    </w:rPr>
  </w:style>
  <w:style w:type="character" w:customStyle="1" w:styleId="37">
    <w:name w:val="页眉 字符"/>
    <w:basedOn w:val="16"/>
    <w:link w:val="11"/>
    <w:qFormat/>
    <w:uiPriority w:val="99"/>
    <w:rPr>
      <w:rFonts w:asciiTheme="minorHAnsi" w:hAnsiTheme="minorHAnsi" w:eastAsiaTheme="minorEastAsia" w:cstheme="minorBidi"/>
      <w:kern w:val="2"/>
      <w:sz w:val="18"/>
      <w:szCs w:val="18"/>
    </w:rPr>
  </w:style>
  <w:style w:type="paragraph" w:customStyle="1" w:styleId="38">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39">
    <w:name w:val="批注框文本 字符"/>
    <w:basedOn w:val="16"/>
    <w:link w:val="9"/>
    <w:semiHidden/>
    <w:qFormat/>
    <w:uiPriority w:val="99"/>
    <w:rPr>
      <w:rFonts w:asciiTheme="minorHAnsi" w:hAnsiTheme="minorHAnsi" w:eastAsiaTheme="minorEastAsia" w:cstheme="minorBidi"/>
      <w:kern w:val="2"/>
      <w:sz w:val="18"/>
      <w:szCs w:val="18"/>
    </w:rPr>
  </w:style>
  <w:style w:type="character" w:customStyle="1" w:styleId="40">
    <w:name w:val="页脚 字符"/>
    <w:basedOn w:val="16"/>
    <w:link w:val="10"/>
    <w:qFormat/>
    <w:uiPriority w:val="99"/>
    <w:rPr>
      <w:rFonts w:asciiTheme="minorHAnsi" w:hAnsiTheme="minorHAnsi" w:eastAsiaTheme="minorEastAsia" w:cstheme="minorBidi"/>
      <w:kern w:val="2"/>
      <w:sz w:val="18"/>
      <w:szCs w:val="18"/>
    </w:rPr>
  </w:style>
  <w:style w:type="paragraph" w:customStyle="1" w:styleId="41">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中机国际工程设计研究院有限责任公司</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datastoreItem>
</file>

<file path=customXml/itemProps2.xml><?xml version="1.0" encoding="utf-8"?>
<ds:datastoreItem xmlns:ds="http://schemas.openxmlformats.org/officeDocument/2006/customXml" ds:itemID="{839C4F14-6635-4142-9E4C-D560F3A5CDE4}">
  <ds:schemaRefs/>
</ds:datastoreItem>
</file>

<file path=docProps/app.xml><?xml version="1.0" encoding="utf-8"?>
<Properties xmlns="http://schemas.openxmlformats.org/officeDocument/2006/extended-properties" xmlns:vt="http://schemas.openxmlformats.org/officeDocument/2006/docPropsVTypes">
  <Template>Normal</Template>
  <Pages>24</Pages>
  <Words>2399</Words>
  <Characters>2498</Characters>
  <Lines>115</Lines>
  <Paragraphs>32</Paragraphs>
  <TotalTime>0</TotalTime>
  <ScaleCrop>false</ScaleCrop>
  <LinksUpToDate>false</LinksUpToDate>
  <CharactersWithSpaces>2558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2025-06-12T07:37:00Z</dcterms:created>
  <dc:creator>周文</dc:creator>
  <cp:lastModifiedBy>Candy</cp:lastModifiedBy>
  <dcterms:modified xsi:type="dcterms:W3CDTF">2025-07-31T00:53:24Z</dcterms:modified>
  <dc:subject>园林景观工程技术要求</dc:subject>
  <dc:title>琴澳创新产业园一期项目</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63E711AA68C44D4B99EA58EF0ACCF496_13</vt:lpwstr>
  </property>
  <property fmtid="{D5CDD505-2E9C-101B-9397-08002B2CF9AE}" pid="4" name="KSOTemplateDocerSaveRecord">
    <vt:lpwstr>eyJoZGlkIjoiZTlmMjFkM2M3MzNhNmRhYmFmYmE0ODBmYTMzMmFlOTMiLCJ1c2VySWQiOiIyMzI4ODYzNDIifQ==</vt:lpwstr>
  </property>
</Properties>
</file>