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A501B">
      <w:pPr>
        <w:wordWrap w:val="0"/>
        <w:spacing w:line="360" w:lineRule="auto"/>
        <w:jc w:val="center"/>
        <w:rPr>
          <w:rFonts w:ascii="宋体" w:hAnsi="宋体" w:eastAsia="宋体" w:cs="宋体"/>
          <w:b/>
          <w:color w:val="000000" w:themeColor="text1"/>
          <w:sz w:val="52"/>
          <w:szCs w:val="52"/>
          <w:lang w:val="zh-CN"/>
          <w14:textFill>
            <w14:solidFill>
              <w14:schemeClr w14:val="tx1"/>
            </w14:solidFill>
          </w14:textFill>
        </w:rPr>
      </w:pPr>
      <w:r>
        <w:rPr>
          <w:rFonts w:hint="eastAsia" w:ascii="宋体" w:hAnsi="宋体" w:eastAsia="宋体" w:cs="宋体"/>
          <w:b/>
          <w:color w:val="000000" w:themeColor="text1"/>
          <w:sz w:val="52"/>
          <w:szCs w:val="52"/>
          <w:lang w:val="zh-CN"/>
          <w14:textFill>
            <w14:solidFill>
              <w14:schemeClr w14:val="tx1"/>
            </w14:solidFill>
          </w14:textFill>
        </w:rPr>
        <w:t>萝峰片区市政道路工程（二期）施工总承包</w:t>
      </w:r>
    </w:p>
    <w:p w14:paraId="41ADCAD5">
      <w:pPr>
        <w:spacing w:line="360" w:lineRule="auto"/>
        <w:jc w:val="center"/>
        <w:rPr>
          <w:rFonts w:ascii="宋体" w:hAnsi="宋体" w:eastAsia="宋体" w:cs="宋体"/>
          <w:b/>
          <w:bCs/>
          <w:color w:val="000000" w:themeColor="text1"/>
          <w:spacing w:val="26"/>
          <w:sz w:val="110"/>
          <w:szCs w:val="110"/>
          <w14:textFill>
            <w14:solidFill>
              <w14:schemeClr w14:val="tx1"/>
            </w14:solidFill>
          </w14:textFill>
        </w:rPr>
      </w:pPr>
    </w:p>
    <w:p w14:paraId="3A434F9F">
      <w:pPr>
        <w:spacing w:line="360" w:lineRule="auto"/>
        <w:jc w:val="center"/>
        <w:rPr>
          <w:rFonts w:ascii="宋体" w:hAnsi="宋体" w:eastAsia="宋体" w:cs="宋体"/>
          <w:b/>
          <w:bCs/>
          <w:color w:val="000000" w:themeColor="text1"/>
          <w:spacing w:val="26"/>
          <w:sz w:val="110"/>
          <w:szCs w:val="110"/>
          <w14:textFill>
            <w14:solidFill>
              <w14:schemeClr w14:val="tx1"/>
            </w14:solidFill>
          </w14:textFill>
        </w:rPr>
      </w:pPr>
    </w:p>
    <w:p w14:paraId="23BE135E">
      <w:pPr>
        <w:wordWrap w:val="0"/>
        <w:spacing w:line="360" w:lineRule="auto"/>
        <w:jc w:val="center"/>
        <w:rPr>
          <w:rFonts w:ascii="宋体" w:hAnsi="宋体" w:eastAsia="宋体" w:cs="宋体"/>
          <w:b/>
          <w:bCs/>
          <w:color w:val="000000" w:themeColor="text1"/>
          <w:spacing w:val="26"/>
          <w:sz w:val="110"/>
          <w:szCs w:val="110"/>
          <w14:textFill>
            <w14:solidFill>
              <w14:schemeClr w14:val="tx1"/>
            </w14:solidFill>
          </w14:textFill>
        </w:rPr>
      </w:pPr>
      <w:r>
        <w:rPr>
          <w:rFonts w:hint="eastAsia" w:ascii="宋体" w:hAnsi="宋体" w:eastAsia="宋体" w:cs="宋体"/>
          <w:b/>
          <w:bCs/>
          <w:color w:val="000000" w:themeColor="text1"/>
          <w:spacing w:val="26"/>
          <w:sz w:val="110"/>
          <w:szCs w:val="110"/>
          <w14:textFill>
            <w14:solidFill>
              <w14:schemeClr w14:val="tx1"/>
            </w14:solidFill>
          </w14:textFill>
        </w:rPr>
        <w:t>招标公告</w:t>
      </w:r>
    </w:p>
    <w:p w14:paraId="1008A456">
      <w:pPr>
        <w:spacing w:line="360" w:lineRule="auto"/>
        <w:ind w:left="420" w:leftChars="200"/>
        <w:rPr>
          <w:rFonts w:ascii="宋体" w:hAnsi="宋体" w:eastAsia="宋体" w:cs="宋体"/>
          <w:color w:val="000000" w:themeColor="text1"/>
          <w:sz w:val="30"/>
          <w:szCs w:val="30"/>
          <w14:textFill>
            <w14:solidFill>
              <w14:schemeClr w14:val="tx1"/>
            </w14:solidFill>
          </w14:textFill>
        </w:rPr>
      </w:pPr>
    </w:p>
    <w:p w14:paraId="01778020">
      <w:pPr>
        <w:spacing w:line="360" w:lineRule="auto"/>
        <w:ind w:left="420" w:leftChars="200"/>
        <w:rPr>
          <w:rFonts w:ascii="宋体" w:hAnsi="宋体" w:eastAsia="宋体" w:cs="宋体"/>
          <w:color w:val="000000" w:themeColor="text1"/>
          <w:sz w:val="30"/>
          <w:szCs w:val="30"/>
          <w14:textFill>
            <w14:solidFill>
              <w14:schemeClr w14:val="tx1"/>
            </w14:solidFill>
          </w14:textFill>
        </w:rPr>
      </w:pPr>
    </w:p>
    <w:p w14:paraId="27C41CF3">
      <w:pPr>
        <w:spacing w:line="360" w:lineRule="auto"/>
        <w:ind w:left="420" w:leftChars="200"/>
        <w:rPr>
          <w:rFonts w:ascii="宋体" w:hAnsi="宋体" w:eastAsia="宋体" w:cs="宋体"/>
          <w:color w:val="000000" w:themeColor="text1"/>
          <w:sz w:val="30"/>
          <w:szCs w:val="30"/>
          <w14:textFill>
            <w14:solidFill>
              <w14:schemeClr w14:val="tx1"/>
            </w14:solidFill>
          </w14:textFill>
        </w:rPr>
      </w:pPr>
    </w:p>
    <w:p w14:paraId="084B774C">
      <w:pPr>
        <w:spacing w:line="360" w:lineRule="auto"/>
        <w:ind w:left="420" w:leftChars="200"/>
        <w:rPr>
          <w:rFonts w:ascii="宋体" w:hAnsi="宋体" w:eastAsia="宋体" w:cs="宋体"/>
          <w:color w:val="000000" w:themeColor="text1"/>
          <w:sz w:val="30"/>
          <w:szCs w:val="30"/>
          <w14:textFill>
            <w14:solidFill>
              <w14:schemeClr w14:val="tx1"/>
            </w14:solidFill>
          </w14:textFill>
        </w:rPr>
      </w:pPr>
    </w:p>
    <w:p w14:paraId="2DA05A54">
      <w:pPr>
        <w:spacing w:line="360" w:lineRule="auto"/>
        <w:ind w:left="420" w:leftChars="200"/>
        <w:rPr>
          <w:rFonts w:ascii="宋体" w:hAnsi="宋体" w:eastAsia="宋体" w:cs="宋体"/>
          <w:color w:val="000000" w:themeColor="text1"/>
          <w:sz w:val="30"/>
          <w:szCs w:val="30"/>
          <w14:textFill>
            <w14:solidFill>
              <w14:schemeClr w14:val="tx1"/>
            </w14:solidFill>
          </w14:textFill>
        </w:rPr>
      </w:pPr>
    </w:p>
    <w:p w14:paraId="74AB0813">
      <w:pPr>
        <w:spacing w:line="360" w:lineRule="auto"/>
        <w:rPr>
          <w:rFonts w:ascii="宋体" w:hAnsi="宋体" w:eastAsia="宋体" w:cs="Times New Roman"/>
          <w:color w:val="000000" w:themeColor="text1"/>
          <w14:textFill>
            <w14:solidFill>
              <w14:schemeClr w14:val="tx1"/>
            </w14:solidFill>
          </w14:textFill>
        </w:rPr>
      </w:pPr>
    </w:p>
    <w:p w14:paraId="33BB0573">
      <w:pPr>
        <w:spacing w:line="360" w:lineRule="auto"/>
        <w:ind w:left="420" w:leftChars="200"/>
        <w:jc w:val="center"/>
        <w:rPr>
          <w:rFonts w:ascii="宋体" w:hAnsi="宋体" w:eastAsia="宋体" w:cs="宋体"/>
          <w:color w:val="000000" w:themeColor="text1"/>
          <w:spacing w:val="-2"/>
          <w:sz w:val="30"/>
          <w:szCs w:val="30"/>
          <w:u w:val="single"/>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招  标 单 位：</w:t>
      </w:r>
      <w:r>
        <w:rPr>
          <w:rFonts w:hint="eastAsia" w:ascii="宋体" w:hAnsi="宋体" w:eastAsia="宋体" w:cs="宋体"/>
          <w:color w:val="000000" w:themeColor="text1"/>
          <w:spacing w:val="-2"/>
          <w:sz w:val="30"/>
          <w:szCs w:val="30"/>
          <w:u w:val="single"/>
          <w14:textFill>
            <w14:solidFill>
              <w14:schemeClr w14:val="tx1"/>
            </w14:solidFill>
          </w14:textFill>
        </w:rPr>
        <w:t>广州开发区财政投资建设项目管理中心</w:t>
      </w:r>
    </w:p>
    <w:p w14:paraId="734931B3">
      <w:pPr>
        <w:spacing w:line="360" w:lineRule="auto"/>
        <w:ind w:left="420" w:leftChars="200" w:firstLine="1050" w:firstLineChars="35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招标代理单位：</w:t>
      </w:r>
      <w:r>
        <w:rPr>
          <w:rFonts w:hint="eastAsia" w:ascii="宋体" w:hAnsi="宋体" w:eastAsia="宋体" w:cs="宋体"/>
          <w:color w:val="000000" w:themeColor="text1"/>
          <w:sz w:val="30"/>
          <w:szCs w:val="30"/>
          <w:u w:val="single"/>
          <w14:textFill>
            <w14:solidFill>
              <w14:schemeClr w14:val="tx1"/>
            </w14:solidFill>
          </w14:textFill>
        </w:rPr>
        <w:t>广东建发工程管理有限公司</w:t>
      </w:r>
    </w:p>
    <w:p w14:paraId="780C2577">
      <w:pPr>
        <w:spacing w:line="360" w:lineRule="auto"/>
        <w:ind w:left="420" w:leftChars="200" w:firstLine="1050" w:firstLineChars="35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日        期：</w:t>
      </w:r>
      <w:r>
        <w:rPr>
          <w:rFonts w:hint="eastAsia" w:ascii="宋体" w:hAnsi="宋体" w:eastAsia="宋体" w:cs="宋体"/>
          <w:color w:val="000000" w:themeColor="text1"/>
          <w:sz w:val="30"/>
          <w:szCs w:val="30"/>
          <w:u w:val="single"/>
          <w14:textFill>
            <w14:solidFill>
              <w14:schemeClr w14:val="tx1"/>
            </w14:solidFill>
          </w14:textFill>
        </w:rPr>
        <w:t>2025</w:t>
      </w:r>
      <w:r>
        <w:rPr>
          <w:rFonts w:hint="eastAsia" w:ascii="宋体" w:hAnsi="宋体" w:eastAsia="宋体" w:cs="宋体"/>
          <w:color w:val="000000" w:themeColor="text1"/>
          <w:sz w:val="30"/>
          <w:szCs w:val="30"/>
          <w14:textFill>
            <w14:solidFill>
              <w14:schemeClr w14:val="tx1"/>
            </w14:solidFill>
          </w14:textFill>
        </w:rPr>
        <w:t>年</w:t>
      </w:r>
      <w:r>
        <w:rPr>
          <w:rFonts w:hint="eastAsia" w:ascii="宋体" w:hAnsi="宋体" w:eastAsia="宋体" w:cs="宋体"/>
          <w:color w:val="000000" w:themeColor="text1"/>
          <w:sz w:val="30"/>
          <w:szCs w:val="30"/>
          <w:u w:val="single"/>
          <w14:textFill>
            <w14:solidFill>
              <w14:schemeClr w14:val="tx1"/>
            </w14:solidFill>
          </w14:textFill>
        </w:rPr>
        <w:t>0</w:t>
      </w:r>
      <w:r>
        <w:rPr>
          <w:rFonts w:ascii="宋体" w:hAnsi="宋体" w:eastAsia="宋体" w:cs="宋体"/>
          <w:color w:val="000000" w:themeColor="text1"/>
          <w:sz w:val="30"/>
          <w:szCs w:val="30"/>
          <w:u w:val="single"/>
          <w14:textFill>
            <w14:solidFill>
              <w14:schemeClr w14:val="tx1"/>
            </w14:solidFill>
          </w14:textFill>
        </w:rPr>
        <w:t>8</w:t>
      </w:r>
      <w:r>
        <w:rPr>
          <w:rFonts w:hint="eastAsia" w:ascii="宋体" w:hAnsi="宋体" w:eastAsia="宋体" w:cs="宋体"/>
          <w:color w:val="000000" w:themeColor="text1"/>
          <w:sz w:val="30"/>
          <w:szCs w:val="30"/>
          <w14:textFill>
            <w14:solidFill>
              <w14:schemeClr w14:val="tx1"/>
            </w14:solidFill>
          </w14:textFill>
        </w:rPr>
        <w:t>月</w:t>
      </w:r>
    </w:p>
    <w:p w14:paraId="6C567553">
      <w:pPr>
        <w:spacing w:line="360" w:lineRule="auto"/>
        <w:jc w:val="center"/>
        <w:rPr>
          <w:rFonts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br w:type="page"/>
      </w:r>
      <w:r>
        <w:rPr>
          <w:rFonts w:hint="eastAsia" w:ascii="宋体" w:hAnsi="宋体" w:eastAsia="宋体" w:cs="宋体"/>
          <w:b/>
          <w:color w:val="000000" w:themeColor="text1"/>
          <w:kern w:val="0"/>
          <w:sz w:val="36"/>
          <w:szCs w:val="36"/>
          <w14:textFill>
            <w14:solidFill>
              <w14:schemeClr w14:val="tx1"/>
            </w14:solidFill>
          </w14:textFill>
        </w:rPr>
        <w:t>萝峰片区市政道路工程（二期）施工总承包招标公告</w:t>
      </w:r>
    </w:p>
    <w:p w14:paraId="4C018EB6">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11B0B348">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u w:val="single"/>
          <w14:textFill>
            <w14:solidFill>
              <w14:schemeClr w14:val="tx1"/>
            </w14:solidFill>
          </w14:textFill>
        </w:rPr>
        <w:t xml:space="preserve"> 《黄埔区发展改革局 广州开发区发展改革局关于萝峰片区市政道路工程（二期）可行性研究报告的复函》（穗埔发改投批〔</w:t>
      </w:r>
      <w:r>
        <w:rPr>
          <w:rFonts w:ascii="宋体" w:hAnsi="宋体" w:eastAsia="宋体" w:cs="宋体"/>
          <w:color w:val="000000" w:themeColor="text1"/>
          <w:sz w:val="24"/>
          <w:szCs w:val="24"/>
          <w:u w:val="single"/>
          <w14:textFill>
            <w14:solidFill>
              <w14:schemeClr w14:val="tx1"/>
            </w14:solidFill>
          </w14:textFill>
        </w:rPr>
        <w:t>2024〕</w:t>
      </w:r>
      <w:r>
        <w:rPr>
          <w:rFonts w:hint="eastAsia" w:ascii="宋体" w:hAnsi="宋体" w:eastAsia="宋体" w:cs="宋体"/>
          <w:color w:val="000000" w:themeColor="text1"/>
          <w:sz w:val="24"/>
          <w:szCs w:val="24"/>
          <w:u w:val="single"/>
          <w14:textFill>
            <w14:solidFill>
              <w14:schemeClr w14:val="tx1"/>
            </w14:solidFill>
          </w14:textFill>
        </w:rPr>
        <w:t>95</w:t>
      </w:r>
      <w:r>
        <w:rPr>
          <w:rFonts w:ascii="宋体" w:hAnsi="宋体" w:eastAsia="宋体" w:cs="宋体"/>
          <w:color w:val="000000" w:themeColor="text1"/>
          <w:sz w:val="24"/>
          <w:szCs w:val="24"/>
          <w:u w:val="single"/>
          <w14:textFill>
            <w14:solidFill>
              <w14:schemeClr w14:val="tx1"/>
            </w14:solidFill>
          </w14:textFill>
        </w:rPr>
        <w:t>号</w:t>
      </w:r>
      <w:r>
        <w:rPr>
          <w:rFonts w:hint="eastAsia" w:ascii="宋体" w:hAnsi="宋体" w:eastAsia="宋体" w:cs="宋体"/>
          <w:color w:val="000000" w:themeColor="text1"/>
          <w:sz w:val="24"/>
          <w:szCs w:val="24"/>
          <w:u w:val="single"/>
          <w14:textFill>
            <w14:solidFill>
              <w14:schemeClr w14:val="tx1"/>
            </w14:solidFill>
          </w14:textFill>
        </w:rPr>
        <w:t>）、《区建设项目管理中心关于萝峰片区市政道路工程</w:t>
      </w:r>
      <w:r>
        <w:rPr>
          <w:rFonts w:ascii="宋体" w:hAnsi="宋体" w:eastAsia="宋体" w:cs="宋体"/>
          <w:color w:val="000000" w:themeColor="text1"/>
          <w:sz w:val="24"/>
          <w:szCs w:val="24"/>
          <w:u w:val="single"/>
          <w14:textFill>
            <w14:solidFill>
              <w14:schemeClr w14:val="tx1"/>
            </w14:solidFill>
          </w14:textFill>
        </w:rPr>
        <w:t>(二期)项目概算备案的函</w:t>
      </w:r>
      <w:r>
        <w:rPr>
          <w:rFonts w:hint="eastAsia" w:ascii="宋体" w:hAnsi="宋体" w:eastAsia="宋体" w:cs="宋体"/>
          <w:color w:val="000000" w:themeColor="text1"/>
          <w:sz w:val="24"/>
          <w:szCs w:val="24"/>
          <w:u w:val="single"/>
          <w14:textFill>
            <w14:solidFill>
              <w14:schemeClr w14:val="tx1"/>
            </w14:solidFill>
          </w14:textFill>
        </w:rPr>
        <w:t>》（穗开建管函〔</w:t>
      </w:r>
      <w:r>
        <w:rPr>
          <w:rFonts w:ascii="宋体" w:hAnsi="宋体" w:eastAsia="宋体" w:cs="宋体"/>
          <w:color w:val="000000" w:themeColor="text1"/>
          <w:sz w:val="24"/>
          <w:szCs w:val="24"/>
          <w:u w:val="single"/>
          <w14:textFill>
            <w14:solidFill>
              <w14:schemeClr w14:val="tx1"/>
            </w14:solidFill>
          </w14:textFill>
        </w:rPr>
        <w:t>2025</w:t>
      </w:r>
      <w:r>
        <w:rPr>
          <w:rFonts w:hint="eastAsia" w:ascii="宋体" w:hAnsi="宋体" w:eastAsia="宋体" w:cs="宋体"/>
          <w:color w:val="000000" w:themeColor="text1"/>
          <w:sz w:val="24"/>
          <w:szCs w:val="24"/>
          <w:u w:val="single"/>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1836号</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批准，并且图纸和技术资料满足施工需要，</w:t>
      </w:r>
      <w:r>
        <w:rPr>
          <w:rFonts w:hint="eastAsia" w:ascii="宋体" w:hAnsi="宋体" w:eastAsia="宋体" w:cs="宋体"/>
          <w:color w:val="000000" w:themeColor="text1"/>
          <w:sz w:val="24"/>
          <w:szCs w:val="24"/>
          <w:u w:val="single"/>
          <w14:textFill>
            <w14:solidFill>
              <w14:schemeClr w14:val="tx1"/>
            </w14:solidFill>
          </w14:textFill>
        </w:rPr>
        <w:t>广州开发区财政投资建设项目管理中心</w:t>
      </w:r>
      <w:r>
        <w:rPr>
          <w:rFonts w:hint="eastAsia" w:ascii="宋体" w:hAnsi="宋体" w:eastAsia="宋体" w:cs="宋体"/>
          <w:color w:val="000000" w:themeColor="text1"/>
          <w:sz w:val="24"/>
          <w:szCs w:val="24"/>
          <w14:textFill>
            <w14:solidFill>
              <w14:schemeClr w14:val="tx1"/>
            </w14:solidFill>
          </w14:textFill>
        </w:rPr>
        <w:t>现对</w:t>
      </w:r>
      <w:r>
        <w:rPr>
          <w:rFonts w:hint="eastAsia" w:ascii="宋体" w:hAnsi="宋体" w:eastAsia="宋体" w:cs="宋体"/>
          <w:color w:val="000000" w:themeColor="text1"/>
          <w:sz w:val="24"/>
          <w:szCs w:val="24"/>
          <w:u w:val="single"/>
          <w14:textFill>
            <w14:solidFill>
              <w14:schemeClr w14:val="tx1"/>
            </w14:solidFill>
          </w14:textFill>
        </w:rPr>
        <w:t>萝峰片区市政道路工程（二期）</w:t>
      </w:r>
      <w:r>
        <w:rPr>
          <w:rFonts w:hint="eastAsia" w:ascii="宋体" w:hAnsi="宋体" w:eastAsia="宋体" w:cs="宋体"/>
          <w:color w:val="000000" w:themeColor="text1"/>
          <w:sz w:val="24"/>
          <w:szCs w:val="24"/>
          <w14:textFill>
            <w14:solidFill>
              <w14:schemeClr w14:val="tx1"/>
            </w14:solidFill>
          </w14:textFill>
        </w:rPr>
        <w:t>工程施工进行施工总承包公开招标，选定承包人。</w:t>
      </w:r>
    </w:p>
    <w:p w14:paraId="22A6D7C7">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bookmarkStart w:id="0" w:name="_Toc4156"/>
      <w:r>
        <w:rPr>
          <w:rFonts w:hint="eastAsia" w:ascii="宋体" w:hAnsi="宋体" w:eastAsia="宋体" w:cs="宋体"/>
          <w:b/>
          <w:bCs/>
          <w:color w:val="000000" w:themeColor="text1"/>
          <w:sz w:val="24"/>
          <w:szCs w:val="24"/>
          <w14:textFill>
            <w14:solidFill>
              <w14:schemeClr w14:val="tx1"/>
            </w14:solidFill>
          </w14:textFill>
        </w:rPr>
        <w:t>一、招标项目名称：</w:t>
      </w:r>
      <w:bookmarkEnd w:id="0"/>
      <w:r>
        <w:rPr>
          <w:rFonts w:hint="eastAsia" w:ascii="宋体" w:hAnsi="宋体" w:eastAsia="宋体" w:cs="宋体"/>
          <w:color w:val="000000" w:themeColor="text1"/>
          <w:sz w:val="24"/>
          <w:szCs w:val="24"/>
          <w:u w:val="single"/>
          <w14:textFill>
            <w14:solidFill>
              <w14:schemeClr w14:val="tx1"/>
            </w14:solidFill>
          </w14:textFill>
        </w:rPr>
        <w:t>萝峰片区市政道路工程（二期）施工总承包</w:t>
      </w:r>
    </w:p>
    <w:p w14:paraId="58229C40">
      <w:pPr>
        <w:wordWrap w:val="0"/>
        <w:spacing w:line="360" w:lineRule="auto"/>
        <w:ind w:firstLine="960" w:firstLineChars="400"/>
        <w:rPr>
          <w:rFonts w:ascii="宋体" w:hAnsi="宋体" w:eastAsia="宋体" w:cs="宋体"/>
          <w:color w:val="000000" w:themeColor="text1"/>
          <w:sz w:val="24"/>
          <w:szCs w:val="24"/>
          <w14:textFill>
            <w14:solidFill>
              <w14:schemeClr w14:val="tx1"/>
            </w14:solidFill>
          </w14:textFill>
        </w:rPr>
      </w:pPr>
      <w:bookmarkStart w:id="1" w:name="_Toc10700"/>
      <w:r>
        <w:rPr>
          <w:rFonts w:hint="eastAsia" w:ascii="宋体" w:hAnsi="宋体" w:eastAsia="宋体" w:cs="宋体"/>
          <w:color w:val="000000" w:themeColor="text1"/>
          <w:sz w:val="24"/>
          <w:szCs w:val="24"/>
          <w14:textFill>
            <w14:solidFill>
              <w14:schemeClr w14:val="tx1"/>
            </w14:solidFill>
          </w14:textFill>
        </w:rPr>
        <w:t>招标项目对应工程项目名称：</w:t>
      </w:r>
      <w:bookmarkEnd w:id="1"/>
      <w:r>
        <w:rPr>
          <w:rFonts w:hint="eastAsia" w:ascii="宋体" w:hAnsi="宋体" w:eastAsia="宋体" w:cs="宋体"/>
          <w:color w:val="000000" w:themeColor="text1"/>
          <w:sz w:val="24"/>
          <w:szCs w:val="24"/>
          <w:u w:val="single"/>
          <w14:textFill>
            <w14:solidFill>
              <w14:schemeClr w14:val="tx1"/>
            </w14:solidFill>
          </w14:textFill>
        </w:rPr>
        <w:t>萝峰片区市政道路工程（二期）</w:t>
      </w:r>
    </w:p>
    <w:p w14:paraId="18E9E28C">
      <w:pPr>
        <w:wordWrap w:val="0"/>
        <w:spacing w:line="360" w:lineRule="auto"/>
        <w:ind w:firstLine="960" w:firstLineChars="4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招标项目固定资产投资项目代码：</w:t>
      </w:r>
      <w:r>
        <w:rPr>
          <w:rFonts w:hint="eastAsia" w:ascii="宋体" w:hAnsi="宋体" w:eastAsia="宋体" w:cs="宋体"/>
          <w:color w:val="000000" w:themeColor="text1"/>
          <w:sz w:val="24"/>
          <w:szCs w:val="24"/>
          <w:u w:val="single"/>
          <w14:textFill>
            <w14:solidFill>
              <w14:schemeClr w14:val="tx1"/>
            </w14:solidFill>
          </w14:textFill>
        </w:rPr>
        <w:t>2308-440116-04-01-257708</w:t>
      </w:r>
    </w:p>
    <w:p w14:paraId="755356F1">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bookmarkStart w:id="2" w:name="_Toc31984"/>
      <w:r>
        <w:rPr>
          <w:rFonts w:hint="eastAsia" w:ascii="宋体" w:hAnsi="宋体" w:eastAsia="宋体" w:cs="宋体"/>
          <w:b/>
          <w:bCs/>
          <w:color w:val="000000" w:themeColor="text1"/>
          <w:sz w:val="24"/>
          <w:szCs w:val="24"/>
          <w14:textFill>
            <w14:solidFill>
              <w14:schemeClr w14:val="tx1"/>
            </w14:solidFill>
          </w14:textFill>
        </w:rPr>
        <w:t>二、招标单位：</w:t>
      </w:r>
      <w:bookmarkEnd w:id="2"/>
      <w:r>
        <w:rPr>
          <w:rFonts w:hint="eastAsia" w:ascii="宋体" w:hAnsi="宋体" w:eastAsia="宋体" w:cs="宋体"/>
          <w:color w:val="000000" w:themeColor="text1"/>
          <w:sz w:val="24"/>
          <w:szCs w:val="24"/>
          <w:u w:val="single"/>
          <w14:textFill>
            <w14:solidFill>
              <w14:schemeClr w14:val="tx1"/>
            </w14:solidFill>
          </w14:textFill>
        </w:rPr>
        <w:t>广州开发区财政投资建设项目管理中心</w:t>
      </w:r>
    </w:p>
    <w:p w14:paraId="2B9582CA">
      <w:pPr>
        <w:wordWrap w:val="0"/>
        <w:spacing w:line="360" w:lineRule="auto"/>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single"/>
          <w14:textFill>
            <w14:solidFill>
              <w14:schemeClr w14:val="tx1"/>
            </w14:solidFill>
          </w14:textFill>
        </w:rPr>
        <w:t>林工</w:t>
      </w:r>
      <w:r>
        <w:rPr>
          <w:rFonts w:hint="eastAsia" w:ascii="宋体" w:hAnsi="宋体" w:eastAsia="宋体" w:cs="宋体"/>
          <w:color w:val="000000" w:themeColor="text1"/>
          <w:sz w:val="24"/>
          <w:szCs w:val="24"/>
          <w14:textFill>
            <w14:solidFill>
              <w14:schemeClr w14:val="tx1"/>
            </w14:solidFill>
          </w14:textFill>
        </w:rPr>
        <w:t xml:space="preserve">          联系电话：</w:t>
      </w:r>
      <w:r>
        <w:rPr>
          <w:rFonts w:hint="eastAsia" w:ascii="宋体" w:hAnsi="宋体" w:eastAsia="宋体" w:cs="宋体"/>
          <w:color w:val="000000" w:themeColor="text1"/>
          <w:sz w:val="24"/>
          <w:szCs w:val="24"/>
          <w:u w:val="single"/>
          <w14:textFill>
            <w14:solidFill>
              <w14:schemeClr w14:val="tx1"/>
            </w14:solidFill>
          </w14:textFill>
        </w:rPr>
        <w:t>020-28068853</w:t>
      </w:r>
    </w:p>
    <w:p w14:paraId="5555CA18">
      <w:pPr>
        <w:wordWrap w:val="0"/>
        <w:spacing w:line="360" w:lineRule="auto"/>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联系地址：</w:t>
      </w:r>
      <w:r>
        <w:rPr>
          <w:rFonts w:hint="eastAsia" w:ascii="宋体" w:hAnsi="宋体" w:eastAsia="宋体" w:cs="宋体"/>
          <w:color w:val="000000" w:themeColor="text1"/>
          <w:sz w:val="24"/>
          <w:szCs w:val="24"/>
          <w:u w:val="single"/>
          <w14:textFill>
            <w14:solidFill>
              <w14:schemeClr w14:val="tx1"/>
            </w14:solidFill>
          </w14:textFill>
        </w:rPr>
        <w:t>广州市黄埔区科学大道</w:t>
      </w:r>
      <w:r>
        <w:rPr>
          <w:rFonts w:ascii="宋体" w:hAnsi="宋体" w:eastAsia="宋体" w:cs="宋体"/>
          <w:color w:val="000000" w:themeColor="text1"/>
          <w:sz w:val="24"/>
          <w:szCs w:val="24"/>
          <w:u w:val="single"/>
          <w14:textFill>
            <w14:solidFill>
              <w14:schemeClr w14:val="tx1"/>
            </w14:solidFill>
          </w14:textFill>
        </w:rPr>
        <w:t>162号创意大厦B2主楼三楼</w:t>
      </w:r>
    </w:p>
    <w:p w14:paraId="45221A79">
      <w:pPr>
        <w:wordWrap w:val="0"/>
        <w:spacing w:line="360" w:lineRule="auto"/>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w:t>
      </w:r>
      <w:r>
        <w:rPr>
          <w:rFonts w:hint="eastAsia" w:ascii="宋体" w:hAnsi="宋体" w:eastAsia="宋体" w:cs="宋体"/>
          <w:color w:val="000000" w:themeColor="text1"/>
          <w:sz w:val="24"/>
          <w:szCs w:val="24"/>
          <w:u w:val="single"/>
          <w14:textFill>
            <w14:solidFill>
              <w14:schemeClr w14:val="tx1"/>
            </w14:solidFill>
          </w14:textFill>
        </w:rPr>
        <w:t>广东建发工程管理有限公司</w:t>
      </w:r>
    </w:p>
    <w:p w14:paraId="41DF5C08">
      <w:pPr>
        <w:wordWrap w:val="0"/>
        <w:spacing w:line="360" w:lineRule="auto"/>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u w:val="single"/>
          <w14:textFill>
            <w14:solidFill>
              <w14:schemeClr w14:val="tx1"/>
            </w14:solidFill>
          </w14:textFill>
        </w:rPr>
        <w:t>陈工、甘工</w:t>
      </w:r>
      <w:r>
        <w:rPr>
          <w:rFonts w:hint="eastAsia" w:ascii="宋体" w:hAnsi="宋体" w:eastAsia="宋体" w:cs="宋体"/>
          <w:color w:val="000000" w:themeColor="text1"/>
          <w:sz w:val="24"/>
          <w:szCs w:val="24"/>
          <w14:textFill>
            <w14:solidFill>
              <w14:schemeClr w14:val="tx1"/>
            </w14:solidFill>
          </w14:textFill>
        </w:rPr>
        <w:t xml:space="preserve">    联系电话：</w:t>
      </w:r>
      <w:r>
        <w:rPr>
          <w:rFonts w:hint="eastAsia" w:ascii="宋体" w:hAnsi="宋体" w:eastAsia="宋体" w:cs="宋体"/>
          <w:color w:val="000000" w:themeColor="text1"/>
          <w:sz w:val="24"/>
          <w:szCs w:val="24"/>
          <w:u w:val="single"/>
          <w14:textFill>
            <w14:solidFill>
              <w14:schemeClr w14:val="tx1"/>
            </w14:solidFill>
          </w14:textFill>
        </w:rPr>
        <w:t>020-34801616、13928870338、13560104599</w:t>
      </w:r>
    </w:p>
    <w:p w14:paraId="08D0CA53">
      <w:pPr>
        <w:wordWrap w:val="0"/>
        <w:spacing w:line="360" w:lineRule="auto"/>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联系地址：</w:t>
      </w:r>
      <w:r>
        <w:rPr>
          <w:rFonts w:hint="eastAsia" w:ascii="宋体" w:hAnsi="宋体" w:eastAsia="宋体" w:cs="宋体"/>
          <w:color w:val="000000" w:themeColor="text1"/>
          <w:sz w:val="24"/>
          <w:szCs w:val="24"/>
          <w:u w:val="single"/>
          <w14:textFill>
            <w14:solidFill>
              <w14:schemeClr w14:val="tx1"/>
            </w14:solidFill>
          </w14:textFill>
        </w:rPr>
        <w:t>广州市番禺区市桥桥兴大道457号</w:t>
      </w:r>
    </w:p>
    <w:p w14:paraId="32208E4A">
      <w:pPr>
        <w:wordWrap w:val="0"/>
        <w:spacing w:line="360" w:lineRule="auto"/>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招标监督机构：</w:t>
      </w:r>
      <w:r>
        <w:rPr>
          <w:rFonts w:hint="eastAsia" w:ascii="宋体" w:hAnsi="宋体" w:eastAsia="宋体" w:cs="宋体"/>
          <w:color w:val="000000" w:themeColor="text1"/>
          <w:sz w:val="24"/>
          <w:szCs w:val="24"/>
          <w:u w:val="single"/>
          <w14:textFill>
            <w14:solidFill>
              <w14:schemeClr w14:val="tx1"/>
            </w14:solidFill>
          </w14:textFill>
        </w:rPr>
        <w:t>广州开发区建设工程招投标管理办公室（广州市黄埔区建设工程招投标管理办公室）</w:t>
      </w:r>
    </w:p>
    <w:p w14:paraId="19B23C41">
      <w:pPr>
        <w:wordWrap w:val="0"/>
        <w:spacing w:line="360" w:lineRule="auto"/>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监督电话：</w:t>
      </w:r>
      <w:r>
        <w:rPr>
          <w:rFonts w:hint="eastAsia" w:ascii="宋体" w:hAnsi="宋体" w:eastAsia="宋体" w:cs="宋体"/>
          <w:color w:val="000000" w:themeColor="text1"/>
          <w:sz w:val="24"/>
          <w:szCs w:val="24"/>
          <w:u w:val="single"/>
          <w14:textFill>
            <w14:solidFill>
              <w14:schemeClr w14:val="tx1"/>
            </w14:solidFill>
          </w14:textFill>
        </w:rPr>
        <w:t>020-82181336</w:t>
      </w:r>
    </w:p>
    <w:p w14:paraId="552E21F1">
      <w:pPr>
        <w:wordWrap w:val="0"/>
        <w:spacing w:line="360" w:lineRule="auto"/>
        <w:ind w:firstLine="960" w:firstLineChars="4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联系地址：</w:t>
      </w:r>
      <w:r>
        <w:rPr>
          <w:rFonts w:hint="eastAsia" w:ascii="宋体" w:hAnsi="宋体" w:eastAsia="宋体" w:cs="宋体"/>
          <w:color w:val="000000" w:themeColor="text1"/>
          <w:sz w:val="24"/>
          <w:szCs w:val="24"/>
          <w:u w:val="single"/>
          <w14:textFill>
            <w14:solidFill>
              <w14:schemeClr w14:val="tx1"/>
            </w14:solidFill>
          </w14:textFill>
        </w:rPr>
        <w:t>广州市黄埔区水西路30号四楼</w:t>
      </w:r>
    </w:p>
    <w:p w14:paraId="6B2ACAAD">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bookmarkStart w:id="3" w:name="_Toc8954"/>
      <w:r>
        <w:rPr>
          <w:rFonts w:hint="eastAsia" w:ascii="宋体" w:hAnsi="宋体" w:eastAsia="宋体" w:cs="宋体"/>
          <w:b/>
          <w:bCs/>
          <w:color w:val="000000" w:themeColor="text1"/>
          <w:sz w:val="24"/>
          <w:szCs w:val="24"/>
          <w14:textFill>
            <w14:solidFill>
              <w14:schemeClr w14:val="tx1"/>
            </w14:solidFill>
          </w14:textFill>
        </w:rPr>
        <w:t>三、建设地点：</w:t>
      </w:r>
      <w:bookmarkEnd w:id="3"/>
      <w:r>
        <w:rPr>
          <w:rFonts w:hint="eastAsia" w:ascii="宋体" w:hAnsi="宋体" w:eastAsia="宋体" w:cs="宋体"/>
          <w:color w:val="000000" w:themeColor="text1"/>
          <w:sz w:val="24"/>
          <w:szCs w:val="24"/>
          <w:u w:val="single"/>
          <w14:textFill>
            <w14:solidFill>
              <w14:schemeClr w14:val="tx1"/>
            </w14:solidFill>
          </w14:textFill>
        </w:rPr>
        <w:t>广州市黄埔区</w:t>
      </w:r>
    </w:p>
    <w:p w14:paraId="47899A64">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bookmarkStart w:id="4" w:name="_Toc5544"/>
      <w:r>
        <w:rPr>
          <w:rFonts w:hint="eastAsia" w:ascii="宋体" w:hAnsi="宋体" w:eastAsia="宋体" w:cs="宋体"/>
          <w:b/>
          <w:bCs/>
          <w:color w:val="000000" w:themeColor="text1"/>
          <w:sz w:val="24"/>
          <w:szCs w:val="24"/>
          <w14:textFill>
            <w14:solidFill>
              <w14:schemeClr w14:val="tx1"/>
            </w14:solidFill>
          </w14:textFill>
        </w:rPr>
        <w:t>四、项目概况：</w:t>
      </w:r>
      <w:bookmarkEnd w:id="4"/>
      <w:bookmarkStart w:id="5" w:name="_Toc1453"/>
      <w:r>
        <w:rPr>
          <w:rFonts w:hint="eastAsia" w:ascii="宋体" w:hAnsi="宋体" w:eastAsia="宋体" w:cs="宋体"/>
          <w:color w:val="000000" w:themeColor="text1"/>
          <w:sz w:val="24"/>
          <w:szCs w:val="24"/>
          <w:u w:val="single"/>
          <w14:textFill>
            <w14:solidFill>
              <w14:schemeClr w14:val="tx1"/>
            </w14:solidFill>
          </w14:textFill>
        </w:rPr>
        <w:t>本项目包含新建道路</w:t>
      </w:r>
      <w:r>
        <w:rPr>
          <w:rFonts w:ascii="宋体" w:hAnsi="宋体" w:eastAsia="宋体" w:cs="宋体"/>
          <w:color w:val="000000" w:themeColor="text1"/>
          <w:sz w:val="24"/>
          <w:szCs w:val="24"/>
          <w:u w:val="single"/>
          <w14:textFill>
            <w14:solidFill>
              <w14:schemeClr w14:val="tx1"/>
            </w14:solidFill>
          </w14:textFill>
        </w:rPr>
        <w:t>4、道路5、道路6等3条市政道路，道路总长约为709米，3条道路均呈南北走向，道路等级为城市支路，红线宽20米，设计速度</w:t>
      </w:r>
      <w:r>
        <w:rPr>
          <w:rFonts w:hint="eastAsia" w:ascii="宋体" w:hAnsi="宋体" w:eastAsia="宋体" w:cs="宋体"/>
          <w:color w:val="000000" w:themeColor="text1"/>
          <w:sz w:val="24"/>
          <w:szCs w:val="24"/>
          <w:u w:val="single"/>
          <w14:textFill>
            <w14:solidFill>
              <w14:schemeClr w14:val="tx1"/>
            </w14:solidFill>
          </w14:textFill>
        </w:rPr>
        <w:t>30</w:t>
      </w:r>
      <w:r>
        <w:rPr>
          <w:rFonts w:ascii="宋体" w:hAnsi="宋体" w:eastAsia="宋体" w:cs="宋体"/>
          <w:color w:val="000000" w:themeColor="text1"/>
          <w:sz w:val="24"/>
          <w:szCs w:val="24"/>
          <w:u w:val="single"/>
          <w14:textFill>
            <w14:solidFill>
              <w14:schemeClr w14:val="tx1"/>
            </w14:solidFill>
          </w14:textFill>
        </w:rPr>
        <w:t>公里/小时，双向两车道</w:t>
      </w:r>
      <w:r>
        <w:rPr>
          <w:rFonts w:hint="eastAsia" w:ascii="宋体" w:hAnsi="宋体" w:eastAsia="宋体" w:cs="宋体"/>
          <w:color w:val="000000" w:themeColor="text1"/>
          <w:sz w:val="24"/>
          <w:szCs w:val="24"/>
          <w:u w:val="single"/>
          <w14:textFill>
            <w14:solidFill>
              <w14:schemeClr w14:val="tx1"/>
            </w14:solidFill>
          </w14:textFill>
        </w:rPr>
        <w:t>。工程概算总投资核定为</w:t>
      </w:r>
      <w:r>
        <w:rPr>
          <w:rFonts w:ascii="宋体" w:hAnsi="宋体" w:eastAsia="宋体" w:cs="宋体"/>
          <w:color w:val="000000" w:themeColor="text1"/>
          <w:sz w:val="24"/>
          <w:szCs w:val="24"/>
          <w:u w:val="single"/>
          <w14:textFill>
            <w14:solidFill>
              <w14:schemeClr w14:val="tx1"/>
            </w14:solidFill>
          </w14:textFill>
        </w:rPr>
        <w:t>3803.81万元，其中建安工程投资3185.96万元。</w:t>
      </w:r>
    </w:p>
    <w:p w14:paraId="22157A40">
      <w:pPr>
        <w:wordWrap w:val="0"/>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五、标段划分及各标段招标内容、规模、最高投标限价：</w:t>
      </w:r>
      <w:bookmarkEnd w:id="5"/>
    </w:p>
    <w:p w14:paraId="7B424F98">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1.本招标项目分为</w:t>
      </w:r>
      <w:r>
        <w:rPr>
          <w:rFonts w:hint="eastAsia" w:ascii="宋体" w:hAnsi="宋体" w:eastAsia="宋体" w:cs="宋体"/>
          <w:color w:val="000000" w:themeColor="text1"/>
          <w:sz w:val="24"/>
          <w:szCs w:val="24"/>
          <w:u w:val="single"/>
          <w14:textFill>
            <w14:solidFill>
              <w14:schemeClr w14:val="tx1"/>
            </w14:solidFill>
          </w14:textFill>
        </w:rPr>
        <w:t xml:space="preserve"> 1 </w:t>
      </w:r>
      <w:r>
        <w:rPr>
          <w:rFonts w:hint="eastAsia" w:ascii="宋体" w:hAnsi="宋体" w:eastAsia="宋体" w:cs="宋体"/>
          <w:color w:val="000000" w:themeColor="text1"/>
          <w:sz w:val="24"/>
          <w:szCs w:val="24"/>
          <w14:textFill>
            <w14:solidFill>
              <w14:schemeClr w14:val="tx1"/>
            </w14:solidFill>
          </w14:textFill>
        </w:rPr>
        <w:t>个标段。</w:t>
      </w:r>
    </w:p>
    <w:p w14:paraId="7BEEE571">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2.招标内容：</w:t>
      </w:r>
      <w:r>
        <w:rPr>
          <w:rFonts w:hint="eastAsia" w:ascii="宋体" w:hAnsi="宋体" w:eastAsia="宋体" w:cs="宋体"/>
          <w:color w:val="000000" w:themeColor="text1"/>
          <w:sz w:val="24"/>
          <w:szCs w:val="24"/>
          <w:u w:val="single"/>
          <w14:textFill>
            <w14:solidFill>
              <w14:schemeClr w14:val="tx1"/>
            </w14:solidFill>
          </w14:textFill>
        </w:rPr>
        <w:t>本项目包含新建道路</w:t>
      </w:r>
      <w:r>
        <w:rPr>
          <w:rFonts w:ascii="宋体" w:hAnsi="宋体" w:eastAsia="宋体" w:cs="宋体"/>
          <w:color w:val="000000" w:themeColor="text1"/>
          <w:sz w:val="24"/>
          <w:szCs w:val="24"/>
          <w:u w:val="single"/>
          <w14:textFill>
            <w14:solidFill>
              <w14:schemeClr w14:val="tx1"/>
            </w14:solidFill>
          </w14:textFill>
        </w:rPr>
        <w:t>4、道路5、道路6等3条市政道路，道路总长约为709米，3条道路均呈南北走向，道路等级为城市支路，红线宽20米，设计速度30公里/小时，双向两车道。最大排水管径为1.35米</w:t>
      </w:r>
      <w:r>
        <w:rPr>
          <w:rFonts w:hint="eastAsia" w:ascii="宋体" w:hAnsi="宋体" w:eastAsia="宋体" w:cs="宋体"/>
          <w:color w:val="000000" w:themeColor="text1"/>
          <w:sz w:val="24"/>
          <w:szCs w:val="24"/>
          <w:u w:val="single"/>
          <w14:textFill>
            <w14:solidFill>
              <w14:schemeClr w14:val="tx1"/>
            </w14:solidFill>
          </w14:textFill>
        </w:rPr>
        <w:t>。建设内容包含道路工程、交通工程、给排水工程、照明工程、电力管沟、绿化工程等。</w:t>
      </w:r>
    </w:p>
    <w:p w14:paraId="1D43B5D3">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3.最高投标限价：</w:t>
      </w:r>
      <w:r>
        <w:rPr>
          <w:rFonts w:hint="eastAsia" w:ascii="宋体" w:hAnsi="宋体" w:eastAsia="宋体" w:cs="宋体"/>
          <w:color w:val="000000" w:themeColor="text1"/>
          <w:sz w:val="24"/>
          <w:szCs w:val="24"/>
          <w:u w:val="single"/>
          <w14:textFill>
            <w14:solidFill>
              <w14:schemeClr w14:val="tx1"/>
            </w14:solidFill>
          </w14:textFill>
        </w:rPr>
        <w:t>30818120.11元。本工程根据国家和省有关计价规范设置最高投标限价，详见招标人最终发出的《最高投标限价公布函》，投标总报价超过最高投标限价的投标文件将被拒绝。</w:t>
      </w:r>
      <w:bookmarkStart w:id="6" w:name="_Toc14879"/>
    </w:p>
    <w:p w14:paraId="6F204785">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六、资金来源：</w:t>
      </w:r>
      <w:bookmarkEnd w:id="6"/>
      <w:r>
        <w:rPr>
          <w:rFonts w:hint="eastAsia" w:ascii="宋体" w:hAnsi="宋体" w:eastAsia="宋体" w:cs="宋体"/>
          <w:color w:val="000000" w:themeColor="text1"/>
          <w:sz w:val="24"/>
          <w:szCs w:val="24"/>
          <w:u w:val="single"/>
          <w14:textFill>
            <w14:solidFill>
              <w14:schemeClr w14:val="tx1"/>
            </w14:solidFill>
          </w14:textFill>
        </w:rPr>
        <w:t>黄埔区财政资金。</w:t>
      </w:r>
    </w:p>
    <w:p w14:paraId="755CE365">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注：政府投资项目一律不得以建筑业企业带资承包的方式进行建设。</w:t>
      </w:r>
      <w:bookmarkStart w:id="7" w:name="_Toc14645"/>
    </w:p>
    <w:p w14:paraId="38B35D4C">
      <w:pPr>
        <w:wordWrap w:val="0"/>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七、公告发布日期、递交投标文件时间与开标时间</w:t>
      </w:r>
      <w:bookmarkEnd w:id="7"/>
      <w:r>
        <w:rPr>
          <w:rFonts w:hint="eastAsia" w:ascii="宋体" w:hAnsi="宋体" w:eastAsia="宋体" w:cs="宋体"/>
          <w:b/>
          <w:bCs/>
          <w:color w:val="000000" w:themeColor="text1"/>
          <w:sz w:val="24"/>
          <w:szCs w:val="24"/>
          <w14:textFill>
            <w14:solidFill>
              <w14:schemeClr w14:val="tx1"/>
            </w14:solidFill>
          </w14:textFill>
        </w:rPr>
        <w:t>：</w:t>
      </w:r>
    </w:p>
    <w:p w14:paraId="60EFEC0B">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1.公告发布日期（含本日）：</w:t>
      </w:r>
      <w:r>
        <w:rPr>
          <w:rFonts w:hint="eastAsia" w:ascii="宋体" w:hAnsi="宋体" w:eastAsia="宋体" w:cs="宋体"/>
          <w:color w:val="000000" w:themeColor="text1"/>
          <w:sz w:val="22"/>
          <w:szCs w:val="22"/>
          <w:u w:val="single"/>
          <w14:textFill>
            <w14:solidFill>
              <w14:schemeClr w14:val="tx1"/>
            </w14:solidFill>
          </w14:textFill>
        </w:rPr>
        <w:t>2025</w:t>
      </w:r>
      <w:r>
        <w:rPr>
          <w:rFonts w:hint="eastAsia" w:ascii="宋体" w:hAnsi="宋体" w:eastAsia="宋体" w:cs="宋体"/>
          <w:color w:val="000000" w:themeColor="text1"/>
          <w:sz w:val="22"/>
          <w:szCs w:val="22"/>
          <w14:textFill>
            <w14:solidFill>
              <w14:schemeClr w14:val="tx1"/>
            </w14:solidFill>
          </w14:textFill>
        </w:rPr>
        <w:t>年</w:t>
      </w:r>
      <w:r>
        <w:rPr>
          <w:rFonts w:hint="eastAsia" w:ascii="宋体" w:hAnsi="宋体" w:eastAsia="宋体" w:cs="宋体"/>
          <w:color w:val="000000" w:themeColor="text1"/>
          <w:sz w:val="22"/>
          <w:szCs w:val="22"/>
          <w:u w:val="single"/>
          <w:lang w:val="en-US" w:eastAsia="zh-CN"/>
          <w14:textFill>
            <w14:solidFill>
              <w14:schemeClr w14:val="tx1"/>
            </w14:solidFill>
          </w14:textFill>
        </w:rPr>
        <w:t>8</w:t>
      </w:r>
      <w:r>
        <w:rPr>
          <w:rFonts w:hint="eastAsia" w:ascii="宋体" w:hAnsi="宋体" w:eastAsia="宋体" w:cs="宋体"/>
          <w:color w:val="000000" w:themeColor="text1"/>
          <w:sz w:val="22"/>
          <w:szCs w:val="22"/>
          <w14:textFill>
            <w14:solidFill>
              <w14:schemeClr w14:val="tx1"/>
            </w14:solidFill>
          </w14:textFill>
        </w:rPr>
        <w:t>月</w:t>
      </w:r>
      <w:r>
        <w:rPr>
          <w:rFonts w:hint="eastAsia" w:ascii="宋体" w:hAnsi="宋体" w:eastAsia="宋体" w:cs="宋体"/>
          <w:color w:val="000000" w:themeColor="text1"/>
          <w:sz w:val="22"/>
          <w:szCs w:val="22"/>
          <w:u w:val="single"/>
          <w:lang w:val="en-US" w:eastAsia="zh-CN"/>
          <w14:textFill>
            <w14:solidFill>
              <w14:schemeClr w14:val="tx1"/>
            </w14:solidFill>
          </w14:textFill>
        </w:rPr>
        <w:t>30</w:t>
      </w:r>
      <w:r>
        <w:rPr>
          <w:rFonts w:hint="eastAsia" w:ascii="宋体" w:hAnsi="宋体" w:eastAsia="宋体" w:cs="宋体"/>
          <w:color w:val="000000" w:themeColor="text1"/>
          <w:sz w:val="22"/>
          <w:szCs w:val="22"/>
          <w14:textFill>
            <w14:solidFill>
              <w14:schemeClr w14:val="tx1"/>
            </w14:solidFill>
          </w14:textFill>
        </w:rPr>
        <w:t>日</w:t>
      </w:r>
      <w:r>
        <w:rPr>
          <w:rFonts w:hint="eastAsia" w:ascii="宋体" w:hAnsi="宋体" w:eastAsia="宋体" w:cs="宋体"/>
          <w:color w:val="000000" w:themeColor="text1"/>
          <w:sz w:val="22"/>
          <w:szCs w:val="22"/>
          <w:u w:val="single"/>
          <w:lang w:val="en-US" w:eastAsia="zh-CN"/>
          <w14:textFill>
            <w14:solidFill>
              <w14:schemeClr w14:val="tx1"/>
            </w14:solidFill>
          </w14:textFill>
        </w:rPr>
        <w:t>00</w:t>
      </w:r>
      <w:r>
        <w:rPr>
          <w:rFonts w:hint="eastAsia" w:ascii="宋体" w:hAnsi="宋体" w:eastAsia="宋体" w:cs="宋体"/>
          <w:color w:val="000000" w:themeColor="text1"/>
          <w:sz w:val="22"/>
          <w:szCs w:val="22"/>
          <w14:textFill>
            <w14:solidFill>
              <w14:schemeClr w14:val="tx1"/>
            </w14:solidFill>
          </w14:textFill>
        </w:rPr>
        <w:t>时</w:t>
      </w:r>
      <w:r>
        <w:rPr>
          <w:rFonts w:hint="eastAsia" w:ascii="宋体" w:hAnsi="宋体" w:eastAsia="宋体" w:cs="宋体"/>
          <w:color w:val="000000" w:themeColor="text1"/>
          <w:sz w:val="22"/>
          <w:szCs w:val="22"/>
          <w:u w:val="single"/>
          <w:lang w:val="en-US" w:eastAsia="zh-CN"/>
          <w14:textFill>
            <w14:solidFill>
              <w14:schemeClr w14:val="tx1"/>
            </w14:solidFill>
          </w14:textFill>
        </w:rPr>
        <w:t>00</w:t>
      </w:r>
      <w:r>
        <w:rPr>
          <w:rFonts w:hint="eastAsia" w:ascii="宋体" w:hAnsi="宋体" w:eastAsia="宋体" w:cs="宋体"/>
          <w:color w:val="000000" w:themeColor="text1"/>
          <w:sz w:val="22"/>
          <w:szCs w:val="22"/>
          <w14:textFill>
            <w14:solidFill>
              <w14:schemeClr w14:val="tx1"/>
            </w14:solidFill>
          </w14:textFill>
        </w:rPr>
        <w:t>分至</w:t>
      </w:r>
      <w:r>
        <w:rPr>
          <w:rFonts w:hint="eastAsia" w:ascii="宋体" w:hAnsi="宋体" w:eastAsia="宋体" w:cs="宋体"/>
          <w:color w:val="000000" w:themeColor="text1"/>
          <w:sz w:val="22"/>
          <w:szCs w:val="22"/>
          <w:u w:val="single"/>
          <w14:textFill>
            <w14:solidFill>
              <w14:schemeClr w14:val="tx1"/>
            </w14:solidFill>
          </w14:textFill>
        </w:rPr>
        <w:t>2025</w:t>
      </w:r>
      <w:r>
        <w:rPr>
          <w:rFonts w:hint="eastAsia" w:ascii="宋体" w:hAnsi="宋体" w:eastAsia="宋体" w:cs="宋体"/>
          <w:color w:val="000000" w:themeColor="text1"/>
          <w:sz w:val="22"/>
          <w:szCs w:val="22"/>
          <w14:textFill>
            <w14:solidFill>
              <w14:schemeClr w14:val="tx1"/>
            </w14:solidFill>
          </w14:textFill>
        </w:rPr>
        <w:t>年</w:t>
      </w:r>
      <w:r>
        <w:rPr>
          <w:rFonts w:hint="eastAsia" w:ascii="宋体" w:hAnsi="宋体" w:eastAsia="宋体" w:cs="宋体"/>
          <w:color w:val="000000" w:themeColor="text1"/>
          <w:sz w:val="22"/>
          <w:szCs w:val="22"/>
          <w:u w:val="single"/>
          <w:lang w:val="en-US" w:eastAsia="zh-CN"/>
          <w14:textFill>
            <w14:solidFill>
              <w14:schemeClr w14:val="tx1"/>
            </w14:solidFill>
          </w14:textFill>
        </w:rPr>
        <w:t>9</w:t>
      </w:r>
      <w:r>
        <w:rPr>
          <w:rFonts w:hint="eastAsia" w:ascii="宋体" w:hAnsi="宋体" w:eastAsia="宋体" w:cs="宋体"/>
          <w:color w:val="000000" w:themeColor="text1"/>
          <w:sz w:val="22"/>
          <w:szCs w:val="22"/>
          <w14:textFill>
            <w14:solidFill>
              <w14:schemeClr w14:val="tx1"/>
            </w14:solidFill>
          </w14:textFill>
        </w:rPr>
        <w:t>月</w:t>
      </w:r>
      <w:r>
        <w:rPr>
          <w:rFonts w:hint="eastAsia" w:ascii="宋体" w:hAnsi="宋体" w:eastAsia="宋体" w:cs="宋体"/>
          <w:color w:val="000000" w:themeColor="text1"/>
          <w:sz w:val="22"/>
          <w:szCs w:val="22"/>
          <w:u w:val="single"/>
          <w:lang w:val="en-US" w:eastAsia="zh-CN"/>
          <w14:textFill>
            <w14:solidFill>
              <w14:schemeClr w14:val="tx1"/>
            </w14:solidFill>
          </w14:textFill>
        </w:rPr>
        <w:t>22</w:t>
      </w:r>
      <w:r>
        <w:rPr>
          <w:rFonts w:hint="eastAsia" w:ascii="宋体" w:hAnsi="宋体" w:eastAsia="宋体" w:cs="宋体"/>
          <w:color w:val="000000" w:themeColor="text1"/>
          <w:sz w:val="22"/>
          <w:szCs w:val="22"/>
          <w14:textFill>
            <w14:solidFill>
              <w14:schemeClr w14:val="tx1"/>
            </w14:solidFill>
          </w14:textFill>
        </w:rPr>
        <w:t>日</w:t>
      </w:r>
      <w:r>
        <w:rPr>
          <w:rFonts w:hint="eastAsia" w:ascii="宋体" w:hAnsi="宋体" w:eastAsia="宋体" w:cs="宋体"/>
          <w:color w:val="000000" w:themeColor="text1"/>
          <w:sz w:val="22"/>
          <w:szCs w:val="22"/>
          <w:u w:val="single"/>
          <w:lang w:val="en-US" w:eastAsia="zh-CN"/>
          <w14:textFill>
            <w14:solidFill>
              <w14:schemeClr w14:val="tx1"/>
            </w14:solidFill>
          </w14:textFill>
        </w:rPr>
        <w:t>15</w:t>
      </w:r>
      <w:r>
        <w:rPr>
          <w:rFonts w:hint="eastAsia" w:ascii="宋体" w:hAnsi="宋体" w:eastAsia="宋体" w:cs="宋体"/>
          <w:color w:val="000000" w:themeColor="text1"/>
          <w:sz w:val="22"/>
          <w:szCs w:val="22"/>
          <w14:textFill>
            <w14:solidFill>
              <w14:schemeClr w14:val="tx1"/>
            </w14:solidFill>
          </w14:textFill>
        </w:rPr>
        <w:t>时</w:t>
      </w:r>
      <w:r>
        <w:rPr>
          <w:rFonts w:hint="eastAsia" w:ascii="宋体" w:hAnsi="宋体" w:eastAsia="宋体" w:cs="宋体"/>
          <w:color w:val="000000" w:themeColor="text1"/>
          <w:sz w:val="22"/>
          <w:szCs w:val="22"/>
          <w:u w:val="single"/>
          <w:lang w:val="en-US" w:eastAsia="zh-CN"/>
          <w14:textFill>
            <w14:solidFill>
              <w14:schemeClr w14:val="tx1"/>
            </w14:solidFill>
          </w14:textFill>
        </w:rPr>
        <w:t>00</w:t>
      </w:r>
      <w:r>
        <w:rPr>
          <w:rFonts w:hint="eastAsia" w:ascii="宋体" w:hAnsi="宋体" w:eastAsia="宋体" w:cs="宋体"/>
          <w:color w:val="000000" w:themeColor="text1"/>
          <w:sz w:val="22"/>
          <w:szCs w:val="22"/>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p>
    <w:p w14:paraId="0218E4A7">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凡有意参加投标者，请登录</w:t>
      </w:r>
      <w:r>
        <w:rPr>
          <w:rFonts w:hint="eastAsia" w:ascii="宋体" w:hAnsi="宋体" w:eastAsia="宋体" w:cs="宋体"/>
          <w:color w:val="000000" w:themeColor="text1"/>
          <w:sz w:val="24"/>
          <w:szCs w:val="24"/>
          <w:u w:val="single"/>
          <w14:textFill>
            <w14:solidFill>
              <w14:schemeClr w14:val="tx1"/>
            </w14:solidFill>
          </w14:textFill>
        </w:rPr>
        <w:t xml:space="preserve"> 广州交易集团有限公司（广州公共资源交易中心）</w:t>
      </w:r>
      <w:r>
        <w:rPr>
          <w:rFonts w:hint="eastAsia" w:ascii="宋体" w:hAnsi="宋体" w:eastAsia="宋体" w:cs="宋体"/>
          <w:color w:val="000000" w:themeColor="text1"/>
          <w:sz w:val="24"/>
          <w:szCs w:val="24"/>
          <w14:textFill>
            <w14:solidFill>
              <w14:schemeClr w14:val="tx1"/>
            </w14:solidFill>
          </w14:textFill>
        </w:rPr>
        <w:t>交易平台网站下载电子招标文件。</w:t>
      </w:r>
    </w:p>
    <w:p w14:paraId="0510533D">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注：发布招标公告的时间为招标公告发出之日起至投标截止时间止。</w:t>
      </w:r>
    </w:p>
    <w:p w14:paraId="5171B907">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2.递交投标文件起始时间：</w:t>
      </w:r>
      <w:r>
        <w:rPr>
          <w:rFonts w:hint="eastAsia" w:ascii="宋体" w:hAnsi="宋体" w:eastAsia="宋体" w:cs="宋体"/>
          <w:color w:val="000000" w:themeColor="text1"/>
          <w:sz w:val="24"/>
          <w:szCs w:val="24"/>
          <w:u w:val="single"/>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u w:val="single"/>
          <w:lang w:val="en-US" w:eastAsia="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u w:val="single"/>
          <w:lang w:val="en-US" w:eastAsia="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分；</w:t>
      </w:r>
    </w:p>
    <w:p w14:paraId="4F96583C">
      <w:pPr>
        <w:wordWrap w:val="0"/>
        <w:spacing w:line="360" w:lineRule="auto"/>
        <w:ind w:firstLine="2160" w:firstLineChars="9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截止时间：</w:t>
      </w:r>
      <w:r>
        <w:rPr>
          <w:rFonts w:hint="eastAsia" w:ascii="宋体" w:hAnsi="宋体" w:eastAsia="宋体" w:cs="宋体"/>
          <w:color w:val="000000" w:themeColor="text1"/>
          <w:sz w:val="24"/>
          <w:szCs w:val="24"/>
          <w:u w:val="single"/>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u w:val="single"/>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u w:val="single"/>
          <w:lang w:val="en-US" w:eastAsia="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分。</w:t>
      </w:r>
    </w:p>
    <w:p w14:paraId="62C5AA90">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3.开标开始时间：</w:t>
      </w:r>
      <w:r>
        <w:rPr>
          <w:rFonts w:hint="eastAsia" w:ascii="宋体" w:hAnsi="宋体" w:eastAsia="宋体" w:cs="宋体"/>
          <w:color w:val="000000" w:themeColor="text1"/>
          <w:sz w:val="24"/>
          <w:szCs w:val="24"/>
          <w:u w:val="single"/>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u w:val="single"/>
          <w:lang w:val="en-US" w:eastAsia="zh-CN"/>
          <w14:textFill>
            <w14:solidFill>
              <w14:schemeClr w14:val="tx1"/>
            </w14:solidFill>
          </w14:textFill>
        </w:rPr>
        <w:t>15</w:t>
      </w:r>
      <w:bookmarkStart w:id="29" w:name="_GoBack"/>
      <w:bookmarkEnd w:id="29"/>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u w:val="single"/>
          <w:lang w:val="en-US" w:eastAsia="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分。</w:t>
      </w:r>
    </w:p>
    <w:p w14:paraId="567CABC6">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4.递交投标文件截止时间与开标时间是否有变化，请密切留意</w:t>
      </w:r>
      <w:r>
        <w:rPr>
          <w:rFonts w:hint="eastAsia" w:ascii="宋体" w:hAnsi="宋体" w:eastAsia="宋体" w:cs="宋体"/>
          <w:color w:val="000000" w:themeColor="text1"/>
          <w:sz w:val="24"/>
          <w:szCs w:val="24"/>
          <w:u w:val="single"/>
          <w14:textFill>
            <w14:solidFill>
              <w14:schemeClr w14:val="tx1"/>
            </w14:solidFill>
          </w14:textFill>
        </w:rPr>
        <w:t>广州交易集团有限公司（广州公共资源交易中心）网站</w:t>
      </w:r>
      <w:r>
        <w:rPr>
          <w:rFonts w:hint="eastAsia" w:ascii="宋体" w:hAnsi="宋体" w:eastAsia="宋体" w:cs="宋体"/>
          <w:color w:val="000000" w:themeColor="text1"/>
          <w:sz w:val="24"/>
          <w:szCs w:val="24"/>
          <w14:textFill>
            <w14:solidFill>
              <w14:schemeClr w14:val="tx1"/>
            </w14:solidFill>
          </w14:textFill>
        </w:rPr>
        <w:t>中的相关信息。递交投标文件截止时间后，开标时间因故推迟的，相关评标信息仍以原递交投标文件截止时间的信息为准。</w:t>
      </w:r>
    </w:p>
    <w:p w14:paraId="66063C26">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注：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6BF35B4E">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5.投标人通过</w:t>
      </w:r>
      <w:r>
        <w:rPr>
          <w:rFonts w:hint="eastAsia" w:ascii="宋体" w:hAnsi="宋体" w:eastAsia="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14:textFill>
            <w14:solidFill>
              <w14:schemeClr w14:val="tx1"/>
            </w14:solidFill>
          </w14:textFill>
        </w:rPr>
        <w:t>交易平台递交电子投标文件。投标人应在递交投标文件截止时间前，登录</w:t>
      </w:r>
      <w:r>
        <w:rPr>
          <w:rFonts w:hint="eastAsia" w:ascii="宋体" w:hAnsi="宋体" w:eastAsia="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14:textFill>
            <w14:solidFill>
              <w14:schemeClr w14:val="tx1"/>
            </w14:solidFill>
          </w14:textFill>
        </w:rPr>
        <w:t>交易平台网站办理网上投标登记手续。按照交易平台关于全流程电子化项目的相关指南进行操作。详见：</w:t>
      </w:r>
      <w:r>
        <w:rPr>
          <w:rFonts w:hint="eastAsia" w:ascii="宋体" w:hAnsi="宋体" w:eastAsia="宋体" w:cs="宋体"/>
          <w:color w:val="000000" w:themeColor="text1"/>
          <w:sz w:val="24"/>
          <w:szCs w:val="24"/>
          <w:u w:val="single"/>
          <w14:textFill>
            <w14:solidFill>
              <w14:schemeClr w14:val="tx1"/>
            </w14:solidFill>
          </w14:textFill>
        </w:rPr>
        <w:t>广州交易集团有限公司（广州公共资源交易中心）网站最新指引</w:t>
      </w:r>
      <w:r>
        <w:rPr>
          <w:rFonts w:hint="eastAsia" w:ascii="宋体" w:hAnsi="宋体" w:eastAsia="宋体" w:cs="宋体"/>
          <w:color w:val="000000" w:themeColor="text1"/>
          <w:sz w:val="24"/>
          <w:szCs w:val="24"/>
          <w14:textFill>
            <w14:solidFill>
              <w14:schemeClr w14:val="tx1"/>
            </w14:solidFill>
          </w14:textFill>
        </w:rPr>
        <w:t>。</w:t>
      </w:r>
    </w:p>
    <w:p w14:paraId="5244BCE8">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6.投标担保：本项目不收投标保证金。</w:t>
      </w:r>
      <w:bookmarkStart w:id="8" w:name="_Toc10467"/>
    </w:p>
    <w:p w14:paraId="38CA6654">
      <w:pPr>
        <w:wordWrap w:val="0"/>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八、招标文件获取方式：</w:t>
      </w:r>
      <w:bookmarkEnd w:id="8"/>
    </w:p>
    <w:p w14:paraId="65C83BF8">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本项目招标文件随招标公告一并在</w:t>
      </w:r>
      <w:r>
        <w:rPr>
          <w:rFonts w:hint="eastAsia" w:ascii="宋体" w:hAnsi="宋体" w:eastAsia="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14:textFill>
            <w14:solidFill>
              <w14:schemeClr w14:val="tx1"/>
            </w14:solidFill>
          </w14:textFill>
        </w:rPr>
        <w:t>交易平台网站发布。招标文件一经在</w:t>
      </w:r>
      <w:r>
        <w:rPr>
          <w:rFonts w:hint="eastAsia" w:ascii="宋体" w:hAnsi="宋体" w:eastAsia="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14:textFill>
            <w14:solidFill>
              <w14:schemeClr w14:val="tx1"/>
            </w14:solidFill>
          </w14:textFill>
        </w:rPr>
        <w:t>交易平台发布，视为发售给投标人，招标文件由投标人自行在</w:t>
      </w:r>
      <w:r>
        <w:rPr>
          <w:rFonts w:hint="eastAsia" w:ascii="宋体" w:hAnsi="宋体" w:eastAsia="宋体" w:cs="宋体"/>
          <w:color w:val="000000" w:themeColor="text1"/>
          <w:sz w:val="24"/>
          <w:szCs w:val="24"/>
          <w:u w:val="single"/>
          <w14:textFill>
            <w14:solidFill>
              <w14:schemeClr w14:val="tx1"/>
            </w14:solidFill>
          </w14:textFill>
        </w:rPr>
        <w:t>广州交易集团有限公司（广州公共资源交易中心）</w:t>
      </w:r>
      <w:r>
        <w:rPr>
          <w:rFonts w:hint="eastAsia" w:ascii="宋体" w:hAnsi="宋体" w:eastAsia="宋体" w:cs="宋体"/>
          <w:color w:val="000000" w:themeColor="text1"/>
          <w:sz w:val="24"/>
          <w:szCs w:val="24"/>
          <w14:textFill>
            <w14:solidFill>
              <w14:schemeClr w14:val="tx1"/>
            </w14:solidFill>
          </w14:textFill>
        </w:rPr>
        <w:t>交易平台网站下载。</w:t>
      </w:r>
      <w:bookmarkStart w:id="9" w:name="_Toc3194"/>
    </w:p>
    <w:p w14:paraId="0A2766A7">
      <w:pPr>
        <w:wordWrap w:val="0"/>
        <w:spacing w:line="360" w:lineRule="auto"/>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九、投标人资格要求</w:t>
      </w:r>
      <w:bookmarkEnd w:id="9"/>
      <w:r>
        <w:rPr>
          <w:rFonts w:hint="eastAsia" w:ascii="宋体" w:hAnsi="宋体" w:eastAsia="宋体" w:cs="宋体"/>
          <w:b/>
          <w:color w:val="000000" w:themeColor="text1"/>
          <w:sz w:val="24"/>
          <w:szCs w:val="24"/>
          <w14:textFill>
            <w14:solidFill>
              <w14:schemeClr w14:val="tx1"/>
            </w14:solidFill>
          </w14:textFill>
        </w:rPr>
        <w:t>：</w:t>
      </w:r>
    </w:p>
    <w:p w14:paraId="7A050442">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w:t>
      </w:r>
      <w:r>
        <w:rPr>
          <w:rFonts w:hint="eastAsia" w:ascii="宋体" w:hAnsi="宋体" w:eastAsia="宋体" w:cs="宋体"/>
          <w:color w:val="000000" w:themeColor="text1"/>
          <w:sz w:val="24"/>
          <w:szCs w:val="24"/>
          <w:u w:val="single"/>
          <w14:textFill>
            <w14:solidFill>
              <w14:schemeClr w14:val="tx1"/>
            </w14:solidFill>
          </w14:textFill>
        </w:rPr>
        <w:t>参加投标的意思表达清楚，投标人代表被授权有效。</w:t>
      </w:r>
    </w:p>
    <w:p w14:paraId="58A6C2B9">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w:t>
      </w:r>
      <w:r>
        <w:rPr>
          <w:rFonts w:hint="eastAsia" w:ascii="宋体" w:hAnsi="宋体" w:eastAsia="宋体" w:cs="宋体"/>
          <w:color w:val="000000" w:themeColor="text1"/>
          <w:sz w:val="24"/>
          <w:szCs w:val="24"/>
          <w:u w:val="single"/>
          <w14:textFill>
            <w14:solidFill>
              <w14:schemeClr w14:val="tx1"/>
            </w14:solidFill>
          </w14:textFill>
        </w:rPr>
        <w:t>是法人或其他组织，按国家法律经营。</w:t>
      </w:r>
    </w:p>
    <w:p w14:paraId="6A040AA6">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3.投标人均持有</w:t>
      </w:r>
      <w:r>
        <w:rPr>
          <w:rFonts w:hint="eastAsia" w:ascii="宋体" w:hAnsi="宋体" w:eastAsia="宋体" w:cs="宋体"/>
          <w:color w:val="000000" w:themeColor="text1"/>
          <w:sz w:val="24"/>
          <w:szCs w:val="24"/>
          <w:u w:val="single"/>
          <w14:textFill>
            <w14:solidFill>
              <w14:schemeClr w14:val="tx1"/>
            </w14:solidFill>
          </w14:textFill>
        </w:rPr>
        <w:t>建设行政主管部门颁发的有效期内的企业资质证书及安全生产许可证。</w:t>
      </w:r>
    </w:p>
    <w:p w14:paraId="436A60D6">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4.投标人应具备以下资质：</w:t>
      </w:r>
    </w:p>
    <w:p w14:paraId="3D609981">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投标人具有承接本工程所需的</w:t>
      </w:r>
      <w:r>
        <w:rPr>
          <w:rFonts w:hint="eastAsia" w:ascii="宋体" w:hAnsi="宋体" w:eastAsia="宋体"/>
          <w:b/>
          <w:bCs/>
          <w:color w:val="000000" w:themeColor="text1"/>
          <w:sz w:val="24"/>
          <w:szCs w:val="24"/>
          <w:u w:val="single"/>
          <w14:textFill>
            <w14:solidFill>
              <w14:schemeClr w14:val="tx1"/>
            </w14:solidFill>
          </w14:textFill>
        </w:rPr>
        <w:t>市政公用工程施工总承包二</w:t>
      </w:r>
      <w:r>
        <w:rPr>
          <w:rFonts w:hint="eastAsia" w:ascii="宋体" w:hAnsi="宋体" w:eastAsia="宋体"/>
          <w:b/>
          <w:color w:val="000000" w:themeColor="text1"/>
          <w:sz w:val="24"/>
          <w:szCs w:val="24"/>
          <w:u w:val="single"/>
          <w14:textFill>
            <w14:solidFill>
              <w14:schemeClr w14:val="tx1"/>
            </w14:solidFill>
          </w14:textFill>
        </w:rPr>
        <w:t>级</w:t>
      </w:r>
      <w:r>
        <w:rPr>
          <w:rFonts w:hint="eastAsia" w:ascii="宋体" w:hAnsi="宋体" w:eastAsia="宋体"/>
          <w:color w:val="000000" w:themeColor="text1"/>
          <w:sz w:val="24"/>
          <w:szCs w:val="24"/>
          <w14:textFill>
            <w14:solidFill>
              <w14:schemeClr w14:val="tx1"/>
            </w14:solidFill>
          </w14:textFill>
        </w:rPr>
        <w:t>或以上级别施工总承包资质；</w:t>
      </w:r>
    </w:p>
    <w:p w14:paraId="735D0CF1">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对应所设置资质要求的规模指标：各类城市道路；单项合同额</w:t>
      </w:r>
      <w:r>
        <w:rPr>
          <w:rFonts w:ascii="宋体" w:hAnsi="宋体" w:eastAsia="宋体" w:cs="宋体"/>
          <w:color w:val="000000" w:themeColor="text1"/>
          <w:sz w:val="24"/>
          <w:szCs w:val="24"/>
          <w:u w:val="single"/>
          <w14:textFill>
            <w14:solidFill>
              <w14:schemeClr w14:val="tx1"/>
            </w14:solidFill>
          </w14:textFill>
        </w:rPr>
        <w:t>4000万元以</w:t>
      </w:r>
      <w:r>
        <w:rPr>
          <w:rFonts w:hint="eastAsia" w:ascii="宋体" w:hAnsi="宋体" w:eastAsia="宋体" w:cs="宋体"/>
          <w:color w:val="000000" w:themeColor="text1"/>
          <w:sz w:val="24"/>
          <w:szCs w:val="24"/>
          <w:u w:val="single"/>
          <w14:textFill>
            <w14:solidFill>
              <w14:schemeClr w14:val="tx1"/>
            </w14:solidFill>
          </w14:textFill>
        </w:rPr>
        <w:t>下</w:t>
      </w:r>
      <w:r>
        <w:rPr>
          <w:rFonts w:ascii="宋体" w:hAnsi="宋体" w:eastAsia="宋体" w:cs="宋体"/>
          <w:color w:val="000000" w:themeColor="text1"/>
          <w:sz w:val="24"/>
          <w:szCs w:val="24"/>
          <w:u w:val="single"/>
          <w14:textFill>
            <w14:solidFill>
              <w14:schemeClr w14:val="tx1"/>
            </w14:solidFill>
          </w14:textFill>
        </w:rPr>
        <w:t>的市政综合工程。</w:t>
      </w:r>
    </w:p>
    <w:p w14:paraId="39AAE961">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注：①资质内容按照建市</w:t>
      </w:r>
      <w:r>
        <w:rPr>
          <w:rFonts w:ascii="宋体" w:hAnsi="宋体" w:eastAsia="宋体" w:cs="宋体"/>
          <w:color w:val="000000" w:themeColor="text1"/>
          <w:sz w:val="24"/>
          <w:szCs w:val="24"/>
          <w14:textFill>
            <w14:solidFill>
              <w14:schemeClr w14:val="tx1"/>
            </w14:solidFill>
          </w14:textFill>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的要求设置。招标内容含有设计要求，且设计要求仅为深化设计的，在投标人的资质设置要求中，不允许设置设计资质。</w:t>
      </w:r>
    </w:p>
    <w:p w14:paraId="35BEEF93">
      <w:pPr>
        <w:adjustRightInd w:val="0"/>
        <w:snapToGrid w:val="0"/>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投标人还应当符合《住房和城乡建设部办公厅关于做好建筑业“证照分离”改革衔接有关工作的通知》（建办市〔</w:t>
      </w:r>
      <w:r>
        <w:rPr>
          <w:rFonts w:ascii="宋体" w:hAnsi="宋体" w:eastAsia="宋体" w:cs="宋体"/>
          <w:color w:val="000000" w:themeColor="text1"/>
          <w:sz w:val="24"/>
          <w:szCs w:val="24"/>
          <w14:textFill>
            <w14:solidFill>
              <w14:schemeClr w14:val="tx1"/>
            </w14:solidFill>
          </w14:textFill>
        </w:rPr>
        <w:t>2021〕30号）、《住房和城乡建设部办公厅关于建设工程企业资质统一延续有关事项的通知》（建办市函〔2021〕510号）、《广东省住房和城乡建设厅关于建设工程企业资质有效期延期的通知》（粤建许函〔2021〕849号）、《住房和城乡建设部办公厅关于建设工程企业资质有关事宜的通知》（建办市函〔2022〕361号）、《广东省住房和城乡建设厅关于建设工程企业资质有关事宜的通知》（粤建许函〔2022〕846号）、《住房和城乡建设部关于进一步加强建设工程企业资质审批管理工作的通知》（建市规〔2023〕3号）、《住房城乡建设部办公厅关于做好有关建设工程企业资质证书换领和延续工作的通知》（建办市〔2023〕47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等相关规定。根据上述文件的要求，投标人需办理企业资质有效期延续的，应当按照相关规定及时办理。</w:t>
      </w:r>
      <w:r>
        <w:rPr>
          <w:rFonts w:hint="eastAsia" w:ascii="宋体" w:hAnsi="宋体" w:eastAsia="宋体" w:cs="Times New Roman"/>
          <w:color w:val="000000" w:themeColor="text1"/>
          <w:sz w:val="24"/>
          <w:szCs w:val="24"/>
          <w:u w:val="single"/>
          <w14:textFill>
            <w14:solidFill>
              <w14:schemeClr w14:val="tx1"/>
            </w14:solidFill>
          </w14:textFill>
        </w:rPr>
        <w:t>相关注意事项如下：</w:t>
      </w:r>
    </w:p>
    <w:p w14:paraId="725A1B55">
      <w:pPr>
        <w:adjustRightInd w:val="0"/>
        <w:snapToGrid w:val="0"/>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（一）投标人按照上述规定办理了资质延期或换领新证，在投标截止前已取得新证的，投标人须在投标文件中提供经核准延期后的新资质证书。</w:t>
      </w:r>
    </w:p>
    <w:p w14:paraId="5D1BD474">
      <w:pPr>
        <w:adjustRightInd w:val="0"/>
        <w:snapToGrid w:val="0"/>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6F6347EA">
      <w:pPr>
        <w:adjustRightInd w:val="0"/>
        <w:snapToGrid w:val="0"/>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3EAD6D0C">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u w:val="single"/>
          <w14:textFill>
            <w14:solidFill>
              <w14:schemeClr w14:val="tx1"/>
            </w14:solidFill>
          </w14:textFill>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3B239BDB">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②根据《住房和城乡建设部办公厅关于全面实行一级建造师电子注册证书的通知》（建办市〔</w:t>
      </w:r>
      <w:r>
        <w:rPr>
          <w:rFonts w:ascii="宋体" w:hAnsi="宋体" w:eastAsia="宋体" w:cs="宋体"/>
          <w:color w:val="000000" w:themeColor="text1"/>
          <w:sz w:val="24"/>
          <w:szCs w:val="24"/>
          <w14:textFill>
            <w14:solidFill>
              <w14:schemeClr w14:val="tx1"/>
            </w14:solidFill>
          </w14:textFill>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B533E26">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0FCE5CE">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③根据广东省住建厅《关于明确二级建造师注册执业有关问题的通知》（粤建市函〔</w:t>
      </w:r>
      <w:r>
        <w:rPr>
          <w:rFonts w:ascii="宋体" w:hAnsi="宋体" w:eastAsia="宋体" w:cs="宋体"/>
          <w:color w:val="000000" w:themeColor="text1"/>
          <w:sz w:val="24"/>
          <w:szCs w:val="24"/>
          <w14:textFill>
            <w14:solidFill>
              <w14:schemeClr w14:val="tx1"/>
            </w14:solidFill>
          </w14:textFill>
        </w:rPr>
        <w:t>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154A2D44">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5.投标人拟担任本工程项目负责人的人员为：</w:t>
      </w:r>
      <w:r>
        <w:rPr>
          <w:rFonts w:hint="eastAsia" w:ascii="宋体" w:hAnsi="宋体" w:eastAsia="宋体" w:cs="宋体"/>
          <w:b/>
          <w:color w:val="000000" w:themeColor="text1"/>
          <w:sz w:val="24"/>
          <w:szCs w:val="24"/>
          <w:u w:val="single"/>
          <w14:textFill>
            <w14:solidFill>
              <w14:schemeClr w14:val="tx1"/>
            </w14:solidFill>
          </w14:textFill>
        </w:rPr>
        <w:t>市政公用工程</w:t>
      </w:r>
      <w:r>
        <w:rPr>
          <w:rFonts w:hint="eastAsia" w:ascii="宋体" w:hAnsi="宋体" w:eastAsia="宋体" w:cs="宋体"/>
          <w:color w:val="000000" w:themeColor="text1"/>
          <w:sz w:val="24"/>
          <w:szCs w:val="24"/>
          <w14:textFill>
            <w14:solidFill>
              <w14:schemeClr w14:val="tx1"/>
            </w14:solidFill>
          </w14:textFill>
        </w:rPr>
        <w:t>专业</w:t>
      </w:r>
      <w:r>
        <w:rPr>
          <w:rFonts w:hint="eastAsia" w:ascii="宋体" w:hAnsi="宋体" w:eastAsia="宋体" w:cs="宋体"/>
          <w:b/>
          <w:color w:val="000000" w:themeColor="text1"/>
          <w:sz w:val="24"/>
          <w:szCs w:val="24"/>
          <w:u w:val="single"/>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级或以上级别的注册建造师，且必须为企业在岗人员，注册执业单位须与投标人登记时一致；项目负责人需持有</w:t>
      </w:r>
      <w:r>
        <w:rPr>
          <w:rFonts w:hint="eastAsia" w:ascii="宋体" w:hAnsi="宋体" w:eastAsia="宋体" w:cs="宋体"/>
          <w:color w:val="000000" w:themeColor="text1"/>
          <w:sz w:val="24"/>
          <w:szCs w:val="24"/>
          <w:u w:val="single"/>
          <w14:textFill>
            <w14:solidFill>
              <w14:schemeClr w14:val="tx1"/>
            </w14:solidFill>
          </w14:textFill>
        </w:rPr>
        <w:t>在有效期内的</w:t>
      </w:r>
      <w:r>
        <w:rPr>
          <w:rFonts w:hint="eastAsia" w:ascii="宋体" w:hAnsi="宋体" w:eastAsia="宋体" w:cs="宋体"/>
          <w:color w:val="000000" w:themeColor="text1"/>
          <w:sz w:val="24"/>
          <w:szCs w:val="24"/>
          <w14:textFill>
            <w14:solidFill>
              <w14:schemeClr w14:val="tx1"/>
            </w14:solidFill>
          </w14:textFill>
        </w:rPr>
        <w:t>安全生产考核合格证（B类）或</w:t>
      </w:r>
      <w:bookmarkStart w:id="10" w:name="OLE_LINK144"/>
      <w:bookmarkStart w:id="11" w:name="OLE_LINK143"/>
      <w:r>
        <w:rPr>
          <w:rFonts w:hint="eastAsia" w:ascii="宋体" w:hAnsi="宋体" w:eastAsia="宋体" w:cs="宋体"/>
          <w:color w:val="000000" w:themeColor="text1"/>
          <w:sz w:val="24"/>
          <w:szCs w:val="24"/>
          <w:u w:val="single"/>
          <w14:textFill>
            <w14:solidFill>
              <w14:schemeClr w14:val="tx1"/>
            </w14:solidFill>
          </w14:textFill>
        </w:rPr>
        <w:t>在有效期内的</w:t>
      </w:r>
      <w:bookmarkEnd w:id="10"/>
      <w:bookmarkEnd w:id="11"/>
      <w:r>
        <w:rPr>
          <w:rFonts w:hint="eastAsia" w:ascii="宋体" w:hAnsi="宋体" w:eastAsia="宋体" w:cs="宋体"/>
          <w:color w:val="000000" w:themeColor="text1"/>
          <w:sz w:val="24"/>
          <w:szCs w:val="24"/>
          <w14:textFill>
            <w14:solidFill>
              <w14:schemeClr w14:val="tx1"/>
            </w14:solidFill>
          </w14:textFill>
        </w:rPr>
        <w:t>建筑施工企业项目负责人安全生产考核合格证书；</w:t>
      </w:r>
    </w:p>
    <w:p w14:paraId="5436FD62">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注：广东省建筑施工企业安全生产管理人员执行《广东省住房和城乡建设厅关于加快推进建筑施工企业安全生产管理人员考核合格证书电子证照办理相关工作的通知》（粤建质函〔</w:t>
      </w:r>
      <w:r>
        <w:rPr>
          <w:rFonts w:ascii="宋体" w:hAnsi="宋体" w:eastAsia="宋体" w:cs="宋体"/>
          <w:color w:val="000000" w:themeColor="text1"/>
          <w:sz w:val="24"/>
          <w:szCs w:val="24"/>
          <w:u w:val="single"/>
          <w14:textFill>
            <w14:solidFill>
              <w14:schemeClr w14:val="tx1"/>
            </w14:solidFill>
          </w14:textFill>
        </w:rPr>
        <w:t>2023〕754号），在2023年10月底前完成换证业务，从2023年11月1日起，旧版电子证照停止使用。其他地区建筑施工企业安全生产管理人员执行属地安全生产管理人员考核合格证书电子证照相关规定。</w:t>
      </w:r>
    </w:p>
    <w:p w14:paraId="2390A97E">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6.拟配备的专职安全员不少于</w:t>
      </w:r>
      <w:r>
        <w:rPr>
          <w:rFonts w:hint="eastAsia" w:ascii="宋体" w:hAnsi="宋体" w:eastAsia="宋体" w:cs="宋体"/>
          <w:color w:val="000000" w:themeColor="text1"/>
          <w:sz w:val="24"/>
          <w:szCs w:val="24"/>
          <w:u w:val="single"/>
          <w14:textFill>
            <w14:solidFill>
              <w14:schemeClr w14:val="tx1"/>
            </w14:solidFill>
          </w14:textFill>
        </w:rPr>
        <w:t xml:space="preserve"> 1 人，</w:t>
      </w:r>
      <w:r>
        <w:rPr>
          <w:rFonts w:hint="eastAsia" w:ascii="宋体" w:hAnsi="宋体" w:eastAsia="宋体" w:cs="宋体"/>
          <w:color w:val="000000" w:themeColor="text1"/>
          <w:sz w:val="24"/>
          <w:szCs w:val="24"/>
          <w14:textFill>
            <w14:solidFill>
              <w14:schemeClr w14:val="tx1"/>
            </w14:solidFill>
          </w14:textFill>
        </w:rPr>
        <w:t>专职安全员须具有</w:t>
      </w:r>
      <w:r>
        <w:rPr>
          <w:rFonts w:hint="eastAsia" w:ascii="宋体" w:hAnsi="宋体" w:eastAsia="宋体" w:cs="宋体"/>
          <w:color w:val="000000" w:themeColor="text1"/>
          <w:sz w:val="24"/>
          <w:szCs w:val="24"/>
          <w:u w:val="single"/>
          <w14:textFill>
            <w14:solidFill>
              <w14:schemeClr w14:val="tx1"/>
            </w14:solidFill>
          </w14:textFill>
        </w:rPr>
        <w:t>在有效期内的</w:t>
      </w:r>
      <w:r>
        <w:rPr>
          <w:rFonts w:hint="eastAsia" w:ascii="宋体" w:hAnsi="宋体" w:eastAsia="宋体" w:cs="宋体"/>
          <w:color w:val="000000" w:themeColor="text1"/>
          <w:sz w:val="24"/>
          <w:szCs w:val="24"/>
          <w14:textFill>
            <w14:solidFill>
              <w14:schemeClr w14:val="tx1"/>
            </w14:solidFill>
          </w14:textFill>
        </w:rPr>
        <w:t>安全生产考核合格证（C类）或</w:t>
      </w:r>
      <w:r>
        <w:rPr>
          <w:rFonts w:hint="eastAsia" w:ascii="宋体" w:hAnsi="宋体" w:eastAsia="宋体" w:cs="宋体"/>
          <w:color w:val="000000" w:themeColor="text1"/>
          <w:sz w:val="24"/>
          <w:szCs w:val="24"/>
          <w:u w:val="single"/>
          <w14:textFill>
            <w14:solidFill>
              <w14:schemeClr w14:val="tx1"/>
            </w14:solidFill>
          </w14:textFill>
        </w:rPr>
        <w:t>在有效期内的</w:t>
      </w:r>
      <w:r>
        <w:rPr>
          <w:rFonts w:hint="eastAsia" w:ascii="宋体" w:hAnsi="宋体" w:eastAsia="宋体" w:cs="宋体"/>
          <w:color w:val="000000" w:themeColor="text1"/>
          <w:sz w:val="24"/>
          <w:szCs w:val="24"/>
          <w14:textFill>
            <w14:solidFill>
              <w14:schemeClr w14:val="tx1"/>
            </w14:solidFill>
          </w14:textFill>
        </w:rPr>
        <w:t>建筑施工企业专职安全生产管理人员安全生产考核合格证书（C3）。</w:t>
      </w:r>
    </w:p>
    <w:p w14:paraId="0EB97249">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注：需配备专职安全员数量根据《建筑施工企业安全生产管理机构设置及专职安全生产管理人员配备办法》第十三条和招标项目实际执行。</w:t>
      </w:r>
      <w:r>
        <w:rPr>
          <w:rFonts w:hint="eastAsia" w:ascii="宋体" w:hAnsi="宋体" w:eastAsia="宋体" w:cs="宋体"/>
          <w:color w:val="000000" w:themeColor="text1"/>
          <w:sz w:val="24"/>
          <w:szCs w:val="24"/>
          <w:u w:val="single"/>
          <w14:textFill>
            <w14:solidFill>
              <w14:schemeClr w14:val="tx1"/>
            </w14:solidFill>
          </w14:textFill>
        </w:rPr>
        <w:t>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712314F7">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.投标人已按照</w:t>
      </w:r>
      <w:r>
        <w:rPr>
          <w:rFonts w:hint="eastAsia" w:ascii="宋体" w:hAnsi="宋体" w:eastAsia="宋体" w:cs="宋体"/>
          <w:color w:val="000000" w:themeColor="text1"/>
          <w:sz w:val="24"/>
          <w:szCs w:val="24"/>
          <w:u w:val="single"/>
          <w14:textFill>
            <w14:solidFill>
              <w14:schemeClr w14:val="tx1"/>
            </w14:solidFill>
          </w14:textFill>
        </w:rPr>
        <w:t>招标公告</w:t>
      </w:r>
      <w:r>
        <w:rPr>
          <w:rFonts w:hint="eastAsia" w:ascii="宋体" w:hAnsi="宋体" w:eastAsia="宋体" w:cs="宋体"/>
          <w:color w:val="000000" w:themeColor="text1"/>
          <w:sz w:val="24"/>
          <w:szCs w:val="24"/>
          <w14:textFill>
            <w14:solidFill>
              <w14:schemeClr w14:val="tx1"/>
            </w14:solidFill>
          </w14:textFill>
        </w:rPr>
        <w:t>附件一的内容签署盖章的《投标人声明》。</w:t>
      </w:r>
    </w:p>
    <w:p w14:paraId="03690475">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.关于联合体投标：</w:t>
      </w:r>
      <w:r>
        <w:rPr>
          <w:rFonts w:hint="eastAsia" w:ascii="宋体" w:hAnsi="宋体" w:eastAsia="宋体" w:cs="宋体"/>
          <w:color w:val="000000" w:themeColor="text1"/>
          <w:sz w:val="24"/>
          <w:szCs w:val="24"/>
          <w:u w:val="single"/>
          <w14:textFill>
            <w14:solidFill>
              <w14:schemeClr w14:val="tx1"/>
            </w14:solidFill>
          </w14:textFill>
        </w:rPr>
        <w:t>本次招标</w:t>
      </w:r>
      <w:r>
        <w:rPr>
          <w:rFonts w:hint="eastAsia" w:ascii="宋体" w:hAnsi="宋体" w:eastAsia="宋体" w:cs="宋体"/>
          <w:b/>
          <w:color w:val="000000" w:themeColor="text1"/>
          <w:sz w:val="24"/>
          <w:szCs w:val="24"/>
          <w:u w:val="single"/>
          <w14:textFill>
            <w14:solidFill>
              <w14:schemeClr w14:val="tx1"/>
            </w14:solidFill>
          </w14:textFill>
        </w:rPr>
        <w:t>不接受</w:t>
      </w:r>
      <w:r>
        <w:rPr>
          <w:rFonts w:hint="eastAsia" w:ascii="宋体" w:hAnsi="宋体" w:eastAsia="宋体" w:cs="宋体"/>
          <w:color w:val="000000" w:themeColor="text1"/>
          <w:sz w:val="24"/>
          <w:szCs w:val="24"/>
          <w:u w:val="single"/>
          <w14:textFill>
            <w14:solidFill>
              <w14:schemeClr w14:val="tx1"/>
            </w14:solidFill>
          </w14:textFill>
        </w:rPr>
        <w:t>联合体投标。</w:t>
      </w:r>
    </w:p>
    <w:p w14:paraId="105A9687">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Cs/>
          <w:color w:val="000000" w:themeColor="text1"/>
          <w:sz w:val="24"/>
          <w:szCs w:val="24"/>
          <w:u w:val="single"/>
          <w14:textFill>
            <w14:solidFill>
              <w14:schemeClr w14:val="tx1"/>
            </w14:solidFill>
          </w14:textFill>
        </w:rPr>
        <w:t>9.</w:t>
      </w:r>
      <w:r>
        <w:rPr>
          <w:rFonts w:hint="eastAsia" w:ascii="宋体" w:hAnsi="宋体" w:eastAsia="宋体" w:cs="宋体"/>
          <w:bCs/>
          <w:color w:val="000000" w:themeColor="text1"/>
          <w:sz w:val="24"/>
          <w:szCs w:val="24"/>
          <w14:textFill>
            <w14:solidFill>
              <w14:schemeClr w14:val="tx1"/>
            </w14:solidFill>
          </w14:textFill>
        </w:rPr>
        <w:t>资格审查前，投标人须在</w:t>
      </w:r>
      <w:r>
        <w:rPr>
          <w:rFonts w:hint="eastAsia" w:ascii="宋体" w:hAnsi="宋体" w:eastAsia="宋体" w:cs="宋体"/>
          <w:bCs/>
          <w:color w:val="000000" w:themeColor="text1"/>
          <w:sz w:val="24"/>
          <w:szCs w:val="24"/>
          <w:u w:val="single"/>
          <w14:textFill>
            <w14:solidFill>
              <w14:schemeClr w14:val="tx1"/>
            </w14:solidFill>
          </w14:textFill>
        </w:rPr>
        <w:t>广州交易集团有限公司（广州公共资源交易中心）办理企业信息登记及拟担任本工程项目负责人、专职安全员须是本企业信息登记信息中的在册人员。企业信息取自投标截止时间投标人在广州交易集团有限公司（广州公共资源交易中心）企业库内登记的信息，投标人提供网页信息完整截图，若招标人延长递交投标文件截止时间的，企业信息的评审时点也相应延长。</w:t>
      </w:r>
      <w:r>
        <w:rPr>
          <w:rFonts w:hint="eastAsia" w:ascii="宋体" w:hAnsi="宋体" w:eastAsia="宋体" w:cs="宋体"/>
          <w:bCs/>
          <w:color w:val="000000" w:themeColor="text1"/>
          <w:sz w:val="24"/>
          <w:szCs w:val="24"/>
          <w14:textFill>
            <w14:solidFill>
              <w14:schemeClr w14:val="tx1"/>
            </w14:solidFill>
          </w14:textFill>
        </w:rPr>
        <w:t>投标人须在资格审查前及时维护、更新本企业信息，及时上传相关证件，确保拟委派的所有人员、业绩等相关信息、证件等能有效且被使用，因投标人未及时维护、更新在</w:t>
      </w:r>
      <w:r>
        <w:rPr>
          <w:rFonts w:hint="eastAsia" w:ascii="宋体" w:hAnsi="宋体" w:eastAsia="宋体" w:cs="宋体"/>
          <w:bCs/>
          <w:color w:val="000000" w:themeColor="text1"/>
          <w:sz w:val="24"/>
          <w:szCs w:val="24"/>
          <w:u w:val="single"/>
          <w14:textFill>
            <w14:solidFill>
              <w14:schemeClr w14:val="tx1"/>
            </w14:solidFill>
          </w14:textFill>
        </w:rPr>
        <w:t>广州交易集团有限公司（广州公共资源交易中心）企业库</w:t>
      </w:r>
      <w:r>
        <w:rPr>
          <w:rFonts w:hint="eastAsia" w:ascii="宋体" w:hAnsi="宋体" w:eastAsia="宋体" w:cs="宋体"/>
          <w:bCs/>
          <w:color w:val="000000" w:themeColor="text1"/>
          <w:sz w:val="24"/>
          <w:szCs w:val="24"/>
          <w14:textFill>
            <w14:solidFill>
              <w14:schemeClr w14:val="tx1"/>
            </w14:solidFill>
          </w14:textFill>
        </w:rPr>
        <w:t>内的信息，造成其资格审查不合格或不通过的，后果由投标人自行承担。</w:t>
      </w:r>
      <w:r>
        <w:rPr>
          <w:rFonts w:hint="eastAsia" w:ascii="宋体" w:hAnsi="宋体" w:eastAsia="宋体" w:cs="宋体"/>
          <w:bCs/>
          <w:color w:val="000000" w:themeColor="text1"/>
          <w:sz w:val="24"/>
          <w:szCs w:val="24"/>
          <w:u w:val="single"/>
          <w14:textFill>
            <w14:solidFill>
              <w14:schemeClr w14:val="tx1"/>
            </w14:solidFill>
          </w14:textFill>
        </w:rPr>
        <w:t>（企业信息登记办理详见《建设工程企业信息登记办事指引》，网址：</w:t>
      </w:r>
      <w:r>
        <w:rPr>
          <w:rFonts w:ascii="宋体" w:hAnsi="宋体" w:eastAsia="宋体" w:cs="宋体"/>
          <w:bCs/>
          <w:color w:val="000000" w:themeColor="text1"/>
          <w:sz w:val="24"/>
          <w:szCs w:val="24"/>
          <w:u w:val="single"/>
          <w14:textFill>
            <w14:solidFill>
              <w14:schemeClr w14:val="tx1"/>
            </w14:solidFill>
          </w14:textFill>
        </w:rPr>
        <w:t>https://www.gzggzy.cn/qyxxd1/1049818.jhtml）</w:t>
      </w:r>
    </w:p>
    <w:p w14:paraId="7ECBF2AB">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10</w:t>
      </w:r>
      <w:r>
        <w:rPr>
          <w:rFonts w:ascii="宋体" w:hAnsi="宋体" w:eastAsia="宋体" w:cs="宋体"/>
          <w:color w:val="000000" w:themeColor="text1"/>
          <w:sz w:val="24"/>
          <w:szCs w:val="24"/>
          <w14:textFill>
            <w14:solidFill>
              <w14:schemeClr w14:val="tx1"/>
            </w14:solidFill>
          </w14:textFill>
        </w:rPr>
        <w:t>.</w:t>
      </w:r>
      <w:bookmarkStart w:id="12" w:name="_Hlk202884469"/>
      <w:r>
        <w:rPr>
          <w:rFonts w:hint="eastAsia" w:ascii="宋体" w:hAnsi="宋体" w:eastAsia="宋体" w:cs="宋体"/>
          <w:color w:val="000000" w:themeColor="text1"/>
          <w:sz w:val="24"/>
          <w:szCs w:val="24"/>
          <w14:textFill>
            <w14:solidFill>
              <w14:schemeClr w14:val="tx1"/>
            </w14:solidFill>
          </w14:textFill>
        </w:rPr>
        <w:t>投标人未出现以下情形：</w:t>
      </w:r>
      <w:bookmarkStart w:id="13" w:name="OLE_LINK1"/>
      <w:r>
        <w:rPr>
          <w:rFonts w:hint="eastAsia" w:ascii="宋体" w:hAnsi="宋体" w:eastAsia="宋体" w:cs="宋体"/>
          <w:color w:val="000000" w:themeColor="text1"/>
          <w:sz w:val="24"/>
          <w:szCs w:val="24"/>
          <w14:textFill>
            <w14:solidFill>
              <w14:schemeClr w14:val="tx1"/>
            </w14:solidFill>
          </w14:textFill>
        </w:rPr>
        <w:t>与其它投标人的单位负责人为同一人或者存在控股、管理关系的</w:t>
      </w:r>
      <w:bookmarkEnd w:id="13"/>
      <w:r>
        <w:rPr>
          <w:rFonts w:hint="eastAsia" w:ascii="宋体" w:hAnsi="宋体" w:eastAsia="宋体" w:cs="宋体"/>
          <w:color w:val="000000" w:themeColor="text1"/>
          <w:sz w:val="24"/>
          <w:szCs w:val="24"/>
          <w14:textFill>
            <w14:solidFill>
              <w14:schemeClr w14:val="tx1"/>
            </w14:solidFill>
          </w14:textFill>
        </w:rPr>
        <w:t>（按投标人提供的</w:t>
      </w:r>
      <w:r>
        <w:rPr>
          <w:rFonts w:hint="eastAsia" w:ascii="宋体" w:hAnsi="宋体" w:eastAsia="宋体" w:cs="宋体"/>
          <w:color w:val="000000" w:themeColor="text1"/>
          <w:sz w:val="24"/>
          <w:szCs w:val="24"/>
          <w:lang w:bidi="ar"/>
          <w14:textFill>
            <w14:solidFill>
              <w14:schemeClr w14:val="tx1"/>
            </w14:solidFill>
          </w14:textFill>
        </w:rPr>
        <w:t>《投标人声明》第</w:t>
      </w:r>
      <w:r>
        <w:rPr>
          <w:rFonts w:hint="eastAsia" w:ascii="宋体" w:hAnsi="宋体" w:eastAsia="宋体" w:cs="宋体"/>
          <w:b/>
          <w:color w:val="000000" w:themeColor="text1"/>
          <w:sz w:val="24"/>
          <w:szCs w:val="24"/>
          <w:lang w:bidi="ar"/>
          <w14:textFill>
            <w14:solidFill>
              <w14:schemeClr w14:val="tx1"/>
            </w14:solidFill>
          </w14:textFill>
        </w:rPr>
        <w:t>九</w:t>
      </w:r>
      <w:r>
        <w:rPr>
          <w:rFonts w:hint="eastAsia" w:ascii="宋体" w:hAnsi="宋体" w:eastAsia="宋体" w:cs="宋体"/>
          <w:color w:val="000000" w:themeColor="text1"/>
          <w:sz w:val="24"/>
          <w:szCs w:val="24"/>
          <w:lang w:bidi="ar"/>
          <w14:textFill>
            <w14:solidFill>
              <w14:schemeClr w14:val="tx1"/>
            </w14:solidFill>
          </w14:textFill>
        </w:rPr>
        <w:t>条内容进行评审）</w:t>
      </w:r>
      <w:r>
        <w:rPr>
          <w:rFonts w:hint="eastAsia" w:ascii="宋体" w:hAnsi="宋体" w:eastAsia="宋体" w:cs="宋体"/>
          <w:color w:val="000000" w:themeColor="text1"/>
          <w:sz w:val="24"/>
          <w:szCs w:val="24"/>
          <w14:textFill>
            <w14:solidFill>
              <w14:schemeClr w14:val="tx1"/>
            </w14:solidFill>
          </w14:textFill>
        </w:rPr>
        <w:t>。如不同投标申请人出现单位负责人为同一人或者存在控股、管理关系的情形，则</w:t>
      </w:r>
      <w:r>
        <w:rPr>
          <w:rFonts w:hint="eastAsia" w:ascii="宋体" w:hAnsi="宋体" w:eastAsia="宋体" w:cs="宋体"/>
          <w:color w:val="000000" w:themeColor="text1"/>
          <w:sz w:val="24"/>
          <w:szCs w:val="24"/>
          <w:u w:val="single"/>
          <w14:textFill>
            <w14:solidFill>
              <w14:schemeClr w14:val="tx1"/>
            </w14:solidFill>
          </w14:textFill>
        </w:rPr>
        <w:t>均按不符合投标人资格要求处理。</w:t>
      </w:r>
      <w:bookmarkEnd w:id="12"/>
    </w:p>
    <w:p w14:paraId="20E3C8A0">
      <w:pPr>
        <w:wordWrap w:val="0"/>
        <w:spacing w:line="360" w:lineRule="auto"/>
        <w:ind w:firstLine="480" w:firstLineChars="200"/>
        <w:rPr>
          <w:rFonts w:ascii="宋体" w:hAnsi="宋体" w:eastAsia="宋体" w:cs="宋体"/>
          <w:bCs/>
          <w:color w:val="000000" w:themeColor="text1"/>
          <w:sz w:val="24"/>
          <w:szCs w:val="24"/>
          <w:u w:val="single"/>
          <w14:textFill>
            <w14:solidFill>
              <w14:schemeClr w14:val="tx1"/>
            </w14:solidFill>
          </w14:textFill>
        </w:rPr>
      </w:pPr>
      <w:bookmarkStart w:id="14" w:name="OLE_LINK153"/>
      <w:bookmarkStart w:id="15" w:name="OLE_LINK154"/>
      <w:r>
        <w:rPr>
          <w:rFonts w:hint="eastAsia" w:ascii="宋体" w:hAnsi="宋体" w:eastAsia="宋体" w:cs="宋体"/>
          <w:bCs/>
          <w:color w:val="000000" w:themeColor="text1"/>
          <w:sz w:val="24"/>
          <w:szCs w:val="24"/>
          <w:u w:val="single"/>
          <w14:textFill>
            <w14:solidFill>
              <w14:schemeClr w14:val="tx1"/>
            </w14:solidFill>
          </w14:textFill>
        </w:rPr>
        <w:t>若投标人未列全符合相关条件的单位，但同时未列全的相关单位未参与本项目投标的，不视为该投标人违反了本条规定，不作为对其投标文件进行无效标处理的依据。</w:t>
      </w:r>
      <w:bookmarkEnd w:id="14"/>
      <w:bookmarkEnd w:id="15"/>
    </w:p>
    <w:p w14:paraId="791BFC7B">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11</w:t>
      </w:r>
      <w:r>
        <w:rPr>
          <w:rFonts w:ascii="宋体" w:hAnsi="宋体" w:eastAsia="宋体" w:cs="宋体"/>
          <w:color w:val="000000" w:themeColor="text1"/>
          <w:sz w:val="24"/>
          <w:szCs w:val="24"/>
          <w14:textFill>
            <w14:solidFill>
              <w14:schemeClr w14:val="tx1"/>
            </w14:solidFill>
          </w14:textFill>
        </w:rPr>
        <w:t>.</w:t>
      </w:r>
      <w:bookmarkStart w:id="16" w:name="OLE_LINK156"/>
      <w:bookmarkStart w:id="17" w:name="OLE_LINK155"/>
      <w:bookmarkStart w:id="18" w:name="_Hlk202884542"/>
      <w:r>
        <w:rPr>
          <w:rFonts w:hint="eastAsia" w:ascii="宋体" w:hAnsi="宋体" w:eastAsia="宋体" w:cs="宋体"/>
          <w:color w:val="000000" w:themeColor="text1"/>
          <w:sz w:val="24"/>
          <w:szCs w:val="24"/>
          <w14:textFill>
            <w14:solidFill>
              <w14:schemeClr w14:val="tx1"/>
            </w14:solidFill>
          </w14:textFill>
        </w:rPr>
        <w:t>在投标截止时间前，</w:t>
      </w:r>
      <w:r>
        <w:rPr>
          <w:rFonts w:hint="eastAsia" w:ascii="宋体" w:hAnsi="宋体" w:eastAsia="宋体" w:cs="宋体"/>
          <w:color w:val="000000" w:themeColor="text1"/>
          <w:sz w:val="24"/>
          <w:szCs w:val="24"/>
          <w:u w:val="single"/>
          <w14:textFill>
            <w14:solidFill>
              <w14:schemeClr w14:val="tx1"/>
            </w14:solidFill>
          </w14:textFill>
        </w:rPr>
        <w:t>投标人</w:t>
      </w:r>
      <w:bookmarkEnd w:id="16"/>
      <w:bookmarkEnd w:id="17"/>
      <w:r>
        <w:rPr>
          <w:rFonts w:hint="eastAsia" w:ascii="宋体" w:hAnsi="宋体" w:eastAsia="宋体" w:cs="宋体"/>
          <w:color w:val="000000" w:themeColor="text1"/>
          <w:sz w:val="24"/>
          <w:szCs w:val="24"/>
          <w14:textFill>
            <w14:solidFill>
              <w14:schemeClr w14:val="tx1"/>
            </w14:solidFill>
          </w14:textFill>
        </w:rPr>
        <w:t>未被列入拖欠农民工工资失信联合惩戒对象名单</w:t>
      </w:r>
      <w:bookmarkEnd w:id="18"/>
      <w:r>
        <w:rPr>
          <w:rFonts w:hint="eastAsia" w:ascii="宋体" w:hAnsi="宋体" w:eastAsia="宋体" w:cs="宋体"/>
          <w:color w:val="000000" w:themeColor="text1"/>
          <w:sz w:val="24"/>
          <w:szCs w:val="24"/>
          <w14:textFill>
            <w14:solidFill>
              <w14:schemeClr w14:val="tx1"/>
            </w14:solidFill>
          </w14:textFill>
        </w:rPr>
        <w:t>。</w:t>
      </w:r>
    </w:p>
    <w:p w14:paraId="1AC3BB85">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注：</w:t>
      </w:r>
      <w:bookmarkStart w:id="19" w:name="OLE_LINK2"/>
      <w:r>
        <w:rPr>
          <w:rFonts w:hint="eastAsia" w:ascii="宋体" w:hAnsi="宋体" w:eastAsia="宋体" w:cs="宋体"/>
          <w:color w:val="000000" w:themeColor="text1"/>
          <w:sz w:val="24"/>
          <w:szCs w:val="24"/>
          <w:u w:val="single"/>
          <w14:textFill>
            <w14:solidFill>
              <w14:schemeClr w14:val="tx1"/>
            </w14:solidFill>
          </w14:textFill>
        </w:rPr>
        <w:t>投标人无需提供资料，资格审查时，按广州交易集团有限公司（广州公共资源交易中心）交易系统比对的结果进行评审</w:t>
      </w:r>
      <w:bookmarkEnd w:id="19"/>
      <w:r>
        <w:rPr>
          <w:rFonts w:hint="eastAsia" w:ascii="宋体" w:hAnsi="宋体" w:eastAsia="宋体" w:cs="宋体"/>
          <w:color w:val="000000" w:themeColor="text1"/>
          <w:sz w:val="24"/>
          <w:szCs w:val="24"/>
          <w:u w:val="single"/>
          <w14:textFill>
            <w14:solidFill>
              <w14:schemeClr w14:val="tx1"/>
            </w14:solidFill>
          </w14:textFill>
        </w:rPr>
        <w:t>。</w:t>
      </w:r>
    </w:p>
    <w:p w14:paraId="5FD0DB2A">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w:t>
      </w:r>
      <w:bookmarkStart w:id="20" w:name="_Hlk202884571"/>
      <w:r>
        <w:rPr>
          <w:rFonts w:hint="eastAsia" w:ascii="宋体" w:hAnsi="宋体" w:eastAsia="宋体" w:cs="宋体"/>
          <w:color w:val="000000" w:themeColor="text1"/>
          <w:sz w:val="24"/>
          <w:szCs w:val="24"/>
          <w14:textFill>
            <w14:solidFill>
              <w14:schemeClr w14:val="tx1"/>
            </w14:solidFill>
          </w14:textFill>
        </w:rPr>
        <w:t>政府投资项目，在投标截止时间前，</w:t>
      </w:r>
      <w:r>
        <w:rPr>
          <w:rFonts w:hint="eastAsia" w:ascii="宋体" w:hAnsi="宋体" w:eastAsia="宋体" w:cs="宋体"/>
          <w:color w:val="000000" w:themeColor="text1"/>
          <w:sz w:val="24"/>
          <w:szCs w:val="24"/>
          <w:u w:val="single"/>
          <w14:textFill>
            <w14:solidFill>
              <w14:schemeClr w14:val="tx1"/>
            </w14:solidFill>
          </w14:textFill>
        </w:rPr>
        <w:t>投标人未被列入“失信被执行人”名单</w:t>
      </w:r>
      <w:bookmarkEnd w:id="20"/>
      <w:r>
        <w:rPr>
          <w:rFonts w:hint="eastAsia" w:ascii="宋体" w:hAnsi="宋体" w:eastAsia="宋体" w:cs="宋体"/>
          <w:color w:val="000000" w:themeColor="text1"/>
          <w:sz w:val="24"/>
          <w:szCs w:val="24"/>
          <w14:textFill>
            <w14:solidFill>
              <w14:schemeClr w14:val="tx1"/>
            </w14:solidFill>
          </w14:textFill>
        </w:rPr>
        <w:t>。</w:t>
      </w:r>
    </w:p>
    <w:p w14:paraId="1D2D8965">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注：</w:t>
      </w:r>
      <w:bookmarkStart w:id="21" w:name="_Hlk202884577"/>
      <w:bookmarkStart w:id="22" w:name="OLE_LINK158"/>
      <w:bookmarkStart w:id="23" w:name="OLE_LINK157"/>
      <w:r>
        <w:rPr>
          <w:rFonts w:hint="eastAsia" w:ascii="宋体" w:hAnsi="宋体" w:eastAsia="宋体" w:cs="宋体"/>
          <w:color w:val="000000" w:themeColor="text1"/>
          <w:sz w:val="24"/>
          <w:szCs w:val="24"/>
          <w:u w:val="single"/>
          <w14:textFill>
            <w14:solidFill>
              <w14:schemeClr w14:val="tx1"/>
            </w14:solidFill>
          </w14:textFill>
        </w:rPr>
        <w:t>投标人无需提供资料，资格审查时，按广州交易集团有限公司（广州公共资源交易中心）交易系统比对的结果进行评审</w:t>
      </w:r>
      <w:bookmarkEnd w:id="21"/>
      <w:r>
        <w:rPr>
          <w:rFonts w:hint="eastAsia" w:ascii="宋体" w:hAnsi="宋体" w:eastAsia="宋体" w:cs="宋体"/>
          <w:color w:val="000000" w:themeColor="text1"/>
          <w:sz w:val="24"/>
          <w:szCs w:val="24"/>
          <w:u w:val="single"/>
          <w14:textFill>
            <w14:solidFill>
              <w14:schemeClr w14:val="tx1"/>
            </w14:solidFill>
          </w14:textFill>
        </w:rPr>
        <w:t>。</w:t>
      </w:r>
      <w:bookmarkEnd w:id="22"/>
      <w:bookmarkEnd w:id="23"/>
    </w:p>
    <w:p w14:paraId="19F84227">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w:t>
      </w:r>
      <w:bookmarkStart w:id="24" w:name="_Hlk202884592"/>
      <w:bookmarkStart w:id="25" w:name="OLE_LINK159"/>
      <w:bookmarkStart w:id="26" w:name="OLE_LINK160"/>
      <w:r>
        <w:rPr>
          <w:rFonts w:hint="eastAsia" w:ascii="宋体" w:hAnsi="宋体" w:eastAsia="宋体" w:cs="宋体"/>
          <w:color w:val="000000" w:themeColor="text1"/>
          <w:sz w:val="24"/>
          <w:szCs w:val="24"/>
          <w:u w:val="single"/>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未在以往工程中因不充分履约行为被本项目招标人书面拒绝投标的</w:t>
      </w:r>
      <w:r>
        <w:rPr>
          <w:rFonts w:hint="eastAsia" w:ascii="宋体" w:hAnsi="宋体" w:eastAsia="宋体" w:cs="宋体"/>
          <w:color w:val="000000" w:themeColor="text1"/>
          <w:sz w:val="24"/>
          <w:szCs w:val="24"/>
          <w:u w:val="single"/>
          <w14:textFill>
            <w14:solidFill>
              <w14:schemeClr w14:val="tx1"/>
            </w14:solidFill>
          </w14:textFill>
        </w:rPr>
        <w:t>（在拒绝投标的期限内）</w:t>
      </w:r>
      <w:bookmarkEnd w:id="24"/>
      <w:r>
        <w:rPr>
          <w:rFonts w:hint="eastAsia" w:ascii="宋体" w:hAnsi="宋体" w:eastAsia="宋体" w:cs="宋体"/>
          <w:color w:val="000000" w:themeColor="text1"/>
          <w:sz w:val="24"/>
          <w:szCs w:val="24"/>
          <w:u w:val="single"/>
          <w14:textFill>
            <w14:solidFill>
              <w14:schemeClr w14:val="tx1"/>
            </w14:solidFill>
          </w14:textFill>
        </w:rPr>
        <w:t>。</w:t>
      </w:r>
      <w:bookmarkEnd w:id="25"/>
      <w:bookmarkEnd w:id="26"/>
    </w:p>
    <w:p w14:paraId="43A2F596">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注：</w:t>
      </w:r>
      <w:bookmarkStart w:id="27" w:name="OLE_LINK161"/>
      <w:r>
        <w:rPr>
          <w:rFonts w:hint="eastAsia" w:ascii="宋体" w:hAnsi="宋体" w:eastAsia="宋体" w:cs="宋体"/>
          <w:color w:val="000000" w:themeColor="text1"/>
          <w:sz w:val="24"/>
          <w:szCs w:val="24"/>
          <w:u w:val="single"/>
          <w14:textFill>
            <w14:solidFill>
              <w14:schemeClr w14:val="tx1"/>
            </w14:solidFill>
          </w14:textFill>
        </w:rPr>
        <w:t>投标人无需提供资料，资格审查时，按招标公告附件二《被招标人拒绝投标的企业名单》进行评审。</w:t>
      </w:r>
      <w:bookmarkEnd w:id="27"/>
    </w:p>
    <w:p w14:paraId="5D26C1E6">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注：未在招标公告第九条单列的资审合格条件</w:t>
      </w:r>
      <w:r>
        <w:rPr>
          <w:rFonts w:hint="eastAsia" w:ascii="宋体" w:hAnsi="宋体" w:eastAsia="宋体" w:cs="宋体"/>
          <w:color w:val="000000" w:themeColor="text1"/>
          <w:sz w:val="24"/>
          <w:szCs w:val="24"/>
          <w:u w:val="single"/>
          <w14:textFill>
            <w14:solidFill>
              <w14:schemeClr w14:val="tx1"/>
            </w14:solidFill>
          </w14:textFill>
        </w:rPr>
        <w:t>（投标人资格要求）</w:t>
      </w:r>
      <w:r>
        <w:rPr>
          <w:rFonts w:hint="eastAsia" w:ascii="宋体" w:hAnsi="宋体" w:eastAsia="宋体" w:cs="宋体"/>
          <w:color w:val="000000" w:themeColor="text1"/>
          <w:sz w:val="24"/>
          <w:szCs w:val="24"/>
          <w14:textFill>
            <w14:solidFill>
              <w14:schemeClr w14:val="tx1"/>
            </w14:solidFill>
          </w14:textFill>
        </w:rPr>
        <w:t>，不作为资审不合格的依据。</w:t>
      </w:r>
    </w:p>
    <w:p w14:paraId="5B653AB3">
      <w:pPr>
        <w:wordWrap w:val="0"/>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28" w:name="_Toc7553"/>
      <w:r>
        <w:rPr>
          <w:rFonts w:hint="eastAsia" w:ascii="宋体" w:hAnsi="宋体" w:eastAsia="宋体" w:cs="宋体"/>
          <w:b/>
          <w:bCs/>
          <w:color w:val="000000" w:themeColor="text1"/>
          <w:sz w:val="24"/>
          <w:szCs w:val="24"/>
          <w14:textFill>
            <w14:solidFill>
              <w14:schemeClr w14:val="tx1"/>
            </w14:solidFill>
          </w14:textFill>
        </w:rPr>
        <w:t>十、资格审查方式</w:t>
      </w:r>
      <w:bookmarkEnd w:id="28"/>
      <w:r>
        <w:rPr>
          <w:rFonts w:hint="eastAsia" w:ascii="宋体" w:hAnsi="宋体" w:eastAsia="宋体" w:cs="宋体"/>
          <w:b/>
          <w:bCs/>
          <w:color w:val="000000" w:themeColor="text1"/>
          <w:sz w:val="24"/>
          <w:szCs w:val="24"/>
          <w14:textFill>
            <w14:solidFill>
              <w14:schemeClr w14:val="tx1"/>
            </w14:solidFill>
          </w14:textFill>
        </w:rPr>
        <w:t>：</w:t>
      </w:r>
    </w:p>
    <w:p w14:paraId="4CA78ED5">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本工程采用资格后审方式，由评标委员会负责资格审查</w:t>
      </w:r>
      <w:r>
        <w:rPr>
          <w:rFonts w:hint="eastAsia" w:ascii="宋体" w:hAnsi="宋体" w:eastAsia="宋体" w:cs="宋体"/>
          <w:color w:val="000000" w:themeColor="text1"/>
          <w:sz w:val="24"/>
          <w:szCs w:val="24"/>
          <w:u w:val="single"/>
          <w14:textFill>
            <w14:solidFill>
              <w14:schemeClr w14:val="tx1"/>
            </w14:solidFill>
          </w14:textFill>
        </w:rPr>
        <w:t>及评标工作</w:t>
      </w:r>
      <w:r>
        <w:rPr>
          <w:rFonts w:hint="eastAsia" w:ascii="宋体" w:hAnsi="宋体" w:eastAsia="宋体" w:cs="宋体"/>
          <w:color w:val="000000" w:themeColor="text1"/>
          <w:sz w:val="24"/>
          <w:szCs w:val="24"/>
          <w14:textFill>
            <w14:solidFill>
              <w14:schemeClr w14:val="tx1"/>
            </w14:solidFill>
          </w14:textFill>
        </w:rPr>
        <w:t>。</w:t>
      </w:r>
    </w:p>
    <w:p w14:paraId="27168458">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十一、</w:t>
      </w:r>
      <w:r>
        <w:rPr>
          <w:rFonts w:hint="eastAsia" w:ascii="宋体" w:hAnsi="宋体" w:eastAsia="宋体" w:cs="宋体"/>
          <w:color w:val="000000" w:themeColor="text1"/>
          <w:sz w:val="24"/>
          <w:szCs w:val="24"/>
          <w14:textFill>
            <w14:solidFill>
              <w14:schemeClr w14:val="tx1"/>
            </w14:solidFill>
          </w14:textFill>
        </w:rPr>
        <w:t>资格审查结果将在</w:t>
      </w:r>
      <w:r>
        <w:rPr>
          <w:rFonts w:hint="eastAsia" w:ascii="宋体" w:hAnsi="宋体" w:eastAsia="宋体" w:cs="宋体"/>
          <w:color w:val="000000" w:themeColor="text1"/>
          <w:sz w:val="24"/>
          <w:szCs w:val="24"/>
          <w:u w:val="single"/>
          <w14:textFill>
            <w14:solidFill>
              <w14:schemeClr w14:val="tx1"/>
            </w14:solidFill>
          </w14:textFill>
        </w:rPr>
        <w:t xml:space="preserve"> 广州交易集团有限公司（广州公共资源交易中心）</w:t>
      </w:r>
      <w:r>
        <w:rPr>
          <w:rFonts w:hint="eastAsia" w:ascii="宋体" w:hAnsi="宋体" w:eastAsia="宋体" w:cs="宋体"/>
          <w:color w:val="000000" w:themeColor="text1"/>
          <w:sz w:val="24"/>
          <w:szCs w:val="24"/>
          <w14:textFill>
            <w14:solidFill>
              <w14:schemeClr w14:val="tx1"/>
            </w14:solidFill>
          </w14:textFill>
        </w:rPr>
        <w:t>交易平台和广东省招标投标监管网公示，公示时间不得少于3日</w:t>
      </w:r>
      <w:r>
        <w:rPr>
          <w:rFonts w:hint="eastAsia" w:ascii="宋体" w:hAnsi="宋体" w:eastAsia="宋体" w:cs="宋体"/>
          <w:color w:val="000000" w:themeColor="text1"/>
          <w:sz w:val="24"/>
          <w:szCs w:val="24"/>
          <w:u w:val="single"/>
          <w14:textFill>
            <w14:solidFill>
              <w14:schemeClr w14:val="tx1"/>
            </w14:solidFill>
          </w14:textFill>
        </w:rPr>
        <w:t>，最后一天应为工作日</w:t>
      </w:r>
      <w:r>
        <w:rPr>
          <w:rFonts w:hint="eastAsia" w:ascii="宋体" w:hAnsi="宋体" w:eastAsia="宋体" w:cs="宋体"/>
          <w:color w:val="000000" w:themeColor="text1"/>
          <w:sz w:val="24"/>
          <w:szCs w:val="24"/>
          <w14:textFill>
            <w14:solidFill>
              <w14:schemeClr w14:val="tx1"/>
            </w14:solidFill>
          </w14:textFill>
        </w:rPr>
        <w:t>。</w:t>
      </w:r>
    </w:p>
    <w:p w14:paraId="36D00FF7">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十二、</w:t>
      </w:r>
      <w:r>
        <w:rPr>
          <w:rFonts w:hint="eastAsia" w:ascii="宋体" w:hAnsi="宋体" w:eastAsia="宋体" w:cs="宋体"/>
          <w:color w:val="000000" w:themeColor="text1"/>
          <w:sz w:val="24"/>
          <w:szCs w:val="24"/>
          <w:u w:val="single"/>
          <w14:textFill>
            <w14:solidFill>
              <w14:schemeClr w14:val="tx1"/>
            </w14:solidFill>
          </w14:textFill>
        </w:rPr>
        <w:t>递交投标文件的投标人不足</w:t>
      </w:r>
      <w:r>
        <w:rPr>
          <w:rFonts w:ascii="宋体" w:hAnsi="宋体" w:eastAsia="宋体" w:cs="宋体"/>
          <w:color w:val="000000" w:themeColor="text1"/>
          <w:sz w:val="24"/>
          <w:szCs w:val="24"/>
          <w:u w:val="single"/>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名，或满足资格审查合格条件的投标人不足</w:t>
      </w:r>
      <w:r>
        <w:rPr>
          <w:rFonts w:ascii="宋体" w:hAnsi="宋体" w:eastAsia="宋体" w:cs="宋体"/>
          <w:color w:val="000000" w:themeColor="text1"/>
          <w:sz w:val="24"/>
          <w:szCs w:val="24"/>
          <w:u w:val="single"/>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名，或通过有效性审查的投标人不足</w:t>
      </w:r>
      <w:r>
        <w:rPr>
          <w:rFonts w:ascii="宋体" w:hAnsi="宋体" w:eastAsia="宋体" w:cs="宋体"/>
          <w:color w:val="000000" w:themeColor="text1"/>
          <w:sz w:val="24"/>
          <w:szCs w:val="24"/>
          <w:u w:val="single"/>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名时为招标失败。</w:t>
      </w:r>
    </w:p>
    <w:p w14:paraId="062A0C23">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十三、</w:t>
      </w:r>
      <w:r>
        <w:rPr>
          <w:rFonts w:hint="eastAsia" w:ascii="宋体" w:hAnsi="宋体" w:eastAsia="宋体" w:cs="宋体"/>
          <w:color w:val="000000" w:themeColor="text1"/>
          <w:sz w:val="24"/>
          <w:szCs w:val="24"/>
          <w14:textFill>
            <w14:solidFill>
              <w14:schemeClr w14:val="tx1"/>
            </w14:solidFill>
          </w14:textFill>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C5F32C3">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十四、</w:t>
      </w:r>
      <w:r>
        <w:rPr>
          <w:rFonts w:hint="eastAsia" w:ascii="宋体" w:hAnsi="宋体" w:eastAsia="宋体" w:cs="宋体"/>
          <w:color w:val="000000" w:themeColor="text1"/>
          <w:sz w:val="24"/>
          <w:szCs w:val="24"/>
          <w14:textFill>
            <w14:solidFill>
              <w14:schemeClr w14:val="tx1"/>
            </w14:solidFill>
          </w14:textFill>
        </w:rPr>
        <w:t>投标文件全部采用电子文档，投标人按招标文件要求提交投标文件。</w:t>
      </w:r>
    </w:p>
    <w:p w14:paraId="4B9F322C">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十五、</w:t>
      </w:r>
      <w:r>
        <w:rPr>
          <w:rFonts w:hint="eastAsia" w:ascii="宋体" w:hAnsi="宋体" w:eastAsia="宋体" w:cs="宋体"/>
          <w:color w:val="000000" w:themeColor="text1"/>
          <w:sz w:val="24"/>
          <w:szCs w:val="24"/>
          <w14:textFill>
            <w14:solidFill>
              <w14:schemeClr w14:val="tx1"/>
            </w14:solidFill>
          </w14:textFill>
        </w:rPr>
        <w:t>潜在投标人或利害关系人对本招标公告及招标文件有异议的，应当在投标截止时间10日前向招标人书面提出。</w:t>
      </w:r>
    </w:p>
    <w:p w14:paraId="4FB7A420">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异议受理部门：</w:t>
      </w:r>
      <w:r>
        <w:rPr>
          <w:rFonts w:hint="eastAsia" w:ascii="宋体" w:hAnsi="宋体" w:eastAsia="宋体" w:cs="宋体"/>
          <w:color w:val="000000" w:themeColor="text1"/>
          <w:sz w:val="24"/>
          <w:szCs w:val="24"/>
          <w:u w:val="single"/>
          <w14:textFill>
            <w14:solidFill>
              <w14:schemeClr w14:val="tx1"/>
            </w14:solidFill>
          </w14:textFill>
        </w:rPr>
        <w:t>广州开发区财政投资建设项目管理中心</w:t>
      </w:r>
    </w:p>
    <w:p w14:paraId="20B2CEBB">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异议受理电话：</w:t>
      </w:r>
      <w:r>
        <w:rPr>
          <w:rFonts w:hint="eastAsia" w:ascii="宋体" w:hAnsi="宋体" w:eastAsia="宋体" w:cs="宋体"/>
          <w:color w:val="000000" w:themeColor="text1"/>
          <w:sz w:val="24"/>
          <w:szCs w:val="24"/>
          <w:u w:val="single"/>
          <w14:textFill>
            <w14:solidFill>
              <w14:schemeClr w14:val="tx1"/>
            </w14:solidFill>
          </w14:textFill>
        </w:rPr>
        <w:t>020-28068853</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联系人：林工</w:t>
      </w:r>
    </w:p>
    <w:p w14:paraId="02C0C455">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14:textFill>
            <w14:solidFill>
              <w14:schemeClr w14:val="tx1"/>
            </w14:solidFill>
          </w14:textFill>
        </w:rPr>
        <w:t>广州市黄埔区科学大道</w:t>
      </w:r>
      <w:r>
        <w:rPr>
          <w:rFonts w:ascii="宋体" w:hAnsi="宋体" w:eastAsia="宋体" w:cs="宋体"/>
          <w:color w:val="000000" w:themeColor="text1"/>
          <w:sz w:val="24"/>
          <w:szCs w:val="24"/>
          <w:u w:val="single"/>
          <w14:textFill>
            <w14:solidFill>
              <w14:schemeClr w14:val="tx1"/>
            </w14:solidFill>
          </w14:textFill>
        </w:rPr>
        <w:t>162号创意大厦B2主楼三楼</w:t>
      </w:r>
    </w:p>
    <w:p w14:paraId="77D616B0">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注：潜在投标人或利害关系人对本招标公告及招标文件有异议的，应当在招标投标相关法律法规规定的时间内</w:t>
      </w:r>
      <w:r>
        <w:rPr>
          <w:rFonts w:hint="eastAsia" w:ascii="宋体" w:hAnsi="宋体" w:eastAsia="宋体" w:cs="宋体"/>
          <w:bCs/>
          <w:color w:val="000000" w:themeColor="text1"/>
          <w:sz w:val="24"/>
          <w:szCs w:val="24"/>
          <w14:textFill>
            <w14:solidFill>
              <w14:schemeClr w14:val="tx1"/>
            </w14:solidFill>
          </w14:textFill>
        </w:rPr>
        <w:t>（投标截止时间10日前）</w:t>
      </w:r>
      <w:r>
        <w:rPr>
          <w:rFonts w:hint="eastAsia" w:ascii="宋体" w:hAnsi="宋体" w:eastAsia="宋体" w:cs="宋体"/>
          <w:color w:val="000000" w:themeColor="text1"/>
          <w:sz w:val="24"/>
          <w:szCs w:val="24"/>
          <w14:textFill>
            <w14:solidFill>
              <w14:schemeClr w14:val="tx1"/>
            </w14:solidFill>
          </w14:textFill>
        </w:rPr>
        <w:t>通过电子交易系统向招标人提出异议，具体按照电子招标投标交易平台相关指南进行操作。尚未登记注册的，可按照招标人明确的其他方式</w:t>
      </w:r>
      <w:r>
        <w:rPr>
          <w:rFonts w:hint="eastAsia" w:ascii="宋体" w:hAnsi="宋体" w:eastAsia="宋体" w:cs="宋体"/>
          <w:bCs/>
          <w:color w:val="000000" w:themeColor="text1"/>
          <w:sz w:val="24"/>
          <w:szCs w:val="24"/>
          <w:u w:val="single"/>
          <w14:textFill>
            <w14:solidFill>
              <w14:schemeClr w14:val="tx1"/>
            </w14:solidFill>
          </w14:textFill>
        </w:rPr>
        <w:t>（书面方式</w:t>
      </w:r>
      <w:r>
        <w:rPr>
          <w:rFonts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向招标人提出。招标人应当在规定的异议答复期限内作出答复；作出答复前，应当暂停招标投标活动。招标人依法作出答复、发布招标文件澄清或者修改文件的，应当通过电子交易系统进行。</w:t>
      </w:r>
      <w:r>
        <w:rPr>
          <w:rFonts w:hint="eastAsia" w:ascii="宋体" w:hAnsi="宋体" w:eastAsia="宋体" w:cs="宋体"/>
          <w:color w:val="000000" w:themeColor="text1"/>
          <w:spacing w:val="6"/>
          <w:sz w:val="24"/>
          <w:szCs w:val="24"/>
          <w:u w:val="single"/>
          <w14:textFill>
            <w14:solidFill>
              <w14:schemeClr w14:val="tx1"/>
            </w14:solidFill>
          </w14:textFill>
        </w:rPr>
        <w:t>若潜在投标人或利害关系人通过线下形式向招标人提出异议的，招标人应当通过线下形式回复潜在投标人或利害关系人。</w:t>
      </w:r>
    </w:p>
    <w:p w14:paraId="2239A61D">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十六、</w:t>
      </w:r>
      <w:r>
        <w:rPr>
          <w:rFonts w:hint="eastAsia" w:ascii="宋体" w:hAnsi="宋体" w:eastAsia="宋体" w:cs="宋体"/>
          <w:color w:val="000000" w:themeColor="text1"/>
          <w:sz w:val="24"/>
          <w:szCs w:val="24"/>
          <w14:textFill>
            <w14:solidFill>
              <w14:schemeClr w14:val="tx1"/>
            </w14:solidFill>
          </w14:textFill>
        </w:rPr>
        <w:t>本公告在</w:t>
      </w:r>
      <w:r>
        <w:rPr>
          <w:rFonts w:hint="eastAsia" w:ascii="宋体" w:hAnsi="宋体" w:eastAsia="宋体" w:cs="宋体"/>
          <w:color w:val="000000" w:themeColor="text1"/>
          <w:sz w:val="24"/>
          <w:szCs w:val="24"/>
          <w:u w:val="single"/>
          <w14:textFill>
            <w14:solidFill>
              <w14:schemeClr w14:val="tx1"/>
            </w14:solidFill>
          </w14:textFill>
        </w:rPr>
        <w:t>广州交易集团有限公司（广州公共资源交易中心）网站</w:t>
      </w:r>
      <w:r>
        <w:rPr>
          <w:rFonts w:hint="eastAsia" w:ascii="宋体" w:hAnsi="宋体" w:eastAsia="宋体" w:cs="宋体"/>
          <w:color w:val="000000" w:themeColor="text1"/>
          <w:sz w:val="24"/>
          <w:szCs w:val="24"/>
          <w14:textFill>
            <w14:solidFill>
              <w14:schemeClr w14:val="tx1"/>
            </w14:solidFill>
          </w14:textFill>
        </w:rPr>
        <w:t>（网址： http：//www.gzggzy.cn/）、广东省招标投标监管网（网址：https：//zbtb.gd.gov.cn/）和中国招标投标公共服务平台（网址：http：//www.cebpubservice.com/）发布。招标公告、公示信息的发布时间和内容，以在</w:t>
      </w:r>
      <w:r>
        <w:rPr>
          <w:rFonts w:hint="eastAsia" w:ascii="宋体" w:hAnsi="宋体" w:eastAsia="宋体" w:cs="宋体"/>
          <w:bCs/>
          <w:color w:val="000000" w:themeColor="text1"/>
          <w:sz w:val="24"/>
          <w:szCs w:val="24"/>
          <w14:textFill>
            <w14:solidFill>
              <w14:schemeClr w14:val="tx1"/>
            </w14:solidFill>
          </w14:textFill>
        </w:rPr>
        <w:t>广东省招标投标监管网</w:t>
      </w:r>
      <w:r>
        <w:rPr>
          <w:rFonts w:hint="eastAsia" w:ascii="宋体" w:hAnsi="宋体" w:eastAsia="宋体" w:cs="宋体"/>
          <w:color w:val="000000" w:themeColor="text1"/>
          <w:sz w:val="24"/>
          <w:szCs w:val="24"/>
          <w14:textFill>
            <w14:solidFill>
              <w14:schemeClr w14:val="tx1"/>
            </w14:solidFill>
          </w14:textFill>
        </w:rPr>
        <w:t>发布的为准。</w:t>
      </w:r>
    </w:p>
    <w:p w14:paraId="2B9A6528">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十七、</w:t>
      </w:r>
      <w:r>
        <w:rPr>
          <w:rFonts w:hint="eastAsia" w:ascii="宋体" w:hAnsi="宋体" w:eastAsia="宋体" w:cs="宋体"/>
          <w:color w:val="000000" w:themeColor="text1"/>
          <w:sz w:val="24"/>
          <w:szCs w:val="24"/>
          <w14:textFill>
            <w14:solidFill>
              <w14:schemeClr w14:val="tx1"/>
            </w14:solidFill>
          </w14:textFill>
        </w:rPr>
        <w:t>招标公告网上发布时，同时发布招标文件、施工图纸、最高投标限价。本工程根据国家和省有关计价规范设置最高投标限价。招标公告发布之日起计算编制投标文件时间，编制投标文件的时间不得少于20天。招标人如需发布补充公告的，以最后发布的补充公告时间起计算编制投标文件时间。招标人应综合考虑节假日因素，合理确定投标人编制投标文件所需要的时间，如遇春节、五一、十一等长假，建议招标人结合项目特点和实际需要适当延长备标期。</w:t>
      </w:r>
    </w:p>
    <w:p w14:paraId="1A749FBB">
      <w:pPr>
        <w:wordWrap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十八</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投标人在本项目招标人的工程项目中存在下列行为的，将被拒绝</w:t>
      </w:r>
      <w:r>
        <w:rPr>
          <w:rFonts w:hint="eastAsia" w:ascii="宋体" w:hAnsi="宋体" w:eastAsia="宋体" w:cs="宋体"/>
          <w:color w:val="000000" w:themeColor="text1"/>
          <w:sz w:val="24"/>
          <w:szCs w:val="24"/>
          <w:u w:val="single"/>
          <w14:textFill>
            <w14:solidFill>
              <w14:schemeClr w14:val="tx1"/>
            </w14:solidFill>
          </w14:textFill>
        </w:rPr>
        <w:t>三个月或以上</w:t>
      </w:r>
      <w:r>
        <w:rPr>
          <w:rFonts w:hint="eastAsia" w:ascii="宋体" w:hAnsi="宋体" w:eastAsia="宋体" w:cs="宋体"/>
          <w:color w:val="000000" w:themeColor="text1"/>
          <w:sz w:val="24"/>
          <w:szCs w:val="24"/>
          <w14:textFill>
            <w14:solidFill>
              <w14:schemeClr w14:val="tx1"/>
            </w14:solidFill>
          </w14:textFill>
        </w:rPr>
        <w:t>参与招标人后续工程投标。（注：</w:t>
      </w:r>
      <w:r>
        <w:rPr>
          <w:rFonts w:hint="eastAsia" w:ascii="宋体" w:hAnsi="宋体" w:eastAsia="宋体" w:cs="宋体"/>
          <w:color w:val="000000" w:themeColor="text1"/>
          <w:sz w:val="24"/>
          <w:szCs w:val="24"/>
          <w:u w:val="single"/>
          <w14:textFill>
            <w14:solidFill>
              <w14:schemeClr w14:val="tx1"/>
            </w14:solidFill>
          </w14:textFill>
        </w:rPr>
        <w:t>拒绝投标时限自招标人发出通知之日起计</w:t>
      </w:r>
      <w:r>
        <w:rPr>
          <w:rFonts w:hint="eastAsia" w:ascii="宋体" w:hAnsi="宋体" w:eastAsia="宋体" w:cs="宋体"/>
          <w:color w:val="000000" w:themeColor="text1"/>
          <w:sz w:val="24"/>
          <w:szCs w:val="24"/>
          <w14:textFill>
            <w14:solidFill>
              <w14:schemeClr w14:val="tx1"/>
            </w14:solidFill>
          </w14:textFill>
        </w:rPr>
        <w:t>）</w:t>
      </w:r>
    </w:p>
    <w:p w14:paraId="4CCDB3FA">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1.将中标工程转包或者违法分包的；</w:t>
      </w:r>
    </w:p>
    <w:p w14:paraId="7192D459">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2.在中标工程中不执行质量、安全生产相关规定的，造成质量或安全事故的；</w:t>
      </w:r>
    </w:p>
    <w:p w14:paraId="5114D05B">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3.出让投标资格的；</w:t>
      </w:r>
    </w:p>
    <w:p w14:paraId="3A2CD117">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4.存在围标、串标情形的；</w:t>
      </w:r>
    </w:p>
    <w:p w14:paraId="74E24360">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5.在投标文件中提供虚假材料的；</w:t>
      </w:r>
    </w:p>
    <w:p w14:paraId="114DD3A9">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6.存在少放、不放业绩、奖项等客观评审资料，减少自身竞争力情形的；</w:t>
      </w:r>
    </w:p>
    <w:p w14:paraId="5287311C">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7.存在行贿情形的；</w:t>
      </w:r>
    </w:p>
    <w:p w14:paraId="1F9782EB">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8.拖欠农民工工资的；</w:t>
      </w:r>
    </w:p>
    <w:p w14:paraId="78374F7D">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9.未按照国家、省、市有关建筑施工实名制管理和工人工资支付分账管理的规定执行，被行政监管部门处罚的；</w:t>
      </w:r>
    </w:p>
    <w:p w14:paraId="47DABEDB">
      <w:pPr>
        <w:wordWrap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10.中标人在项目实施过程中选取的专业分包单位或劳务企业或劳务班组长与投标时不一致的（如有）；</w:t>
      </w:r>
    </w:p>
    <w:p w14:paraId="47244F20">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11.</w:t>
      </w:r>
      <w:r>
        <w:rPr>
          <w:rFonts w:hint="eastAsia" w:ascii="宋体" w:hAnsi="宋体" w:eastAsia="宋体" w:cs="宋体"/>
          <w:color w:val="000000" w:themeColor="text1"/>
          <w:sz w:val="24"/>
          <w:szCs w:val="24"/>
          <w:u w:val="single"/>
          <w14:textFill>
            <w14:solidFill>
              <w14:schemeClr w14:val="tx1"/>
            </w14:solidFill>
          </w14:textFill>
        </w:rPr>
        <w:t>本项目投标时拟派的专职安全员在其他项目中有任职且在本项目开工前未完成更换确保专职安全员只在本项目上任职的；</w:t>
      </w:r>
    </w:p>
    <w:p w14:paraId="545F3603">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12.</w:t>
      </w:r>
      <w:r>
        <w:rPr>
          <w:rFonts w:hint="eastAsia" w:ascii="宋体" w:hAnsi="宋体" w:eastAsia="宋体" w:cs="宋体"/>
          <w:color w:val="000000" w:themeColor="text1"/>
          <w:sz w:val="24"/>
          <w:szCs w:val="24"/>
          <w:u w:val="single"/>
          <w14:textFill>
            <w14:solidFill>
              <w14:schemeClr w14:val="tx1"/>
            </w14:solidFill>
          </w14:textFill>
        </w:rPr>
        <w:t>中标人未按规定购买安全生产责任保险的。</w:t>
      </w:r>
    </w:p>
    <w:p w14:paraId="1BB9594F">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13.中标人在项目实施过程中因不诚信或不充分履约达到合同列明的拒绝投标程度的</w:t>
      </w:r>
      <w:r>
        <w:rPr>
          <w:rFonts w:hint="eastAsia" w:ascii="宋体" w:hAnsi="宋体" w:eastAsia="宋体" w:cs="宋体"/>
          <w:color w:val="000000" w:themeColor="text1"/>
          <w:sz w:val="24"/>
          <w:szCs w:val="24"/>
          <w:u w:val="single"/>
          <w14:textFill>
            <w14:solidFill>
              <w14:schemeClr w14:val="tx1"/>
            </w14:solidFill>
          </w14:textFill>
        </w:rPr>
        <w:t>。</w:t>
      </w:r>
    </w:p>
    <w:p w14:paraId="78D71030">
      <w:pPr>
        <w:wordWrap w:val="0"/>
        <w:spacing w:line="360" w:lineRule="auto"/>
        <w:ind w:firstLine="480" w:firstLineChars="200"/>
        <w:rPr>
          <w:rFonts w:ascii="宋体" w:hAnsi="宋体" w:eastAsia="宋体" w:cs="宋体"/>
          <w:color w:val="000000" w:themeColor="text1"/>
          <w:sz w:val="24"/>
          <w:szCs w:val="24"/>
          <w:u w:val="single"/>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14.其他法定情形。</w:t>
      </w:r>
    </w:p>
    <w:p w14:paraId="15C112AA">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053D5326">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14:paraId="53214686">
      <w:pPr>
        <w:spacing w:line="360" w:lineRule="auto"/>
        <w:ind w:firstLine="2520" w:firstLineChars="10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  标 单 位：</w:t>
      </w:r>
      <w:r>
        <w:rPr>
          <w:rFonts w:hint="eastAsia" w:ascii="宋体" w:hAnsi="宋体" w:eastAsia="宋体" w:cs="宋体"/>
          <w:color w:val="000000" w:themeColor="text1"/>
          <w:sz w:val="24"/>
          <w:szCs w:val="24"/>
          <w:u w:val="single"/>
          <w14:textFill>
            <w14:solidFill>
              <w14:schemeClr w14:val="tx1"/>
            </w14:solidFill>
          </w14:textFill>
        </w:rPr>
        <w:t>广州开发区财政投资建设项目管理中心</w:t>
      </w:r>
    </w:p>
    <w:p w14:paraId="34D6985F">
      <w:pPr>
        <w:spacing w:line="360" w:lineRule="auto"/>
        <w:ind w:firstLine="2520" w:firstLineChars="10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招标代理单位：</w:t>
      </w:r>
      <w:r>
        <w:rPr>
          <w:rFonts w:hint="eastAsia" w:ascii="宋体" w:hAnsi="宋体" w:eastAsia="宋体" w:cs="宋体"/>
          <w:color w:val="000000" w:themeColor="text1"/>
          <w:sz w:val="24"/>
          <w:szCs w:val="24"/>
          <w:u w:val="single"/>
          <w14:textFill>
            <w14:solidFill>
              <w14:schemeClr w14:val="tx1"/>
            </w14:solidFill>
          </w14:textFill>
        </w:rPr>
        <w:t>广东建发工程管理有限公司</w:t>
      </w:r>
    </w:p>
    <w:p w14:paraId="72637945">
      <w:pPr>
        <w:spacing w:line="360" w:lineRule="auto"/>
        <w:ind w:firstLine="2520" w:firstLineChars="10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r>
        <w:rPr>
          <w:rFonts w:hint="eastAsia" w:ascii="宋体" w:hAnsi="宋体" w:eastAsia="宋体" w:cs="宋体"/>
          <w:color w:val="000000" w:themeColor="text1"/>
          <w:sz w:val="24"/>
          <w:szCs w:val="24"/>
          <w:u w:val="single"/>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29</w:t>
      </w:r>
      <w:r>
        <w:rPr>
          <w:rFonts w:hint="eastAsia" w:ascii="宋体" w:hAnsi="宋体" w:eastAsia="宋体" w:cs="宋体"/>
          <w:color w:val="000000" w:themeColor="text1"/>
          <w:sz w:val="24"/>
          <w:szCs w:val="24"/>
          <w14:textFill>
            <w14:solidFill>
              <w14:schemeClr w14:val="tx1"/>
            </w14:solidFill>
          </w14:textFill>
        </w:rPr>
        <w:t>日</w:t>
      </w:r>
    </w:p>
    <w:p w14:paraId="1F9F2074">
      <w:pPr>
        <w:spacing w:line="360" w:lineRule="auto"/>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br w:type="page"/>
      </w:r>
      <w:r>
        <w:rPr>
          <w:rFonts w:hint="eastAsia" w:ascii="宋体" w:hAnsi="宋体" w:eastAsia="宋体" w:cs="Times New Roman"/>
          <w:b/>
          <w:bCs/>
          <w:color w:val="000000" w:themeColor="text1"/>
          <w:sz w:val="28"/>
          <w:szCs w:val="28"/>
          <w14:textFill>
            <w14:solidFill>
              <w14:schemeClr w14:val="tx1"/>
            </w14:solidFill>
          </w14:textFill>
        </w:rPr>
        <w:t>附件一：</w:t>
      </w:r>
    </w:p>
    <w:p w14:paraId="306473EC">
      <w:pPr>
        <w:spacing w:line="360" w:lineRule="auto"/>
        <w:jc w:val="center"/>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投标人声明</w:t>
      </w:r>
    </w:p>
    <w:p w14:paraId="09532CED">
      <w:pPr>
        <w:spacing w:line="276"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本招标项目招标人及招标监管机构：</w:t>
      </w:r>
    </w:p>
    <w:p w14:paraId="6464BF6F">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本公司就参加</w:t>
      </w:r>
      <w:r>
        <w:rPr>
          <w:rFonts w:hint="eastAsia" w:ascii="宋体" w:hAnsi="宋体" w:eastAsia="宋体" w:cs="宋体"/>
          <w:b/>
          <w:bCs/>
          <w:color w:val="000000" w:themeColor="text1"/>
          <w:u w:val="single"/>
          <w14:textFill>
            <w14:solidFill>
              <w14:schemeClr w14:val="tx1"/>
            </w14:solidFill>
          </w14:textFill>
        </w:rPr>
        <w:t xml:space="preserve"> </w:t>
      </w:r>
      <w:r>
        <w:rPr>
          <w:rFonts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r>
        <w:rPr>
          <w:rFonts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r>
        <w:rPr>
          <w:rFonts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r>
        <w:rPr>
          <w:rFonts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r>
        <w:rPr>
          <w:rFonts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r>
        <w:rPr>
          <w:rFonts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投标工作，作出郑重声明：</w:t>
      </w:r>
    </w:p>
    <w:p w14:paraId="16EAF989">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一、本公司保证投标文件及其后提供的一切材料都是真实的、完整的、合法的。如我司成为本项目中标候选人，我司同意并授权招标人将我司投标文件商务部分的人员、业绩、奖项等资料进行公开。</w:t>
      </w:r>
    </w:p>
    <w:p w14:paraId="6DEB6578">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53647727">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三、本公司不存在下列情形之一：</w:t>
      </w:r>
    </w:p>
    <w:p w14:paraId="3F10E2AC">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（一）为招标人不具有独立法人资格的附属机构（单位）；</w:t>
      </w:r>
    </w:p>
    <w:p w14:paraId="186A7691">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（二）为本标段前期准备提供设计或咨询服务或者与本项目设计人或提供咨询服务的机构存在附属关系的；</w:t>
      </w:r>
    </w:p>
    <w:p w14:paraId="2DFD017D">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（三）为本标段监理人或者与本标段监理人存在隶属关系或者其他利害关系；</w:t>
      </w:r>
    </w:p>
    <w:p w14:paraId="68A676B8">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（四）为本标段的代建人；</w:t>
      </w:r>
    </w:p>
    <w:p w14:paraId="07D7E859">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（五）为本标段提供招标代理服务的；</w:t>
      </w:r>
    </w:p>
    <w:p w14:paraId="51D97099">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（六）与本标段的监理人或代建人或招标代理机构同为一个法定代表人的；</w:t>
      </w:r>
    </w:p>
    <w:p w14:paraId="1F37B9D8">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（七）与本标段的监理人或代建人或招标代理机构互相控股或参股的；</w:t>
      </w:r>
    </w:p>
    <w:p w14:paraId="087C79B8">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（八）与本标段的监理人或代建人或招标代理机构相互任职或工作的；</w:t>
      </w:r>
    </w:p>
    <w:p w14:paraId="5E60F8F1">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（九）与本标段的检测机构有隶属关系或者其他利害关系；</w:t>
      </w:r>
    </w:p>
    <w:p w14:paraId="268A9DBA">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（十）与招标人存在利害关系且可能影响招标公正性； </w:t>
      </w:r>
    </w:p>
    <w:p w14:paraId="60676324">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（十一）被依法暂停或取消投标资格的；（</w:t>
      </w:r>
      <w:r>
        <w:rPr>
          <w:rFonts w:hint="eastAsia" w:ascii="宋体" w:hAnsi="宋体" w:eastAsia="宋体" w:cs="宋体"/>
          <w:color w:val="000000" w:themeColor="text1"/>
          <w:lang w:val="zh-CN"/>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w:t>
      </w:r>
      <w:r>
        <w:rPr>
          <w:rFonts w:hint="eastAsia" w:ascii="宋体" w:hAnsi="宋体" w:eastAsia="宋体" w:cs="宋体"/>
          <w:color w:val="000000" w:themeColor="text1"/>
          <w14:textFill>
            <w14:solidFill>
              <w14:schemeClr w14:val="tx1"/>
            </w14:solidFill>
          </w14:textFill>
        </w:rPr>
        <w:t>或者已过处罚期限的，</w:t>
      </w:r>
      <w:r>
        <w:rPr>
          <w:rFonts w:hint="eastAsia" w:ascii="宋体" w:hAnsi="宋体" w:eastAsia="宋体" w:cs="宋体"/>
          <w:color w:val="000000" w:themeColor="text1"/>
          <w:lang w:val="zh-CN"/>
          <w14:textFill>
            <w14:solidFill>
              <w14:schemeClr w14:val="tx1"/>
            </w14:solidFill>
          </w14:textFill>
        </w:rPr>
        <w:t>不受该项规定限制</w:t>
      </w:r>
      <w:r>
        <w:rPr>
          <w:rFonts w:hint="eastAsia" w:ascii="宋体" w:hAnsi="宋体" w:eastAsia="宋体" w:cs="宋体"/>
          <w:color w:val="000000" w:themeColor="text1"/>
          <w14:textFill>
            <w14:solidFill>
              <w14:schemeClr w14:val="tx1"/>
            </w14:solidFill>
          </w14:textFill>
        </w:rPr>
        <w:t xml:space="preserve">） </w:t>
      </w:r>
    </w:p>
    <w:p w14:paraId="6CBA7D9E">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（十二）被责令停产停业、暂扣或者吊销许可证、暂扣或者吊销执照的（</w:t>
      </w:r>
      <w:r>
        <w:rPr>
          <w:rFonts w:hint="eastAsia" w:ascii="宋体" w:hAnsi="宋体" w:eastAsia="宋体" w:cs="宋体"/>
          <w:color w:val="000000" w:themeColor="text1"/>
          <w:lang w:val="zh-CN"/>
          <w14:textFill>
            <w14:solidFill>
              <w14:schemeClr w14:val="tx1"/>
            </w14:solidFill>
          </w14:textFill>
        </w:rPr>
        <w:t>本项事实应当以根据《中华人民共和国行政处罚法》依法作出并已经生效的行政处罚决定为认定依据。</w:t>
      </w:r>
      <w:r>
        <w:rPr>
          <w:rFonts w:hint="eastAsia" w:ascii="宋体" w:hAnsi="宋体" w:eastAsia="宋体" w:cs="宋体"/>
          <w:color w:val="000000" w:themeColor="text1"/>
          <w14:textFill>
            <w14:solidFill>
              <w14:schemeClr w14:val="tx1"/>
            </w14:solidFill>
          </w14:textFill>
        </w:rPr>
        <w:t>）；</w:t>
      </w:r>
    </w:p>
    <w:p w14:paraId="7037B4B1">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（十三）进入清算程序，或被宣布破产，或其他丧失履约能力的情形；</w:t>
      </w:r>
    </w:p>
    <w:p w14:paraId="6C9CC178">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（十四）在最近三年内有严重违约或重大工程质量问题的；（</w:t>
      </w:r>
      <w:r>
        <w:rPr>
          <w:rFonts w:hint="eastAsia" w:ascii="宋体" w:hAnsi="宋体" w:eastAsia="宋体" w:cs="宋体"/>
          <w:color w:val="000000" w:themeColor="text1"/>
          <w:lang w:val="zh-CN"/>
          <w14:textFill>
            <w14:solidFill>
              <w14:schemeClr w14:val="tx1"/>
            </w14:solidFill>
          </w14:textFill>
        </w:rPr>
        <w:t>“严重违约”事实应当以</w:t>
      </w:r>
      <w:r>
        <w:rPr>
          <w:rFonts w:hint="eastAsia" w:ascii="宋体" w:hAnsi="宋体" w:eastAsia="宋体" w:cs="宋体"/>
          <w:color w:val="000000" w:themeColor="text1"/>
          <w14:textFill>
            <w14:solidFill>
              <w14:schemeClr w14:val="tx1"/>
            </w14:solidFill>
          </w14:textFill>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FC090D0">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（十五）法律法规规定的其他情形。</w:t>
      </w:r>
    </w:p>
    <w:p w14:paraId="37DE3D46">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四、本公司保证：本项目拟派的项目负责人投标截止时没有在其他在建项目中任施工单位项目负责人。</w:t>
      </w:r>
    </w:p>
    <w:p w14:paraId="0B456E09">
      <w:pPr>
        <w:spacing w:line="276" w:lineRule="auto"/>
        <w:ind w:firstLine="420" w:firstLineChars="20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476791C4">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B8C5320">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7AED542">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八、本公司承诺，切实落实《住房城乡建设部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7B16097">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九、与本公司单位负责人为同一人或者与本公司存在控股、管理关系的其他单位包括：</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。（注：本条由投标人如实填写，如有，应列出全部满足招标公告资质要求的相关单位的名称；如无，则填写“无”。</w:t>
      </w:r>
      <w:r>
        <w:rPr>
          <w:rFonts w:hint="eastAsia" w:ascii="宋体" w:hAnsi="宋体" w:eastAsia="宋体" w:cs="宋体"/>
          <w:color w:val="000000" w:themeColor="text1"/>
          <w:u w:val="single"/>
          <w14:textFill>
            <w14:solidFill>
              <w14:schemeClr w14:val="tx1"/>
            </w14:solidFill>
          </w14:textFill>
        </w:rPr>
        <w:t>若投标人未列全符合相关条件的单位，但同时未列全的相关单位未参与本项目投标的，不视为该投标人违反了招标公告第九条第1</w:t>
      </w:r>
      <w:r>
        <w:rPr>
          <w:rFonts w:ascii="宋体" w:hAnsi="宋体" w:eastAsia="宋体" w:cs="宋体"/>
          <w:color w:val="000000" w:themeColor="text1"/>
          <w:u w:val="single"/>
          <w14:textFill>
            <w14:solidFill>
              <w14:schemeClr w14:val="tx1"/>
            </w14:solidFill>
          </w14:textFill>
        </w:rPr>
        <w:t>0</w:t>
      </w:r>
      <w:r>
        <w:rPr>
          <w:rFonts w:hint="eastAsia" w:ascii="宋体" w:hAnsi="宋体" w:eastAsia="宋体" w:cs="宋体"/>
          <w:color w:val="000000" w:themeColor="text1"/>
          <w:u w:val="single"/>
          <w14:textFill>
            <w14:solidFill>
              <w14:schemeClr w14:val="tx1"/>
            </w14:solidFill>
          </w14:textFill>
        </w:rPr>
        <w:t>点的规定，不作为对其投标文件进行无效标处理的依据。</w:t>
      </w:r>
      <w:r>
        <w:rPr>
          <w:rFonts w:hint="eastAsia" w:ascii="宋体" w:hAnsi="宋体" w:eastAsia="宋体" w:cs="宋体"/>
          <w:color w:val="000000" w:themeColor="text1"/>
          <w14:textFill>
            <w14:solidFill>
              <w14:schemeClr w14:val="tx1"/>
            </w14:solidFill>
          </w14:textFill>
        </w:rPr>
        <w:t>）</w:t>
      </w:r>
    </w:p>
    <w:p w14:paraId="2989B2C5">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十、本公司拟委派专职安全员兼任本工程的工地余泥渣土运输与排放管理员，严格遵守建设工程余泥渣土运输与排放管理制度，执行“一不准进、三不准出”规定，选择合法的余泥渣土运输单位及排放点。</w:t>
      </w:r>
    </w:p>
    <w:p w14:paraId="72EACB4E">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十一、本公司承诺，中标后将按招标人要求，积极响应广州市关于投身“百千万工程”的号召，主动参与建筑业结对帮扶。</w:t>
      </w:r>
    </w:p>
    <w:p w14:paraId="389EAFD4">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9E8785F">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十三、本公司承诺，中标后不委托近两年因伪造检测数据、出具虚假检测报告被各级建设行政主管部门或市场监督管理部门行政处罚或通报的检测单位负责本项目的检测工作。</w:t>
      </w:r>
    </w:p>
    <w:p w14:paraId="04836F77">
      <w:pPr>
        <w:spacing w:line="276" w:lineRule="auto"/>
        <w:ind w:firstLine="420" w:firstLineChars="20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十四、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2F955FC0">
      <w:pPr>
        <w:spacing w:line="276" w:lineRule="auto"/>
        <w:ind w:firstLine="420" w:firstLineChars="20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十五、本公司承诺，中标后将切实落实《广东省建设工程施工扬尘污染防治管理办法（试行）》（粤办函〔</w:t>
      </w:r>
      <w:r>
        <w:rPr>
          <w:rFonts w:ascii="宋体" w:hAnsi="宋体" w:eastAsia="宋体" w:cs="宋体"/>
          <w:color w:val="000000" w:themeColor="text1"/>
          <w:u w:val="single"/>
          <w14:textFill>
            <w14:solidFill>
              <w14:schemeClr w14:val="tx1"/>
            </w14:solidFill>
          </w14:textFill>
        </w:rPr>
        <w:t>2017</w:t>
      </w:r>
      <w:r>
        <w:rPr>
          <w:rFonts w:hint="eastAsia" w:ascii="宋体" w:hAnsi="宋体" w:eastAsia="宋体" w:cs="宋体"/>
          <w:color w:val="000000" w:themeColor="text1"/>
          <w:u w:val="single"/>
          <w14:textFill>
            <w14:solidFill>
              <w14:schemeClr w14:val="tx1"/>
            </w14:solidFill>
          </w14:textFill>
        </w:rPr>
        <w:t>〕</w:t>
      </w:r>
      <w:r>
        <w:rPr>
          <w:rFonts w:ascii="宋体" w:hAnsi="宋体" w:eastAsia="宋体" w:cs="宋体"/>
          <w:color w:val="000000" w:themeColor="text1"/>
          <w:u w:val="single"/>
          <w14:textFill>
            <w14:solidFill>
              <w14:schemeClr w14:val="tx1"/>
            </w14:solidFill>
          </w14:textFill>
        </w:rPr>
        <w:t>708</w:t>
      </w:r>
      <w:r>
        <w:rPr>
          <w:rFonts w:hint="eastAsia" w:ascii="宋体" w:hAnsi="宋体" w:eastAsia="宋体" w:cs="宋体"/>
          <w:color w:val="000000" w:themeColor="text1"/>
          <w:u w:val="single"/>
          <w14:textFill>
            <w14:solidFill>
              <w14:schemeClr w14:val="tx1"/>
            </w14:solidFill>
          </w14:textFill>
        </w:rPr>
        <w:t>号）、《广州市住房和城乡建设局等</w:t>
      </w:r>
      <w:r>
        <w:rPr>
          <w:rFonts w:ascii="宋体" w:hAnsi="宋体" w:eastAsia="宋体" w:cs="宋体"/>
          <w:color w:val="000000" w:themeColor="text1"/>
          <w:u w:val="single"/>
          <w14:textFill>
            <w14:solidFill>
              <w14:schemeClr w14:val="tx1"/>
            </w14:solidFill>
          </w14:textFill>
        </w:rPr>
        <w:t>9</w:t>
      </w:r>
      <w:r>
        <w:rPr>
          <w:rFonts w:hint="eastAsia" w:ascii="宋体" w:hAnsi="宋体" w:eastAsia="宋体" w:cs="宋体"/>
          <w:color w:val="000000" w:themeColor="text1"/>
          <w:u w:val="single"/>
          <w14:textFill>
            <w14:solidFill>
              <w14:schemeClr w14:val="tx1"/>
            </w14:solidFill>
          </w14:textFill>
        </w:rPr>
        <w:t>部门关于印发广州市建设工程绿色施工围蔽指导图集（</w:t>
      </w:r>
      <w:r>
        <w:rPr>
          <w:rFonts w:ascii="宋体" w:hAnsi="宋体" w:eastAsia="宋体" w:cs="宋体"/>
          <w:color w:val="000000" w:themeColor="text1"/>
          <w:u w:val="single"/>
          <w14:textFill>
            <w14:solidFill>
              <w14:schemeClr w14:val="tx1"/>
            </w14:solidFill>
          </w14:textFill>
        </w:rPr>
        <w:t>V2.0</w:t>
      </w:r>
      <w:r>
        <w:rPr>
          <w:rFonts w:hint="eastAsia" w:ascii="宋体" w:hAnsi="宋体" w:eastAsia="宋体" w:cs="宋体"/>
          <w:color w:val="000000" w:themeColor="text1"/>
          <w:u w:val="single"/>
          <w14:textFill>
            <w14:solidFill>
              <w14:schemeClr w14:val="tx1"/>
            </w14:solidFill>
          </w14:textFill>
        </w:rPr>
        <w:t>版）的通知》（穗建质〔</w:t>
      </w:r>
      <w:r>
        <w:rPr>
          <w:rFonts w:ascii="宋体" w:hAnsi="宋体" w:eastAsia="宋体" w:cs="宋体"/>
          <w:color w:val="000000" w:themeColor="text1"/>
          <w:u w:val="single"/>
          <w14:textFill>
            <w14:solidFill>
              <w14:schemeClr w14:val="tx1"/>
            </w14:solidFill>
          </w14:textFill>
        </w:rPr>
        <w:t>2020</w:t>
      </w:r>
      <w:r>
        <w:rPr>
          <w:rFonts w:hint="eastAsia" w:ascii="宋体" w:hAnsi="宋体" w:eastAsia="宋体" w:cs="宋体"/>
          <w:color w:val="000000" w:themeColor="text1"/>
          <w:u w:val="single"/>
          <w14:textFill>
            <w14:solidFill>
              <w14:schemeClr w14:val="tx1"/>
            </w14:solidFill>
          </w14:textFill>
        </w:rPr>
        <w:t>〕</w:t>
      </w:r>
      <w:r>
        <w:rPr>
          <w:rFonts w:ascii="宋体" w:hAnsi="宋体" w:eastAsia="宋体" w:cs="宋体"/>
          <w:color w:val="000000" w:themeColor="text1"/>
          <w:u w:val="single"/>
          <w14:textFill>
            <w14:solidFill>
              <w14:schemeClr w14:val="tx1"/>
            </w14:solidFill>
          </w14:textFill>
        </w:rPr>
        <w:t>1</w:t>
      </w:r>
      <w:r>
        <w:rPr>
          <w:rFonts w:hint="eastAsia" w:ascii="宋体" w:hAnsi="宋体" w:eastAsia="宋体" w:cs="宋体"/>
          <w:color w:val="000000" w:themeColor="text1"/>
          <w:u w:val="single"/>
          <w14:textFill>
            <w14:solidFill>
              <w14:schemeClr w14:val="tx1"/>
            </w14:solidFill>
          </w14:textFill>
        </w:rPr>
        <w:t>号）、《关于在全区建设项目推广使用封闭式外脚手架金属防护网的通知》（穗埔建﹝</w:t>
      </w:r>
      <w:r>
        <w:rPr>
          <w:rFonts w:ascii="宋体" w:hAnsi="宋体" w:eastAsia="宋体" w:cs="宋体"/>
          <w:color w:val="000000" w:themeColor="text1"/>
          <w:u w:val="single"/>
          <w14:textFill>
            <w14:solidFill>
              <w14:schemeClr w14:val="tx1"/>
            </w14:solidFill>
          </w14:textFill>
        </w:rPr>
        <w:t>2019</w:t>
      </w:r>
      <w:r>
        <w:rPr>
          <w:rFonts w:hint="eastAsia" w:ascii="宋体" w:hAnsi="宋体" w:eastAsia="宋体" w:cs="宋体"/>
          <w:color w:val="000000" w:themeColor="text1"/>
          <w:u w:val="single"/>
          <w14:textFill>
            <w14:solidFill>
              <w14:schemeClr w14:val="tx1"/>
            </w14:solidFill>
          </w14:textFill>
        </w:rPr>
        <w:t>﹞</w:t>
      </w:r>
      <w:r>
        <w:rPr>
          <w:rFonts w:ascii="宋体" w:hAnsi="宋体" w:eastAsia="宋体" w:cs="宋体"/>
          <w:color w:val="000000" w:themeColor="text1"/>
          <w:u w:val="single"/>
          <w14:textFill>
            <w14:solidFill>
              <w14:schemeClr w14:val="tx1"/>
            </w14:solidFill>
          </w14:textFill>
        </w:rPr>
        <w:t>66</w:t>
      </w:r>
      <w:r>
        <w:rPr>
          <w:rFonts w:hint="eastAsia" w:ascii="宋体" w:hAnsi="宋体" w:eastAsia="宋体" w:cs="宋体"/>
          <w:color w:val="000000" w:themeColor="text1"/>
          <w:u w:val="single"/>
          <w14:textFill>
            <w14:solidFill>
              <w14:schemeClr w14:val="tx1"/>
            </w14:solidFill>
          </w14:textFill>
        </w:rPr>
        <w:t>号）、《黄埔区住房和城乡建设局</w:t>
      </w:r>
      <w:r>
        <w:rPr>
          <w:rFonts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广州开发区建设和交通局关于进一步规范全区建设工程施工围蔽标准的通知》（穗埔建﹝</w:t>
      </w:r>
      <w:r>
        <w:rPr>
          <w:rFonts w:ascii="宋体" w:hAnsi="宋体" w:eastAsia="宋体" w:cs="宋体"/>
          <w:color w:val="000000" w:themeColor="text1"/>
          <w:u w:val="single"/>
          <w14:textFill>
            <w14:solidFill>
              <w14:schemeClr w14:val="tx1"/>
            </w14:solidFill>
          </w14:textFill>
        </w:rPr>
        <w:t>2020</w:t>
      </w:r>
      <w:r>
        <w:rPr>
          <w:rFonts w:hint="eastAsia" w:ascii="宋体" w:hAnsi="宋体" w:eastAsia="宋体" w:cs="宋体"/>
          <w:color w:val="000000" w:themeColor="text1"/>
          <w:u w:val="single"/>
          <w14:textFill>
            <w14:solidFill>
              <w14:schemeClr w14:val="tx1"/>
            </w14:solidFill>
          </w14:textFill>
        </w:rPr>
        <w:t>﹞</w:t>
      </w:r>
      <w:r>
        <w:rPr>
          <w:rFonts w:ascii="宋体" w:hAnsi="宋体" w:eastAsia="宋体" w:cs="宋体"/>
          <w:color w:val="000000" w:themeColor="text1"/>
          <w:u w:val="single"/>
          <w14:textFill>
            <w14:solidFill>
              <w14:schemeClr w14:val="tx1"/>
            </w14:solidFill>
          </w14:textFill>
        </w:rPr>
        <w:t>183</w:t>
      </w:r>
      <w:r>
        <w:rPr>
          <w:rFonts w:hint="eastAsia" w:ascii="宋体" w:hAnsi="宋体" w:eastAsia="宋体" w:cs="宋体"/>
          <w:color w:val="000000" w:themeColor="text1"/>
          <w:u w:val="single"/>
          <w14:textFill>
            <w14:solidFill>
              <w14:schemeClr w14:val="tx1"/>
            </w14:solidFill>
          </w14:textFill>
        </w:rPr>
        <w:t>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1D9AC4B8">
      <w:pPr>
        <w:spacing w:line="276" w:lineRule="auto"/>
        <w:ind w:firstLine="420" w:firstLineChars="20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4F1D3A8F">
      <w:pPr>
        <w:spacing w:line="276" w:lineRule="auto"/>
        <w:ind w:firstLine="420" w:firstLineChars="20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十六、本公司或拟派项目负责人、拟派专职安全员未因安全生产违法行为或失信行为被有关行政主管部门采取本行业或者职业禁入等联合惩戒措施（有效期内）。</w:t>
      </w:r>
    </w:p>
    <w:p w14:paraId="70CAE695">
      <w:pPr>
        <w:spacing w:line="276" w:lineRule="auto"/>
        <w:ind w:firstLine="420" w:firstLineChars="20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十七、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704FB20B">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十八、在招投标过程中，投标人</w:t>
      </w:r>
      <w:r>
        <w:rPr>
          <w:rFonts w:ascii="宋体" w:hAnsi="宋体" w:eastAsia="宋体" w:cs="宋体"/>
          <w:color w:val="000000" w:themeColor="text1"/>
          <w:u w:val="single"/>
          <w14:textFill>
            <w14:solidFill>
              <w14:schemeClr w14:val="tx1"/>
            </w14:solidFill>
          </w14:textFill>
        </w:rPr>
        <w:t>（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18066A91">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十九、本公司违反上述承诺，或本声明陈述与事实不符，经查实，本公司愿意接受公开年的通报，愿意按照广州市交通运输局有关信用评价管理有关规定，被记录为“不良交易行为信息”，承担由此带来的法律后果。</w:t>
      </w:r>
    </w:p>
    <w:p w14:paraId="7C65B19C">
      <w:pPr>
        <w:spacing w:line="276"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特此声明。</w:t>
      </w:r>
    </w:p>
    <w:p w14:paraId="59C2E17F">
      <w:pPr>
        <w:spacing w:line="276" w:lineRule="auto"/>
        <w:ind w:firstLine="4200" w:firstLineChars="20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声明企业：</w:t>
      </w:r>
    </w:p>
    <w:p w14:paraId="3845C8B2">
      <w:pPr>
        <w:spacing w:line="276" w:lineRule="auto"/>
        <w:ind w:firstLine="4200" w:firstLineChars="20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法定代表人签字：</w:t>
      </w:r>
    </w:p>
    <w:p w14:paraId="599B8273">
      <w:pPr>
        <w:spacing w:line="276" w:lineRule="auto"/>
        <w:ind w:firstLine="4200" w:firstLineChars="20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项目负责人签字：</w:t>
      </w:r>
    </w:p>
    <w:p w14:paraId="20144AF1">
      <w:pPr>
        <w:spacing w:line="276" w:lineRule="auto"/>
        <w:ind w:firstLine="4200" w:firstLineChars="20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技术负责人签字：</w:t>
      </w:r>
    </w:p>
    <w:p w14:paraId="45148D8C">
      <w:pPr>
        <w:spacing w:line="276" w:lineRule="auto"/>
        <w:ind w:firstLine="4200" w:firstLineChars="2000"/>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年   月   日</w:t>
      </w:r>
    </w:p>
    <w:p w14:paraId="135099C0">
      <w:pPr>
        <w:spacing w:line="276" w:lineRule="auto"/>
        <w:ind w:firstLine="4200" w:firstLineChars="2000"/>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（企业公章）</w:t>
      </w:r>
    </w:p>
    <w:p w14:paraId="57A82BC8">
      <w:pPr>
        <w:spacing w:line="276" w:lineRule="auto"/>
        <w:rPr>
          <w:rFonts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注：</w:t>
      </w:r>
    </w:p>
    <w:p w14:paraId="00433057">
      <w:pPr>
        <w:spacing w:line="276" w:lineRule="auto"/>
        <w:rPr>
          <w:rFonts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1、招标人应当要求投标人的项目负责人、技术负责人签字。</w:t>
      </w:r>
    </w:p>
    <w:p w14:paraId="2D0A1B4A">
      <w:pPr>
        <w:spacing w:line="276"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2、本格式适用于独立投标人；“声明企业”填写投标人单位全称。</w:t>
      </w:r>
    </w:p>
    <w:p w14:paraId="28F165FD">
      <w:pPr>
        <w:widowControl/>
        <w:jc w:val="left"/>
        <w:rPr>
          <w:rFonts w:ascii="宋体" w:hAnsi="宋体" w:eastAsia="宋体" w:cs="Times New Roman"/>
          <w:b/>
          <w:bCs/>
          <w:color w:val="000000" w:themeColor="text1"/>
          <w:sz w:val="28"/>
          <w:szCs w:val="28"/>
          <w14:textFill>
            <w14:solidFill>
              <w14:schemeClr w14:val="tx1"/>
            </w14:solidFill>
          </w14:textFill>
        </w:rPr>
      </w:pPr>
      <w:r>
        <w:rPr>
          <w:rFonts w:ascii="宋体" w:hAnsi="宋体" w:eastAsia="宋体" w:cs="Times New Roman"/>
          <w:b/>
          <w:bCs/>
          <w:color w:val="000000" w:themeColor="text1"/>
          <w:sz w:val="28"/>
          <w:szCs w:val="28"/>
          <w14:textFill>
            <w14:solidFill>
              <w14:schemeClr w14:val="tx1"/>
            </w14:solidFill>
          </w14:textFill>
        </w:rPr>
        <w:br w:type="page"/>
      </w:r>
    </w:p>
    <w:p w14:paraId="49025430">
      <w:pPr>
        <w:spacing w:line="360" w:lineRule="auto"/>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附件二：</w:t>
      </w:r>
    </w:p>
    <w:p w14:paraId="688234D4">
      <w:pPr>
        <w:spacing w:line="360" w:lineRule="auto"/>
        <w:jc w:val="center"/>
        <w:rPr>
          <w:rFonts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被招标人拒绝投标的企业名单</w:t>
      </w:r>
    </w:p>
    <w:tbl>
      <w:tblPr>
        <w:tblStyle w:val="6"/>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02"/>
        <w:gridCol w:w="5053"/>
      </w:tblGrid>
      <w:tr w14:paraId="1412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88" w:type="dxa"/>
            <w:vAlign w:val="center"/>
          </w:tcPr>
          <w:p w14:paraId="1E3926E8">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3402" w:type="dxa"/>
            <w:tcBorders>
              <w:left w:val="nil"/>
            </w:tcBorders>
            <w:vAlign w:val="center"/>
          </w:tcPr>
          <w:p w14:paraId="6FF1212F">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企业名称</w:t>
            </w:r>
          </w:p>
        </w:tc>
        <w:tc>
          <w:tcPr>
            <w:tcW w:w="5053" w:type="dxa"/>
            <w:tcBorders>
              <w:left w:val="nil"/>
            </w:tcBorders>
            <w:vAlign w:val="center"/>
          </w:tcPr>
          <w:p w14:paraId="492CA47D">
            <w:pPr>
              <w:spacing w:line="36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限制投标期限</w:t>
            </w:r>
          </w:p>
        </w:tc>
      </w:tr>
      <w:tr w14:paraId="04A2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88" w:type="dxa"/>
            <w:vAlign w:val="center"/>
          </w:tcPr>
          <w:p w14:paraId="1D26F2D6">
            <w:pPr>
              <w:spacing w:line="276" w:lineRule="auto"/>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p>
        </w:tc>
        <w:tc>
          <w:tcPr>
            <w:tcW w:w="3402" w:type="dxa"/>
            <w:tcBorders>
              <w:left w:val="nil"/>
            </w:tcBorders>
            <w:vAlign w:val="center"/>
          </w:tcPr>
          <w:p w14:paraId="04A8E179">
            <w:pPr>
              <w:spacing w:line="276" w:lineRule="auto"/>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广东华隧建设集团股份有限公司</w:t>
            </w:r>
          </w:p>
        </w:tc>
        <w:tc>
          <w:tcPr>
            <w:tcW w:w="5053" w:type="dxa"/>
            <w:tcBorders>
              <w:left w:val="nil"/>
            </w:tcBorders>
            <w:vAlign w:val="center"/>
          </w:tcPr>
          <w:p w14:paraId="3E3C9263">
            <w:pPr>
              <w:spacing w:line="276" w:lineRule="auto"/>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自2025年7月2日起至2025年10月1日</w:t>
            </w:r>
          </w:p>
        </w:tc>
      </w:tr>
    </w:tbl>
    <w:p w14:paraId="3DB5B2BB">
      <w:pPr>
        <w:spacing w:line="360" w:lineRule="auto"/>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注：以上限制投标时间期限以截标时间为准。</w:t>
      </w:r>
    </w:p>
    <w:p w14:paraId="6C5510CF">
      <w:pPr>
        <w:rPr>
          <w:rFonts w:ascii="宋体" w:hAnsi="宋体" w:eastAsia="宋体"/>
          <w:color w:val="000000" w:themeColor="text1"/>
          <w14:textFill>
            <w14:solidFill>
              <w14:schemeClr w14:val="tx1"/>
            </w14:solidFill>
          </w14:textFill>
        </w:rPr>
      </w:pP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0EF3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254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32D76765">
                          <w:pPr>
                            <w:pStyle w:val="3"/>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kiIC8KAgAAAgQAAA4AAABkcnMvZTJvRG9jLnhtbK1TS27bMBDdF+gd&#10;CO5ryS6aJoLlII3hokD6AdIegKYoi6jIIYa0JfcA7Q26yqb7nsvnyJCy3DTdZNENMSSHb957M5xf&#10;9qZlO4Vegy35dJJzpqyESttNyb98Xr0458wHYSvRglUl3yvPLxfPn807V6gZNNBWChmBWF90ruRN&#10;CK7IMi8bZYSfgFOWLmtAIwJtcZNVKDpCN202y/OzrAOsHIJU3tPpcrjkR0R8CiDUtZZqCXJrlA0D&#10;KqpWBJLkG+08XyS2da1k+FjXXgXWlpyUhrRSEYrXcc0Wc1FsULhGyyMF8RQKjzQZoS0VPUEtRRBs&#10;i/ofKKMlgoc6TCSYbBCSHCEV0/yRN7eNcCppIau9O5nu/x+s/LD7hExXJae2W2Go4YefPw53vw+/&#10;vrPzaE/nfEFZt47yQv8GehqaJNW7G5BfPbNw3Qi7UVeI0DVKVERvGl9mD54OOD6CrLv3UFEdsQ2Q&#10;gPoaTfSO3GCETq3Zn1qj+sBkLDk9m+WvOJN0NX158TpPrctEMT526MNbBYbFoORInU/gYnfjQyQj&#10;ijEl1rKw0m2but/avw4oMZ4k8pHvwDz06/5oxhqqPclAGIaJvhIFDeA3zjoapJJb+jecte8sGRFn&#10;bgxwDNZjIKykhyUPnA3hdRhmc+tQbxrCHa2+IrNWOgmJrg4cjixpNJK+4xjH2Xu4T1l/vu7i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ZIiAvCgIAAAIEAAAOAAAAAAAAAAEAIAAAAB8BAABk&#10;cnMvZTJvRG9jLnhtbFBLBQYAAAAABgAGAFkBAACbBQAAAAA=&#10;">
              <v:fill on="f" focussize="0,0"/>
              <v:stroke on="f"/>
              <v:imagedata o:title=""/>
              <o:lock v:ext="edit" aspectratio="f"/>
              <v:textbox inset="0mm,0mm,0mm,0mm" style="mso-fit-shape-to-text:t;">
                <w:txbxContent>
                  <w:p w14:paraId="32D76765">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34"/>
    <w:rsid w:val="00001CD9"/>
    <w:rsid w:val="0006381D"/>
    <w:rsid w:val="000661A5"/>
    <w:rsid w:val="000C3115"/>
    <w:rsid w:val="000C46B0"/>
    <w:rsid w:val="00134B65"/>
    <w:rsid w:val="00136BB2"/>
    <w:rsid w:val="001722BD"/>
    <w:rsid w:val="00186A7C"/>
    <w:rsid w:val="001B06AD"/>
    <w:rsid w:val="001D571C"/>
    <w:rsid w:val="001E5C5F"/>
    <w:rsid w:val="001E7E7C"/>
    <w:rsid w:val="001F5D2D"/>
    <w:rsid w:val="00206A6C"/>
    <w:rsid w:val="00227428"/>
    <w:rsid w:val="0025338E"/>
    <w:rsid w:val="002613D2"/>
    <w:rsid w:val="00265090"/>
    <w:rsid w:val="0027679A"/>
    <w:rsid w:val="002A0511"/>
    <w:rsid w:val="002C0D2F"/>
    <w:rsid w:val="002C1C4B"/>
    <w:rsid w:val="00305606"/>
    <w:rsid w:val="00322D14"/>
    <w:rsid w:val="00336346"/>
    <w:rsid w:val="00364261"/>
    <w:rsid w:val="003A1DD8"/>
    <w:rsid w:val="003A4170"/>
    <w:rsid w:val="003B5AAF"/>
    <w:rsid w:val="003D4FF1"/>
    <w:rsid w:val="003F24C4"/>
    <w:rsid w:val="00417456"/>
    <w:rsid w:val="0045267C"/>
    <w:rsid w:val="00461C0B"/>
    <w:rsid w:val="0046308E"/>
    <w:rsid w:val="00463F43"/>
    <w:rsid w:val="004640A7"/>
    <w:rsid w:val="004857BC"/>
    <w:rsid w:val="004912D5"/>
    <w:rsid w:val="00491B70"/>
    <w:rsid w:val="004C6342"/>
    <w:rsid w:val="00500166"/>
    <w:rsid w:val="00500F16"/>
    <w:rsid w:val="00506D85"/>
    <w:rsid w:val="00514797"/>
    <w:rsid w:val="00521CF0"/>
    <w:rsid w:val="00531F7C"/>
    <w:rsid w:val="005A57EE"/>
    <w:rsid w:val="005B3471"/>
    <w:rsid w:val="005B7CC9"/>
    <w:rsid w:val="005D2EBF"/>
    <w:rsid w:val="005D6C14"/>
    <w:rsid w:val="00601320"/>
    <w:rsid w:val="006118FA"/>
    <w:rsid w:val="006502B1"/>
    <w:rsid w:val="00655535"/>
    <w:rsid w:val="00672021"/>
    <w:rsid w:val="00674B26"/>
    <w:rsid w:val="00677D73"/>
    <w:rsid w:val="006B77ED"/>
    <w:rsid w:val="006E6949"/>
    <w:rsid w:val="006F100B"/>
    <w:rsid w:val="00704480"/>
    <w:rsid w:val="00704AD8"/>
    <w:rsid w:val="00715D6D"/>
    <w:rsid w:val="00724C3C"/>
    <w:rsid w:val="00734B1F"/>
    <w:rsid w:val="00745E34"/>
    <w:rsid w:val="00746835"/>
    <w:rsid w:val="00750A5C"/>
    <w:rsid w:val="00751761"/>
    <w:rsid w:val="007A3A9F"/>
    <w:rsid w:val="007A647E"/>
    <w:rsid w:val="007C037C"/>
    <w:rsid w:val="007C6D4C"/>
    <w:rsid w:val="008233D6"/>
    <w:rsid w:val="008426BB"/>
    <w:rsid w:val="00844BE3"/>
    <w:rsid w:val="008617B8"/>
    <w:rsid w:val="00871997"/>
    <w:rsid w:val="00873C15"/>
    <w:rsid w:val="00873FD4"/>
    <w:rsid w:val="00881429"/>
    <w:rsid w:val="00896A81"/>
    <w:rsid w:val="008A3659"/>
    <w:rsid w:val="008A6A5F"/>
    <w:rsid w:val="008C2708"/>
    <w:rsid w:val="008F4381"/>
    <w:rsid w:val="00907654"/>
    <w:rsid w:val="009077DF"/>
    <w:rsid w:val="00922258"/>
    <w:rsid w:val="0093635E"/>
    <w:rsid w:val="00937681"/>
    <w:rsid w:val="009422FF"/>
    <w:rsid w:val="00943687"/>
    <w:rsid w:val="009458D5"/>
    <w:rsid w:val="00955FB3"/>
    <w:rsid w:val="0098656C"/>
    <w:rsid w:val="009C08FB"/>
    <w:rsid w:val="009C1EE9"/>
    <w:rsid w:val="009C58EB"/>
    <w:rsid w:val="009D6B4B"/>
    <w:rsid w:val="009E473E"/>
    <w:rsid w:val="009F084D"/>
    <w:rsid w:val="00A22F34"/>
    <w:rsid w:val="00A2384B"/>
    <w:rsid w:val="00A40B1C"/>
    <w:rsid w:val="00A46337"/>
    <w:rsid w:val="00A53D7D"/>
    <w:rsid w:val="00A6615A"/>
    <w:rsid w:val="00A67560"/>
    <w:rsid w:val="00A96FD4"/>
    <w:rsid w:val="00AA42AA"/>
    <w:rsid w:val="00AB3F54"/>
    <w:rsid w:val="00AB5389"/>
    <w:rsid w:val="00AB62A0"/>
    <w:rsid w:val="00AB7D69"/>
    <w:rsid w:val="00AD5AFD"/>
    <w:rsid w:val="00AE39EB"/>
    <w:rsid w:val="00AF32C5"/>
    <w:rsid w:val="00AF608F"/>
    <w:rsid w:val="00B14697"/>
    <w:rsid w:val="00B15C37"/>
    <w:rsid w:val="00B26BB2"/>
    <w:rsid w:val="00B517C1"/>
    <w:rsid w:val="00BA04C7"/>
    <w:rsid w:val="00BB1C81"/>
    <w:rsid w:val="00C44D0C"/>
    <w:rsid w:val="00C50C33"/>
    <w:rsid w:val="00C54953"/>
    <w:rsid w:val="00C72A05"/>
    <w:rsid w:val="00CA07F4"/>
    <w:rsid w:val="00CC41CF"/>
    <w:rsid w:val="00CE11D5"/>
    <w:rsid w:val="00CF3206"/>
    <w:rsid w:val="00CF6381"/>
    <w:rsid w:val="00D23035"/>
    <w:rsid w:val="00D3670F"/>
    <w:rsid w:val="00D64886"/>
    <w:rsid w:val="00D725C6"/>
    <w:rsid w:val="00DA3D38"/>
    <w:rsid w:val="00DF3E8A"/>
    <w:rsid w:val="00E05B50"/>
    <w:rsid w:val="00E17E0F"/>
    <w:rsid w:val="00E4072A"/>
    <w:rsid w:val="00E429A0"/>
    <w:rsid w:val="00E4709D"/>
    <w:rsid w:val="00E61687"/>
    <w:rsid w:val="00E675A3"/>
    <w:rsid w:val="00E8385D"/>
    <w:rsid w:val="00E85E97"/>
    <w:rsid w:val="00E9322B"/>
    <w:rsid w:val="00EA798D"/>
    <w:rsid w:val="00EB57E0"/>
    <w:rsid w:val="00EB67E7"/>
    <w:rsid w:val="00EE542D"/>
    <w:rsid w:val="00EE6CEB"/>
    <w:rsid w:val="00EF4D13"/>
    <w:rsid w:val="00EF4F88"/>
    <w:rsid w:val="00F045FF"/>
    <w:rsid w:val="00F12870"/>
    <w:rsid w:val="00F14FB9"/>
    <w:rsid w:val="00F31A68"/>
    <w:rsid w:val="00F35261"/>
    <w:rsid w:val="00F446C2"/>
    <w:rsid w:val="00F6051B"/>
    <w:rsid w:val="00F7017B"/>
    <w:rsid w:val="00F859BD"/>
    <w:rsid w:val="133F206E"/>
    <w:rsid w:val="27A65264"/>
    <w:rsid w:val="43FE6EE6"/>
    <w:rsid w:val="7A812D5A"/>
    <w:rsid w:val="7CA61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页脚 Char"/>
    <w:basedOn w:val="7"/>
    <w:link w:val="3"/>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批注框文本 Char"/>
    <w:basedOn w:val="7"/>
    <w:link w:val="2"/>
    <w:semiHidden/>
    <w:qFormat/>
    <w:uiPriority w:val="99"/>
    <w:rPr>
      <w:kern w:val="2"/>
      <w:sz w:val="18"/>
      <w:szCs w:val="18"/>
    </w:rPr>
  </w:style>
  <w:style w:type="paragraph" w:customStyle="1" w:styleId="1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10782</Words>
  <Characters>11286</Characters>
  <Lines>6</Lines>
  <Paragraphs>23</Paragraphs>
  <TotalTime>19</TotalTime>
  <ScaleCrop>false</ScaleCrop>
  <LinksUpToDate>false</LinksUpToDate>
  <CharactersWithSpaces>11376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2025-08-28T09:31:00Z</dcterms:created>
  <dc:creator>Administrator</dc:creator>
  <cp:lastModifiedBy>NTKO</cp:lastModifiedBy>
  <dcterms:modified xsi:type="dcterms:W3CDTF">2025-08-29T08:06:57Z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eyJoZGlkIjoiOWJlOTkzODliZGY3YTU2ZWNmYWVmNjAwNjMzZjFjMzUiLCJ1c2VySWQiOiIxMDE4MTExOTk5In0=</vt:lpwstr>
  </property>
  <property fmtid="{D5CDD505-2E9C-101B-9397-08002B2CF9AE}" pid="3" name="KSOProductBuildVer">
    <vt:lpwstr>2052-12.1.0.22529</vt:lpwstr>
  </property>
  <property fmtid="{D5CDD505-2E9C-101B-9397-08002B2CF9AE}" pid="4" name="ICV">
    <vt:lpwstr>30ED417985AA4922A95BE832E163163E_12</vt:lpwstr>
  </property>
</Properties>
</file>