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kern w:val="0"/>
          <w:sz w:val="44"/>
          <w:szCs w:val="44"/>
          <w:u w:val="single"/>
        </w:rPr>
      </w:pPr>
      <w:r>
        <w:rPr>
          <w:rFonts w:hint="eastAsia" w:ascii="宋体" w:hAnsi="宋体"/>
          <w:b/>
          <w:sz w:val="44"/>
          <w:szCs w:val="44"/>
        </w:rPr>
        <w:t>广州LNG应急调峰气源站配套管线工程（黄阁门站至横沥调压和气化站段）线路工程施工总承包（标段一、标段二、标段三）</w:t>
      </w:r>
    </w:p>
    <w:p>
      <w:pPr>
        <w:spacing w:line="360" w:lineRule="auto"/>
        <w:jc w:val="center"/>
        <w:rPr>
          <w:rFonts w:hint="eastAsia"/>
          <w:sz w:val="36"/>
          <w:u w:val="single"/>
        </w:rPr>
      </w:pPr>
    </w:p>
    <w:p>
      <w:pPr>
        <w:spacing w:line="360" w:lineRule="auto"/>
        <w:jc w:val="center"/>
        <w:rPr>
          <w:sz w:val="36"/>
          <w:u w:val="single"/>
        </w:rPr>
      </w:pPr>
    </w:p>
    <w:p>
      <w:pPr>
        <w:spacing w:line="360" w:lineRule="auto"/>
        <w:jc w:val="center"/>
        <w:rPr>
          <w:sz w:val="36"/>
          <w:u w:val="single"/>
        </w:rPr>
      </w:pPr>
      <w:bookmarkStart w:id="6" w:name="_GoBack"/>
      <w:bookmarkEnd w:id="6"/>
    </w:p>
    <w:p>
      <w:pPr>
        <w:pStyle w:val="5"/>
      </w:pPr>
    </w:p>
    <w:p/>
    <w:p>
      <w:pPr>
        <w:spacing w:line="360" w:lineRule="auto"/>
        <w:jc w:val="center"/>
        <w:rPr>
          <w:sz w:val="36"/>
          <w:u w:val="single"/>
        </w:rPr>
      </w:pPr>
    </w:p>
    <w:p>
      <w:pPr>
        <w:spacing w:line="360" w:lineRule="auto"/>
        <w:jc w:val="center"/>
        <w:outlineLvl w:val="0"/>
        <w:rPr>
          <w:rFonts w:ascii="宋体" w:hAnsi="宋体"/>
          <w:b/>
          <w:bCs/>
          <w:spacing w:val="26"/>
          <w:sz w:val="110"/>
          <w:szCs w:val="110"/>
        </w:rPr>
      </w:pPr>
      <w:r>
        <w:rPr>
          <w:rFonts w:hint="eastAsia" w:ascii="宋体" w:hAnsi="宋体"/>
          <w:b/>
          <w:bCs/>
          <w:spacing w:val="26"/>
          <w:sz w:val="110"/>
          <w:szCs w:val="110"/>
        </w:rPr>
        <w:t>招标公告</w:t>
      </w:r>
    </w:p>
    <w:p>
      <w:pPr>
        <w:spacing w:line="360" w:lineRule="auto"/>
        <w:jc w:val="center"/>
        <w:rPr>
          <w:rFonts w:hint="eastAsia"/>
          <w:sz w:val="32"/>
        </w:rPr>
      </w:pPr>
    </w:p>
    <w:p>
      <w:pPr>
        <w:spacing w:line="360" w:lineRule="auto"/>
        <w:ind w:firstLine="2560" w:firstLineChars="800"/>
        <w:rPr>
          <w:sz w:val="32"/>
        </w:rPr>
      </w:pPr>
    </w:p>
    <w:p>
      <w:pPr>
        <w:pStyle w:val="5"/>
      </w:pPr>
    </w:p>
    <w:p/>
    <w:p>
      <w:pPr>
        <w:pStyle w:val="5"/>
      </w:pPr>
    </w:p>
    <w:p>
      <w:pPr>
        <w:tabs>
          <w:tab w:val="left" w:pos="2513"/>
        </w:tabs>
        <w:spacing w:line="360" w:lineRule="auto"/>
        <w:rPr>
          <w:sz w:val="52"/>
        </w:rPr>
      </w:pPr>
      <w:r>
        <w:rPr>
          <w:sz w:val="52"/>
        </w:rPr>
        <w:tab/>
      </w:r>
    </w:p>
    <w:p>
      <w:pPr>
        <w:spacing w:line="360" w:lineRule="auto"/>
        <w:ind w:left="1050" w:leftChars="500"/>
        <w:jc w:val="left"/>
        <w:outlineLvl w:val="0"/>
        <w:rPr>
          <w:rFonts w:ascii="宋体" w:hAnsi="宋体" w:cs="宋体"/>
          <w:sz w:val="30"/>
          <w:szCs w:val="30"/>
          <w:u w:val="single"/>
        </w:rPr>
      </w:pPr>
      <w:r>
        <w:rPr>
          <w:rFonts w:hint="eastAsia" w:ascii="宋体" w:hAnsi="宋体" w:cs="宋体"/>
          <w:sz w:val="30"/>
          <w:szCs w:val="30"/>
        </w:rPr>
        <w:t>招 标 单 位：</w:t>
      </w:r>
      <w:r>
        <w:rPr>
          <w:rFonts w:hint="eastAsia" w:ascii="宋体" w:hAnsi="宋体" w:cs="宋体"/>
          <w:sz w:val="30"/>
          <w:szCs w:val="30"/>
          <w:u w:val="single"/>
        </w:rPr>
        <w:t>广州燃气集团有限公司</w:t>
      </w:r>
    </w:p>
    <w:p>
      <w:pPr>
        <w:spacing w:line="360" w:lineRule="auto"/>
        <w:ind w:left="1050" w:leftChars="500"/>
        <w:jc w:val="left"/>
        <w:outlineLvl w:val="0"/>
        <w:rPr>
          <w:rFonts w:hint="eastAsia" w:ascii="宋体" w:hAnsi="宋体" w:cs="宋体"/>
          <w:sz w:val="30"/>
          <w:szCs w:val="30"/>
          <w:u w:val="single"/>
        </w:rPr>
      </w:pPr>
      <w:r>
        <w:rPr>
          <w:rFonts w:hint="eastAsia" w:ascii="宋体" w:hAnsi="宋体" w:cs="宋体"/>
          <w:sz w:val="30"/>
          <w:szCs w:val="30"/>
        </w:rPr>
        <w:t>招标代理单位：</w:t>
      </w:r>
      <w:r>
        <w:rPr>
          <w:rFonts w:hint="eastAsia" w:ascii="宋体" w:hAnsi="宋体" w:cs="宋体"/>
          <w:sz w:val="30"/>
          <w:szCs w:val="30"/>
          <w:u w:val="single"/>
        </w:rPr>
        <w:t>广州市广州工程建设监理有限公司</w:t>
      </w:r>
    </w:p>
    <w:p>
      <w:pPr>
        <w:spacing w:line="360" w:lineRule="auto"/>
        <w:ind w:left="1050" w:leftChars="500"/>
        <w:jc w:val="left"/>
        <w:outlineLvl w:val="0"/>
        <w:rPr>
          <w:rFonts w:hint="eastAsia" w:ascii="宋体" w:hAnsi="宋体" w:cs="宋体"/>
          <w:sz w:val="30"/>
          <w:szCs w:val="30"/>
          <w:u w:val="single"/>
        </w:rPr>
      </w:pPr>
      <w:r>
        <w:rPr>
          <w:rFonts w:hint="eastAsia" w:ascii="宋体" w:hAnsi="宋体" w:cs="宋体"/>
          <w:sz w:val="32"/>
        </w:rPr>
        <w:t>日        期：</w:t>
      </w:r>
      <w:r>
        <w:rPr>
          <w:rFonts w:hint="eastAsia" w:ascii="宋体" w:hAnsi="宋体" w:cs="宋体"/>
          <w:sz w:val="32"/>
          <w:u w:val="single"/>
        </w:rPr>
        <w:t>2025</w:t>
      </w:r>
      <w:r>
        <w:rPr>
          <w:rFonts w:hint="eastAsia" w:ascii="宋体" w:hAnsi="宋体" w:cs="宋体"/>
          <w:sz w:val="32"/>
        </w:rPr>
        <w:t>年</w:t>
      </w:r>
      <w:r>
        <w:rPr>
          <w:rFonts w:hint="eastAsia" w:ascii="宋体" w:hAnsi="宋体" w:cs="宋体"/>
          <w:sz w:val="32"/>
          <w:u w:val="single"/>
        </w:rPr>
        <w:t xml:space="preserve"> </w:t>
      </w:r>
      <w:r>
        <w:rPr>
          <w:rFonts w:hint="eastAsia" w:ascii="宋体" w:hAnsi="宋体" w:cs="宋体"/>
          <w:sz w:val="32"/>
          <w:u w:val="single"/>
          <w:lang w:val="en-US" w:eastAsia="zh-CN"/>
        </w:rPr>
        <w:t>8</w:t>
      </w:r>
      <w:r>
        <w:rPr>
          <w:rFonts w:hint="eastAsia" w:ascii="宋体" w:hAnsi="宋体" w:cs="宋体"/>
          <w:sz w:val="32"/>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pPr>
        <w:spacing w:line="360" w:lineRule="auto"/>
        <w:ind w:firstLine="900" w:firstLineChars="300"/>
        <w:rPr>
          <w:rFonts w:hint="eastAsia"/>
          <w:sz w:val="30"/>
          <w:szCs w:val="30"/>
        </w:rPr>
      </w:pPr>
    </w:p>
    <w:p>
      <w:pPr>
        <w:spacing w:line="360" w:lineRule="auto"/>
        <w:jc w:val="center"/>
        <w:rPr>
          <w:rFonts w:hint="eastAsia" w:ascii="宋体" w:hAnsi="宋体"/>
          <w:b/>
          <w:sz w:val="32"/>
          <w:szCs w:val="32"/>
        </w:rPr>
        <w:sectPr>
          <w:pgSz w:w="11906" w:h="16838"/>
          <w:pgMar w:top="1134" w:right="1417" w:bottom="1247" w:left="1417" w:header="851" w:footer="992" w:gutter="0"/>
          <w:pgNumType w:fmt="decimal"/>
          <w:cols w:space="425" w:num="1"/>
          <w:docGrid w:type="lines" w:linePitch="312" w:charSpace="0"/>
        </w:sectPr>
      </w:pPr>
    </w:p>
    <w:p>
      <w:pPr>
        <w:spacing w:line="360" w:lineRule="auto"/>
        <w:jc w:val="center"/>
        <w:rPr>
          <w:rFonts w:hint="eastAsia" w:ascii="宋体" w:hAnsi="宋体"/>
          <w:b/>
          <w:sz w:val="32"/>
          <w:szCs w:val="32"/>
        </w:rPr>
      </w:pPr>
      <w:r>
        <w:rPr>
          <w:rFonts w:hint="eastAsia" w:ascii="宋体" w:hAnsi="宋体"/>
          <w:b/>
          <w:sz w:val="32"/>
          <w:szCs w:val="32"/>
        </w:rPr>
        <w:t>广州LNG应急调峰气源站配套管线工程（黄阁门站至横沥调压和气化站段）线路工程施工总承包（标段一、标段二、标段三）</w:t>
      </w:r>
    </w:p>
    <w:p>
      <w:pPr>
        <w:spacing w:line="360" w:lineRule="auto"/>
        <w:jc w:val="center"/>
        <w:rPr>
          <w:rFonts w:ascii="宋体" w:hAnsi="宋体"/>
          <w:b/>
          <w:sz w:val="32"/>
          <w:szCs w:val="32"/>
          <w:u w:val="single"/>
        </w:rPr>
      </w:pPr>
      <w:r>
        <w:rPr>
          <w:rFonts w:hint="eastAsia" w:ascii="宋体" w:hAnsi="宋体"/>
          <w:b/>
          <w:sz w:val="32"/>
          <w:szCs w:val="32"/>
        </w:rPr>
        <w:t>招标公告</w:t>
      </w:r>
    </w:p>
    <w:p>
      <w:pPr>
        <w:spacing w:line="360" w:lineRule="auto"/>
        <w:ind w:firstLine="566" w:firstLineChars="236"/>
        <w:rPr>
          <w:rFonts w:hint="eastAsia" w:ascii="宋体" w:hAnsi="宋体"/>
          <w:sz w:val="24"/>
        </w:rPr>
      </w:pPr>
      <w:r>
        <w:rPr>
          <w:rFonts w:hint="eastAsia" w:ascii="宋体" w:hAnsi="宋体"/>
          <w:sz w:val="24"/>
        </w:rPr>
        <w:t>根据</w:t>
      </w:r>
      <w:r>
        <w:rPr>
          <w:rFonts w:hint="eastAsia" w:ascii="宋体" w:hAnsi="宋体"/>
          <w:sz w:val="24"/>
          <w:u w:val="single"/>
        </w:rPr>
        <w:t>穗发改核准〔2022〕22号与穗发改核准〔2025〕6号</w:t>
      </w:r>
      <w:r>
        <w:rPr>
          <w:rFonts w:hint="eastAsia" w:ascii="宋体" w:hAnsi="宋体"/>
          <w:sz w:val="24"/>
        </w:rPr>
        <w:t>核准，并且图纸和技术资料满足施工需要，</w:t>
      </w:r>
      <w:r>
        <w:rPr>
          <w:rFonts w:hint="eastAsia" w:ascii="宋体" w:hAnsi="宋体" w:cs="宋体"/>
          <w:sz w:val="24"/>
          <w:szCs w:val="24"/>
          <w:u w:val="single"/>
        </w:rPr>
        <w:t>广州燃气集团有限公司</w:t>
      </w:r>
      <w:r>
        <w:rPr>
          <w:rFonts w:hint="eastAsia" w:ascii="宋体" w:hAnsi="宋体"/>
          <w:sz w:val="24"/>
        </w:rPr>
        <w:t>现对</w:t>
      </w:r>
      <w:r>
        <w:rPr>
          <w:rFonts w:hint="eastAsia" w:ascii="宋体" w:hAnsi="宋体"/>
          <w:sz w:val="24"/>
          <w:u w:val="single"/>
        </w:rPr>
        <w:t>广州LNG应急调峰气源站配套管线工程（黄阁门站至横沥调压和气化站段）线路工程施工总承包（标段一、标段二、标段三）</w:t>
      </w:r>
      <w:r>
        <w:rPr>
          <w:rFonts w:hint="eastAsia" w:ascii="宋体" w:hAnsi="宋体"/>
          <w:sz w:val="24"/>
        </w:rPr>
        <w:t>进行公开招标，选定承包人。</w:t>
      </w:r>
    </w:p>
    <w:p>
      <w:pPr>
        <w:tabs>
          <w:tab w:val="center" w:pos="4415"/>
        </w:tabs>
        <w:spacing w:line="360" w:lineRule="auto"/>
        <w:ind w:firstLine="480" w:firstLineChars="200"/>
        <w:rPr>
          <w:rFonts w:hint="eastAsia" w:ascii="宋体" w:hAnsi="宋体"/>
          <w:sz w:val="24"/>
        </w:rPr>
      </w:pPr>
      <w:r>
        <w:rPr>
          <w:rFonts w:hint="eastAsia" w:ascii="宋体" w:hAnsi="宋体"/>
          <w:sz w:val="24"/>
        </w:rPr>
        <w:t>一、工程名称：</w:t>
      </w:r>
    </w:p>
    <w:p>
      <w:pPr>
        <w:tabs>
          <w:tab w:val="center" w:pos="4415"/>
        </w:tabs>
        <w:spacing w:line="360" w:lineRule="auto"/>
        <w:ind w:firstLine="960" w:firstLineChars="400"/>
        <w:rPr>
          <w:rFonts w:hint="eastAsia" w:ascii="宋体" w:hAnsi="宋体"/>
          <w:sz w:val="24"/>
          <w:u w:val="single"/>
        </w:rPr>
      </w:pPr>
      <w:r>
        <w:rPr>
          <w:rFonts w:hint="eastAsia" w:ascii="宋体" w:hAnsi="宋体"/>
          <w:sz w:val="24"/>
        </w:rPr>
        <w:t>标段一工程名称：</w:t>
      </w:r>
      <w:r>
        <w:rPr>
          <w:rFonts w:hint="eastAsia" w:ascii="宋体" w:hAnsi="宋体"/>
          <w:sz w:val="24"/>
          <w:u w:val="single"/>
        </w:rPr>
        <w:t>广州LNG应急调峰气源站配套管线工程（黄阁门站至横沥调压和气化站段）线路工程施工总承包（标段一）</w:t>
      </w:r>
    </w:p>
    <w:p>
      <w:pPr>
        <w:tabs>
          <w:tab w:val="center" w:pos="4415"/>
        </w:tabs>
        <w:spacing w:line="360" w:lineRule="auto"/>
        <w:ind w:firstLine="960" w:firstLineChars="400"/>
        <w:rPr>
          <w:rFonts w:hint="eastAsia" w:ascii="宋体" w:hAnsi="宋体"/>
          <w:sz w:val="24"/>
          <w:u w:val="single"/>
        </w:rPr>
      </w:pPr>
      <w:r>
        <w:rPr>
          <w:rFonts w:hint="eastAsia" w:ascii="宋体" w:hAnsi="宋体"/>
          <w:sz w:val="24"/>
        </w:rPr>
        <w:t>标段二工程名称：</w:t>
      </w:r>
      <w:r>
        <w:rPr>
          <w:rFonts w:hint="eastAsia" w:ascii="宋体" w:hAnsi="宋体"/>
          <w:sz w:val="24"/>
          <w:u w:val="single"/>
        </w:rPr>
        <w:t>广州LNG应急调峰气源站配套管线工程（黄阁门站至横沥调压和气化站段）线路工程施工总承包（标段二）</w:t>
      </w:r>
    </w:p>
    <w:p>
      <w:pPr>
        <w:tabs>
          <w:tab w:val="center" w:pos="4415"/>
        </w:tabs>
        <w:spacing w:line="360" w:lineRule="auto"/>
        <w:ind w:firstLine="960" w:firstLineChars="400"/>
        <w:rPr>
          <w:rFonts w:hint="eastAsia" w:ascii="宋体" w:hAnsi="宋体"/>
          <w:sz w:val="24"/>
          <w:u w:val="single"/>
        </w:rPr>
      </w:pPr>
      <w:r>
        <w:rPr>
          <w:rFonts w:hint="eastAsia" w:ascii="宋体" w:hAnsi="宋体"/>
          <w:sz w:val="24"/>
        </w:rPr>
        <w:t>标段三工程名称：</w:t>
      </w:r>
      <w:r>
        <w:rPr>
          <w:rFonts w:hint="eastAsia" w:ascii="宋体" w:hAnsi="宋体"/>
          <w:sz w:val="24"/>
          <w:u w:val="single"/>
        </w:rPr>
        <w:t>广州LNG应急调峰气源站配套管线工程（黄阁门站至横沥调压和气化站段）线路工程施工总承包（标段三）</w:t>
      </w:r>
    </w:p>
    <w:p>
      <w:pPr>
        <w:widowControl/>
        <w:tabs>
          <w:tab w:val="center" w:pos="4415"/>
        </w:tabs>
        <w:spacing w:line="360" w:lineRule="auto"/>
        <w:ind w:firstLine="960" w:firstLineChars="400"/>
        <w:jc w:val="left"/>
        <w:rPr>
          <w:rFonts w:hint="eastAsia" w:ascii="宋体" w:hAnsi="宋体"/>
          <w:sz w:val="24"/>
          <w:u w:val="single"/>
        </w:rPr>
      </w:pPr>
      <w:r>
        <w:rPr>
          <w:rFonts w:hint="eastAsia" w:ascii="宋体" w:hAnsi="宋体"/>
          <w:sz w:val="24"/>
          <w:u w:val="single"/>
        </w:rPr>
        <w:t>项目代码：</w:t>
      </w:r>
      <w:r>
        <w:rPr>
          <w:rFonts w:hint="eastAsia" w:ascii="宋体" w:hAnsi="宋体"/>
          <w:sz w:val="24"/>
          <w:u w:val="single"/>
          <w:lang w:bidi="ar"/>
        </w:rPr>
        <w:t>2012-440100-04-01-247716</w:t>
      </w:r>
    </w:p>
    <w:p>
      <w:pPr>
        <w:spacing w:line="360" w:lineRule="auto"/>
        <w:ind w:firstLine="480" w:firstLineChars="200"/>
        <w:rPr>
          <w:rFonts w:hint="eastAsia" w:ascii="宋体"/>
          <w:sz w:val="24"/>
          <w:u w:val="single"/>
        </w:rPr>
      </w:pPr>
      <w:r>
        <w:rPr>
          <w:rFonts w:hint="eastAsia" w:ascii="宋体" w:hAnsi="宋体"/>
          <w:sz w:val="24"/>
        </w:rPr>
        <w:t>二、招标单位：</w:t>
      </w:r>
      <w:r>
        <w:rPr>
          <w:rFonts w:hint="eastAsia" w:ascii="宋体" w:hAnsi="宋体" w:cs="宋体"/>
          <w:sz w:val="24"/>
          <w:szCs w:val="24"/>
          <w:u w:val="single"/>
        </w:rPr>
        <w:t>广州燃气集团有限公司</w:t>
      </w:r>
    </w:p>
    <w:p>
      <w:pPr>
        <w:spacing w:line="360" w:lineRule="auto"/>
        <w:ind w:firstLine="960" w:firstLineChars="400"/>
        <w:jc w:val="left"/>
        <w:rPr>
          <w:rFonts w:hint="eastAsia" w:ascii="宋体" w:hAnsi="宋体"/>
          <w:sz w:val="24"/>
          <w:szCs w:val="24"/>
          <w:u w:val="single"/>
        </w:rPr>
      </w:pPr>
      <w:r>
        <w:rPr>
          <w:rFonts w:hint="eastAsia" w:ascii="宋体" w:hAnsi="宋体"/>
          <w:sz w:val="24"/>
        </w:rPr>
        <w:t>联系人：</w:t>
      </w:r>
      <w:r>
        <w:rPr>
          <w:rFonts w:hint="eastAsia" w:ascii="宋体" w:hAnsi="宋体"/>
          <w:sz w:val="24"/>
          <w:szCs w:val="24"/>
          <w:u w:val="single"/>
        </w:rPr>
        <w:t>黄工</w:t>
      </w:r>
      <w:r>
        <w:rPr>
          <w:rFonts w:hint="eastAsia" w:ascii="宋体" w:hAnsi="宋体"/>
          <w:sz w:val="24"/>
        </w:rPr>
        <w:t xml:space="preserve">      联系电话：</w:t>
      </w:r>
      <w:bookmarkStart w:id="0" w:name="OLE_LINK1"/>
      <w:r>
        <w:rPr>
          <w:rFonts w:hint="eastAsia" w:ascii="宋体" w:hAnsi="宋体"/>
          <w:sz w:val="24"/>
          <w:u w:val="single"/>
        </w:rPr>
        <w:t>020-37853051</w:t>
      </w:r>
      <w:bookmarkEnd w:id="0"/>
    </w:p>
    <w:p>
      <w:pPr>
        <w:spacing w:line="360" w:lineRule="auto"/>
        <w:ind w:firstLine="960" w:firstLineChars="400"/>
        <w:jc w:val="left"/>
        <w:rPr>
          <w:rFonts w:hint="eastAsia" w:ascii="宋体" w:hAnsi="宋体"/>
          <w:sz w:val="24"/>
        </w:rPr>
      </w:pPr>
      <w:r>
        <w:rPr>
          <w:rFonts w:hint="eastAsia" w:ascii="宋体" w:hAnsi="宋体"/>
          <w:sz w:val="24"/>
        </w:rPr>
        <w:t>联系地址：</w:t>
      </w:r>
      <w:bookmarkStart w:id="1" w:name="OLE_LINK2"/>
      <w:r>
        <w:rPr>
          <w:rFonts w:hint="eastAsia" w:ascii="宋体" w:hAnsi="宋体"/>
          <w:sz w:val="24"/>
          <w:u w:val="single"/>
        </w:rPr>
        <w:t>广州市天河区珠江新城临江大道3号发展中心10楼10A</w:t>
      </w:r>
      <w:bookmarkEnd w:id="1"/>
      <w:r>
        <w:rPr>
          <w:rFonts w:hint="eastAsia" w:ascii="宋体" w:hAnsi="宋体"/>
          <w:sz w:val="24"/>
        </w:rPr>
        <w:t xml:space="preserve"> </w:t>
      </w:r>
    </w:p>
    <w:p>
      <w:pPr>
        <w:spacing w:line="360" w:lineRule="auto"/>
        <w:ind w:firstLine="960" w:firstLineChars="400"/>
        <w:jc w:val="left"/>
        <w:rPr>
          <w:rFonts w:hint="eastAsia" w:ascii="宋体"/>
          <w:sz w:val="24"/>
          <w:u w:val="single"/>
        </w:rPr>
      </w:pPr>
      <w:r>
        <w:rPr>
          <w:rFonts w:hint="eastAsia" w:ascii="宋体" w:hAnsi="宋体"/>
          <w:sz w:val="24"/>
        </w:rPr>
        <w:t>招标代理机构：</w:t>
      </w:r>
      <w:r>
        <w:rPr>
          <w:rFonts w:hint="eastAsia" w:ascii="宋体" w:hAnsi="宋体"/>
          <w:sz w:val="24"/>
          <w:szCs w:val="24"/>
          <w:u w:val="single"/>
        </w:rPr>
        <w:t>广州市广州工程建设监理有限公司</w:t>
      </w:r>
    </w:p>
    <w:p>
      <w:pPr>
        <w:spacing w:line="360" w:lineRule="auto"/>
        <w:ind w:firstLine="960" w:firstLineChars="400"/>
        <w:jc w:val="left"/>
        <w:rPr>
          <w:rFonts w:hint="eastAsia" w:ascii="宋体" w:hAnsi="宋体"/>
          <w:sz w:val="24"/>
          <w:u w:val="single"/>
        </w:rPr>
      </w:pPr>
      <w:r>
        <w:rPr>
          <w:rFonts w:hint="eastAsia" w:ascii="宋体" w:hAnsi="宋体"/>
          <w:sz w:val="24"/>
        </w:rPr>
        <w:t>联系人：</w:t>
      </w:r>
      <w:r>
        <w:rPr>
          <w:rFonts w:hint="eastAsia" w:ascii="宋体" w:hAnsi="宋体"/>
          <w:sz w:val="24"/>
          <w:szCs w:val="24"/>
          <w:u w:val="single"/>
        </w:rPr>
        <w:t>迟工</w:t>
      </w:r>
      <w:r>
        <w:rPr>
          <w:rFonts w:hint="eastAsia" w:ascii="宋体" w:hAnsi="宋体"/>
          <w:sz w:val="24"/>
        </w:rPr>
        <w:t xml:space="preserve">      联系电话：</w:t>
      </w:r>
      <w:r>
        <w:rPr>
          <w:rFonts w:hint="eastAsia" w:ascii="宋体" w:hAnsi="宋体"/>
          <w:sz w:val="24"/>
          <w:u w:val="single"/>
        </w:rPr>
        <w:t>020-37608020</w:t>
      </w:r>
    </w:p>
    <w:p>
      <w:pPr>
        <w:spacing w:line="360" w:lineRule="auto"/>
        <w:ind w:firstLine="960" w:firstLineChars="400"/>
        <w:jc w:val="left"/>
        <w:rPr>
          <w:rFonts w:hint="eastAsia" w:ascii="宋体" w:hAnsi="宋体"/>
          <w:sz w:val="24"/>
        </w:rPr>
      </w:pPr>
      <w:r>
        <w:rPr>
          <w:rFonts w:hint="eastAsia" w:ascii="宋体" w:hAnsi="宋体"/>
          <w:sz w:val="24"/>
        </w:rPr>
        <w:t>联系地址：</w:t>
      </w:r>
      <w:r>
        <w:rPr>
          <w:rFonts w:hint="eastAsia" w:ascii="宋体" w:hAnsi="宋体"/>
          <w:sz w:val="24"/>
          <w:u w:val="single"/>
        </w:rPr>
        <w:t>广州市白云区白云大道南685号（阁屏商务大厦）8楼808</w:t>
      </w:r>
      <w:r>
        <w:rPr>
          <w:rFonts w:hint="eastAsia" w:ascii="宋体" w:hAnsi="宋体"/>
          <w:sz w:val="24"/>
        </w:rPr>
        <w:t xml:space="preserve"> </w:t>
      </w:r>
    </w:p>
    <w:p>
      <w:pPr>
        <w:spacing w:line="360" w:lineRule="auto"/>
        <w:ind w:firstLine="960" w:firstLineChars="400"/>
        <w:jc w:val="left"/>
        <w:rPr>
          <w:rFonts w:hint="eastAsia" w:ascii="宋体" w:hAnsi="宋体"/>
          <w:sz w:val="24"/>
        </w:rPr>
      </w:pPr>
      <w:r>
        <w:rPr>
          <w:rFonts w:hint="eastAsia" w:ascii="宋体" w:hAnsi="宋体"/>
          <w:sz w:val="24"/>
        </w:rPr>
        <w:t>招标监督机构：</w:t>
      </w:r>
      <w:r>
        <w:rPr>
          <w:rFonts w:hint="eastAsia" w:ascii="宋体" w:hAnsi="宋体"/>
          <w:sz w:val="24"/>
          <w:u w:val="single"/>
        </w:rPr>
        <w:t>广州市城市管理和综合执法局</w:t>
      </w:r>
    </w:p>
    <w:p>
      <w:pPr>
        <w:spacing w:line="360" w:lineRule="auto"/>
        <w:ind w:firstLine="960" w:firstLineChars="400"/>
        <w:jc w:val="left"/>
        <w:rPr>
          <w:rFonts w:hint="eastAsia" w:ascii="宋体" w:hAnsi="宋体"/>
          <w:sz w:val="24"/>
        </w:rPr>
      </w:pPr>
      <w:r>
        <w:rPr>
          <w:rFonts w:hint="eastAsia" w:ascii="宋体" w:hAnsi="宋体"/>
          <w:sz w:val="24"/>
        </w:rPr>
        <w:t>监督电话：</w:t>
      </w:r>
      <w:r>
        <w:rPr>
          <w:rFonts w:hint="eastAsia" w:ascii="宋体" w:hAnsi="宋体"/>
          <w:sz w:val="24"/>
          <w:u w:val="single"/>
        </w:rPr>
        <w:t xml:space="preserve"> 020-83639364 </w:t>
      </w:r>
    </w:p>
    <w:p>
      <w:pPr>
        <w:spacing w:line="360" w:lineRule="auto"/>
        <w:ind w:firstLine="960" w:firstLineChars="400"/>
        <w:jc w:val="left"/>
        <w:rPr>
          <w:rFonts w:hint="eastAsia" w:ascii="宋体" w:hAnsi="宋体"/>
          <w:sz w:val="24"/>
        </w:rPr>
      </w:pPr>
      <w:r>
        <w:rPr>
          <w:rFonts w:hint="eastAsia" w:ascii="宋体" w:hAnsi="宋体"/>
          <w:sz w:val="24"/>
        </w:rPr>
        <w:t>联系地址：</w:t>
      </w:r>
      <w:r>
        <w:rPr>
          <w:rFonts w:hint="eastAsia" w:ascii="宋体" w:hAnsi="宋体"/>
          <w:sz w:val="24"/>
          <w:u w:val="single"/>
        </w:rPr>
        <w:t xml:space="preserve">广州市越秀区文明路贤思街34号 </w:t>
      </w:r>
    </w:p>
    <w:p>
      <w:pPr>
        <w:spacing w:line="360" w:lineRule="auto"/>
        <w:ind w:firstLine="480" w:firstLineChars="200"/>
        <w:rPr>
          <w:rFonts w:hint="eastAsia" w:ascii="宋体"/>
          <w:sz w:val="24"/>
          <w:u w:val="single"/>
        </w:rPr>
      </w:pPr>
      <w:r>
        <w:rPr>
          <w:rFonts w:hint="eastAsia" w:ascii="宋体" w:hAnsi="宋体"/>
          <w:sz w:val="24"/>
        </w:rPr>
        <w:t>三、建设地点：</w:t>
      </w:r>
      <w:r>
        <w:rPr>
          <w:rFonts w:hint="eastAsia" w:ascii="宋体" w:hAnsi="宋体"/>
          <w:sz w:val="24"/>
          <w:u w:val="single"/>
        </w:rPr>
        <w:t>广州市南沙区。</w:t>
      </w:r>
    </w:p>
    <w:p>
      <w:pPr>
        <w:spacing w:line="360" w:lineRule="auto"/>
        <w:ind w:firstLine="480" w:firstLineChars="200"/>
        <w:rPr>
          <w:rFonts w:hint="eastAsia" w:ascii="宋体" w:hAnsi="宋体"/>
          <w:sz w:val="24"/>
          <w:u w:val="single"/>
        </w:rPr>
      </w:pPr>
      <w:r>
        <w:rPr>
          <w:rFonts w:hint="eastAsia" w:ascii="宋体" w:hAnsi="宋体"/>
          <w:sz w:val="24"/>
        </w:rPr>
        <w:t>四、项目概况：</w:t>
      </w:r>
    </w:p>
    <w:p>
      <w:pPr>
        <w:widowControl/>
        <w:spacing w:line="360" w:lineRule="auto"/>
        <w:ind w:firstLine="480" w:firstLineChars="200"/>
        <w:rPr>
          <w:rFonts w:hint="eastAsia" w:ascii="宋体" w:hAnsi="宋体"/>
          <w:sz w:val="24"/>
          <w:u w:val="single"/>
        </w:rPr>
      </w:pPr>
      <w:bookmarkStart w:id="2" w:name="OLE_LINK6"/>
      <w:r>
        <w:rPr>
          <w:rFonts w:hint="eastAsia" w:ascii="宋体" w:hAnsi="宋体"/>
          <w:sz w:val="24"/>
          <w:u w:val="single"/>
        </w:rPr>
        <w:t>广州LNG应急调峰气源站配套管线工程(黄阁门站至横沥调压和气化站段）线路部分施工总承包：新建超高压燃气管道30.1公里，设计最大输气量30亿立方米每年，管道全线位于广州市南沙区境内。具体如下：</w:t>
      </w:r>
    </w:p>
    <w:p>
      <w:pPr>
        <w:widowControl/>
        <w:spacing w:line="360" w:lineRule="auto"/>
        <w:ind w:firstLine="480" w:firstLineChars="200"/>
        <w:rPr>
          <w:rFonts w:hint="eastAsia" w:ascii="宋体" w:hAnsi="宋体"/>
          <w:sz w:val="24"/>
          <w:u w:val="single"/>
        </w:rPr>
      </w:pPr>
      <w:r>
        <w:rPr>
          <w:rFonts w:hint="eastAsia" w:ascii="宋体" w:hAnsi="宋体"/>
          <w:sz w:val="24"/>
          <w:u w:val="single"/>
        </w:rPr>
        <w:t>1、黄阁门站至横沥调压和气化站段：新建超高压管线28.2公里，设计压力9.2MPa，管径为DN700，新建细沥阀室一座；</w:t>
      </w:r>
    </w:p>
    <w:p>
      <w:pPr>
        <w:widowControl/>
        <w:spacing w:line="360" w:lineRule="auto"/>
        <w:ind w:firstLine="480" w:firstLineChars="200"/>
        <w:rPr>
          <w:rFonts w:hint="eastAsia" w:ascii="宋体" w:hAnsi="宋体"/>
          <w:sz w:val="24"/>
          <w:u w:val="single"/>
        </w:rPr>
      </w:pPr>
      <w:r>
        <w:rPr>
          <w:rFonts w:hint="eastAsia" w:ascii="宋体" w:hAnsi="宋体"/>
          <w:sz w:val="24"/>
          <w:u w:val="single"/>
        </w:rPr>
        <w:t>2、中海广东管道联络段管线：新建超高压管线0.9公里，设计压力9.2MPa，管径为DN500；</w:t>
      </w:r>
    </w:p>
    <w:p>
      <w:pPr>
        <w:widowControl/>
        <w:spacing w:line="360" w:lineRule="auto"/>
        <w:ind w:firstLine="480" w:firstLineChars="200"/>
        <w:rPr>
          <w:rFonts w:hint="eastAsia" w:ascii="宋体" w:hAnsi="宋体"/>
          <w:sz w:val="24"/>
          <w:u w:val="single"/>
        </w:rPr>
      </w:pPr>
      <w:r>
        <w:rPr>
          <w:rFonts w:hint="eastAsia" w:ascii="宋体" w:hAnsi="宋体"/>
          <w:sz w:val="24"/>
          <w:u w:val="single"/>
        </w:rPr>
        <w:t>3、广州南部燃气应急联络线：新建超高压管线0.9公里，设计压力9.2MPa，管径为DN700，新建阀井一座。具体内容以发布的招标公告为准。</w:t>
      </w:r>
      <w:bookmarkEnd w:id="2"/>
    </w:p>
    <w:p>
      <w:pPr>
        <w:widowControl/>
        <w:spacing w:line="360" w:lineRule="auto"/>
        <w:ind w:firstLine="480" w:firstLineChars="200"/>
        <w:rPr>
          <w:rFonts w:hint="eastAsia" w:ascii="宋体" w:hAnsi="宋体"/>
          <w:sz w:val="24"/>
        </w:rPr>
      </w:pPr>
      <w:r>
        <w:rPr>
          <w:rFonts w:hint="eastAsia" w:ascii="宋体" w:hAnsi="宋体"/>
          <w:sz w:val="24"/>
        </w:rPr>
        <w:t>五、标段划分及各标段招标内容、规模和</w:t>
      </w:r>
      <w:r>
        <w:rPr>
          <w:rFonts w:hint="eastAsia" w:ascii="宋体" w:hAnsi="宋体"/>
          <w:sz w:val="24"/>
          <w:lang w:eastAsia="zh-CN"/>
        </w:rPr>
        <w:t>招标控制价</w:t>
      </w:r>
      <w:r>
        <w:rPr>
          <w:rFonts w:hint="eastAsia" w:ascii="宋体" w:hAnsi="宋体"/>
          <w:sz w:val="24"/>
        </w:rPr>
        <w:t>：</w:t>
      </w:r>
    </w:p>
    <w:p>
      <w:pPr>
        <w:spacing w:line="360" w:lineRule="auto"/>
        <w:ind w:firstLine="480" w:firstLineChars="200"/>
        <w:outlineLvl w:val="0"/>
        <w:rPr>
          <w:rFonts w:hint="eastAsia" w:ascii="宋体" w:hAnsi="宋体"/>
          <w:sz w:val="24"/>
          <w:szCs w:val="24"/>
        </w:rPr>
      </w:pPr>
      <w:r>
        <w:rPr>
          <w:rFonts w:hint="eastAsia" w:ascii="宋体" w:hAnsi="宋体"/>
          <w:sz w:val="24"/>
          <w:szCs w:val="24"/>
        </w:rPr>
        <w:t>1、标段划分：</w:t>
      </w:r>
      <w:r>
        <w:rPr>
          <w:rFonts w:hint="eastAsia" w:ascii="宋体" w:hAnsi="宋体"/>
          <w:sz w:val="24"/>
          <w:szCs w:val="24"/>
          <w:u w:val="single"/>
        </w:rPr>
        <w:t>本工程划分为 3 个标段</w:t>
      </w:r>
      <w:r>
        <w:rPr>
          <w:rFonts w:hint="eastAsia" w:ascii="宋体" w:hAnsi="宋体"/>
          <w:sz w:val="24"/>
          <w:szCs w:val="24"/>
        </w:rPr>
        <w:t>。</w:t>
      </w:r>
    </w:p>
    <w:p>
      <w:pPr>
        <w:spacing w:line="480" w:lineRule="auto"/>
        <w:ind w:firstLine="480" w:firstLineChars="200"/>
        <w:rPr>
          <w:rFonts w:hint="eastAsia" w:ascii="宋体" w:hAnsi="宋体" w:cs="宋体"/>
          <w:sz w:val="24"/>
        </w:rPr>
      </w:pPr>
      <w:r>
        <w:rPr>
          <w:rFonts w:hint="eastAsia" w:ascii="宋体" w:hAnsi="宋体" w:cs="宋体"/>
          <w:sz w:val="24"/>
        </w:rPr>
        <w:t>2、招标内容、规模：</w:t>
      </w:r>
    </w:p>
    <w:p>
      <w:pPr>
        <w:spacing w:line="480" w:lineRule="auto"/>
        <w:ind w:firstLine="480" w:firstLineChars="200"/>
        <w:rPr>
          <w:rFonts w:hint="eastAsia" w:ascii="宋体" w:hAnsi="宋体"/>
          <w:sz w:val="24"/>
          <w:u w:val="single"/>
        </w:rPr>
      </w:pPr>
      <w:r>
        <w:rPr>
          <w:rFonts w:hint="eastAsia" w:ascii="宋体" w:hAnsi="宋体"/>
          <w:sz w:val="24"/>
          <w:u w:val="single"/>
        </w:rPr>
        <w:t>各标段项目内容及</w:t>
      </w:r>
      <w:r>
        <w:rPr>
          <w:rFonts w:hint="eastAsia" w:ascii="宋体" w:hAnsi="宋体"/>
          <w:sz w:val="24"/>
          <w:u w:val="single"/>
          <w:lang w:eastAsia="zh-CN"/>
        </w:rPr>
        <w:t>招标控制价</w:t>
      </w:r>
      <w:r>
        <w:rPr>
          <w:rFonts w:hint="eastAsia" w:ascii="宋体" w:hAnsi="宋体"/>
          <w:sz w:val="24"/>
          <w:u w:val="single"/>
        </w:rPr>
        <w:t>如下：</w:t>
      </w:r>
    </w:p>
    <w:tbl>
      <w:tblPr>
        <w:tblStyle w:val="8"/>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006"/>
        <w:gridCol w:w="4403"/>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标段</w:t>
            </w:r>
          </w:p>
          <w:p>
            <w:pPr>
              <w:jc w:val="center"/>
              <w:rPr>
                <w:rFonts w:hint="eastAsia" w:ascii="宋体" w:hAnsi="宋体"/>
                <w:b/>
                <w:szCs w:val="21"/>
              </w:rPr>
            </w:pPr>
            <w:r>
              <w:rPr>
                <w:rFonts w:hint="eastAsia" w:ascii="宋体" w:hAnsi="宋体"/>
                <w:b/>
                <w:szCs w:val="21"/>
              </w:rPr>
              <w:t>划分</w:t>
            </w:r>
          </w:p>
        </w:tc>
        <w:tc>
          <w:tcPr>
            <w:tcW w:w="20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各标段项目名称</w:t>
            </w:r>
          </w:p>
        </w:tc>
        <w:tc>
          <w:tcPr>
            <w:tcW w:w="440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项目内容</w:t>
            </w:r>
          </w:p>
        </w:tc>
        <w:tc>
          <w:tcPr>
            <w:tcW w:w="189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b/>
                <w:szCs w:val="21"/>
                <w:lang w:eastAsia="zh-CN"/>
              </w:rPr>
            </w:pPr>
            <w:r>
              <w:rPr>
                <w:rFonts w:hint="eastAsia" w:ascii="宋体" w:hAnsi="宋体"/>
                <w:b/>
                <w:szCs w:val="21"/>
                <w:lang w:eastAsia="zh-CN"/>
              </w:rPr>
              <w:t>招标控制价</w:t>
            </w:r>
          </w:p>
          <w:p>
            <w:pPr>
              <w:jc w:val="center"/>
              <w:rPr>
                <w:rFonts w:hint="eastAsia" w:ascii="宋体" w:hAnsi="宋体"/>
                <w:b/>
                <w:szCs w:val="21"/>
              </w:rPr>
            </w:pPr>
            <w:r>
              <w:rPr>
                <w:rFonts w:hint="eastAsia" w:ascii="宋体" w:hAnsi="宋体"/>
                <w:b/>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b/>
                <w:szCs w:val="21"/>
              </w:rPr>
            </w:pPr>
            <w:r>
              <w:rPr>
                <w:rFonts w:hint="eastAsia" w:ascii="宋体" w:hAnsi="宋体"/>
                <w:b/>
                <w:szCs w:val="21"/>
              </w:rPr>
              <w:t>标段一</w:t>
            </w:r>
          </w:p>
        </w:tc>
        <w:tc>
          <w:tcPr>
            <w:tcW w:w="200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szCs w:val="21"/>
              </w:rPr>
            </w:pPr>
            <w:r>
              <w:rPr>
                <w:rFonts w:hint="eastAsia" w:ascii="宋体" w:hAnsi="宋体" w:cs="宋体"/>
                <w:szCs w:val="21"/>
                <w:lang w:val="fr-FR"/>
              </w:rPr>
              <w:t>广州LNG应急调峰气源站配套管线工程（黄阁门站至横沥调压和气化站段）线路工程施工总承包（</w:t>
            </w:r>
            <w:r>
              <w:rPr>
                <w:rFonts w:hint="eastAsia" w:ascii="宋体" w:hAnsi="宋体" w:cs="宋体"/>
                <w:szCs w:val="21"/>
              </w:rPr>
              <w:t>标段一</w:t>
            </w:r>
            <w:r>
              <w:rPr>
                <w:rFonts w:hint="eastAsia" w:ascii="宋体" w:hAnsi="宋体" w:cs="宋体"/>
                <w:szCs w:val="21"/>
                <w:lang w:val="fr-FR"/>
              </w:rPr>
              <w:t>）</w:t>
            </w:r>
          </w:p>
        </w:tc>
        <w:tc>
          <w:tcPr>
            <w:tcW w:w="4403" w:type="dxa"/>
            <w:tcBorders>
              <w:top w:val="single" w:color="auto" w:sz="4" w:space="0"/>
              <w:left w:val="single" w:color="auto" w:sz="4" w:space="0"/>
              <w:bottom w:val="single" w:color="auto" w:sz="4" w:space="0"/>
              <w:right w:val="single" w:color="auto" w:sz="4" w:space="0"/>
            </w:tcBorders>
            <w:noWrap/>
            <w:vAlign w:val="center"/>
          </w:tcPr>
          <w:p>
            <w:pPr>
              <w:rPr>
                <w:rFonts w:hint="eastAsia"/>
                <w:b/>
                <w:bCs/>
              </w:rPr>
            </w:pPr>
            <w:r>
              <w:rPr>
                <w:rFonts w:hint="eastAsia"/>
                <w:b/>
                <w:bCs/>
              </w:rPr>
              <w:t>施工部分：</w:t>
            </w:r>
          </w:p>
          <w:p>
            <w:r>
              <w:t>1.</w:t>
            </w:r>
            <w:r>
              <w:rPr>
                <w:rFonts w:hint="eastAsia"/>
              </w:rPr>
              <w:t>新建主干线黄阁门站至横沥调压和气化站段管道约</w:t>
            </w:r>
            <w:r>
              <w:t>11</w:t>
            </w:r>
            <w:r>
              <w:rPr>
                <w:rFonts w:hint="eastAsia"/>
              </w:rPr>
              <w:t>公里；管道设计压力</w:t>
            </w:r>
            <w:r>
              <w:t>9.2MPa</w:t>
            </w:r>
            <w:r>
              <w:rPr>
                <w:rFonts w:hint="eastAsia"/>
              </w:rPr>
              <w:t>，管道规格为</w:t>
            </w:r>
            <w:r>
              <w:t>Ø711x20.6mm</w:t>
            </w:r>
            <w:r>
              <w:rPr>
                <w:rFonts w:hint="eastAsia"/>
              </w:rPr>
              <w:t>；</w:t>
            </w:r>
          </w:p>
          <w:p>
            <w:r>
              <w:t>2.</w:t>
            </w:r>
            <w:r>
              <w:rPr>
                <w:rFonts w:hint="eastAsia"/>
              </w:rPr>
              <w:t>新建阀室：细沥分输阀室一座。</w:t>
            </w:r>
          </w:p>
          <w:p>
            <w:pPr>
              <w:rPr>
                <w:b/>
                <w:bCs/>
              </w:rPr>
            </w:pPr>
            <w:r>
              <w:rPr>
                <w:rFonts w:hint="eastAsia"/>
                <w:b/>
                <w:bCs/>
              </w:rPr>
              <w:t>征借地协调服务部分：</w:t>
            </w:r>
          </w:p>
          <w:p>
            <w:r>
              <w:rPr>
                <w:rFonts w:hint="eastAsia"/>
              </w:rPr>
              <w:t>完成本标段临时借地范围内的征借地协调、地上附着物（含建构筑物、青苗等）补偿及建构筑物征拆工作，施工作业带范围内影响项目施工的地上附着物（含建构筑物、青苗等）和地下管线拆迁、修复、施工手续及政府协调等相关政策处理工作，作业带范围内因施工原因损坏的道路修复和赔偿，河道穿越工程中新建航道标识的布设与手续办理。细沥阀室用地报批及土地出让工作并承担相关费用。黄阁门站至横沥调压和气化站段</w:t>
            </w:r>
            <w:r>
              <w:t>30.1</w:t>
            </w:r>
            <w:r>
              <w:rPr>
                <w:rFonts w:hint="eastAsia"/>
              </w:rPr>
              <w:t>公里管线施工范围内的城市树木迁移工作及其手续办理</w:t>
            </w:r>
          </w:p>
        </w:tc>
        <w:tc>
          <w:tcPr>
            <w:tcW w:w="1893" w:type="dxa"/>
            <w:tcBorders>
              <w:top w:val="single" w:color="auto" w:sz="4" w:space="0"/>
              <w:left w:val="single" w:color="auto" w:sz="4" w:space="0"/>
              <w:bottom w:val="single" w:color="auto" w:sz="4" w:space="0"/>
              <w:right w:val="single" w:color="auto" w:sz="4" w:space="0"/>
            </w:tcBorders>
            <w:noWrap/>
            <w:vAlign w:val="center"/>
          </w:tcPr>
          <w:p>
            <w:pPr>
              <w:jc w:val="left"/>
              <w:rPr>
                <w:rFonts w:hint="default"/>
              </w:rPr>
            </w:pPr>
            <w:r>
              <w:rPr>
                <w:rFonts w:hint="default"/>
              </w:rPr>
              <w:t>1.施工部分：73,563,785.85元</w:t>
            </w:r>
          </w:p>
          <w:p>
            <w:pPr>
              <w:pStyle w:val="2"/>
              <w:ind w:left="0" w:leftChars="0" w:firstLine="0" w:firstLineChars="0"/>
              <w:rPr>
                <w:rFonts w:hint="default"/>
              </w:rPr>
            </w:pPr>
            <w:r>
              <w:rPr>
                <w:rFonts w:hint="default" w:ascii="Times New Roman" w:hAnsi="Times New Roman"/>
                <w:szCs w:val="21"/>
              </w:rPr>
              <w:t>2.征借地协调服务部分：25,540,264.48</w:t>
            </w:r>
            <w:r>
              <w:rPr>
                <w:rFonts w:hint="default"/>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szCs w:val="21"/>
              </w:rPr>
            </w:pPr>
            <w:r>
              <w:rPr>
                <w:rFonts w:hint="eastAsia" w:ascii="宋体" w:hAnsi="宋体"/>
                <w:b/>
                <w:szCs w:val="21"/>
              </w:rPr>
              <w:t>标段二</w:t>
            </w:r>
          </w:p>
        </w:tc>
        <w:tc>
          <w:tcPr>
            <w:tcW w:w="200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szCs w:val="21"/>
              </w:rPr>
            </w:pPr>
            <w:r>
              <w:rPr>
                <w:rFonts w:hint="eastAsia" w:ascii="宋体" w:hAnsi="宋体" w:cs="宋体"/>
                <w:szCs w:val="21"/>
                <w:lang w:val="fr-FR"/>
              </w:rPr>
              <w:t>广州LNG应急调峰气源站配套管线工程（黄阁门站至横沥调压和气化站段）线路工程施工总承包（</w:t>
            </w:r>
            <w:r>
              <w:rPr>
                <w:rFonts w:hint="eastAsia" w:ascii="宋体" w:hAnsi="宋体" w:cs="宋体"/>
                <w:szCs w:val="21"/>
              </w:rPr>
              <w:t>标段二</w:t>
            </w:r>
            <w:r>
              <w:rPr>
                <w:rFonts w:hint="eastAsia" w:ascii="宋体" w:hAnsi="宋体" w:cs="宋体"/>
                <w:szCs w:val="21"/>
                <w:lang w:val="fr-FR"/>
              </w:rPr>
              <w:t>）</w:t>
            </w:r>
          </w:p>
        </w:tc>
        <w:tc>
          <w:tcPr>
            <w:tcW w:w="4403" w:type="dxa"/>
            <w:tcBorders>
              <w:top w:val="single" w:color="auto" w:sz="4" w:space="0"/>
              <w:left w:val="single" w:color="auto" w:sz="4" w:space="0"/>
              <w:bottom w:val="single" w:color="auto" w:sz="4" w:space="0"/>
              <w:right w:val="single" w:color="auto" w:sz="4" w:space="0"/>
            </w:tcBorders>
            <w:noWrap/>
            <w:vAlign w:val="center"/>
          </w:tcPr>
          <w:p>
            <w:pPr>
              <w:rPr>
                <w:rFonts w:hint="eastAsia"/>
                <w:b/>
                <w:bCs/>
              </w:rPr>
            </w:pPr>
            <w:r>
              <w:rPr>
                <w:rFonts w:hint="eastAsia"/>
                <w:b/>
                <w:bCs/>
              </w:rPr>
              <w:t>施工部分：</w:t>
            </w:r>
          </w:p>
          <w:p>
            <w:r>
              <w:t>1.</w:t>
            </w:r>
            <w:r>
              <w:rPr>
                <w:rFonts w:hint="eastAsia"/>
              </w:rPr>
              <w:t>黄阁门站至横沥调压和气化站段管道约</w:t>
            </w:r>
            <w:r>
              <w:t>8.7</w:t>
            </w:r>
            <w:r>
              <w:rPr>
                <w:rFonts w:hint="eastAsia"/>
              </w:rPr>
              <w:t>公里；管道设计压力</w:t>
            </w:r>
            <w:r>
              <w:t>9.2MPa</w:t>
            </w:r>
            <w:r>
              <w:rPr>
                <w:rFonts w:hint="eastAsia"/>
              </w:rPr>
              <w:t>，规格为</w:t>
            </w:r>
            <w:r>
              <w:t>Ø711x20.6mm</w:t>
            </w:r>
            <w:r>
              <w:rPr>
                <w:rFonts w:hint="eastAsia"/>
              </w:rPr>
              <w:t>；</w:t>
            </w:r>
          </w:p>
          <w:p>
            <w:r>
              <w:t>2.</w:t>
            </w:r>
            <w:r>
              <w:rPr>
                <w:rFonts w:hint="eastAsia"/>
              </w:rPr>
              <w:t>中海广东管道联络线高压管道段长约</w:t>
            </w:r>
            <w:r>
              <w:t>0.9</w:t>
            </w:r>
            <w:r>
              <w:rPr>
                <w:rFonts w:hint="eastAsia"/>
              </w:rPr>
              <w:t>公里；管道设计压力</w:t>
            </w:r>
            <w:r>
              <w:t>9.2MPa</w:t>
            </w:r>
            <w:r>
              <w:rPr>
                <w:rFonts w:hint="eastAsia"/>
              </w:rPr>
              <w:t>，规格为</w:t>
            </w:r>
            <w:r>
              <w:t>Ø508x14.2mm</w:t>
            </w:r>
            <w:r>
              <w:rPr>
                <w:rFonts w:hint="eastAsia"/>
              </w:rPr>
              <w:t>；</w:t>
            </w:r>
          </w:p>
          <w:p>
            <w:r>
              <w:rPr>
                <w:rFonts w:hint="eastAsia"/>
                <w:b/>
                <w:bCs/>
              </w:rPr>
              <w:t>征借地协调服务部分</w:t>
            </w:r>
            <w:r>
              <w:rPr>
                <w:rFonts w:hint="eastAsia"/>
              </w:rPr>
              <w:t>：</w:t>
            </w:r>
          </w:p>
          <w:p>
            <w:pPr>
              <w:pStyle w:val="2"/>
              <w:ind w:left="0" w:leftChars="0" w:firstLine="0" w:firstLineChars="0"/>
            </w:pPr>
            <w:r>
              <w:rPr>
                <w:rFonts w:hint="eastAsia"/>
              </w:rPr>
              <w:t>完成本标段临时借地范围内的征借地协调、地上附着物（含建构筑物、青苗等）补偿及建构筑物征拆工作，施工作业带范围内影响项目施工的地上附着物（含建构筑物、青苗等）和地下管线拆迁、修复、施工手续及政府协调等相关政策处理工作，作业带范围内因施工原因损坏的道路修复和赔偿，河道穿越工程中新建航道标识的布设与手续办理。</w:t>
            </w:r>
          </w:p>
        </w:tc>
        <w:tc>
          <w:tcPr>
            <w:tcW w:w="1893" w:type="dxa"/>
            <w:tcBorders>
              <w:top w:val="single" w:color="auto" w:sz="4" w:space="0"/>
              <w:left w:val="single" w:color="auto" w:sz="4" w:space="0"/>
              <w:bottom w:val="single" w:color="auto" w:sz="4" w:space="0"/>
              <w:right w:val="single" w:color="auto" w:sz="4" w:space="0"/>
            </w:tcBorders>
            <w:noWrap/>
            <w:vAlign w:val="center"/>
          </w:tcPr>
          <w:p>
            <w:pPr>
              <w:jc w:val="left"/>
              <w:rPr>
                <w:rFonts w:hint="default"/>
              </w:rPr>
            </w:pPr>
            <w:r>
              <w:rPr>
                <w:rFonts w:hint="default"/>
              </w:rPr>
              <w:t>1.施工部分：</w:t>
            </w:r>
            <w:r>
              <w:rPr>
                <w:rFonts w:hint="default" w:ascii="Times New Roman" w:hAnsi="Times New Roman" w:cs="Times New Roman"/>
                <w:u w:val="single"/>
              </w:rPr>
              <w:t>67</w:t>
            </w:r>
            <w:r>
              <w:rPr>
                <w:rFonts w:hint="default" w:ascii="Times New Roman" w:hAnsi="Times New Roman" w:cs="Times New Roman"/>
                <w:szCs w:val="21"/>
                <w:u w:val="single"/>
              </w:rPr>
              <w:t>,</w:t>
            </w:r>
            <w:r>
              <w:rPr>
                <w:rFonts w:hint="default" w:ascii="Times New Roman" w:hAnsi="Times New Roman" w:cs="Times New Roman"/>
                <w:u w:val="single"/>
              </w:rPr>
              <w:t>379</w:t>
            </w:r>
            <w:r>
              <w:rPr>
                <w:rFonts w:hint="default" w:ascii="Times New Roman" w:hAnsi="Times New Roman" w:cs="Times New Roman"/>
                <w:szCs w:val="21"/>
                <w:u w:val="single"/>
              </w:rPr>
              <w:t>,</w:t>
            </w:r>
            <w:r>
              <w:rPr>
                <w:rFonts w:hint="default" w:ascii="Times New Roman" w:hAnsi="Times New Roman" w:cs="Times New Roman"/>
                <w:u w:val="single"/>
              </w:rPr>
              <w:t>380.24</w:t>
            </w:r>
            <w:r>
              <w:rPr>
                <w:rFonts w:hint="default"/>
              </w:rPr>
              <w:t>元</w:t>
            </w:r>
          </w:p>
          <w:p>
            <w:pPr>
              <w:jc w:val="left"/>
              <w:rPr>
                <w:rFonts w:hint="default" w:ascii="Times New Roman" w:hAnsi="Times New Roman"/>
                <w:szCs w:val="21"/>
              </w:rPr>
            </w:pPr>
            <w:r>
              <w:rPr>
                <w:rFonts w:hint="default" w:ascii="Times New Roman" w:hAnsi="Times New Roman"/>
                <w:szCs w:val="21"/>
              </w:rPr>
              <w:t>2.征借地协调服务部分：</w:t>
            </w:r>
            <w:r>
              <w:rPr>
                <w:rFonts w:hint="default" w:ascii="Times New Roman" w:hAnsi="Times New Roman" w:cs="Times New Roman"/>
                <w:u w:val="single"/>
              </w:rPr>
              <w:t>26,191</w:t>
            </w:r>
            <w:r>
              <w:rPr>
                <w:rFonts w:hint="default" w:ascii="Times New Roman" w:hAnsi="Times New Roman" w:cs="Times New Roman"/>
                <w:szCs w:val="21"/>
                <w:u w:val="single"/>
              </w:rPr>
              <w:t>,</w:t>
            </w:r>
            <w:r>
              <w:rPr>
                <w:rFonts w:hint="default" w:ascii="Times New Roman" w:hAnsi="Times New Roman" w:cs="Times New Roman"/>
                <w:u w:val="single"/>
              </w:rPr>
              <w:t>932.20</w:t>
            </w:r>
            <w:r>
              <w:rPr>
                <w:rFonts w:hint="default"/>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b/>
                <w:szCs w:val="21"/>
              </w:rPr>
            </w:pPr>
            <w:r>
              <w:rPr>
                <w:rFonts w:hint="eastAsia" w:ascii="宋体" w:hAnsi="宋体"/>
                <w:b/>
                <w:szCs w:val="21"/>
              </w:rPr>
              <w:t>标段三</w:t>
            </w:r>
          </w:p>
        </w:tc>
        <w:tc>
          <w:tcPr>
            <w:tcW w:w="200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szCs w:val="21"/>
              </w:rPr>
            </w:pPr>
            <w:r>
              <w:rPr>
                <w:rFonts w:hint="eastAsia" w:ascii="宋体" w:hAnsi="宋体" w:cs="宋体"/>
                <w:szCs w:val="21"/>
                <w:lang w:val="fr-FR"/>
              </w:rPr>
              <w:t>广州LNG应急调峰气源站配套管线工程（黄阁门站至横沥调压和气化站段）线路工程施工总承包（</w:t>
            </w:r>
            <w:r>
              <w:rPr>
                <w:rFonts w:hint="eastAsia" w:ascii="宋体" w:hAnsi="宋体" w:cs="宋体"/>
                <w:szCs w:val="21"/>
              </w:rPr>
              <w:t>标段三</w:t>
            </w:r>
            <w:r>
              <w:rPr>
                <w:rFonts w:hint="eastAsia" w:ascii="宋体" w:hAnsi="宋体" w:cs="宋体"/>
                <w:szCs w:val="21"/>
                <w:lang w:val="fr-FR"/>
              </w:rPr>
              <w:t>）</w:t>
            </w:r>
          </w:p>
        </w:tc>
        <w:tc>
          <w:tcPr>
            <w:tcW w:w="4403" w:type="dxa"/>
            <w:tcBorders>
              <w:top w:val="single" w:color="auto" w:sz="4" w:space="0"/>
              <w:left w:val="single" w:color="auto" w:sz="4" w:space="0"/>
              <w:bottom w:val="single" w:color="auto" w:sz="4" w:space="0"/>
              <w:right w:val="single" w:color="auto" w:sz="4" w:space="0"/>
            </w:tcBorders>
            <w:noWrap/>
            <w:vAlign w:val="center"/>
          </w:tcPr>
          <w:p>
            <w:pPr>
              <w:rPr>
                <w:rFonts w:hint="eastAsia"/>
                <w:b/>
                <w:bCs/>
              </w:rPr>
            </w:pPr>
            <w:r>
              <w:rPr>
                <w:rFonts w:hint="eastAsia"/>
                <w:b/>
                <w:bCs/>
              </w:rPr>
              <w:t>施工部分：</w:t>
            </w:r>
          </w:p>
          <w:p>
            <w:r>
              <w:rPr>
                <w:rFonts w:hint="eastAsia"/>
                <w:lang w:val="en-US" w:eastAsia="zh-CN"/>
              </w:rPr>
              <w:t>1.</w:t>
            </w:r>
            <w:r>
              <w:rPr>
                <w:rFonts w:hint="eastAsia"/>
              </w:rPr>
              <w:t>黄阁门站至横沥调压和气化站段管道约</w:t>
            </w:r>
            <w:r>
              <w:t>8.</w:t>
            </w:r>
            <w:r>
              <w:rPr>
                <w:rFonts w:hint="eastAsia"/>
                <w:lang w:val="en-US" w:eastAsia="zh-CN"/>
              </w:rPr>
              <w:t>5</w:t>
            </w:r>
            <w:r>
              <w:rPr>
                <w:rFonts w:hint="eastAsia"/>
              </w:rPr>
              <w:t>公里；管道设计压力</w:t>
            </w:r>
            <w:r>
              <w:t>9.2MPa</w:t>
            </w:r>
            <w:r>
              <w:rPr>
                <w:rFonts w:hint="eastAsia"/>
              </w:rPr>
              <w:t>，规格为</w:t>
            </w:r>
            <w:r>
              <w:t>Ø711x20.6mm</w:t>
            </w:r>
            <w:r>
              <w:rPr>
                <w:rFonts w:hint="eastAsia"/>
              </w:rPr>
              <w:t>；</w:t>
            </w:r>
          </w:p>
          <w:p>
            <w:pPr>
              <w:numPr>
                <w:ilvl w:val="0"/>
                <w:numId w:val="1"/>
              </w:numPr>
            </w:pPr>
            <w:r>
              <w:rPr>
                <w:rFonts w:hint="eastAsia"/>
              </w:rPr>
              <w:t>广州南部燃气应急联络线段管道约</w:t>
            </w:r>
            <w:r>
              <w:t>0.9</w:t>
            </w:r>
            <w:r>
              <w:rPr>
                <w:rFonts w:hint="eastAsia"/>
              </w:rPr>
              <w:t>公里；管道设计压力</w:t>
            </w:r>
            <w:r>
              <w:t>9.2MPa</w:t>
            </w:r>
            <w:r>
              <w:rPr>
                <w:rFonts w:hint="eastAsia"/>
              </w:rPr>
              <w:t>，管道规格为</w:t>
            </w:r>
            <w:r>
              <w:t>Ø711x20.6mm</w:t>
            </w:r>
            <w:r>
              <w:rPr>
                <w:rFonts w:hint="eastAsia"/>
              </w:rPr>
              <w:t>，新建阀井一座。</w:t>
            </w:r>
          </w:p>
          <w:p>
            <w:pPr>
              <w:rPr>
                <w:b/>
                <w:bCs/>
              </w:rPr>
            </w:pPr>
            <w:r>
              <w:rPr>
                <w:rFonts w:hint="eastAsia"/>
                <w:b/>
                <w:bCs/>
              </w:rPr>
              <w:t>征借地协调服务部分：</w:t>
            </w:r>
          </w:p>
          <w:p>
            <w:pPr>
              <w:pStyle w:val="2"/>
              <w:ind w:left="0" w:leftChars="0" w:firstLine="0" w:firstLineChars="0"/>
            </w:pPr>
            <w:r>
              <w:rPr>
                <w:rFonts w:hint="eastAsia"/>
              </w:rPr>
              <w:t>完成本标段临时借地范围内的征借地协调、地上附着物（含建构筑物、青苗等）补偿及建构筑物征拆工作，施工作业带范围内影响项目施工的地上附着物（含建构筑物、青苗等）和地下管线拆迁、修复、施工手续及政府协调等相关政策处理工作，作业带范围内因施工原因损坏的道路修复和赔偿，河道穿越工程中新建航道标识的布设与手续办理。</w:t>
            </w:r>
          </w:p>
        </w:tc>
        <w:tc>
          <w:tcPr>
            <w:tcW w:w="1893" w:type="dxa"/>
            <w:tcBorders>
              <w:top w:val="single" w:color="auto" w:sz="4" w:space="0"/>
              <w:left w:val="single" w:color="auto" w:sz="4" w:space="0"/>
              <w:bottom w:val="single" w:color="auto" w:sz="4" w:space="0"/>
              <w:right w:val="single" w:color="auto" w:sz="4" w:space="0"/>
            </w:tcBorders>
            <w:noWrap/>
            <w:vAlign w:val="center"/>
          </w:tcPr>
          <w:p>
            <w:pPr>
              <w:jc w:val="left"/>
              <w:rPr>
                <w:rFonts w:hint="default"/>
              </w:rPr>
            </w:pPr>
            <w:r>
              <w:rPr>
                <w:rFonts w:hint="default"/>
              </w:rPr>
              <w:t>1.施工部分：</w:t>
            </w:r>
            <w:r>
              <w:rPr>
                <w:rFonts w:hint="default" w:ascii="Times New Roman" w:hAnsi="Times New Roman" w:cs="Times New Roman"/>
                <w:u w:val="single"/>
              </w:rPr>
              <w:t>62</w:t>
            </w:r>
            <w:r>
              <w:rPr>
                <w:rFonts w:hint="default" w:ascii="Times New Roman" w:hAnsi="Times New Roman" w:cs="Times New Roman"/>
                <w:szCs w:val="21"/>
                <w:u w:val="single"/>
              </w:rPr>
              <w:t>,</w:t>
            </w:r>
            <w:r>
              <w:rPr>
                <w:rFonts w:hint="default" w:ascii="Times New Roman" w:hAnsi="Times New Roman" w:cs="Times New Roman"/>
                <w:u w:val="single"/>
              </w:rPr>
              <w:t>141,329.78</w:t>
            </w:r>
            <w:r>
              <w:rPr>
                <w:rFonts w:hint="default"/>
              </w:rPr>
              <w:t>元</w:t>
            </w:r>
          </w:p>
          <w:p>
            <w:pPr>
              <w:jc w:val="left"/>
              <w:rPr>
                <w:rFonts w:hint="default" w:ascii="Times New Roman" w:hAnsi="Times New Roman"/>
                <w:szCs w:val="21"/>
              </w:rPr>
            </w:pPr>
            <w:r>
              <w:rPr>
                <w:rFonts w:hint="default" w:ascii="Times New Roman" w:hAnsi="Times New Roman"/>
                <w:szCs w:val="21"/>
              </w:rPr>
              <w:t>2.征借地协调服务部分：</w:t>
            </w:r>
            <w:r>
              <w:rPr>
                <w:rFonts w:hint="default" w:ascii="Times New Roman" w:hAnsi="Times New Roman" w:cs="Times New Roman"/>
                <w:u w:val="single"/>
              </w:rPr>
              <w:t>21</w:t>
            </w:r>
            <w:r>
              <w:rPr>
                <w:rFonts w:hint="default" w:ascii="Times New Roman" w:hAnsi="Times New Roman" w:cs="Times New Roman"/>
                <w:szCs w:val="21"/>
                <w:u w:val="single"/>
              </w:rPr>
              <w:t>,</w:t>
            </w:r>
            <w:r>
              <w:rPr>
                <w:rFonts w:hint="default" w:ascii="Times New Roman" w:hAnsi="Times New Roman" w:cs="Times New Roman"/>
                <w:u w:val="single"/>
              </w:rPr>
              <w:t>135</w:t>
            </w:r>
            <w:r>
              <w:rPr>
                <w:rFonts w:hint="default" w:ascii="Times New Roman" w:hAnsi="Times New Roman" w:cs="Times New Roman"/>
                <w:szCs w:val="21"/>
                <w:u w:val="single"/>
              </w:rPr>
              <w:t>,</w:t>
            </w:r>
            <w:r>
              <w:rPr>
                <w:rFonts w:hint="default" w:ascii="Times New Roman" w:hAnsi="Times New Roman" w:cs="Times New Roman"/>
                <w:u w:val="single"/>
              </w:rPr>
              <w:t>579.60</w:t>
            </w:r>
            <w:r>
              <w:rPr>
                <w:rFonts w:hint="default"/>
              </w:rPr>
              <w:t>元</w:t>
            </w:r>
          </w:p>
        </w:tc>
      </w:tr>
    </w:tbl>
    <w:p>
      <w:pPr>
        <w:spacing w:line="360" w:lineRule="auto"/>
        <w:ind w:firstLine="482" w:firstLineChars="200"/>
        <w:rPr>
          <w:rFonts w:hint="eastAsia" w:ascii="宋体" w:hAnsi="宋体" w:cs="宋体"/>
          <w:b/>
          <w:sz w:val="24"/>
          <w:u w:val="single"/>
        </w:rPr>
      </w:pPr>
      <w:r>
        <w:rPr>
          <w:rFonts w:hint="eastAsia" w:ascii="宋体" w:hAnsi="宋体" w:cs="宋体"/>
          <w:b/>
          <w:sz w:val="24"/>
          <w:u w:val="single"/>
        </w:rPr>
        <w:t>（注：超过招标人规定的</w:t>
      </w:r>
      <w:r>
        <w:rPr>
          <w:rFonts w:hint="eastAsia" w:ascii="宋体" w:hAnsi="宋体" w:cs="宋体"/>
          <w:b/>
          <w:sz w:val="24"/>
          <w:u w:val="single"/>
          <w:lang w:eastAsia="zh-CN"/>
        </w:rPr>
        <w:t>招标控制价</w:t>
      </w:r>
      <w:r>
        <w:rPr>
          <w:rFonts w:hint="eastAsia" w:ascii="宋体" w:hAnsi="宋体" w:cs="宋体"/>
          <w:b/>
          <w:sz w:val="24"/>
          <w:u w:val="single"/>
        </w:rPr>
        <w:t>的投标文件将被否决，绿色施工安全防护措施费为非竞争性费用，投标人须按公布的费用填报报价）</w:t>
      </w:r>
    </w:p>
    <w:p>
      <w:pPr>
        <w:spacing w:line="480" w:lineRule="auto"/>
        <w:ind w:firstLine="480" w:firstLineChars="200"/>
        <w:rPr>
          <w:rFonts w:hint="eastAsia" w:ascii="宋体" w:hAnsi="宋体" w:cs="宋体"/>
          <w:sz w:val="24"/>
        </w:rPr>
      </w:pPr>
      <w:r>
        <w:rPr>
          <w:rFonts w:hint="eastAsia" w:ascii="宋体" w:hAnsi="宋体" w:cs="宋体"/>
          <w:sz w:val="24"/>
        </w:rPr>
        <w:t>3、特别说明：</w:t>
      </w:r>
    </w:p>
    <w:p>
      <w:pPr>
        <w:spacing w:line="360" w:lineRule="auto"/>
        <w:ind w:firstLine="480" w:firstLineChars="200"/>
        <w:rPr>
          <w:rFonts w:hint="eastAsia" w:ascii="宋体" w:hAnsi="宋体" w:cs="宋体"/>
          <w:sz w:val="24"/>
        </w:rPr>
      </w:pPr>
      <w:r>
        <w:rPr>
          <w:rFonts w:hint="eastAsia" w:ascii="宋体" w:hAnsi="宋体" w:cs="宋体"/>
          <w:sz w:val="24"/>
        </w:rPr>
        <w:t>（1）招标单位同期组织了</w:t>
      </w:r>
      <w:r>
        <w:rPr>
          <w:rFonts w:hint="eastAsia" w:ascii="宋体" w:hAnsi="宋体"/>
          <w:sz w:val="24"/>
        </w:rPr>
        <w:t>广州LNG应急调峰气源站配套管线工程（黄阁门站至横沥调压和气化站段）线路工程</w:t>
      </w:r>
      <w:r>
        <w:rPr>
          <w:rFonts w:hint="eastAsia" w:ascii="宋体" w:hAnsi="宋体" w:cs="宋体"/>
          <w:sz w:val="24"/>
        </w:rPr>
        <w:t>三个标段的施工总承包招标，三个标段分别为：①</w:t>
      </w:r>
      <w:r>
        <w:rPr>
          <w:rFonts w:hint="eastAsia" w:ascii="宋体" w:hAnsi="宋体"/>
          <w:sz w:val="24"/>
        </w:rPr>
        <w:t>广州LNG应急调峰气源站配套管线工程（黄阁门站至横沥调压和气化站段）线路工程施工总承包（标段一）、</w:t>
      </w:r>
      <w:r>
        <w:rPr>
          <w:rFonts w:hint="eastAsia" w:ascii="宋体" w:hAnsi="宋体" w:cs="宋体"/>
          <w:sz w:val="24"/>
        </w:rPr>
        <w:t>②</w:t>
      </w:r>
      <w:r>
        <w:rPr>
          <w:rFonts w:hint="eastAsia" w:ascii="宋体" w:hAnsi="宋体"/>
          <w:sz w:val="24"/>
        </w:rPr>
        <w:t>广州LNG应急调峰气源站配套管线工程（黄阁门站至横沥调压和气化站段）线路工程施工总承包（标段二）、</w:t>
      </w:r>
      <w:r>
        <w:rPr>
          <w:rFonts w:hint="eastAsia" w:ascii="宋体" w:hAnsi="宋体" w:cs="宋体"/>
          <w:sz w:val="24"/>
        </w:rPr>
        <w:t>③</w:t>
      </w:r>
      <w:r>
        <w:rPr>
          <w:rFonts w:hint="eastAsia" w:ascii="宋体" w:hAnsi="宋体"/>
          <w:sz w:val="24"/>
        </w:rPr>
        <w:t>广州LNG应急调峰气源站配套管线工程（黄阁门站至横沥调压和气化站段）线路工程施工总承包（标段三）</w:t>
      </w:r>
      <w:r>
        <w:rPr>
          <w:rFonts w:hint="eastAsia" w:ascii="宋体" w:hAnsi="宋体" w:cs="宋体"/>
          <w:sz w:val="24"/>
        </w:rPr>
        <w:t>。投标人可以同时参加上述一个或多个标段的投标，但三个标段不能兼中，只能中其中一个标段。如投标人同时参加多个标段投标的，各标段须分别进行投标登记，并按标段分别编制投标文件，投标人应根据各标段实际需要设置项目管理机构，同一投标人在不同标段的项目管理人员可重复填报。</w:t>
      </w:r>
    </w:p>
    <w:p>
      <w:pPr>
        <w:spacing w:line="360" w:lineRule="auto"/>
        <w:ind w:firstLine="480" w:firstLineChars="200"/>
        <w:rPr>
          <w:rFonts w:hint="eastAsia" w:ascii="宋体" w:hAnsi="宋体" w:cs="宋体"/>
          <w:sz w:val="24"/>
        </w:rPr>
      </w:pPr>
      <w:r>
        <w:rPr>
          <w:rFonts w:hint="eastAsia" w:ascii="宋体" w:hAnsi="宋体" w:cs="宋体"/>
          <w:sz w:val="24"/>
        </w:rPr>
        <w:t>（2）三个标段同时开标，按照</w:t>
      </w:r>
      <w:r>
        <w:rPr>
          <w:rFonts w:hint="eastAsia" w:ascii="宋体" w:hAnsi="宋体" w:cs="宋体"/>
          <w:sz w:val="24"/>
          <w:lang w:eastAsia="zh-CN"/>
        </w:rPr>
        <w:t>招标控制价金额由大到小</w:t>
      </w:r>
      <w:r>
        <w:rPr>
          <w:rFonts w:hint="eastAsia" w:ascii="宋体" w:hAnsi="宋体" w:cs="宋体"/>
          <w:sz w:val="24"/>
        </w:rPr>
        <w:t>的先后顺序评标和推荐中标候选人，各个标段推荐总得分前3名依次为第一中标候选人至第三中标候选人；若同一投标人在两个或以上标段同时评审排名第一，则在其排名第一的标段中将确定其为</w:t>
      </w:r>
      <w:r>
        <w:rPr>
          <w:rFonts w:hint="eastAsia" w:ascii="宋体" w:hAnsi="宋体" w:cs="宋体"/>
          <w:sz w:val="24"/>
          <w:lang w:eastAsia="zh-CN"/>
        </w:rPr>
        <w:t>招标控制价金额较大</w:t>
      </w:r>
      <w:r>
        <w:rPr>
          <w:rFonts w:hint="eastAsia" w:ascii="宋体" w:hAnsi="宋体" w:cs="宋体"/>
          <w:sz w:val="24"/>
        </w:rPr>
        <w:t>标段的第一中标候选人，同时，视为自动放弃其他标段的中标候选人资格，其他标段由该标段经评审的第二名上升递补成为第一中标候选人，以此类推。</w:t>
      </w:r>
    </w:p>
    <w:p>
      <w:pPr>
        <w:spacing w:line="360" w:lineRule="auto"/>
        <w:ind w:firstLine="480" w:firstLineChars="200"/>
        <w:rPr>
          <w:rFonts w:hint="eastAsia" w:ascii="宋体" w:hAnsi="宋体" w:cs="宋体"/>
          <w:sz w:val="24"/>
        </w:rPr>
      </w:pPr>
      <w:r>
        <w:rPr>
          <w:rFonts w:hint="eastAsia" w:ascii="宋体" w:hAnsi="宋体" w:cs="宋体"/>
          <w:sz w:val="24"/>
        </w:rPr>
        <w:t>（3）若出现某标段第一中标候选人放弃中标或因其他原因被取消中标资格的，招标人可以对该标段重新招标，也可以在该标段内按照已确定的中标候选人顺序依次上升递补定标，不影响其他标段的中标候选人推荐及定标工作；若该标段所有中标候选人都不能或放弃成为中标人，则该标段招标失败，不影响其他标段中标人的确定。上述情况仍需要满足不可兼中原则。</w:t>
      </w:r>
    </w:p>
    <w:p>
      <w:pPr>
        <w:spacing w:line="360" w:lineRule="auto"/>
        <w:ind w:firstLine="480" w:firstLineChars="200"/>
        <w:rPr>
          <w:rFonts w:hint="eastAsia" w:ascii="宋体" w:hAnsi="宋体" w:cs="宋体"/>
          <w:sz w:val="24"/>
        </w:rPr>
      </w:pPr>
      <w:r>
        <w:rPr>
          <w:rFonts w:hint="eastAsia" w:ascii="宋体" w:hAnsi="宋体" w:cs="宋体"/>
          <w:sz w:val="24"/>
        </w:rPr>
        <w:t>（4）若某标段在确定中标候选人后，因其他原因导致该标段重新招标或中标通知书不能发出，将不影响其他标段中标人的确定，但该标段重新招标仍需要满足不可兼中原则。</w:t>
      </w:r>
    </w:p>
    <w:p>
      <w:pPr>
        <w:spacing w:line="360" w:lineRule="auto"/>
        <w:ind w:firstLine="480" w:firstLineChars="200"/>
        <w:rPr>
          <w:rFonts w:hint="eastAsia" w:ascii="宋体" w:hAnsi="宋体" w:cs="宋体"/>
          <w:sz w:val="24"/>
        </w:rPr>
      </w:pPr>
      <w:r>
        <w:rPr>
          <w:rFonts w:hint="eastAsia" w:ascii="宋体" w:hAnsi="宋体" w:cs="宋体"/>
          <w:sz w:val="24"/>
        </w:rPr>
        <w:t>（5）若出现多个标段第一中标候选人同时放弃中标或因其他原因被取消中标资格的，同时按顺序递补的中标人为同一中标候选人，则确定其为</w:t>
      </w:r>
      <w:r>
        <w:rPr>
          <w:rFonts w:hint="eastAsia" w:ascii="宋体" w:hAnsi="宋体" w:cs="宋体"/>
          <w:sz w:val="24"/>
          <w:lang w:eastAsia="zh-CN"/>
        </w:rPr>
        <w:t>招标控制价金额较大</w:t>
      </w:r>
      <w:r>
        <w:rPr>
          <w:rFonts w:hint="eastAsia" w:ascii="宋体" w:hAnsi="宋体" w:cs="宋体"/>
          <w:sz w:val="24"/>
        </w:rPr>
        <w:t>标段的中标人，上述情况仍需要满足不可兼中原则。</w:t>
      </w:r>
    </w:p>
    <w:p>
      <w:pPr>
        <w:spacing w:line="360" w:lineRule="auto"/>
        <w:ind w:firstLine="480" w:firstLineChars="200"/>
        <w:rPr>
          <w:rFonts w:hint="eastAsia" w:ascii="宋体" w:hAnsi="宋体" w:cs="宋体"/>
          <w:kern w:val="0"/>
          <w:sz w:val="24"/>
          <w:u w:val="single"/>
        </w:rPr>
      </w:pPr>
      <w:r>
        <w:rPr>
          <w:rFonts w:hint="eastAsia" w:ascii="宋体" w:hAnsi="宋体"/>
          <w:sz w:val="24"/>
        </w:rPr>
        <w:t>六、资金来源：</w:t>
      </w:r>
      <w:r>
        <w:rPr>
          <w:rFonts w:hint="eastAsia" w:ascii="宋体" w:hAnsi="宋体" w:cs="宋体"/>
          <w:kern w:val="0"/>
          <w:sz w:val="24"/>
          <w:szCs w:val="24"/>
          <w:u w:val="single"/>
        </w:rPr>
        <w:t>企业自筹</w:t>
      </w:r>
      <w:r>
        <w:rPr>
          <w:rFonts w:hint="eastAsia" w:ascii="宋体" w:hAnsi="宋体" w:cs="宋体"/>
          <w:kern w:val="0"/>
          <w:sz w:val="24"/>
          <w:u w:val="single"/>
        </w:rPr>
        <w:t>。</w:t>
      </w:r>
    </w:p>
    <w:p>
      <w:pPr>
        <w:snapToGrid w:val="0"/>
        <w:spacing w:line="360" w:lineRule="auto"/>
        <w:ind w:firstLine="480" w:firstLineChars="200"/>
        <w:rPr>
          <w:rFonts w:hint="eastAsia" w:ascii="宋体" w:hAnsi="宋体" w:cs="宋体"/>
          <w:sz w:val="24"/>
          <w:szCs w:val="24"/>
        </w:rPr>
      </w:pPr>
      <w:r>
        <w:rPr>
          <w:rFonts w:hint="eastAsia" w:ascii="宋体" w:hAnsi="宋体" w:cs="宋体"/>
          <w:kern w:val="0"/>
          <w:sz w:val="24"/>
          <w:szCs w:val="24"/>
        </w:rPr>
        <w:t>七、</w:t>
      </w:r>
      <w:r>
        <w:rPr>
          <w:rFonts w:hint="eastAsia" w:ascii="宋体" w:hAnsi="宋体"/>
          <w:sz w:val="24"/>
        </w:rPr>
        <w:t>公告发布日期、</w:t>
      </w:r>
      <w:r>
        <w:rPr>
          <w:rFonts w:hint="eastAsia" w:ascii="宋体" w:hAnsi="宋体" w:cs="宋体"/>
          <w:sz w:val="24"/>
          <w:szCs w:val="24"/>
        </w:rPr>
        <w:t>递交投标文件时间与开标时间：</w:t>
      </w:r>
    </w:p>
    <w:p>
      <w:pPr>
        <w:snapToGrid w:val="0"/>
        <w:spacing w:line="360" w:lineRule="auto"/>
        <w:ind w:firstLine="480" w:firstLineChars="200"/>
        <w:rPr>
          <w:rFonts w:hint="eastAsia" w:ascii="宋体" w:hAnsi="宋体"/>
          <w:sz w:val="24"/>
        </w:rPr>
      </w:pPr>
      <w:r>
        <w:rPr>
          <w:rFonts w:hint="eastAsia" w:ascii="宋体" w:hAnsi="宋体" w:cs="宋体"/>
          <w:sz w:val="24"/>
          <w:szCs w:val="24"/>
        </w:rPr>
        <w:t>1、</w:t>
      </w:r>
      <w:r>
        <w:rPr>
          <w:rFonts w:hint="eastAsia" w:ascii="宋体" w:hAnsi="宋体"/>
          <w:sz w:val="24"/>
        </w:rPr>
        <w:t>公告发布日期（含本日）：</w:t>
      </w:r>
      <w:r>
        <w:rPr>
          <w:rFonts w:hint="eastAsia" w:ascii="宋体" w:hAnsi="宋体"/>
          <w:sz w:val="24"/>
          <w:u w:val="single"/>
        </w:rPr>
        <w:t>2025</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szCs w:val="24"/>
        </w:rPr>
        <w:t>时</w:t>
      </w:r>
      <w:r>
        <w:rPr>
          <w:rFonts w:hint="eastAsia" w:ascii="宋体" w:hAnsi="宋体"/>
          <w:sz w:val="24"/>
          <w:u w:val="single"/>
        </w:rPr>
        <w:t xml:space="preserve">  </w:t>
      </w:r>
      <w:r>
        <w:rPr>
          <w:rFonts w:hint="eastAsia" w:ascii="宋体" w:hAnsi="宋体"/>
          <w:sz w:val="24"/>
          <w:szCs w:val="24"/>
        </w:rPr>
        <w:t>分</w:t>
      </w:r>
      <w:r>
        <w:rPr>
          <w:rFonts w:hint="eastAsia" w:ascii="宋体" w:hAnsi="宋体"/>
          <w:sz w:val="24"/>
        </w:rPr>
        <w:t>至</w:t>
      </w:r>
      <w:r>
        <w:rPr>
          <w:rFonts w:hint="eastAsia" w:ascii="宋体" w:hAnsi="宋体"/>
          <w:sz w:val="24"/>
          <w:u w:val="single"/>
        </w:rPr>
        <w:t>2025</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szCs w:val="24"/>
        </w:rPr>
        <w:t>时</w:t>
      </w:r>
      <w:r>
        <w:rPr>
          <w:rFonts w:hint="eastAsia" w:ascii="宋体" w:hAnsi="宋体"/>
          <w:sz w:val="24"/>
          <w:u w:val="single"/>
        </w:rPr>
        <w:t xml:space="preserve">  </w:t>
      </w:r>
      <w:r>
        <w:rPr>
          <w:rFonts w:hint="eastAsia" w:ascii="宋体" w:hAnsi="宋体"/>
          <w:sz w:val="24"/>
          <w:szCs w:val="24"/>
        </w:rPr>
        <w:t>分</w:t>
      </w:r>
    </w:p>
    <w:p>
      <w:pPr>
        <w:snapToGrid w:val="0"/>
        <w:spacing w:line="360" w:lineRule="auto"/>
        <w:ind w:firstLine="480" w:firstLineChars="200"/>
        <w:rPr>
          <w:rFonts w:hint="eastAsia" w:ascii="宋体" w:cs="宋体"/>
          <w:kern w:val="0"/>
          <w:sz w:val="24"/>
          <w:szCs w:val="24"/>
        </w:rPr>
      </w:pPr>
      <w:r>
        <w:rPr>
          <w:rFonts w:hint="eastAsia" w:ascii="宋体" w:hAnsi="宋体"/>
          <w:sz w:val="24"/>
        </w:rPr>
        <w:t>凡有意参加投标者，请登录</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网站下载电子招标文件。</w:t>
      </w:r>
    </w:p>
    <w:p>
      <w:pPr>
        <w:widowControl/>
        <w:shd w:val="clear" w:color="auto" w:fill="FFFFFF"/>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注：发布招标公告的时间为招标公告发出之日起至投标截止时间止。</w:t>
      </w:r>
    </w:p>
    <w:p>
      <w:pPr>
        <w:widowControl/>
        <w:shd w:val="clear" w:color="auto" w:fill="FFFFFF"/>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2、递交投标文件起始时间：</w:t>
      </w:r>
      <w:r>
        <w:rPr>
          <w:rFonts w:hint="eastAsia" w:ascii="宋体" w:hAnsi="宋体"/>
          <w:sz w:val="24"/>
          <w:u w:val="single"/>
        </w:rPr>
        <w:t>2025</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szCs w:val="24"/>
        </w:rPr>
        <w:t>时</w:t>
      </w:r>
      <w:r>
        <w:rPr>
          <w:rFonts w:hint="eastAsia" w:ascii="宋体" w:hAnsi="宋体"/>
          <w:sz w:val="24"/>
          <w:u w:val="single"/>
        </w:rPr>
        <w:t xml:space="preserve">  </w:t>
      </w:r>
      <w:r>
        <w:rPr>
          <w:rFonts w:hint="eastAsia" w:ascii="宋体" w:hAnsi="宋体"/>
          <w:sz w:val="24"/>
          <w:szCs w:val="24"/>
        </w:rPr>
        <w:t>分</w:t>
      </w:r>
      <w:r>
        <w:rPr>
          <w:rFonts w:hint="eastAsia" w:ascii="宋体" w:hAnsi="宋体" w:cs="宋体"/>
          <w:sz w:val="24"/>
          <w:szCs w:val="24"/>
        </w:rPr>
        <w:t>；</w:t>
      </w:r>
    </w:p>
    <w:p>
      <w:pPr>
        <w:widowControl/>
        <w:shd w:val="clear" w:color="auto" w:fill="FFFFFF"/>
        <w:snapToGrid w:val="0"/>
        <w:spacing w:line="360" w:lineRule="auto"/>
        <w:ind w:left="764" w:leftChars="364" w:firstLine="1440" w:firstLineChars="600"/>
        <w:jc w:val="left"/>
        <w:rPr>
          <w:rFonts w:hint="eastAsia" w:ascii="宋体" w:hAnsi="宋体" w:cs="宋体"/>
          <w:sz w:val="24"/>
          <w:szCs w:val="24"/>
        </w:rPr>
      </w:pPr>
      <w:r>
        <w:rPr>
          <w:rFonts w:hint="eastAsia" w:ascii="宋体" w:hAnsi="宋体" w:cs="宋体"/>
          <w:sz w:val="24"/>
          <w:szCs w:val="24"/>
        </w:rPr>
        <w:t>截止时间：</w:t>
      </w:r>
      <w:r>
        <w:rPr>
          <w:rFonts w:hint="eastAsia" w:ascii="宋体" w:hAnsi="宋体"/>
          <w:sz w:val="24"/>
          <w:u w:val="single"/>
        </w:rPr>
        <w:t>2025</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szCs w:val="24"/>
        </w:rPr>
        <w:t>时</w:t>
      </w:r>
      <w:r>
        <w:rPr>
          <w:rFonts w:hint="eastAsia" w:ascii="宋体" w:hAnsi="宋体"/>
          <w:sz w:val="24"/>
          <w:u w:val="single"/>
        </w:rPr>
        <w:t xml:space="preserve">  </w:t>
      </w:r>
      <w:r>
        <w:rPr>
          <w:rFonts w:hint="eastAsia" w:ascii="宋体" w:hAnsi="宋体"/>
          <w:sz w:val="24"/>
          <w:szCs w:val="24"/>
        </w:rPr>
        <w:t>分</w:t>
      </w:r>
      <w:r>
        <w:rPr>
          <w:rFonts w:hint="eastAsia" w:ascii="宋体" w:hAnsi="宋体" w:cs="宋体"/>
          <w:sz w:val="24"/>
          <w:szCs w:val="24"/>
        </w:rPr>
        <w:t>。</w:t>
      </w:r>
    </w:p>
    <w:p>
      <w:pPr>
        <w:widowControl/>
        <w:shd w:val="clear" w:color="auto" w:fill="FFFFFF"/>
        <w:snapToGrid w:val="0"/>
        <w:spacing w:line="360" w:lineRule="auto"/>
        <w:ind w:left="449" w:leftChars="214"/>
        <w:jc w:val="left"/>
        <w:rPr>
          <w:rFonts w:hint="eastAsia" w:ascii="宋体" w:hAnsi="宋体" w:cs="宋体"/>
          <w:sz w:val="24"/>
          <w:szCs w:val="24"/>
          <w:u w:val="single"/>
        </w:rPr>
      </w:pPr>
      <w:r>
        <w:rPr>
          <w:rFonts w:hint="eastAsia" w:ascii="宋体" w:hAnsi="宋体" w:cs="宋体"/>
          <w:sz w:val="24"/>
          <w:szCs w:val="24"/>
        </w:rPr>
        <w:t>3、开标开始时间：</w:t>
      </w:r>
      <w:r>
        <w:rPr>
          <w:rFonts w:hint="eastAsia" w:ascii="宋体" w:hAnsi="宋体"/>
          <w:sz w:val="24"/>
          <w:u w:val="single"/>
        </w:rPr>
        <w:t>2025</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szCs w:val="24"/>
        </w:rPr>
        <w:t>时</w:t>
      </w:r>
      <w:r>
        <w:rPr>
          <w:rFonts w:hint="eastAsia" w:ascii="宋体" w:hAnsi="宋体"/>
          <w:sz w:val="24"/>
          <w:u w:val="single"/>
        </w:rPr>
        <w:t xml:space="preserve">  </w:t>
      </w:r>
      <w:r>
        <w:rPr>
          <w:rFonts w:hint="eastAsia" w:ascii="宋体" w:hAnsi="宋体"/>
          <w:sz w:val="24"/>
          <w:szCs w:val="24"/>
        </w:rPr>
        <w:t>分</w:t>
      </w:r>
      <w:r>
        <w:rPr>
          <w:rFonts w:hint="eastAsia" w:ascii="宋体" w:hAnsi="宋体" w:cs="宋体"/>
          <w:sz w:val="24"/>
          <w:szCs w:val="24"/>
        </w:rPr>
        <w:t>。</w:t>
      </w:r>
    </w:p>
    <w:p>
      <w:pPr>
        <w:widowControl/>
        <w:shd w:val="clear" w:color="auto" w:fill="FFFFFF"/>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360" w:lineRule="auto"/>
        <w:ind w:firstLine="480" w:firstLineChars="200"/>
        <w:rPr>
          <w:rFonts w:hint="eastAsia" w:ascii="宋体" w:hAnsi="宋体"/>
          <w:sz w:val="24"/>
          <w:szCs w:val="24"/>
          <w:u w:val="single"/>
        </w:rPr>
      </w:pPr>
      <w:r>
        <w:rPr>
          <w:rFonts w:hint="eastAsia" w:ascii="宋体" w:hAnsi="宋体" w:cs="宋体"/>
          <w:sz w:val="24"/>
          <w:szCs w:val="24"/>
        </w:rPr>
        <w:t>5、</w:t>
      </w:r>
      <w:r>
        <w:rPr>
          <w:rFonts w:hint="eastAsia" w:ascii="宋体" w:hAnsi="宋体"/>
          <w:bCs/>
          <w:sz w:val="24"/>
        </w:rPr>
        <w:t>投标人通过</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递交电子投标文件。</w:t>
      </w:r>
      <w:r>
        <w:rPr>
          <w:rFonts w:hint="eastAsia" w:ascii="宋体" w:hAnsi="宋体" w:cs="仿宋_GB2312"/>
          <w:sz w:val="24"/>
          <w:szCs w:val="24"/>
        </w:rPr>
        <w:t>投标人应在递交投标文件截止时间前，登录</w:t>
      </w:r>
      <w:r>
        <w:rPr>
          <w:rFonts w:hint="eastAsia"/>
          <w:sz w:val="24"/>
          <w:szCs w:val="24"/>
          <w:u w:val="single"/>
        </w:rPr>
        <w:t>广州公共资源交易中心</w:t>
      </w:r>
      <w:r>
        <w:rPr>
          <w:rFonts w:hint="eastAsia" w:ascii="宋体" w:hAnsi="宋体"/>
          <w:sz w:val="24"/>
          <w:szCs w:val="24"/>
        </w:rPr>
        <w:t>交易平台</w:t>
      </w:r>
      <w:r>
        <w:rPr>
          <w:rFonts w:hint="eastAsia" w:ascii="宋体" w:hAnsi="宋体" w:cs="仿宋_GB2312"/>
          <w:sz w:val="24"/>
          <w:szCs w:val="24"/>
        </w:rPr>
        <w:t>网站办理网上投标登记手续。按照交易平台关于全流程电子化项目的相关指南进行操作。详见：</w:t>
      </w:r>
      <w:r>
        <w:rPr>
          <w:rFonts w:hint="eastAsia"/>
          <w:sz w:val="24"/>
          <w:szCs w:val="24"/>
          <w:u w:val="single"/>
        </w:rPr>
        <w:t>广州公共资源交易中心</w:t>
      </w:r>
      <w:r>
        <w:rPr>
          <w:rFonts w:hint="eastAsia" w:ascii="宋体" w:hAnsi="宋体" w:cs="仿宋_GB2312"/>
          <w:sz w:val="24"/>
          <w:szCs w:val="24"/>
          <w:u w:val="single"/>
        </w:rPr>
        <w:t>网站http:// www.gzggzy.cn）《建设工程全流程电子化项目操作指南》。</w:t>
      </w:r>
      <w:r>
        <w:rPr>
          <w:rFonts w:hint="eastAsia" w:ascii="宋体" w:hAnsi="宋体" w:cs="仿宋_GB2312"/>
          <w:sz w:val="24"/>
          <w:szCs w:val="24"/>
        </w:rPr>
        <w:t xml:space="preserve"> </w:t>
      </w:r>
    </w:p>
    <w:p>
      <w:pPr>
        <w:widowControl/>
        <w:shd w:val="clear" w:color="auto" w:fill="FFFFFF"/>
        <w:snapToGrid w:val="0"/>
        <w:spacing w:line="360" w:lineRule="auto"/>
        <w:ind w:firstLine="480"/>
        <w:jc w:val="left"/>
        <w:rPr>
          <w:rFonts w:hint="eastAsia" w:ascii="宋体" w:cs="宋体"/>
          <w:kern w:val="0"/>
          <w:sz w:val="24"/>
          <w:szCs w:val="24"/>
        </w:rPr>
      </w:pPr>
      <w:r>
        <w:rPr>
          <w:rFonts w:hint="eastAsia" w:ascii="宋体" w:hAnsi="宋体" w:cs="宋体"/>
          <w:kern w:val="0"/>
          <w:sz w:val="24"/>
          <w:szCs w:val="24"/>
        </w:rPr>
        <w:t>八、招标文件获取方式：</w:t>
      </w:r>
    </w:p>
    <w:p>
      <w:pPr>
        <w:widowControl/>
        <w:shd w:val="clear" w:color="auto" w:fill="FFFFFF"/>
        <w:snapToGrid w:val="0"/>
        <w:spacing w:line="360" w:lineRule="auto"/>
        <w:ind w:firstLine="480" w:firstLineChars="200"/>
        <w:jc w:val="left"/>
        <w:rPr>
          <w:rFonts w:hint="eastAsia" w:ascii="宋体" w:cs="宋体"/>
          <w:kern w:val="0"/>
          <w:sz w:val="24"/>
          <w:szCs w:val="24"/>
        </w:rPr>
      </w:pPr>
      <w:r>
        <w:rPr>
          <w:rFonts w:hint="eastAsia" w:ascii="宋体" w:hAnsi="宋体" w:cs="宋体"/>
          <w:kern w:val="0"/>
          <w:sz w:val="24"/>
          <w:szCs w:val="24"/>
        </w:rPr>
        <w:t>本项目招标文件随招标公告一并在</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网站发布。招标文件</w:t>
      </w:r>
      <w:r>
        <w:rPr>
          <w:rFonts w:hint="eastAsia" w:ascii="宋体" w:hAnsi="宋体" w:cs="宋体"/>
          <w:kern w:val="0"/>
          <w:sz w:val="24"/>
          <w:szCs w:val="24"/>
        </w:rPr>
        <w:t>一经在</w:t>
      </w:r>
      <w:r>
        <w:rPr>
          <w:rFonts w:hint="eastAsia"/>
          <w:sz w:val="24"/>
          <w:szCs w:val="24"/>
          <w:u w:val="single"/>
        </w:rPr>
        <w:t>广州公共资源交易中心</w:t>
      </w:r>
      <w:r>
        <w:rPr>
          <w:rFonts w:hint="eastAsia" w:ascii="宋体" w:hAnsi="宋体"/>
          <w:sz w:val="24"/>
          <w:szCs w:val="24"/>
        </w:rPr>
        <w:t>交易平台</w:t>
      </w:r>
      <w:r>
        <w:rPr>
          <w:rFonts w:hint="eastAsia" w:ascii="宋体" w:hAnsi="宋体" w:cs="宋体"/>
          <w:kern w:val="0"/>
          <w:sz w:val="24"/>
          <w:szCs w:val="24"/>
        </w:rPr>
        <w:t>发布，视为发售给投标人，招标文件由投标人自行在</w:t>
      </w:r>
      <w:r>
        <w:rPr>
          <w:rFonts w:hint="eastAsia"/>
          <w:sz w:val="24"/>
          <w:szCs w:val="24"/>
          <w:u w:val="single"/>
        </w:rPr>
        <w:t>广州公共资源交易中心</w:t>
      </w:r>
      <w:r>
        <w:rPr>
          <w:rFonts w:hint="eastAsia" w:ascii="宋体" w:hAnsi="宋体"/>
          <w:sz w:val="24"/>
          <w:szCs w:val="24"/>
        </w:rPr>
        <w:t>交易平台</w:t>
      </w:r>
      <w:r>
        <w:rPr>
          <w:rFonts w:hint="eastAsia" w:ascii="宋体" w:hAnsi="宋体" w:cs="宋体"/>
          <w:kern w:val="0"/>
          <w:sz w:val="24"/>
          <w:szCs w:val="24"/>
        </w:rPr>
        <w:t>网站下载。</w:t>
      </w:r>
    </w:p>
    <w:p>
      <w:pPr>
        <w:spacing w:line="360" w:lineRule="auto"/>
        <w:ind w:firstLine="480" w:firstLineChars="200"/>
        <w:rPr>
          <w:rFonts w:hint="eastAsia" w:ascii="宋体" w:hAnsi="宋体"/>
          <w:sz w:val="24"/>
        </w:rPr>
      </w:pPr>
      <w:r>
        <w:rPr>
          <w:rFonts w:hint="eastAsia" w:ascii="宋体" w:hAnsi="宋体"/>
          <w:sz w:val="24"/>
        </w:rPr>
        <w:t>九、投标人合格条件：</w:t>
      </w:r>
    </w:p>
    <w:p>
      <w:pPr>
        <w:spacing w:line="360" w:lineRule="auto"/>
        <w:ind w:firstLine="537" w:firstLineChars="224"/>
        <w:rPr>
          <w:rFonts w:hint="eastAsia" w:ascii="宋体" w:hAnsi="宋体" w:cs="宋体"/>
          <w:sz w:val="24"/>
        </w:rPr>
      </w:pPr>
      <w:r>
        <w:rPr>
          <w:rFonts w:hint="eastAsia" w:ascii="宋体" w:hAnsi="宋体" w:cs="宋体"/>
          <w:sz w:val="24"/>
        </w:rPr>
        <w:t>1、投标人参加投标的意思表达清楚，投标人代表</w:t>
      </w:r>
      <w:r>
        <w:rPr>
          <w:rFonts w:hint="eastAsia" w:ascii="宋体" w:hAnsi="宋体" w:cs="宋体"/>
          <w:sz w:val="24"/>
          <w:u w:val="single"/>
        </w:rPr>
        <w:t>为投标人本单位人员且</w:t>
      </w:r>
      <w:r>
        <w:rPr>
          <w:rFonts w:hint="eastAsia" w:ascii="宋体" w:hAnsi="宋体" w:cs="宋体"/>
          <w:sz w:val="24"/>
        </w:rPr>
        <w:t>被授权有效。</w:t>
      </w:r>
    </w:p>
    <w:p>
      <w:pPr>
        <w:spacing w:line="360" w:lineRule="auto"/>
        <w:ind w:firstLine="537" w:firstLineChars="224"/>
        <w:rPr>
          <w:rFonts w:hint="eastAsia" w:ascii="宋体" w:hAnsi="宋体" w:cs="宋体"/>
          <w:sz w:val="24"/>
        </w:rPr>
      </w:pPr>
      <w:r>
        <w:rPr>
          <w:rFonts w:hint="eastAsia" w:ascii="宋体" w:hAnsi="宋体" w:cs="宋体"/>
          <w:sz w:val="24"/>
        </w:rPr>
        <w:t>2、投标人均具有独立法人资格，按国家法律</w:t>
      </w:r>
      <w:r>
        <w:rPr>
          <w:rFonts w:hint="eastAsia" w:ascii="宋体" w:hAnsi="宋体" w:cs="宋体"/>
          <w:sz w:val="24"/>
          <w:u w:val="single"/>
        </w:rPr>
        <w:t>法规</w:t>
      </w:r>
      <w:r>
        <w:rPr>
          <w:rFonts w:hint="eastAsia" w:ascii="宋体" w:hAnsi="宋体" w:cs="宋体"/>
          <w:sz w:val="24"/>
        </w:rPr>
        <w:t>经营。</w:t>
      </w:r>
    </w:p>
    <w:p>
      <w:pPr>
        <w:spacing w:line="360" w:lineRule="auto"/>
        <w:ind w:firstLine="537" w:firstLineChars="224"/>
        <w:rPr>
          <w:rFonts w:hint="eastAsia" w:ascii="宋体" w:hAnsi="宋体" w:cs="宋体"/>
          <w:sz w:val="24"/>
        </w:rPr>
      </w:pPr>
      <w:r>
        <w:rPr>
          <w:rFonts w:hint="eastAsia" w:ascii="宋体" w:hAnsi="宋体" w:cs="宋体"/>
          <w:sz w:val="24"/>
        </w:rPr>
        <w:t>3、投标人均持有建设行政主管部门颁发的有效期内的企业资质证书及安全生产许可证。</w:t>
      </w:r>
    </w:p>
    <w:p>
      <w:pPr>
        <w:pStyle w:val="10"/>
        <w:ind w:firstLine="539"/>
        <w:rPr>
          <w:rFonts w:hint="eastAsia" w:ascii="宋体" w:hAnsi="宋体" w:eastAsia="宋体" w:cs="宋体"/>
          <w:color w:val="auto"/>
          <w:sz w:val="24"/>
          <w:szCs w:val="24"/>
        </w:rPr>
      </w:pPr>
      <w:r>
        <w:rPr>
          <w:rFonts w:hint="eastAsia" w:ascii="宋体" w:hAnsi="宋体" w:eastAsia="宋体" w:cs="宋体"/>
          <w:color w:val="auto"/>
          <w:sz w:val="24"/>
          <w:szCs w:val="24"/>
        </w:rPr>
        <w:t>4、投标人应具备以下资质：</w:t>
      </w:r>
    </w:p>
    <w:p>
      <w:pPr>
        <w:adjustRightInd w:val="0"/>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u w:val="single"/>
        </w:rPr>
        <w:t>4.1投标人具有承接本工程所需的石油化工工程施工总承包二级（或以上）资质或市政公用工程施工总承包一级（或以上）资质,且同时具有压力管道安装许可证GB1。</w:t>
      </w:r>
    </w:p>
    <w:p>
      <w:pPr>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4.2投标人拟担任本工程项目负责人的人员为：</w:t>
      </w:r>
    </w:p>
    <w:p>
      <w:pPr>
        <w:spacing w:line="360" w:lineRule="auto"/>
        <w:ind w:firstLine="480" w:firstLineChars="200"/>
        <w:outlineLvl w:val="0"/>
        <w:rPr>
          <w:rFonts w:hint="eastAsia" w:ascii="宋体" w:hAnsi="宋体" w:cs="宋体"/>
          <w:sz w:val="24"/>
          <w:szCs w:val="24"/>
          <w:u w:val="single"/>
        </w:rPr>
      </w:pPr>
      <w:r>
        <w:rPr>
          <w:rFonts w:hint="eastAsia" w:ascii="宋体" w:hAnsi="宋体" w:cs="宋体"/>
          <w:sz w:val="24"/>
          <w:szCs w:val="24"/>
          <w:u w:val="single"/>
        </w:rPr>
        <w:t>采用石油化工工程施工总承包资质的投标人，项目负责人为机电工程专业一级注册建造师；采用市政公用工程施工总承包资质的投标人，项目负责人为市政公用工程专业一级注册建造师；</w:t>
      </w:r>
    </w:p>
    <w:p>
      <w:pPr>
        <w:autoSpaceDE w:val="0"/>
        <w:spacing w:line="360" w:lineRule="auto"/>
        <w:ind w:firstLine="480" w:firstLineChars="200"/>
        <w:rPr>
          <w:rFonts w:hint="eastAsia" w:ascii="宋体" w:hAnsi="宋体" w:cs="宋体"/>
          <w:sz w:val="24"/>
          <w:szCs w:val="24"/>
          <w:lang w:bidi="ar"/>
        </w:rPr>
      </w:pPr>
      <w:r>
        <w:rPr>
          <w:rFonts w:hint="eastAsia" w:ascii="宋体" w:hAnsi="宋体" w:cs="宋体"/>
          <w:sz w:val="24"/>
          <w:szCs w:val="24"/>
          <w:lang w:bidi="ar"/>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autoSpaceDE w:val="0"/>
        <w:spacing w:line="360" w:lineRule="auto"/>
        <w:ind w:firstLine="480" w:firstLineChars="200"/>
        <w:rPr>
          <w:rFonts w:hint="eastAsia" w:ascii="宋体" w:hAnsi="宋体" w:cs="宋体"/>
          <w:sz w:val="24"/>
          <w:szCs w:val="24"/>
          <w:lang w:bidi="ar"/>
        </w:rPr>
      </w:pPr>
      <w:r>
        <w:rPr>
          <w:rFonts w:hint="eastAsia" w:ascii="宋体" w:hAnsi="宋体" w:cs="宋体"/>
          <w:sz w:val="24"/>
          <w:szCs w:val="24"/>
          <w:lang w:bidi="ar"/>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根据上述文件的要求，投标人需办理企业资质有效期延续的，应当按照相关规定及时办理。</w:t>
      </w:r>
    </w:p>
    <w:p>
      <w:pPr>
        <w:autoSpaceDE w:val="0"/>
        <w:spacing w:line="360" w:lineRule="auto"/>
        <w:ind w:firstLine="480" w:firstLineChars="200"/>
        <w:rPr>
          <w:rFonts w:hint="eastAsia" w:ascii="宋体" w:hAnsi="宋体" w:cs="宋体"/>
          <w:sz w:val="24"/>
          <w:szCs w:val="24"/>
          <w:lang w:bidi="ar"/>
        </w:rPr>
      </w:pPr>
      <w:r>
        <w:rPr>
          <w:rFonts w:hint="eastAsia" w:ascii="宋体" w:hAnsi="宋体" w:cs="宋体"/>
          <w:sz w:val="24"/>
          <w:szCs w:val="24"/>
          <w:lang w:bidi="ar"/>
        </w:rPr>
        <w:t>②根据《住房和城乡建设部办公厅关于全面实行一级建造师电子注册证书的通知》（建办市〔2021〕40号），自2022年1月1日起，一级建造师统一使用电子证书，纸质证书作废。</w:t>
      </w:r>
    </w:p>
    <w:p>
      <w:pPr>
        <w:autoSpaceDE w:val="0"/>
        <w:spacing w:line="360" w:lineRule="auto"/>
        <w:ind w:firstLine="480" w:firstLineChars="200"/>
        <w:rPr>
          <w:rFonts w:hint="eastAsia" w:ascii="宋体" w:hAnsi="宋体" w:cs="宋体"/>
          <w:sz w:val="24"/>
          <w:szCs w:val="24"/>
          <w:lang w:bidi="ar"/>
        </w:rPr>
      </w:pPr>
      <w:r>
        <w:rPr>
          <w:rFonts w:hint="eastAsia" w:ascii="宋体" w:hAnsi="宋体" w:cs="宋体"/>
          <w:sz w:val="24"/>
          <w:szCs w:val="24"/>
          <w:lang w:bidi="ar"/>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autoSpaceDE w:val="0"/>
        <w:spacing w:line="360" w:lineRule="auto"/>
        <w:ind w:firstLine="480" w:firstLineChars="200"/>
        <w:rPr>
          <w:rFonts w:hint="eastAsia" w:ascii="宋体" w:hAnsi="宋体" w:cs="宋体"/>
          <w:sz w:val="24"/>
          <w:szCs w:val="24"/>
          <w:lang w:bidi="ar"/>
        </w:rPr>
      </w:pPr>
      <w:r>
        <w:rPr>
          <w:rFonts w:hint="eastAsia" w:ascii="宋体" w:hAnsi="宋体" w:cs="宋体"/>
          <w:sz w:val="24"/>
          <w:szCs w:val="24"/>
          <w:lang w:bidi="ar"/>
        </w:rPr>
        <w:t xml:space="preserve">③项目负责人在任职期间不得担任专职安全员，项目专职安全员在任职期间也不得担任项目负责人，项目负责人和专职安全员不为同一人。 </w:t>
      </w:r>
    </w:p>
    <w:p>
      <w:pPr>
        <w:spacing w:line="360" w:lineRule="auto"/>
        <w:ind w:firstLine="480" w:firstLineChars="200"/>
        <w:rPr>
          <w:rFonts w:hint="eastAsia" w:ascii="宋体" w:hAnsi="宋体"/>
          <w:kern w:val="0"/>
          <w:sz w:val="24"/>
          <w:szCs w:val="24"/>
        </w:rPr>
      </w:pPr>
      <w:r>
        <w:rPr>
          <w:rFonts w:hint="eastAsia" w:ascii="宋体" w:hAnsi="宋体"/>
          <w:kern w:val="0"/>
          <w:sz w:val="24"/>
          <w:szCs w:val="24"/>
        </w:rPr>
        <w:t>5、</w:t>
      </w:r>
      <w:bookmarkStart w:id="3" w:name="OLE_LINK4"/>
      <w:r>
        <w:rPr>
          <w:rFonts w:hint="eastAsia" w:ascii="宋体" w:hAnsi="宋体"/>
          <w:kern w:val="0"/>
          <w:sz w:val="24"/>
          <w:szCs w:val="24"/>
        </w:rPr>
        <w:t>投标人拟担任本工程项目负责人须持有</w:t>
      </w:r>
      <w:r>
        <w:rPr>
          <w:rFonts w:hint="eastAsia" w:ascii="宋体"/>
          <w:sz w:val="24"/>
          <w:u w:val="single"/>
        </w:rPr>
        <w:t>有效期内的</w:t>
      </w:r>
      <w:r>
        <w:rPr>
          <w:rFonts w:hint="eastAsia" w:ascii="宋体" w:hAnsi="宋体"/>
          <w:kern w:val="0"/>
          <w:sz w:val="24"/>
          <w:szCs w:val="24"/>
        </w:rPr>
        <w:t>安全生产考核合格证（B类）或建筑施工企业项目负责人安全生产考核合格证书；</w:t>
      </w:r>
    </w:p>
    <w:bookmarkEnd w:id="3"/>
    <w:p>
      <w:pPr>
        <w:spacing w:line="360" w:lineRule="auto"/>
        <w:ind w:firstLine="480" w:firstLineChars="200"/>
        <w:rPr>
          <w:rFonts w:hint="eastAsia" w:ascii="宋体" w:hAnsi="宋体"/>
          <w:kern w:val="0"/>
          <w:sz w:val="24"/>
          <w:szCs w:val="24"/>
          <w:u w:val="single"/>
        </w:rPr>
      </w:pPr>
      <w:r>
        <w:rPr>
          <w:rFonts w:hint="eastAsia" w:ascii="宋体" w:hAnsi="宋体"/>
          <w:kern w:val="0"/>
          <w:sz w:val="24"/>
          <w:szCs w:val="24"/>
        </w:rPr>
        <w:t>6、</w:t>
      </w:r>
      <w:r>
        <w:rPr>
          <w:rFonts w:hint="eastAsia" w:ascii="宋体" w:hAnsi="宋体" w:cs="宋体"/>
          <w:kern w:val="0"/>
          <w:sz w:val="24"/>
        </w:rPr>
        <w:t>投标人拟担任本工程技术负责人的资格要求为：具有类似相关专业的</w:t>
      </w:r>
      <w:r>
        <w:rPr>
          <w:rFonts w:hint="eastAsia" w:ascii="宋体" w:hAnsi="宋体" w:cs="宋体"/>
          <w:kern w:val="0"/>
          <w:sz w:val="24"/>
          <w:u w:val="single"/>
        </w:rPr>
        <w:t>高级</w:t>
      </w:r>
      <w:r>
        <w:rPr>
          <w:rFonts w:hint="eastAsia" w:ascii="宋体" w:hAnsi="宋体" w:cs="宋体"/>
          <w:sz w:val="24"/>
          <w:szCs w:val="24"/>
        </w:rPr>
        <w:t>技术</w:t>
      </w:r>
      <w:r>
        <w:rPr>
          <w:rFonts w:hint="eastAsia" w:ascii="宋体" w:hAnsi="宋体" w:cs="宋体"/>
          <w:kern w:val="0"/>
          <w:sz w:val="24"/>
        </w:rPr>
        <w:t>职称。</w:t>
      </w:r>
    </w:p>
    <w:p>
      <w:pPr>
        <w:spacing w:line="360" w:lineRule="auto"/>
        <w:ind w:firstLine="480" w:firstLineChars="200"/>
        <w:rPr>
          <w:rFonts w:hint="eastAsia" w:ascii="宋体" w:hAnsi="宋体"/>
          <w:kern w:val="0"/>
          <w:sz w:val="24"/>
        </w:rPr>
      </w:pPr>
      <w:r>
        <w:rPr>
          <w:rFonts w:hint="eastAsia" w:ascii="宋体" w:hAnsi="宋体"/>
          <w:kern w:val="0"/>
          <w:sz w:val="24"/>
        </w:rPr>
        <w:t>7、</w:t>
      </w:r>
      <w:r>
        <w:rPr>
          <w:rFonts w:hint="eastAsia" w:ascii="宋体" w:hAnsi="宋体"/>
          <w:kern w:val="0"/>
          <w:sz w:val="24"/>
          <w:szCs w:val="24"/>
        </w:rPr>
        <w:t>投标人拟担任本工程</w:t>
      </w:r>
      <w:r>
        <w:rPr>
          <w:rFonts w:hint="eastAsia" w:ascii="宋体" w:hAnsi="宋体"/>
          <w:sz w:val="24"/>
          <w:szCs w:val="24"/>
        </w:rPr>
        <w:t>专职安全员须具有</w:t>
      </w:r>
      <w:r>
        <w:rPr>
          <w:rFonts w:hint="eastAsia" w:ascii="宋体"/>
          <w:sz w:val="24"/>
          <w:u w:val="single"/>
        </w:rPr>
        <w:t>有效期内的</w:t>
      </w:r>
      <w:r>
        <w:rPr>
          <w:rFonts w:hint="eastAsia" w:ascii="宋体" w:hAnsi="宋体"/>
          <w:sz w:val="24"/>
          <w:szCs w:val="24"/>
          <w:u w:val="single"/>
        </w:rPr>
        <w:t>建筑施工企业</w:t>
      </w:r>
      <w:r>
        <w:rPr>
          <w:rFonts w:ascii="宋体" w:hAnsi="宋体" w:eastAsia="宋体" w:cs="宋体"/>
          <w:sz w:val="24"/>
          <w:szCs w:val="24"/>
          <w:u w:val="single"/>
        </w:rPr>
        <w:t>综合类</w:t>
      </w:r>
      <w:r>
        <w:rPr>
          <w:rFonts w:hint="eastAsia" w:ascii="宋体" w:hAnsi="宋体"/>
          <w:sz w:val="24"/>
          <w:szCs w:val="24"/>
          <w:u w:val="single"/>
        </w:rPr>
        <w:t>专职安全生产管理人员安全生产考核合格证书（C3）</w:t>
      </w:r>
      <w:r>
        <w:rPr>
          <w:rFonts w:hint="eastAsia" w:ascii="宋体" w:hAnsi="宋体"/>
          <w:sz w:val="24"/>
          <w:szCs w:val="24"/>
          <w:u w:val="single"/>
          <w:lang w:eastAsia="zh-CN"/>
        </w:rPr>
        <w:t>，</w:t>
      </w:r>
      <w:r>
        <w:rPr>
          <w:rFonts w:hint="eastAsia" w:ascii="宋体" w:hAnsi="宋体"/>
          <w:sz w:val="24"/>
          <w:szCs w:val="24"/>
          <w:u w:val="single"/>
          <w:lang w:val="en-US" w:eastAsia="zh-CN"/>
        </w:rPr>
        <w:t>或</w:t>
      </w:r>
      <w:r>
        <w:rPr>
          <w:rFonts w:hint="eastAsia" w:ascii="宋体" w:hAnsi="宋体"/>
          <w:sz w:val="24"/>
          <w:szCs w:val="24"/>
          <w:u w:val="single"/>
        </w:rPr>
        <w:t>安全生产考核合格证（C）</w:t>
      </w:r>
      <w:r>
        <w:rPr>
          <w:rFonts w:ascii="宋体" w:hAnsi="宋体" w:eastAsia="宋体" w:cs="宋体"/>
          <w:sz w:val="24"/>
          <w:szCs w:val="24"/>
          <w:u w:val="single"/>
        </w:rPr>
        <w:t>（原发证机关标注为“C”）</w:t>
      </w:r>
      <w:r>
        <w:rPr>
          <w:rFonts w:hint="eastAsia" w:ascii="宋体" w:hAnsi="宋体"/>
          <w:kern w:val="0"/>
          <w:sz w:val="24"/>
          <w:u w:val="single"/>
        </w:rPr>
        <w:t>。</w:t>
      </w:r>
    </w:p>
    <w:p>
      <w:pPr>
        <w:spacing w:line="360" w:lineRule="auto"/>
        <w:ind w:firstLine="537" w:firstLineChars="224"/>
        <w:rPr>
          <w:rFonts w:hint="eastAsia" w:ascii="宋体" w:hAnsi="宋体" w:cs="宋体"/>
          <w:kern w:val="0"/>
          <w:sz w:val="24"/>
          <w:u w:val="single"/>
        </w:rPr>
      </w:pPr>
      <w:r>
        <w:rPr>
          <w:rFonts w:hint="eastAsia" w:ascii="宋体" w:hAnsi="宋体"/>
          <w:kern w:val="0"/>
          <w:sz w:val="24"/>
        </w:rPr>
        <w:t>8、</w:t>
      </w:r>
      <w:bookmarkStart w:id="4" w:name="OLE_LINK5"/>
      <w:bookmarkStart w:id="5" w:name="OLE_LINK3"/>
      <w:r>
        <w:rPr>
          <w:rFonts w:hint="eastAsia" w:ascii="宋体" w:hAnsi="宋体" w:cs="宋体"/>
          <w:kern w:val="0"/>
          <w:sz w:val="24"/>
        </w:rPr>
        <w:t>投标人自</w:t>
      </w:r>
      <w:r>
        <w:rPr>
          <w:rFonts w:hint="eastAsia" w:ascii="宋体" w:hAnsi="宋体" w:cs="宋体"/>
          <w:kern w:val="0"/>
          <w:sz w:val="24"/>
          <w:u w:val="single"/>
        </w:rPr>
        <w:t>2020年1月1日至今完成过质量合格的类似工程业绩（类似工程是指设计压力4.0MPa以上（不含4.0MPa）的天然气输送管道施工工程）。</w:t>
      </w:r>
      <w:bookmarkEnd w:id="4"/>
    </w:p>
    <w:bookmarkEnd w:id="5"/>
    <w:p>
      <w:pPr>
        <w:spacing w:line="360" w:lineRule="auto"/>
        <w:ind w:firstLine="537" w:firstLineChars="224"/>
        <w:rPr>
          <w:rFonts w:hint="eastAsia" w:ascii="宋体" w:hAnsi="宋体" w:cs="宋体"/>
          <w:kern w:val="0"/>
          <w:sz w:val="24"/>
          <w:u w:val="single"/>
        </w:rPr>
      </w:pPr>
      <w:r>
        <w:rPr>
          <w:rFonts w:hint="eastAsia" w:ascii="宋体" w:hAnsi="宋体" w:cs="宋体"/>
          <w:kern w:val="0"/>
          <w:sz w:val="24"/>
          <w:u w:val="single"/>
        </w:rPr>
        <w:t>业绩取自投标人提供的证明资料：</w:t>
      </w:r>
    </w:p>
    <w:p>
      <w:pPr>
        <w:spacing w:line="360" w:lineRule="auto"/>
        <w:ind w:firstLine="480" w:firstLineChars="200"/>
        <w:rPr>
          <w:rFonts w:hint="eastAsia" w:ascii="宋体" w:hAnsi="宋体" w:cs="宋体"/>
          <w:kern w:val="0"/>
          <w:sz w:val="24"/>
          <w:u w:val="single"/>
        </w:rPr>
      </w:pPr>
      <w:r>
        <w:rPr>
          <w:rFonts w:hint="eastAsia" w:ascii="宋体" w:hAnsi="宋体" w:cs="宋体"/>
          <w:kern w:val="0"/>
          <w:sz w:val="24"/>
          <w:u w:val="single"/>
        </w:rPr>
        <w:t>（1）需同时提供：①中标通知书或免招标的相关证明；②施工合同；③竣工/交工验收报告（或竣工/交工验收证明），如以上资料不能证明业绩规模的技术指标（指设计压力、面积、高度、跨度、管径等）的，须另提供可证明业绩技术指标的其他资料。由总承包单位依法分包的工程业绩，需同时提供总承包单位的中标通知书或免招标的相关证明、经业主和总承包单位确认的分包合同、竣工/交工验收报告（或竣工/交工验收证明），如以上资料不能证明业绩规模的技术指标（指设计压力、面积、高度、跨度、管径等）的，须另提供可证明业绩技术指标的其他资料；</w:t>
      </w:r>
    </w:p>
    <w:p>
      <w:pPr>
        <w:spacing w:line="360" w:lineRule="auto"/>
        <w:ind w:firstLine="480" w:firstLineChars="200"/>
        <w:rPr>
          <w:rFonts w:hint="eastAsia" w:ascii="宋体" w:hAnsi="宋体" w:cs="宋体"/>
          <w:kern w:val="0"/>
          <w:sz w:val="24"/>
        </w:rPr>
      </w:pPr>
      <w:r>
        <w:rPr>
          <w:rFonts w:hint="eastAsia" w:ascii="宋体" w:hAnsi="宋体" w:cs="宋体"/>
          <w:kern w:val="0"/>
          <w:sz w:val="24"/>
          <w:u w:val="single"/>
        </w:rPr>
        <w:t>（2）完成时间以竣工/交工验收文件为准。验收文件至少具有</w:t>
      </w:r>
      <w:r>
        <w:rPr>
          <w:rFonts w:hint="eastAsia" w:ascii="宋体" w:hAnsi="宋体" w:cs="宋体"/>
          <w:b/>
          <w:bCs/>
          <w:kern w:val="0"/>
          <w:sz w:val="24"/>
          <w:u w:val="single"/>
        </w:rPr>
        <w:t>建设单位、设计、施工和监理单位</w:t>
      </w:r>
      <w:r>
        <w:rPr>
          <w:rFonts w:hint="eastAsia" w:ascii="宋体" w:hAnsi="宋体" w:cs="宋体"/>
          <w:kern w:val="0"/>
          <w:sz w:val="24"/>
          <w:u w:val="single"/>
        </w:rPr>
        <w:t>盖章。</w:t>
      </w:r>
    </w:p>
    <w:p>
      <w:pPr>
        <w:spacing w:line="360" w:lineRule="auto"/>
        <w:ind w:firstLine="480" w:firstLineChars="200"/>
        <w:jc w:val="left"/>
        <w:rPr>
          <w:rFonts w:hint="eastAsia" w:ascii="宋体" w:hAnsi="宋体"/>
          <w:sz w:val="24"/>
        </w:rPr>
      </w:pPr>
      <w:r>
        <w:rPr>
          <w:rFonts w:hint="eastAsia" w:ascii="宋体" w:hAnsi="宋体"/>
          <w:sz w:val="24"/>
        </w:rPr>
        <w:t>9、投标人已按照附件一的内容签署盖章的投标人声明。</w:t>
      </w:r>
    </w:p>
    <w:p>
      <w:pPr>
        <w:spacing w:line="360" w:lineRule="auto"/>
        <w:ind w:firstLine="480" w:firstLineChars="200"/>
        <w:rPr>
          <w:rFonts w:hint="eastAsia" w:ascii="宋体" w:hAnsi="宋体" w:cs="宋体"/>
          <w:sz w:val="24"/>
          <w:szCs w:val="24"/>
        </w:rPr>
      </w:pPr>
      <w:r>
        <w:rPr>
          <w:rFonts w:hint="eastAsia" w:ascii="宋体" w:hAnsi="宋体"/>
          <w:sz w:val="24"/>
          <w:szCs w:val="24"/>
        </w:rPr>
        <w:t>10、关于联合体投标：</w:t>
      </w:r>
      <w:r>
        <w:rPr>
          <w:rFonts w:hint="eastAsia" w:ascii="宋体" w:hAnsi="宋体" w:cs="宋体"/>
          <w:sz w:val="24"/>
        </w:rPr>
        <w:t>本项目不接受联合体投标</w:t>
      </w:r>
      <w:r>
        <w:rPr>
          <w:rFonts w:hint="eastAsia" w:ascii="宋体" w:hAnsi="宋体" w:cs="宋体"/>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11、</w:t>
      </w:r>
      <w:r>
        <w:rPr>
          <w:rFonts w:hint="eastAsia" w:ascii="宋体" w:hAnsi="宋体"/>
          <w:sz w:val="24"/>
          <w:szCs w:val="24"/>
          <w:u w:val="single"/>
        </w:rPr>
        <w:t>资格审查前，投标人须在</w:t>
      </w:r>
      <w:r>
        <w:rPr>
          <w:rFonts w:hint="eastAsia" w:ascii="宋体" w:hAnsi="宋体"/>
          <w:b/>
          <w:bCs/>
          <w:sz w:val="24"/>
          <w:szCs w:val="24"/>
          <w:u w:val="single"/>
        </w:rPr>
        <w:t>广州公共资源交易中心</w:t>
      </w:r>
      <w:r>
        <w:rPr>
          <w:rFonts w:hint="eastAsia" w:ascii="宋体" w:hAnsi="宋体"/>
          <w:sz w:val="24"/>
          <w:szCs w:val="24"/>
          <w:u w:val="single"/>
        </w:rPr>
        <w:t>办理企业信息登记及拟担任本工程项目负责人、专职安全员须是本企业信息登记中的在册人员。企业信息取自投标截止时间投标人在企业信息库内的信息，投标人无需提交相关资料，若招标人延长递交投标文件截止时间的，企业信息的评审时点也相应延长。</w:t>
      </w:r>
    </w:p>
    <w:p>
      <w:pPr>
        <w:spacing w:line="360" w:lineRule="auto"/>
        <w:ind w:firstLine="480" w:firstLineChars="200"/>
        <w:rPr>
          <w:rFonts w:hint="eastAsia" w:ascii="宋体" w:hAnsi="宋体"/>
          <w:sz w:val="24"/>
          <w:szCs w:val="24"/>
        </w:rPr>
      </w:pPr>
      <w:r>
        <w:rPr>
          <w:rFonts w:hint="eastAsia" w:ascii="宋体" w:hAnsi="宋体"/>
          <w:sz w:val="24"/>
        </w:rPr>
        <w:t>12、</w:t>
      </w:r>
      <w:r>
        <w:rPr>
          <w:rFonts w:hint="eastAsia" w:ascii="宋体" w:hAnsi="宋体" w:cs="Times New Roman"/>
          <w:sz w:val="24"/>
          <w:szCs w:val="24"/>
          <w:u w:val="single"/>
          <w:lang w:bidi="ar"/>
        </w:rPr>
        <w:t>投标截止时间</w:t>
      </w:r>
      <w:r>
        <w:rPr>
          <w:rFonts w:hint="eastAsia" w:ascii="宋体" w:hAnsi="宋体" w:cs="Times New Roman"/>
          <w:sz w:val="24"/>
          <w:szCs w:val="24"/>
          <w:u w:val="single"/>
          <w:lang w:val="en-US" w:eastAsia="zh-CN" w:bidi="ar"/>
        </w:rPr>
        <w:t>止</w:t>
      </w:r>
      <w:r>
        <w:rPr>
          <w:rFonts w:hint="eastAsia" w:ascii="宋体" w:hAnsi="宋体"/>
          <w:sz w:val="24"/>
          <w:szCs w:val="24"/>
          <w:u w:val="single"/>
          <w:lang w:val="en-US" w:eastAsia="zh-CN"/>
        </w:rPr>
        <w:t>投标人不在</w:t>
      </w:r>
      <w:r>
        <w:rPr>
          <w:rFonts w:hint="eastAsia" w:ascii="宋体" w:hAnsi="宋体" w:eastAsia="宋体" w:cs="Times New Roman"/>
          <w:color w:val="000000"/>
          <w:sz w:val="24"/>
          <w:szCs w:val="24"/>
          <w:u w:val="single"/>
          <w:lang w:val="en-US" w:eastAsia="zh-CN"/>
        </w:rPr>
        <w:t>招标人的上级单位</w:t>
      </w:r>
      <w:r>
        <w:rPr>
          <w:rFonts w:hint="eastAsia" w:ascii="宋体" w:hAnsi="宋体" w:cs="Times New Roman"/>
          <w:color w:val="000000"/>
          <w:sz w:val="24"/>
          <w:szCs w:val="24"/>
          <w:u w:val="single"/>
          <w:lang w:val="en-US" w:eastAsia="zh-CN"/>
        </w:rPr>
        <w:t>的</w:t>
      </w:r>
      <w:r>
        <w:rPr>
          <w:rFonts w:hint="eastAsia" w:ascii="宋体" w:hAnsi="宋体" w:eastAsia="宋体" w:cs="Times New Roman"/>
          <w:color w:val="000000"/>
          <w:sz w:val="24"/>
          <w:szCs w:val="24"/>
          <w:u w:val="single"/>
        </w:rPr>
        <w:t>不良供应商</w:t>
      </w:r>
      <w:r>
        <w:rPr>
          <w:rFonts w:hint="eastAsia" w:ascii="宋体" w:hAnsi="宋体" w:cs="Times New Roman"/>
          <w:color w:val="000000"/>
          <w:sz w:val="24"/>
          <w:szCs w:val="24"/>
          <w:u w:val="single"/>
          <w:lang w:val="en-US" w:eastAsia="zh-CN"/>
        </w:rPr>
        <w:t>名单</w:t>
      </w:r>
      <w:r>
        <w:rPr>
          <w:rFonts w:hint="eastAsia" w:ascii="宋体" w:hAnsi="宋体" w:eastAsia="宋体" w:cs="Times New Roman"/>
          <w:color w:val="000000"/>
          <w:sz w:val="24"/>
          <w:szCs w:val="24"/>
          <w:u w:val="single"/>
          <w:lang w:val="en-US" w:eastAsia="zh-CN"/>
        </w:rPr>
        <w:t>。</w:t>
      </w:r>
    </w:p>
    <w:p>
      <w:pPr>
        <w:spacing w:line="360" w:lineRule="auto"/>
        <w:ind w:firstLine="480" w:firstLineChars="200"/>
        <w:rPr>
          <w:rFonts w:hint="eastAsia" w:ascii="宋体" w:hAnsi="宋体"/>
          <w:sz w:val="24"/>
          <w:szCs w:val="24"/>
        </w:rPr>
      </w:pPr>
      <w:r>
        <w:rPr>
          <w:rFonts w:hint="eastAsia" w:ascii="宋体" w:hAnsi="宋体"/>
          <w:sz w:val="24"/>
          <w:szCs w:val="24"/>
        </w:rPr>
        <w:t>13、投标人未出现以下情形：与其它投标人的单位负责人为同一人或者存在控股、管理关系的（按投标人提供的《投标人声明》第九条内容进行评审）。如不同投标申请人出现单位负责人为同一人或者存在控股、管理关系的情形，则</w:t>
      </w:r>
      <w:r>
        <w:rPr>
          <w:rFonts w:hint="eastAsia" w:ascii="宋体" w:hAnsi="宋体"/>
          <w:sz w:val="24"/>
          <w:szCs w:val="24"/>
          <w:u w:val="single"/>
        </w:rPr>
        <w:t>相关投标均无效</w:t>
      </w:r>
      <w:r>
        <w:rPr>
          <w:rFonts w:hint="eastAsia" w:ascii="宋体" w:hAnsi="宋体"/>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14、</w:t>
      </w:r>
      <w:r>
        <w:rPr>
          <w:rFonts w:hint="eastAsia" w:ascii="宋体" w:hAnsi="宋体"/>
          <w:sz w:val="24"/>
        </w:rPr>
        <w:t>投标人</w:t>
      </w:r>
      <w:r>
        <w:rPr>
          <w:rFonts w:hint="eastAsia" w:ascii="宋体" w:hAnsi="宋体"/>
          <w:sz w:val="24"/>
          <w:szCs w:val="24"/>
        </w:rPr>
        <w:t>未被列入拖欠农民工工资失信联合惩戒对象名单。</w:t>
      </w:r>
    </w:p>
    <w:p>
      <w:pPr>
        <w:snapToGrid w:val="0"/>
        <w:spacing w:line="360" w:lineRule="auto"/>
        <w:ind w:firstLine="480" w:firstLineChars="200"/>
        <w:rPr>
          <w:rFonts w:hint="eastAsia" w:ascii="宋体" w:hAnsi="宋体"/>
          <w:sz w:val="24"/>
          <w:szCs w:val="20"/>
        </w:rPr>
      </w:pPr>
      <w:r>
        <w:rPr>
          <w:rFonts w:hint="eastAsia" w:ascii="宋体" w:hAnsi="宋体"/>
          <w:sz w:val="24"/>
          <w:szCs w:val="20"/>
        </w:rPr>
        <w:t>注：未在招标公告第九条单列的资审合格条件，不作为资审不合格的依据。</w:t>
      </w:r>
    </w:p>
    <w:p>
      <w:pPr>
        <w:snapToGrid w:val="0"/>
        <w:spacing w:line="360" w:lineRule="auto"/>
        <w:ind w:firstLine="480" w:firstLineChars="200"/>
        <w:rPr>
          <w:rFonts w:hint="eastAsia" w:ascii="宋体" w:cs="宋体"/>
          <w:sz w:val="24"/>
          <w:szCs w:val="24"/>
        </w:rPr>
      </w:pPr>
      <w:r>
        <w:rPr>
          <w:rFonts w:hint="eastAsia" w:ascii="宋体" w:hAnsi="宋体" w:cs="宋体"/>
          <w:sz w:val="24"/>
          <w:szCs w:val="24"/>
        </w:rPr>
        <w:t>十、资格审查方式：</w:t>
      </w:r>
    </w:p>
    <w:p>
      <w:pPr>
        <w:widowControl/>
        <w:snapToGrid w:val="0"/>
        <w:spacing w:line="360" w:lineRule="auto"/>
        <w:ind w:firstLine="480" w:firstLineChars="200"/>
        <w:rPr>
          <w:rFonts w:hint="eastAsia" w:ascii="宋体" w:cs="宋体"/>
          <w:sz w:val="24"/>
          <w:szCs w:val="24"/>
        </w:rPr>
      </w:pPr>
      <w:r>
        <w:rPr>
          <w:rFonts w:hint="eastAsia" w:ascii="宋体" w:hAnsi="宋体" w:cs="宋体"/>
          <w:sz w:val="24"/>
          <w:szCs w:val="24"/>
        </w:rPr>
        <w:t>本工程采用资格后审方式，由评标委员会负责资格审查。</w:t>
      </w:r>
    </w:p>
    <w:p>
      <w:pPr>
        <w:snapToGrid w:val="0"/>
        <w:spacing w:line="360" w:lineRule="auto"/>
        <w:ind w:firstLine="480" w:firstLineChars="200"/>
        <w:rPr>
          <w:rFonts w:hint="eastAsia" w:ascii="宋体" w:hAnsi="宋体"/>
          <w:sz w:val="24"/>
        </w:rPr>
      </w:pPr>
      <w:r>
        <w:rPr>
          <w:rFonts w:hint="eastAsia" w:ascii="宋体" w:hAnsi="宋体"/>
          <w:sz w:val="24"/>
        </w:rPr>
        <w:t>十一、资格审查结果将在</w:t>
      </w:r>
      <w:r>
        <w:rPr>
          <w:rFonts w:hint="eastAsia" w:ascii="宋体" w:hAnsi="宋体" w:cs="宋体"/>
          <w:sz w:val="24"/>
          <w:szCs w:val="24"/>
          <w:u w:val="single"/>
        </w:rPr>
        <w:t>广州公共资源交易中心</w:t>
      </w:r>
      <w:r>
        <w:rPr>
          <w:rFonts w:hint="eastAsia" w:ascii="宋体" w:hAnsi="宋体"/>
          <w:sz w:val="24"/>
          <w:szCs w:val="24"/>
        </w:rPr>
        <w:t>交易平台</w:t>
      </w:r>
      <w:r>
        <w:rPr>
          <w:rFonts w:hint="eastAsia" w:ascii="宋体" w:hAnsi="宋体"/>
          <w:sz w:val="24"/>
        </w:rPr>
        <w:t>和广东省招标投标监管网公示，</w:t>
      </w:r>
      <w:r>
        <w:rPr>
          <w:rFonts w:hint="eastAsia" w:ascii="宋体" w:hAnsi="宋体"/>
          <w:bCs/>
          <w:sz w:val="24"/>
        </w:rPr>
        <w:t>公示时间不得少于3日。</w:t>
      </w:r>
    </w:p>
    <w:p>
      <w:pPr>
        <w:snapToGrid w:val="0"/>
        <w:spacing w:line="360" w:lineRule="auto"/>
        <w:ind w:firstLine="480" w:firstLineChars="200"/>
        <w:rPr>
          <w:rFonts w:hint="eastAsia" w:ascii="宋体" w:hAnsi="宋体"/>
          <w:sz w:val="24"/>
        </w:rPr>
      </w:pPr>
      <w:r>
        <w:rPr>
          <w:rFonts w:hint="eastAsia" w:ascii="宋体" w:hAnsi="宋体"/>
          <w:sz w:val="24"/>
        </w:rPr>
        <w:t>十二、满足资格审查合格条件的投标人不足</w:t>
      </w:r>
      <w:r>
        <w:rPr>
          <w:rFonts w:hint="eastAsia" w:ascii="宋体" w:hAnsi="宋体"/>
          <w:sz w:val="24"/>
          <w:u w:val="single"/>
        </w:rPr>
        <w:t>5</w:t>
      </w:r>
      <w:r>
        <w:rPr>
          <w:rFonts w:hint="eastAsia" w:ascii="宋体" w:hAnsi="宋体"/>
          <w:sz w:val="24"/>
        </w:rPr>
        <w:t>名或通过有效性审查的投标人不足</w:t>
      </w:r>
      <w:r>
        <w:rPr>
          <w:rFonts w:hint="eastAsia" w:ascii="宋体" w:hAnsi="宋体"/>
          <w:sz w:val="24"/>
          <w:u w:val="single"/>
        </w:rPr>
        <w:t>5</w:t>
      </w:r>
      <w:r>
        <w:rPr>
          <w:rFonts w:hint="eastAsia" w:ascii="宋体" w:hAnsi="宋体"/>
          <w:sz w:val="24"/>
        </w:rPr>
        <w:t>名时为招标失败。招标人分析招标失败原因，修正招标方案，报有关管理部门核准后，重新组织招标。</w:t>
      </w:r>
    </w:p>
    <w:p>
      <w:pPr>
        <w:spacing w:line="360" w:lineRule="auto"/>
        <w:ind w:firstLine="480" w:firstLineChars="200"/>
        <w:rPr>
          <w:rFonts w:hint="eastAsia" w:ascii="宋体"/>
          <w:sz w:val="24"/>
        </w:rPr>
      </w:pPr>
      <w:r>
        <w:rPr>
          <w:rFonts w:hint="eastAsia" w:ascii="宋体" w:hAnsi="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480" w:firstLineChars="200"/>
        <w:rPr>
          <w:rFonts w:hint="eastAsia" w:ascii="宋体" w:hAnsi="宋体" w:cs="宋体"/>
          <w:sz w:val="24"/>
          <w:szCs w:val="24"/>
        </w:rPr>
      </w:pPr>
      <w:r>
        <w:rPr>
          <w:rFonts w:hint="eastAsia" w:ascii="宋体" w:hAnsi="宋体"/>
          <w:sz w:val="24"/>
        </w:rPr>
        <w:t>十四、</w:t>
      </w:r>
      <w:r>
        <w:rPr>
          <w:rFonts w:hint="eastAsia" w:ascii="宋体" w:hAnsi="宋体" w:cs="宋体"/>
          <w:sz w:val="24"/>
          <w:szCs w:val="24"/>
        </w:rPr>
        <w:t>投标文件全部采用电子文档，投标人按招标文件要求提交投标文件。若投标文件中的部分内容要求取自</w:t>
      </w:r>
      <w:r>
        <w:rPr>
          <w:rFonts w:hint="eastAsia"/>
          <w:sz w:val="24"/>
          <w:szCs w:val="24"/>
          <w:u w:val="single"/>
        </w:rPr>
        <w:t>广州公共资源交易中心</w:t>
      </w:r>
      <w:r>
        <w:rPr>
          <w:rFonts w:hint="eastAsia" w:ascii="宋体" w:hAnsi="宋体" w:cs="宋体"/>
          <w:sz w:val="24"/>
          <w:szCs w:val="24"/>
        </w:rPr>
        <w:t>的，则投标人选择库内中记录的该部分上传件将被视为投标人递交投标文件的一部分，不需重复提交。评标委员会对该部分资料的审查将以递交投标文件截止时间在</w:t>
      </w:r>
      <w:r>
        <w:rPr>
          <w:rFonts w:hint="eastAsia"/>
          <w:sz w:val="24"/>
          <w:szCs w:val="24"/>
          <w:u w:val="single"/>
        </w:rPr>
        <w:t>广州公共资源交易中心</w:t>
      </w:r>
      <w:r>
        <w:rPr>
          <w:rFonts w:hint="eastAsia" w:ascii="宋体" w:hAnsi="宋体" w:cs="宋体"/>
          <w:sz w:val="24"/>
          <w:szCs w:val="24"/>
        </w:rPr>
        <w:t>库内上传件为依据。若招标人延长递交投标文件截止时间的，以上资料的评审时点也相应延长。投标人应及时维护其在</w:t>
      </w:r>
      <w:r>
        <w:rPr>
          <w:rFonts w:hint="eastAsia"/>
          <w:sz w:val="24"/>
          <w:szCs w:val="24"/>
          <w:u w:val="single"/>
        </w:rPr>
        <w:t>广州公共资源交易中心</w:t>
      </w:r>
      <w:r>
        <w:rPr>
          <w:rFonts w:hint="eastAsia" w:ascii="宋体" w:hAnsi="宋体" w:cs="宋体"/>
          <w:sz w:val="24"/>
          <w:szCs w:val="24"/>
        </w:rPr>
        <w:t>库内登记的信息及上传件，确保各项信息及上传件在有效期内。</w:t>
      </w:r>
    </w:p>
    <w:p>
      <w:pPr>
        <w:spacing w:line="360" w:lineRule="auto"/>
        <w:ind w:firstLine="480" w:firstLineChars="200"/>
        <w:rPr>
          <w:rFonts w:hint="eastAsia" w:ascii="宋体" w:hAnsi="宋体"/>
          <w:sz w:val="24"/>
        </w:rPr>
      </w:pPr>
      <w:r>
        <w:rPr>
          <w:rFonts w:hint="eastAsia" w:ascii="宋体" w:hAnsi="宋体"/>
          <w:sz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pPr>
        <w:widowControl/>
        <w:spacing w:line="360" w:lineRule="auto"/>
        <w:ind w:firstLine="480" w:firstLineChars="200"/>
        <w:jc w:val="left"/>
        <w:rPr>
          <w:rFonts w:hint="eastAsia" w:ascii="宋体" w:hAnsi="宋体"/>
          <w:sz w:val="24"/>
        </w:rPr>
      </w:pPr>
      <w:r>
        <w:rPr>
          <w:rFonts w:hint="eastAsia" w:ascii="宋体" w:hAnsi="宋体"/>
          <w:sz w:val="24"/>
        </w:rPr>
        <w:t>十五、潜在投标人或利害关系人对本招标公告及招标文件有异议的，应当在投标截止时间10日前向招标人书面提出。</w:t>
      </w:r>
    </w:p>
    <w:p>
      <w:pPr>
        <w:spacing w:line="360" w:lineRule="auto"/>
        <w:ind w:firstLine="480" w:firstLineChars="200"/>
        <w:rPr>
          <w:rFonts w:hint="eastAsia" w:ascii="宋体"/>
          <w:sz w:val="24"/>
          <w:u w:val="single"/>
        </w:rPr>
      </w:pPr>
      <w:r>
        <w:rPr>
          <w:rFonts w:hint="eastAsia" w:ascii="宋体" w:hAnsi="宋体"/>
          <w:sz w:val="24"/>
        </w:rPr>
        <w:t>异议受理部门：</w:t>
      </w:r>
      <w:r>
        <w:rPr>
          <w:rFonts w:hint="eastAsia" w:ascii="宋体" w:hAnsi="宋体"/>
          <w:sz w:val="24"/>
          <w:u w:val="single"/>
        </w:rPr>
        <w:t>广州燃气集团有限公司</w:t>
      </w:r>
    </w:p>
    <w:p>
      <w:pPr>
        <w:spacing w:line="360" w:lineRule="auto"/>
        <w:ind w:firstLine="480" w:firstLineChars="200"/>
        <w:rPr>
          <w:rFonts w:hint="eastAsia" w:ascii="宋体"/>
          <w:sz w:val="24"/>
          <w:u w:val="single"/>
        </w:rPr>
      </w:pPr>
      <w:r>
        <w:rPr>
          <w:rFonts w:hint="eastAsia" w:ascii="宋体" w:hAnsi="宋体"/>
          <w:sz w:val="24"/>
        </w:rPr>
        <w:t xml:space="preserve">异议受理电话： </w:t>
      </w:r>
      <w:r>
        <w:rPr>
          <w:rFonts w:hint="eastAsia" w:ascii="宋体" w:hAnsi="宋体"/>
          <w:sz w:val="24"/>
          <w:u w:val="single"/>
        </w:rPr>
        <w:t>020-37853051</w:t>
      </w:r>
    </w:p>
    <w:p>
      <w:pPr>
        <w:spacing w:line="360" w:lineRule="auto"/>
        <w:ind w:firstLine="480" w:firstLineChars="200"/>
        <w:rPr>
          <w:rFonts w:hint="eastAsia" w:ascii="宋体"/>
          <w:sz w:val="24"/>
          <w:u w:val="single"/>
        </w:rPr>
      </w:pPr>
      <w:r>
        <w:rPr>
          <w:rFonts w:hint="eastAsia" w:ascii="宋体" w:hAnsi="宋体"/>
          <w:sz w:val="24"/>
        </w:rPr>
        <w:t>地址：</w:t>
      </w:r>
      <w:r>
        <w:rPr>
          <w:rFonts w:hint="eastAsia" w:ascii="宋体" w:hAnsi="宋体"/>
          <w:sz w:val="24"/>
          <w:u w:val="single"/>
        </w:rPr>
        <w:t>广州市天河区珠江新城临江大道3号发展中心10楼10A</w:t>
      </w:r>
    </w:p>
    <w:p>
      <w:pPr>
        <w:spacing w:line="360" w:lineRule="auto"/>
        <w:ind w:firstLine="480" w:firstLineChars="200"/>
        <w:rPr>
          <w:rFonts w:hint="eastAsia" w:ascii="宋体" w:hAnsi="宋体"/>
          <w:sz w:val="24"/>
        </w:rPr>
      </w:pPr>
      <w:r>
        <w:rPr>
          <w:rFonts w:hint="eastAsia" w:ascii="宋体" w:hAnsi="宋体"/>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360" w:lineRule="auto"/>
        <w:ind w:firstLine="480" w:firstLineChars="200"/>
        <w:rPr>
          <w:rFonts w:hint="eastAsia" w:ascii="宋体"/>
          <w:sz w:val="24"/>
        </w:rPr>
      </w:pPr>
      <w:r>
        <w:rPr>
          <w:rFonts w:hint="eastAsia" w:ascii="宋体" w:hAnsi="宋体"/>
          <w:sz w:val="24"/>
        </w:rPr>
        <w:t>十六、本公告在</w:t>
      </w:r>
      <w:r>
        <w:rPr>
          <w:rFonts w:hint="eastAsia" w:ascii="宋体" w:hAnsi="宋体"/>
          <w:sz w:val="24"/>
          <w:u w:val="single"/>
        </w:rPr>
        <w:t>广州交易集团有限公司（广州公共资源交易中心）（网址：http://www.gzggzy.cn）、广东省招标投标监管网（网址：https://zbtb.gd.gov.cn/）、中国招标投标公共服务平台（网址：http://www.cebpubservice.com/）</w:t>
      </w:r>
      <w:r>
        <w:rPr>
          <w:rFonts w:hint="eastAsia" w:ascii="宋体" w:hAnsi="宋体" w:cs="宋体"/>
          <w:sz w:val="24"/>
          <w:u w:val="single"/>
        </w:rPr>
        <w:t>、广州发展电子采购平台（网址：https://eps.gdg.com.cn/）以及广州国企阳光采购信息发布平台（网址：https://ygcg.gzggzy.cn/p92/index.html）</w:t>
      </w:r>
      <w:r>
        <w:rPr>
          <w:rFonts w:hint="eastAsia" w:ascii="宋体" w:hAnsi="宋体"/>
          <w:sz w:val="24"/>
        </w:rPr>
        <w:t>发布，本公告的修改、补充，在广州交易集团有限公司（广州公共资源交易中心）发布。</w:t>
      </w:r>
    </w:p>
    <w:p>
      <w:pPr>
        <w:spacing w:line="360" w:lineRule="auto"/>
        <w:ind w:firstLine="480" w:firstLineChars="200"/>
        <w:rPr>
          <w:rFonts w:hint="eastAsia" w:ascii="宋体"/>
          <w:sz w:val="24"/>
        </w:rPr>
      </w:pPr>
      <w:r>
        <w:rPr>
          <w:rFonts w:hint="eastAsia" w:ascii="宋体" w:hAnsi="宋体"/>
          <w:sz w:val="24"/>
        </w:rPr>
        <w:t>十七、本招标公告及招标文件使用GZZB2018-3招标文件范本。本公告与范本内容不同之处均以下划线标明，所有标明下划线部分属于本公告的组成部分，同其他部分具有同样的效力。</w:t>
      </w:r>
    </w:p>
    <w:p>
      <w:pPr>
        <w:spacing w:line="360" w:lineRule="auto"/>
        <w:ind w:firstLine="480" w:firstLineChars="200"/>
        <w:rPr>
          <w:rFonts w:hint="eastAsia" w:ascii="宋体" w:hAnsi="宋体"/>
          <w:sz w:val="24"/>
        </w:rPr>
      </w:pPr>
      <w:r>
        <w:rPr>
          <w:rFonts w:hint="eastAsia" w:ascii="宋体" w:hAnsi="宋体"/>
          <w:sz w:val="24"/>
        </w:rPr>
        <w:t>十八、招标公告网上发布时，同时发布招标文件、施工图纸、</w:t>
      </w:r>
      <w:r>
        <w:rPr>
          <w:rFonts w:hint="eastAsia" w:ascii="宋体" w:hAnsi="宋体"/>
          <w:sz w:val="24"/>
          <w:lang w:eastAsia="zh-CN"/>
        </w:rPr>
        <w:t>招标控制价</w:t>
      </w:r>
      <w:r>
        <w:rPr>
          <w:rFonts w:hint="eastAsia" w:ascii="宋体" w:hAnsi="宋体"/>
          <w:sz w:val="24"/>
        </w:rPr>
        <w:t>。本工程根据国家和省有关计价规范设置</w:t>
      </w:r>
      <w:r>
        <w:rPr>
          <w:rFonts w:hint="eastAsia" w:ascii="宋体" w:hAnsi="宋体"/>
          <w:sz w:val="24"/>
          <w:lang w:eastAsia="zh-CN"/>
        </w:rPr>
        <w:t>招标控制价</w:t>
      </w:r>
      <w:r>
        <w:rPr>
          <w:rFonts w:hint="eastAsia" w:ascii="宋体" w:hAnsi="宋体"/>
          <w:sz w:val="24"/>
        </w:rPr>
        <w:t>。招标公告发布之日起计算编制投标文件时间，编制投标文件的时间不得少于20天。</w:t>
      </w:r>
    </w:p>
    <w:p>
      <w:pPr>
        <w:spacing w:line="360" w:lineRule="auto"/>
        <w:ind w:firstLine="480" w:firstLineChars="200"/>
        <w:rPr>
          <w:rFonts w:hint="eastAsia" w:ascii="宋体"/>
          <w:sz w:val="24"/>
        </w:rPr>
      </w:pPr>
      <w:r>
        <w:rPr>
          <w:rFonts w:hint="eastAsia" w:ascii="宋体"/>
          <w:sz w:val="24"/>
        </w:rPr>
        <w:t>十九、《投诉处理决定书》和《行政处理决定书》在</w:t>
      </w:r>
      <w:r>
        <w:rPr>
          <w:rFonts w:hint="eastAsia" w:ascii="宋体" w:hAnsi="宋体"/>
          <w:sz w:val="24"/>
        </w:rPr>
        <w:t>广州市住房和城乡建设局</w:t>
      </w:r>
      <w:r>
        <w:rPr>
          <w:rFonts w:hint="eastAsia" w:ascii="宋体"/>
          <w:sz w:val="24"/>
        </w:rPr>
        <w:t>网站上公布的，视为送达其他与决定书有关的当事人。</w:t>
      </w:r>
    </w:p>
    <w:p>
      <w:pPr>
        <w:spacing w:line="360" w:lineRule="auto"/>
        <w:ind w:firstLine="537" w:firstLineChars="224"/>
        <w:rPr>
          <w:rFonts w:hint="eastAsia" w:ascii="宋体" w:hAnsi="宋体" w:cs="宋体"/>
          <w:sz w:val="24"/>
        </w:rPr>
      </w:pPr>
      <w:r>
        <w:rPr>
          <w:rFonts w:hint="eastAsia" w:ascii="宋体"/>
          <w:sz w:val="24"/>
        </w:rPr>
        <w:t>特别提示：</w:t>
      </w:r>
      <w:r>
        <w:rPr>
          <w:rFonts w:hint="eastAsia" w:ascii="宋体" w:hAnsi="宋体" w:cs="宋体"/>
          <w:sz w:val="24"/>
        </w:rPr>
        <w:t>投标人在本项目招标人的工程项目中存在下列行为的，将被拒绝一定时期内参与招标人后续工程投标。（注：拒绝投标时限由招标人视严重程度确定，最低三个月起，自招标人发出通知之日起计）：</w:t>
      </w:r>
    </w:p>
    <w:p>
      <w:pPr>
        <w:spacing w:line="360" w:lineRule="auto"/>
        <w:ind w:firstLine="537" w:firstLineChars="224"/>
        <w:rPr>
          <w:rFonts w:hint="eastAsia" w:ascii="宋体"/>
          <w:sz w:val="24"/>
        </w:rPr>
      </w:pPr>
      <w:r>
        <w:rPr>
          <w:rFonts w:hint="eastAsia" w:ascii="宋体"/>
          <w:sz w:val="24"/>
        </w:rPr>
        <w:t>1.将中标工程转包或者违法分包的；</w:t>
      </w:r>
    </w:p>
    <w:p>
      <w:pPr>
        <w:spacing w:line="360" w:lineRule="auto"/>
        <w:ind w:firstLine="537" w:firstLineChars="224"/>
        <w:rPr>
          <w:rFonts w:hint="eastAsia" w:ascii="宋体"/>
          <w:sz w:val="24"/>
        </w:rPr>
      </w:pPr>
      <w:r>
        <w:rPr>
          <w:rFonts w:hint="eastAsia" w:ascii="宋体"/>
          <w:sz w:val="24"/>
        </w:rPr>
        <w:t>2.在中标工程中不执行质量、安全生产相关规定的，造成质量或安全事故的；</w:t>
      </w:r>
    </w:p>
    <w:p>
      <w:pPr>
        <w:spacing w:line="360" w:lineRule="auto"/>
        <w:ind w:firstLine="537" w:firstLineChars="224"/>
        <w:rPr>
          <w:rFonts w:hint="eastAsia" w:ascii="宋体"/>
          <w:sz w:val="24"/>
        </w:rPr>
      </w:pPr>
      <w:r>
        <w:rPr>
          <w:rFonts w:hint="eastAsia" w:ascii="宋体"/>
          <w:sz w:val="24"/>
        </w:rPr>
        <w:t>3.出让投标资格的；</w:t>
      </w:r>
    </w:p>
    <w:p>
      <w:pPr>
        <w:spacing w:line="360" w:lineRule="auto"/>
        <w:ind w:firstLine="537" w:firstLineChars="224"/>
        <w:rPr>
          <w:rFonts w:hint="eastAsia" w:ascii="宋体"/>
          <w:sz w:val="24"/>
        </w:rPr>
      </w:pPr>
      <w:r>
        <w:rPr>
          <w:rFonts w:hint="eastAsia" w:ascii="宋体"/>
          <w:sz w:val="24"/>
        </w:rPr>
        <w:t>4.存在围标或串标情形的；</w:t>
      </w:r>
    </w:p>
    <w:p>
      <w:pPr>
        <w:spacing w:line="360" w:lineRule="auto"/>
        <w:ind w:firstLine="537" w:firstLineChars="224"/>
        <w:rPr>
          <w:rFonts w:hint="eastAsia" w:ascii="宋体"/>
          <w:sz w:val="24"/>
        </w:rPr>
      </w:pPr>
      <w:r>
        <w:rPr>
          <w:rFonts w:hint="eastAsia" w:ascii="宋体"/>
          <w:sz w:val="24"/>
        </w:rPr>
        <w:t>5.在投标文件中提供虚假材料的；</w:t>
      </w:r>
    </w:p>
    <w:p>
      <w:pPr>
        <w:spacing w:line="360" w:lineRule="auto"/>
        <w:ind w:firstLine="537" w:firstLineChars="224"/>
        <w:rPr>
          <w:rFonts w:hint="eastAsia" w:ascii="宋体"/>
          <w:sz w:val="24"/>
        </w:rPr>
      </w:pPr>
      <w:r>
        <w:rPr>
          <w:rFonts w:hint="eastAsia" w:ascii="宋体"/>
          <w:sz w:val="24"/>
        </w:rPr>
        <w:t>6.存在少放、不放业绩、奖项等客观评审资料，减少自身竞争力情形的；</w:t>
      </w:r>
    </w:p>
    <w:p>
      <w:pPr>
        <w:spacing w:line="360" w:lineRule="auto"/>
        <w:ind w:firstLine="537" w:firstLineChars="224"/>
        <w:rPr>
          <w:rFonts w:hint="eastAsia" w:ascii="宋体"/>
          <w:sz w:val="24"/>
        </w:rPr>
      </w:pPr>
      <w:r>
        <w:rPr>
          <w:rFonts w:hint="eastAsia" w:ascii="宋体"/>
          <w:sz w:val="24"/>
        </w:rPr>
        <w:t>7.存在行贿情形的；</w:t>
      </w:r>
    </w:p>
    <w:p>
      <w:pPr>
        <w:spacing w:line="360" w:lineRule="auto"/>
        <w:ind w:firstLine="537" w:firstLineChars="224"/>
        <w:rPr>
          <w:rFonts w:hint="eastAsia" w:ascii="宋体"/>
          <w:sz w:val="24"/>
        </w:rPr>
      </w:pPr>
      <w:r>
        <w:rPr>
          <w:rFonts w:hint="eastAsia" w:ascii="宋体"/>
          <w:sz w:val="24"/>
        </w:rPr>
        <w:t>8.拖欠农民工工资的；</w:t>
      </w:r>
    </w:p>
    <w:p>
      <w:pPr>
        <w:spacing w:line="360" w:lineRule="auto"/>
        <w:ind w:firstLine="537" w:firstLineChars="224"/>
        <w:rPr>
          <w:rFonts w:hint="eastAsia" w:ascii="宋体"/>
          <w:sz w:val="24"/>
        </w:rPr>
      </w:pPr>
      <w:r>
        <w:rPr>
          <w:rFonts w:hint="eastAsia" w:ascii="宋体"/>
          <w:sz w:val="24"/>
        </w:rPr>
        <w:t>9.未按照国家、省、市有关建筑施工实名制管理和工人工资支付分账管理的规定执行，被行政监管部门处罚的；</w:t>
      </w:r>
    </w:p>
    <w:p>
      <w:pPr>
        <w:spacing w:line="360" w:lineRule="auto"/>
        <w:ind w:firstLine="537" w:firstLineChars="224"/>
        <w:rPr>
          <w:rFonts w:hint="eastAsia" w:ascii="宋体"/>
          <w:sz w:val="24"/>
        </w:rPr>
      </w:pPr>
      <w:r>
        <w:rPr>
          <w:rFonts w:hint="eastAsia" w:ascii="宋体"/>
          <w:sz w:val="24"/>
        </w:rPr>
        <w:t>10.中标人在项目实施过程中选取的专业分包单位或劳务企业或劳务班组长与投标时不一致的（如有）；</w:t>
      </w:r>
    </w:p>
    <w:p>
      <w:pPr>
        <w:spacing w:line="360" w:lineRule="auto"/>
        <w:ind w:firstLine="537" w:firstLineChars="224"/>
        <w:rPr>
          <w:rFonts w:hint="eastAsia" w:ascii="宋体"/>
          <w:sz w:val="24"/>
        </w:rPr>
      </w:pPr>
      <w:r>
        <w:rPr>
          <w:rFonts w:hint="eastAsia" w:ascii="宋体"/>
          <w:sz w:val="24"/>
        </w:rPr>
        <w:t>11.本项目投标时拟派的专职安全员在其他项目中有任职且在本项目开工前未完成更换确保专职安全员只在本项目上任职的。</w:t>
      </w:r>
    </w:p>
    <w:p>
      <w:pPr>
        <w:spacing w:line="360" w:lineRule="auto"/>
        <w:ind w:firstLine="2880" w:firstLineChars="1200"/>
        <w:jc w:val="right"/>
        <w:rPr>
          <w:rFonts w:hint="eastAsia" w:ascii="宋体" w:hAnsi="宋体" w:cs="宋体"/>
          <w:kern w:val="0"/>
          <w:sz w:val="24"/>
          <w:szCs w:val="24"/>
        </w:rPr>
      </w:pPr>
    </w:p>
    <w:p>
      <w:pPr>
        <w:spacing w:line="360" w:lineRule="auto"/>
        <w:ind w:firstLine="2880" w:firstLineChars="1200"/>
        <w:jc w:val="right"/>
        <w:rPr>
          <w:rFonts w:hint="eastAsia" w:ascii="宋体" w:hAnsi="宋体" w:cs="宋体"/>
          <w:kern w:val="0"/>
          <w:sz w:val="24"/>
          <w:szCs w:val="24"/>
        </w:rPr>
      </w:pPr>
    </w:p>
    <w:p>
      <w:pPr>
        <w:spacing w:line="360" w:lineRule="auto"/>
        <w:ind w:firstLine="2880" w:firstLineChars="1200"/>
        <w:jc w:val="right"/>
        <w:rPr>
          <w:rFonts w:hint="eastAsia" w:ascii="宋体" w:hAnsi="宋体"/>
          <w:sz w:val="24"/>
          <w:szCs w:val="24"/>
        </w:rPr>
      </w:pPr>
      <w:r>
        <w:rPr>
          <w:rFonts w:hint="eastAsia" w:ascii="宋体" w:hAnsi="宋体" w:cs="宋体"/>
          <w:kern w:val="0"/>
          <w:sz w:val="24"/>
          <w:szCs w:val="24"/>
        </w:rPr>
        <w:t>招标人:</w:t>
      </w:r>
      <w:r>
        <w:rPr>
          <w:rFonts w:hint="eastAsia" w:ascii="宋体" w:hAnsi="宋体"/>
          <w:sz w:val="24"/>
        </w:rPr>
        <w:t xml:space="preserve"> </w:t>
      </w:r>
      <w:r>
        <w:rPr>
          <w:rFonts w:hint="eastAsia" w:ascii="宋体" w:hAnsi="宋体" w:cs="宋体"/>
          <w:sz w:val="24"/>
          <w:szCs w:val="24"/>
        </w:rPr>
        <w:t>广州燃气集团有限公司</w:t>
      </w:r>
    </w:p>
    <w:p>
      <w:pPr>
        <w:spacing w:line="360" w:lineRule="auto"/>
        <w:ind w:firstLine="2880" w:firstLineChars="1200"/>
        <w:jc w:val="right"/>
        <w:outlineLvl w:val="0"/>
        <w:rPr>
          <w:rFonts w:hint="eastAsia" w:ascii="宋体" w:hAnsi="宋体" w:cs="宋体"/>
          <w:sz w:val="24"/>
          <w:szCs w:val="24"/>
        </w:rPr>
      </w:pPr>
      <w:r>
        <w:rPr>
          <w:rFonts w:hint="eastAsia" w:ascii="宋体" w:hAnsi="宋体" w:cs="宋体"/>
          <w:kern w:val="0"/>
          <w:sz w:val="24"/>
          <w:szCs w:val="24"/>
        </w:rPr>
        <w:t xml:space="preserve">      招标代理:</w:t>
      </w:r>
      <w:r>
        <w:rPr>
          <w:rFonts w:hint="eastAsia" w:ascii="宋体" w:hAnsi="宋体" w:cs="宋体"/>
          <w:sz w:val="24"/>
          <w:szCs w:val="24"/>
        </w:rPr>
        <w:t>广州市广州工程建设监理有限公司</w:t>
      </w:r>
    </w:p>
    <w:p>
      <w:pPr>
        <w:wordWrap w:val="0"/>
        <w:spacing w:line="360" w:lineRule="auto"/>
        <w:ind w:firstLine="4320" w:firstLineChars="1800"/>
        <w:jc w:val="right"/>
        <w:rPr>
          <w:rFonts w:hint="eastAsia" w:ascii="宋体" w:hAnsi="宋体" w:cs="宋体"/>
          <w:sz w:val="24"/>
          <w:szCs w:val="24"/>
        </w:rPr>
      </w:pPr>
      <w:r>
        <w:rPr>
          <w:rFonts w:hint="eastAsia" w:ascii="宋体" w:hAnsi="宋体"/>
          <w:sz w:val="24"/>
          <w:u w:val="single"/>
        </w:rPr>
        <w:t>2025</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outlineLvl w:val="0"/>
        <w:rPr>
          <w:rFonts w:hint="eastAsia"/>
          <w:b/>
          <w:sz w:val="44"/>
        </w:rPr>
      </w:pPr>
      <w:r>
        <w:br w:type="page"/>
      </w:r>
      <w:r>
        <w:rPr>
          <w:rFonts w:hint="eastAsia" w:ascii="宋体" w:hAnsi="宋体"/>
          <w:sz w:val="24"/>
        </w:rPr>
        <w:t>附件一：</w:t>
      </w:r>
    </w:p>
    <w:p>
      <w:pPr>
        <w:spacing w:line="360" w:lineRule="auto"/>
        <w:jc w:val="center"/>
        <w:outlineLvl w:val="1"/>
        <w:rPr>
          <w:b/>
          <w:color w:val="000000" w:themeColor="text1"/>
          <w:kern w:val="0"/>
          <w:sz w:val="40"/>
          <w:szCs w:val="44"/>
          <w14:textFill>
            <w14:solidFill>
              <w14:schemeClr w14:val="tx1"/>
            </w14:solidFill>
          </w14:textFill>
        </w:rPr>
      </w:pPr>
      <w:r>
        <w:rPr>
          <w:rFonts w:hint="eastAsia"/>
          <w:b/>
          <w:kern w:val="0"/>
          <w:sz w:val="40"/>
          <w:szCs w:val="44"/>
        </w:rPr>
        <w:t>投标人</w:t>
      </w:r>
      <w:r>
        <w:rPr>
          <w:rFonts w:hint="eastAsia"/>
          <w:b/>
          <w:sz w:val="40"/>
          <w:szCs w:val="44"/>
        </w:rPr>
        <w:t>声明</w:t>
      </w:r>
    </w:p>
    <w:p>
      <w:pPr>
        <w:pStyle w:val="10"/>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广州市住房和城乡建设局、本招标项目招标人及招标监管机构：</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本公司就参加</w:t>
      </w:r>
      <w:r>
        <w:rPr>
          <w:rFonts w:hint="eastAsia"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投标工作，作出郑重声明：</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一、本公司保证投标文件及其后提供的一切材料都是真实的。如我司成为本项目中标候选人，我司同意并授权招标人将我司投标文件商务部分的人员、业绩、奖项等资料进行公开。</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三、本公司不存在下列情形之一：</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（一）为招标人不具有独立法人资格的附属机构（单位）；</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（二）为本标段前期准备提供设计或咨询服务或者与本项目设计人或提供咨询服务的机构存在隶属关系的；</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（三）为本标段监理人或者与本标段监理人存在隶属关系或者其他利害关系；</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（四）为本标段的代建人；</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（五）为本标段提供招标代理服务的；</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（六）与本标段的监理人或代建人或招标代理机构同为一个法定代表人的；</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（七）与本标段的监理人或代建人或招标代理机构互相控股或参股的；</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（八）与本标段的监理人或代建人或招标代理机构相互任职或工作的；</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（九）与本标段的检测机构有隶属关系或者其他利害关系；</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（十）与招标人存在利害关系且可能影响招标公正性； </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（十一）被依法暂停或取消投标资格的；（</w:t>
      </w:r>
      <w:r>
        <w:rPr>
          <w:rFonts w:hint="eastAsia" w:ascii="宋体" w:hAnsi="宋体" w:eastAsia="宋体"/>
          <w:color w:val="000000" w:themeColor="text1"/>
          <w:sz w:val="24"/>
          <w:szCs w:val="24"/>
          <w:lang w:val="zh-CN"/>
          <w14:textFill>
            <w14:solidFill>
              <w14:schemeClr w14:val="tx1"/>
            </w14:solidFill>
          </w14:textFill>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000000" w:themeColor="text1"/>
          <w:sz w:val="24"/>
          <w:szCs w:val="24"/>
          <w14:textFill>
            <w14:solidFill>
              <w14:schemeClr w14:val="tx1"/>
            </w14:solidFill>
          </w14:textFill>
        </w:rPr>
        <w:t xml:space="preserve">） </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（十二）被责令停产停业、暂扣或者吊销许可证、暂扣或者吊销执照的（</w:t>
      </w:r>
      <w:r>
        <w:rPr>
          <w:rFonts w:hint="eastAsia" w:ascii="宋体" w:hAnsi="宋体" w:eastAsia="宋体"/>
          <w:color w:val="000000" w:themeColor="text1"/>
          <w:sz w:val="24"/>
          <w:szCs w:val="24"/>
          <w:lang w:val="zh-CN"/>
          <w14:textFill>
            <w14:solidFill>
              <w14:schemeClr w14:val="tx1"/>
            </w14:solidFill>
          </w14:textFill>
        </w:rPr>
        <w:t>本项事实应当以根据《中华人民共和国行政处罚法》依法作出并已经生效的行政处罚决定为认定依据。</w:t>
      </w:r>
      <w:r>
        <w:rPr>
          <w:rFonts w:hint="eastAsia" w:ascii="宋体" w:hAnsi="宋体" w:eastAsia="宋体"/>
          <w:color w:val="000000" w:themeColor="text1"/>
          <w:sz w:val="24"/>
          <w:szCs w:val="24"/>
          <w14:textFill>
            <w14:solidFill>
              <w14:schemeClr w14:val="tx1"/>
            </w14:solidFill>
          </w14:textFill>
        </w:rPr>
        <w:t>）；</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（十三）进入清算程序，或被宣布破产，或其他丧失履约能力的情形；</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（十四）在最近三年内有严重违约或重大工程质量问题的；（</w:t>
      </w:r>
      <w:r>
        <w:rPr>
          <w:rFonts w:hint="eastAsia" w:ascii="宋体" w:hAnsi="宋体" w:eastAsia="宋体"/>
          <w:color w:val="000000" w:themeColor="text1"/>
          <w:sz w:val="24"/>
          <w:szCs w:val="24"/>
          <w:lang w:val="zh-CN"/>
          <w14:textFill>
            <w14:solidFill>
              <w14:schemeClr w14:val="tx1"/>
            </w14:solidFill>
          </w14:textFill>
        </w:rPr>
        <w:t>“严重违约”事实应当以</w:t>
      </w:r>
      <w:r>
        <w:rPr>
          <w:rFonts w:hint="eastAsia" w:ascii="宋体" w:hAnsi="宋体" w:eastAsia="宋体"/>
          <w:color w:val="000000" w:themeColor="text1"/>
          <w:sz w:val="24"/>
          <w:szCs w:val="24"/>
          <w14:textFill>
            <w14:solidFill>
              <w14:schemeClr w14:val="tx1"/>
            </w14:solidFill>
          </w14:textFill>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（十五）法律法规规定的其他情形。</w:t>
      </w:r>
    </w:p>
    <w:p>
      <w:pPr>
        <w:pStyle w:val="10"/>
        <w:numPr>
          <w:ilvl w:val="0"/>
          <w:numId w:val="2"/>
        </w:num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本公司保证：本项目拟派的项目负责人投标截止时没有在其他在建项目中任施工单位项目负责人。</w:t>
      </w:r>
    </w:p>
    <w:p>
      <w:pPr>
        <w:pStyle w:val="10"/>
        <w:numPr>
          <w:ilvl w:val="0"/>
          <w:numId w:val="2"/>
        </w:num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公司承诺：如本公司中标，本项目拟派专职安全员将只在本项目上任职，如专职安全在其他项目中已有任职的，本公司保证在开工前完成更换，确保专职安全员只在本项目上任职，否则将承担违约责任和法律责任。</w:t>
      </w:r>
    </w:p>
    <w:p>
      <w:pPr>
        <w:pStyle w:val="10"/>
        <w:numPr>
          <w:ilvl w:val="0"/>
          <w:numId w:val="2"/>
        </w:num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10"/>
        <w:ind w:firstLine="482"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七</w:t>
      </w:r>
      <w:r>
        <w:rPr>
          <w:rFonts w:hint="eastAsia" w:ascii="宋体" w:hAnsi="宋体" w:eastAsia="宋体"/>
          <w:color w:val="000000" w:themeColor="text1"/>
          <w:sz w:val="24"/>
          <w:szCs w:val="24"/>
          <w14:textFill>
            <w14:solidFill>
              <w14:schemeClr w14:val="tx1"/>
            </w14:solidFill>
          </w14:textFill>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10"/>
        <w:ind w:firstLine="482"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八</w:t>
      </w:r>
      <w:r>
        <w:rPr>
          <w:rFonts w:hint="eastAsia" w:ascii="宋体" w:hAnsi="宋体" w:eastAsia="宋体"/>
          <w:color w:val="000000" w:themeColor="text1"/>
          <w:sz w:val="24"/>
          <w:szCs w:val="24"/>
          <w14:textFill>
            <w14:solidFill>
              <w14:schemeClr w14:val="tx1"/>
            </w14:solidFill>
          </w14:textFill>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10"/>
        <w:ind w:firstLine="482"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八</w:t>
      </w:r>
      <w:r>
        <w:rPr>
          <w:rFonts w:hint="eastAsia" w:ascii="宋体" w:hAnsi="宋体" w:eastAsia="宋体"/>
          <w:color w:val="000000" w:themeColor="text1"/>
          <w:sz w:val="24"/>
          <w:szCs w:val="24"/>
          <w14:textFill>
            <w14:solidFill>
              <w14:schemeClr w14:val="tx1"/>
            </w14:solidFill>
          </w14:textFill>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适用于施工专业承包招标且没有施工总承包单位的项目）。</w:t>
      </w:r>
    </w:p>
    <w:p>
      <w:pPr>
        <w:pStyle w:val="10"/>
        <w:ind w:firstLine="482"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八、</w:t>
      </w:r>
      <w:r>
        <w:rPr>
          <w:rFonts w:hint="eastAsia" w:ascii="宋体" w:hAnsi="宋体" w:eastAsia="宋体"/>
          <w:color w:val="000000" w:themeColor="text1"/>
          <w:sz w:val="24"/>
          <w:szCs w:val="24"/>
          <w14:textFill>
            <w14:solidFill>
              <w14:schemeClr w14:val="tx1"/>
            </w14:solidFill>
          </w14:textFill>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适用于有施工总承包单位的施工专业承包招标项目）。</w:t>
      </w:r>
    </w:p>
    <w:p>
      <w:pPr>
        <w:pStyle w:val="10"/>
        <w:ind w:firstLine="482"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color w:val="000000" w:themeColor="text1"/>
          <w:sz w:val="24"/>
          <w:szCs w:val="24"/>
          <w14:textFill>
            <w14:solidFill>
              <w14:schemeClr w14:val="tx1"/>
            </w14:solidFill>
          </w14:textFill>
        </w:rPr>
        <w:t>与本公司单位负责人为同一人或者与本公司存在控股、管理关系的其他单位包括：</w:t>
      </w:r>
      <w:r>
        <w:rPr>
          <w:rFonts w:hint="eastAsia"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。（注：本条由投标人如实填写，如有，应列出全部满足招标公告资质要求的相关单位的名称；如无，则填写“无”。）</w:t>
      </w:r>
    </w:p>
    <w:p>
      <w:pPr>
        <w:pStyle w:val="10"/>
        <w:ind w:firstLine="482"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color w:val="000000" w:themeColor="text1"/>
          <w:sz w:val="24"/>
          <w:szCs w:val="24"/>
          <w14:textFill>
            <w14:solidFill>
              <w14:schemeClr w14:val="tx1"/>
            </w14:solidFill>
          </w14:textFill>
        </w:rPr>
        <w:t>本公司拟委派专职安全员兼任本工程的工地余泥渣土运输与排放管理员，严格遵守建设工程余泥渣土运输与排放管理制度，执行“一不准进、三不准出”规定，选择合法的余泥渣土运输单位及排放点。</w:t>
      </w:r>
    </w:p>
    <w:p>
      <w:pPr>
        <w:pStyle w:val="10"/>
        <w:ind w:firstLine="482"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十一、</w:t>
      </w:r>
      <w:r>
        <w:rPr>
          <w:rFonts w:hint="eastAsia" w:ascii="宋体" w:hAnsi="宋体" w:eastAsia="宋体"/>
          <w:color w:val="000000" w:themeColor="text1"/>
          <w:sz w:val="24"/>
          <w:szCs w:val="24"/>
          <w14:textFill>
            <w14:solidFill>
              <w14:schemeClr w14:val="tx1"/>
            </w14:solidFill>
          </w14:textFill>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10"/>
        <w:ind w:firstLine="482"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十二、</w:t>
      </w:r>
      <w:r>
        <w:rPr>
          <w:rFonts w:hint="eastAsia" w:ascii="宋体" w:hAnsi="宋体" w:eastAsia="宋体"/>
          <w:color w:val="000000" w:themeColor="text1"/>
          <w:sz w:val="24"/>
          <w:szCs w:val="24"/>
          <w14:textFill>
            <w14:solidFill>
              <w14:schemeClr w14:val="tx1"/>
            </w14:solidFill>
          </w14:textFill>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特此声明</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p>
    <w:p>
      <w:pPr>
        <w:pStyle w:val="11"/>
        <w:ind w:left="0" w:right="0"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声明企业：</w:t>
      </w:r>
    </w:p>
    <w:p>
      <w:pPr>
        <w:pStyle w:val="10"/>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项目负责人签字：</w:t>
      </w:r>
    </w:p>
    <w:p>
      <w:pPr>
        <w:pStyle w:val="10"/>
        <w:ind w:firstLine="480" w:firstLineChars="200"/>
        <w:jc w:val="lef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技术负责人签字：</w:t>
      </w:r>
    </w:p>
    <w:p>
      <w:pPr>
        <w:pStyle w:val="10"/>
        <w:ind w:firstLine="480" w:firstLineChars="200"/>
        <w:jc w:val="left"/>
        <w:rPr>
          <w:rFonts w:hint="eastAsia" w:ascii="宋体" w:hAnsi="宋体" w:eastAsia="宋体"/>
          <w:color w:val="000000" w:themeColor="text1"/>
          <w:sz w:val="24"/>
          <w:szCs w:val="24"/>
          <w14:textFill>
            <w14:solidFill>
              <w14:schemeClr w14:val="tx1"/>
            </w14:solidFill>
          </w14:textFill>
        </w:rPr>
      </w:pPr>
    </w:p>
    <w:p>
      <w:pPr>
        <w:pStyle w:val="10"/>
        <w:ind w:firstLine="480" w:firstLineChars="200"/>
        <w:jc w:val="righ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年   月   日</w:t>
      </w:r>
    </w:p>
    <w:p>
      <w:pPr>
        <w:spacing w:line="360" w:lineRule="auto"/>
        <w:ind w:firstLine="480" w:firstLineChars="200"/>
        <w:rPr>
          <w:rFonts w:hint="eastAsia"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widowControl/>
        <w:snapToGrid w:val="0"/>
        <w:spacing w:line="360" w:lineRule="auto"/>
        <w:jc w:val="left"/>
        <w:rPr>
          <w:rFonts w:hint="eastAsia"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注：招标人应当要求投标人的项目负责人和技术负责人签字。</w:t>
      </w:r>
    </w:p>
    <w:p/>
    <w:sectPr>
      <w:footerReference r:id="rId3" w:type="default"/>
      <w:pgSz w:w="11906" w:h="16838"/>
      <w:pgMar w:top="1134" w:right="1417" w:bottom="1247"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02848A"/>
    <w:multiLevelType w:val="singleLevel"/>
    <w:tmpl w:val="9B02848A"/>
    <w:lvl w:ilvl="0" w:tentative="0">
      <w:start w:val="4"/>
      <w:numFmt w:val="chineseCounting"/>
      <w:suff w:val="nothing"/>
      <w:lvlText w:val="%1、"/>
      <w:lvlJc w:val="left"/>
      <w:pPr>
        <w:ind w:left="1" w:firstLine="0"/>
      </w:pPr>
      <w:rPr>
        <w:b/>
        <w:bCs/>
      </w:rPr>
    </w:lvl>
  </w:abstractNum>
  <w:abstractNum w:abstractNumId="1">
    <w:nsid w:val="4238B63A"/>
    <w:multiLevelType w:val="singleLevel"/>
    <w:tmpl w:val="4238B63A"/>
    <w:lvl w:ilvl="0" w:tentative="0">
      <w:start w:val="2"/>
      <w:numFmt w:val="decimal"/>
      <w:lvlText w:val="%1."/>
      <w:lvlJc w:val="left"/>
      <w:pPr>
        <w:tabs>
          <w:tab w:val="left" w:pos="312"/>
        </w:tabs>
      </w:pPr>
    </w:lvl>
  </w:abstractNum>
  <w:num w:numId="1">
    <w:abstractNumId w:val="1"/>
    <w:lvlOverride w:ilvl="0">
      <w:startOverride w:val="2"/>
    </w:lvlOverride>
  </w:num>
  <w:num w:numId="2">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412E8"/>
    <w:rsid w:val="21482791"/>
    <w:rsid w:val="50641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widowControl/>
      <w:spacing w:after="120"/>
      <w:ind w:left="420" w:leftChars="200" w:firstLine="420" w:firstLineChars="200"/>
      <w:jc w:val="left"/>
    </w:pPr>
    <w:rPr>
      <w:sz w:val="21"/>
    </w:rPr>
  </w:style>
  <w:style w:type="paragraph" w:styleId="3">
    <w:name w:val="Body Text Indent"/>
    <w:basedOn w:val="1"/>
    <w:next w:val="4"/>
    <w:qFormat/>
    <w:uiPriority w:val="99"/>
    <w:pPr>
      <w:ind w:firstLine="570"/>
    </w:pPr>
    <w:rPr>
      <w:sz w:val="28"/>
      <w:szCs w:val="20"/>
    </w:rPr>
  </w:style>
  <w:style w:type="paragraph" w:styleId="4">
    <w:name w:val="toc 9"/>
    <w:basedOn w:val="1"/>
    <w:next w:val="1"/>
    <w:qFormat/>
    <w:uiPriority w:val="39"/>
    <w:pPr>
      <w:ind w:left="1680"/>
    </w:pPr>
    <w:rPr>
      <w:sz w:val="18"/>
      <w:szCs w:val="18"/>
    </w:rPr>
  </w:style>
  <w:style w:type="paragraph" w:styleId="5">
    <w:name w:val="Normal Indent"/>
    <w:basedOn w:val="1"/>
    <w:next w:val="1"/>
    <w:qFormat/>
    <w:uiPriority w:val="99"/>
    <w:pPr>
      <w:ind w:firstLine="420"/>
    </w:pPr>
    <w:rPr>
      <w:kern w:val="0"/>
      <w:sz w:val="20"/>
      <w:szCs w:val="2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公文正文"/>
    <w:qFormat/>
    <w:uiPriority w:val="99"/>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
    <w:name w:val="发文落款"/>
    <w:basedOn w:val="10"/>
    <w:qFormat/>
    <w:uiPriority w:val="99"/>
    <w:pPr>
      <w:ind w:left="4094" w:right="607" w:firstLine="0"/>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2025-08-28T09:29:00Z</dcterms:created>
  <dc:creator>火龙狗</dc:creator>
  <cp:lastModifiedBy>火龙狗</cp:lastModifiedBy>
  <dcterms:modified xsi:type="dcterms:W3CDTF">2025-08-29T07:36:00Z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