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6CA33">
      <w:pPr>
        <w:pStyle w:val="9"/>
        <w:spacing w:before="427" w:line="220" w:lineRule="auto"/>
        <w:ind w:firstLine="641" w:firstLineChars="100"/>
        <w:jc w:val="both"/>
        <w:outlineLvl w:val="0"/>
        <w:rPr>
          <w:b/>
          <w:bCs/>
          <w:color w:val="auto"/>
          <w:spacing w:val="-41"/>
          <w:sz w:val="72"/>
          <w:szCs w:val="72"/>
          <w:highlight w:val="none"/>
          <w:lang w:eastAsia="zh-CN"/>
        </w:rPr>
      </w:pPr>
      <w:bookmarkStart w:id="0" w:name="_Toc16050"/>
    </w:p>
    <w:p w14:paraId="2F17B686">
      <w:pPr>
        <w:pStyle w:val="9"/>
        <w:spacing w:before="427" w:line="220" w:lineRule="auto"/>
        <w:ind w:firstLine="0" w:firstLineChars="0"/>
        <w:jc w:val="center"/>
        <w:outlineLvl w:val="0"/>
        <w:rPr>
          <w:b/>
          <w:bCs/>
          <w:color w:val="auto"/>
          <w:spacing w:val="-41"/>
          <w:sz w:val="72"/>
          <w:szCs w:val="72"/>
          <w:highlight w:val="none"/>
          <w:lang w:eastAsia="zh-CN"/>
        </w:rPr>
      </w:pPr>
      <w:r>
        <w:rPr>
          <w:b/>
          <w:bCs/>
          <w:color w:val="auto"/>
          <w:spacing w:val="-41"/>
          <w:sz w:val="72"/>
          <w:szCs w:val="72"/>
          <w:highlight w:val="none"/>
          <w:lang w:eastAsia="zh-CN"/>
        </w:rPr>
        <w:t>建设工程</w:t>
      </w:r>
      <w:r>
        <w:rPr>
          <w:rFonts w:hint="eastAsia"/>
          <w:b/>
          <w:bCs/>
          <w:color w:val="auto"/>
          <w:spacing w:val="-41"/>
          <w:sz w:val="72"/>
          <w:szCs w:val="72"/>
          <w:highlight w:val="none"/>
          <w:lang w:val="en-US" w:eastAsia="zh-CN"/>
        </w:rPr>
        <w:t>初步</w:t>
      </w:r>
      <w:r>
        <w:rPr>
          <w:b/>
          <w:bCs/>
          <w:color w:val="auto"/>
          <w:spacing w:val="-41"/>
          <w:sz w:val="72"/>
          <w:szCs w:val="72"/>
          <w:highlight w:val="none"/>
          <w:lang w:eastAsia="zh-CN"/>
        </w:rPr>
        <w:t>设计合同</w:t>
      </w:r>
      <w:bookmarkEnd w:id="0"/>
    </w:p>
    <w:p w14:paraId="6D405AF6">
      <w:pPr>
        <w:spacing w:line="243" w:lineRule="auto"/>
        <w:rPr>
          <w:color w:val="auto"/>
          <w:highlight w:val="none"/>
          <w:lang w:eastAsia="zh-CN"/>
        </w:rPr>
      </w:pPr>
    </w:p>
    <w:p w14:paraId="31A91D31">
      <w:pPr>
        <w:spacing w:line="243" w:lineRule="auto"/>
        <w:rPr>
          <w:color w:val="auto"/>
          <w:highlight w:val="none"/>
          <w:lang w:eastAsia="zh-CN"/>
        </w:rPr>
      </w:pPr>
    </w:p>
    <w:p w14:paraId="3BEF2909">
      <w:pPr>
        <w:spacing w:line="244" w:lineRule="auto"/>
        <w:rPr>
          <w:color w:val="auto"/>
          <w:highlight w:val="none"/>
          <w:lang w:eastAsia="zh-CN"/>
        </w:rPr>
      </w:pPr>
    </w:p>
    <w:p w14:paraId="47F168FF">
      <w:pPr>
        <w:spacing w:line="244" w:lineRule="auto"/>
        <w:rPr>
          <w:color w:val="auto"/>
          <w:highlight w:val="none"/>
          <w:lang w:eastAsia="zh-CN"/>
        </w:rPr>
      </w:pPr>
    </w:p>
    <w:p w14:paraId="061C904E">
      <w:pPr>
        <w:spacing w:line="244" w:lineRule="auto"/>
        <w:rPr>
          <w:color w:val="auto"/>
          <w:highlight w:val="none"/>
          <w:lang w:eastAsia="zh-CN"/>
        </w:rPr>
      </w:pPr>
    </w:p>
    <w:p w14:paraId="757D50C9">
      <w:pPr>
        <w:pStyle w:val="9"/>
        <w:spacing w:before="100" w:line="358" w:lineRule="auto"/>
        <w:ind w:left="2350" w:right="331" w:hanging="2321"/>
        <w:rPr>
          <w:rFonts w:hint="default" w:ascii="宋体"/>
          <w:b/>
          <w:bCs/>
          <w:color w:val="auto"/>
          <w:spacing w:val="-9"/>
          <w:sz w:val="30"/>
          <w:highlight w:val="none"/>
          <w:u w:val="single"/>
          <w:lang w:eastAsia="zh-CN"/>
        </w:rPr>
      </w:pPr>
      <w:r>
        <w:rPr>
          <w:b/>
          <w:bCs/>
          <w:color w:val="auto"/>
          <w:spacing w:val="12"/>
          <w:highlight w:val="none"/>
          <w:lang w:eastAsia="zh-CN"/>
        </w:rPr>
        <w:t>工</w:t>
      </w:r>
      <w:r>
        <w:rPr>
          <w:color w:val="auto"/>
          <w:spacing w:val="12"/>
          <w:highlight w:val="none"/>
          <w:lang w:eastAsia="zh-CN"/>
        </w:rPr>
        <w:t xml:space="preserve"> </w:t>
      </w:r>
      <w:r>
        <w:rPr>
          <w:b/>
          <w:bCs/>
          <w:color w:val="auto"/>
          <w:spacing w:val="12"/>
          <w:highlight w:val="none"/>
          <w:lang w:eastAsia="zh-CN"/>
        </w:rPr>
        <w:t>程</w:t>
      </w:r>
      <w:r>
        <w:rPr>
          <w:color w:val="auto"/>
          <w:spacing w:val="58"/>
          <w:highlight w:val="none"/>
          <w:lang w:eastAsia="zh-CN"/>
        </w:rPr>
        <w:t xml:space="preserve"> </w:t>
      </w:r>
      <w:r>
        <w:rPr>
          <w:b/>
          <w:bCs/>
          <w:color w:val="auto"/>
          <w:spacing w:val="12"/>
          <w:highlight w:val="none"/>
          <w:lang w:eastAsia="zh-CN"/>
        </w:rPr>
        <w:t>名</w:t>
      </w:r>
      <w:r>
        <w:rPr>
          <w:color w:val="auto"/>
          <w:spacing w:val="12"/>
          <w:highlight w:val="none"/>
          <w:lang w:eastAsia="zh-CN"/>
        </w:rPr>
        <w:t xml:space="preserve"> </w:t>
      </w:r>
      <w:r>
        <w:rPr>
          <w:b/>
          <w:bCs/>
          <w:color w:val="auto"/>
          <w:spacing w:val="12"/>
          <w:highlight w:val="none"/>
          <w:lang w:eastAsia="zh-CN"/>
        </w:rPr>
        <w:t>称</w:t>
      </w:r>
      <w:r>
        <w:rPr>
          <w:color w:val="auto"/>
          <w:spacing w:val="56"/>
          <w:highlight w:val="none"/>
          <w:lang w:eastAsia="zh-CN"/>
        </w:rPr>
        <w:t xml:space="preserve"> </w:t>
      </w:r>
      <w:r>
        <w:rPr>
          <w:rFonts w:ascii="Times New Roman" w:hAnsi="Times New Roman" w:eastAsia="Times New Roman" w:cs="Times New Roman"/>
          <w:b/>
          <w:bCs/>
          <w:color w:val="auto"/>
          <w:spacing w:val="12"/>
          <w:highlight w:val="none"/>
          <w:lang w:eastAsia="zh-CN"/>
        </w:rPr>
        <w:t>:</w:t>
      </w:r>
      <w:r>
        <w:rPr>
          <w:rFonts w:ascii="Times New Roman" w:hAnsi="Times New Roman" w:eastAsia="Times New Roman" w:cs="Times New Roman"/>
          <w:b/>
          <w:bCs/>
          <w:color w:val="auto"/>
          <w:spacing w:val="21"/>
          <w:highlight w:val="none"/>
          <w:lang w:eastAsia="zh-CN"/>
        </w:rPr>
        <w:t xml:space="preserve">  </w:t>
      </w:r>
      <w:bookmarkStart w:id="1" w:name="OLE_LINK7"/>
      <w:r>
        <w:rPr>
          <w:rFonts w:hint="default"/>
          <w:b/>
          <w:bCs/>
          <w:color w:val="auto"/>
          <w:spacing w:val="-9"/>
          <w:sz w:val="30"/>
          <w:szCs w:val="30"/>
          <w:highlight w:val="none"/>
          <w:u w:val="single"/>
          <w:lang w:val="en-US" w:eastAsia="zh-CN"/>
        </w:rPr>
        <w:t>广州市天河区2112低空服务保障及配套产业基础设施项目方案设计及</w:t>
      </w:r>
      <w:r>
        <w:rPr>
          <w:rFonts w:hint="default"/>
          <w:b/>
          <w:bCs/>
          <w:color w:val="auto"/>
          <w:spacing w:val="-9"/>
          <w:sz w:val="30"/>
          <w:szCs w:val="30"/>
          <w:highlight w:val="none"/>
          <w:u w:val="single"/>
          <w:lang w:eastAsia="zh-CN"/>
        </w:rPr>
        <w:t>初步</w:t>
      </w:r>
      <w:r>
        <w:rPr>
          <w:b/>
          <w:bCs/>
          <w:color w:val="auto"/>
          <w:spacing w:val="-9"/>
          <w:sz w:val="30"/>
          <w:szCs w:val="30"/>
          <w:highlight w:val="none"/>
          <w:u w:val="single"/>
          <w:lang w:eastAsia="zh-CN"/>
        </w:rPr>
        <w:t>设计</w:t>
      </w:r>
      <w:r>
        <w:rPr>
          <w:rFonts w:hint="default"/>
          <w:b/>
          <w:bCs/>
          <w:color w:val="auto"/>
          <w:spacing w:val="-9"/>
          <w:sz w:val="30"/>
          <w:szCs w:val="30"/>
          <w:highlight w:val="none"/>
          <w:u w:val="single"/>
          <w:lang w:val="en-US" w:eastAsia="zh-CN"/>
        </w:rPr>
        <w:t>（</w:t>
      </w:r>
      <w:r>
        <w:rPr>
          <w:rFonts w:hint="default" w:cs="宋体"/>
          <w:b/>
          <w:bCs/>
          <w:color w:val="auto"/>
          <w:spacing w:val="-9"/>
          <w:sz w:val="30"/>
          <w:szCs w:val="30"/>
          <w:highlight w:val="none"/>
          <w:u w:val="single"/>
          <w:lang w:val="en-US" w:eastAsia="zh-CN"/>
        </w:rPr>
        <w:t>含</w:t>
      </w:r>
      <w:r>
        <w:rPr>
          <w:rFonts w:hint="default" w:ascii="宋体" w:hAnsi="宋体" w:cs="宋体"/>
          <w:b/>
          <w:bCs/>
          <w:color w:val="auto"/>
          <w:spacing w:val="-9"/>
          <w:sz w:val="30"/>
          <w:szCs w:val="30"/>
          <w:highlight w:val="none"/>
          <w:u w:val="single"/>
          <w:lang w:val="en-US" w:eastAsia="zh-CN"/>
        </w:rPr>
        <w:t>基坑</w:t>
      </w:r>
      <w:r>
        <w:rPr>
          <w:rFonts w:hint="default" w:cs="宋体"/>
          <w:b/>
          <w:bCs/>
          <w:color w:val="auto"/>
          <w:spacing w:val="-9"/>
          <w:sz w:val="30"/>
          <w:szCs w:val="30"/>
          <w:highlight w:val="none"/>
          <w:u w:val="single"/>
          <w:lang w:val="en-US" w:eastAsia="zh-CN"/>
        </w:rPr>
        <w:t>支护设计</w:t>
      </w:r>
      <w:r>
        <w:rPr>
          <w:rFonts w:hint="default" w:ascii="宋体" w:hAnsi="宋体" w:cs="宋体"/>
          <w:b/>
          <w:bCs/>
          <w:color w:val="auto"/>
          <w:spacing w:val="-9"/>
          <w:sz w:val="30"/>
          <w:szCs w:val="30"/>
          <w:highlight w:val="none"/>
          <w:u w:val="single"/>
          <w:lang w:val="en-US" w:eastAsia="zh-CN"/>
        </w:rPr>
        <w:t>）</w:t>
      </w:r>
      <w:bookmarkEnd w:id="1"/>
    </w:p>
    <w:p w14:paraId="2910BFB8">
      <w:pPr>
        <w:pStyle w:val="9"/>
        <w:spacing w:before="97" w:line="219" w:lineRule="auto"/>
        <w:ind w:left="29"/>
        <w:rPr>
          <w:rFonts w:hint="default"/>
          <w:color w:val="auto"/>
          <w:highlight w:val="none"/>
          <w:lang w:val="en-US" w:eastAsia="zh-CN"/>
        </w:rPr>
      </w:pPr>
      <w:r>
        <w:rPr>
          <w:b/>
          <w:bCs/>
          <w:color w:val="auto"/>
          <w:spacing w:val="-9"/>
          <w:highlight w:val="none"/>
          <w:lang w:eastAsia="zh-CN"/>
        </w:rPr>
        <w:t>工</w:t>
      </w:r>
      <w:r>
        <w:rPr>
          <w:color w:val="auto"/>
          <w:spacing w:val="-9"/>
          <w:highlight w:val="none"/>
          <w:lang w:eastAsia="zh-CN"/>
        </w:rPr>
        <w:t xml:space="preserve"> </w:t>
      </w:r>
      <w:r>
        <w:rPr>
          <w:b/>
          <w:bCs/>
          <w:color w:val="auto"/>
          <w:spacing w:val="-9"/>
          <w:highlight w:val="none"/>
          <w:lang w:eastAsia="zh-CN"/>
        </w:rPr>
        <w:t>程</w:t>
      </w:r>
      <w:r>
        <w:rPr>
          <w:color w:val="auto"/>
          <w:spacing w:val="30"/>
          <w:highlight w:val="none"/>
          <w:lang w:eastAsia="zh-CN"/>
        </w:rPr>
        <w:t xml:space="preserve"> </w:t>
      </w:r>
      <w:r>
        <w:rPr>
          <w:b/>
          <w:bCs/>
          <w:color w:val="auto"/>
          <w:spacing w:val="-9"/>
          <w:highlight w:val="none"/>
          <w:lang w:eastAsia="zh-CN"/>
        </w:rPr>
        <w:t>地</w:t>
      </w:r>
      <w:r>
        <w:rPr>
          <w:color w:val="auto"/>
          <w:spacing w:val="43"/>
          <w:highlight w:val="none"/>
          <w:lang w:eastAsia="zh-CN"/>
        </w:rPr>
        <w:t xml:space="preserve"> </w:t>
      </w:r>
      <w:r>
        <w:rPr>
          <w:b/>
          <w:bCs/>
          <w:color w:val="auto"/>
          <w:spacing w:val="-9"/>
          <w:highlight w:val="none"/>
          <w:lang w:eastAsia="zh-CN"/>
        </w:rPr>
        <w:t>点</w:t>
      </w:r>
      <w:r>
        <w:rPr>
          <w:color w:val="auto"/>
          <w:spacing w:val="53"/>
          <w:highlight w:val="none"/>
          <w:lang w:eastAsia="zh-CN"/>
        </w:rPr>
        <w:t xml:space="preserve"> </w:t>
      </w:r>
      <w:r>
        <w:rPr>
          <w:b/>
          <w:bCs/>
          <w:color w:val="auto"/>
          <w:spacing w:val="-9"/>
          <w:highlight w:val="none"/>
          <w:lang w:eastAsia="zh-CN"/>
        </w:rPr>
        <w:t>：</w:t>
      </w:r>
      <w:r>
        <w:rPr>
          <w:b/>
          <w:bCs/>
          <w:color w:val="auto"/>
          <w:spacing w:val="-9"/>
          <w:highlight w:val="none"/>
          <w:u w:val="single"/>
          <w:lang w:eastAsia="zh-CN"/>
        </w:rPr>
        <w:t>广州市天河区</w:t>
      </w:r>
    </w:p>
    <w:p w14:paraId="499CA6FC">
      <w:pPr>
        <w:pStyle w:val="9"/>
        <w:spacing w:before="268" w:line="219" w:lineRule="auto"/>
        <w:ind w:left="26"/>
        <w:rPr>
          <w:rFonts w:hint="eastAsia"/>
          <w:color w:val="auto"/>
          <w:highlight w:val="none"/>
          <w:lang w:eastAsia="zh-CN"/>
        </w:rPr>
      </w:pPr>
      <w:r>
        <w:rPr>
          <w:b/>
          <w:bCs/>
          <w:color w:val="auto"/>
          <w:spacing w:val="-8"/>
          <w:highlight w:val="none"/>
          <w:lang w:eastAsia="zh-CN"/>
        </w:rPr>
        <w:t>合</w:t>
      </w:r>
      <w:r>
        <w:rPr>
          <w:color w:val="auto"/>
          <w:spacing w:val="70"/>
          <w:highlight w:val="none"/>
          <w:lang w:eastAsia="zh-CN"/>
        </w:rPr>
        <w:t xml:space="preserve"> </w:t>
      </w:r>
      <w:r>
        <w:rPr>
          <w:b/>
          <w:bCs/>
          <w:color w:val="auto"/>
          <w:spacing w:val="-8"/>
          <w:highlight w:val="none"/>
          <w:lang w:eastAsia="zh-CN"/>
        </w:rPr>
        <w:t>同</w:t>
      </w:r>
      <w:r>
        <w:rPr>
          <w:color w:val="auto"/>
          <w:spacing w:val="-8"/>
          <w:highlight w:val="none"/>
          <w:lang w:eastAsia="zh-CN"/>
        </w:rPr>
        <w:t xml:space="preserve"> </w:t>
      </w:r>
      <w:r>
        <w:rPr>
          <w:b/>
          <w:bCs/>
          <w:color w:val="auto"/>
          <w:spacing w:val="-8"/>
          <w:highlight w:val="none"/>
          <w:lang w:eastAsia="zh-CN"/>
        </w:rPr>
        <w:t>编</w:t>
      </w:r>
      <w:r>
        <w:rPr>
          <w:color w:val="auto"/>
          <w:spacing w:val="34"/>
          <w:highlight w:val="none"/>
          <w:lang w:eastAsia="zh-CN"/>
        </w:rPr>
        <w:t xml:space="preserve"> </w:t>
      </w:r>
      <w:r>
        <w:rPr>
          <w:b/>
          <w:bCs/>
          <w:color w:val="auto"/>
          <w:spacing w:val="-8"/>
          <w:highlight w:val="none"/>
          <w:lang w:eastAsia="zh-CN"/>
        </w:rPr>
        <w:t>号</w:t>
      </w:r>
      <w:r>
        <w:rPr>
          <w:color w:val="auto"/>
          <w:spacing w:val="53"/>
          <w:highlight w:val="none"/>
          <w:lang w:eastAsia="zh-CN"/>
        </w:rPr>
        <w:t xml:space="preserve"> </w:t>
      </w:r>
      <w:r>
        <w:rPr>
          <w:b/>
          <w:bCs/>
          <w:color w:val="auto"/>
          <w:spacing w:val="-8"/>
          <w:highlight w:val="none"/>
          <w:lang w:eastAsia="zh-CN"/>
        </w:rPr>
        <w:t>：</w:t>
      </w:r>
      <w:r>
        <w:rPr>
          <w:color w:val="auto"/>
          <w:spacing w:val="17"/>
          <w:highlight w:val="none"/>
          <w:u w:val="single"/>
          <w:lang w:eastAsia="zh-CN"/>
        </w:rPr>
        <w:t xml:space="preserve"> </w:t>
      </w:r>
      <w:r>
        <w:rPr>
          <w:rFonts w:hint="eastAsia"/>
          <w:color w:val="auto"/>
          <w:spacing w:val="17"/>
          <w:highlight w:val="none"/>
          <w:u w:val="single"/>
          <w:lang w:val="en-US" w:eastAsia="zh-CN"/>
        </w:rPr>
        <w:t xml:space="preserve">                    </w:t>
      </w:r>
      <w:r>
        <w:rPr>
          <w:color w:val="auto"/>
          <w:highlight w:val="none"/>
          <w:u w:val="single"/>
          <w:lang w:eastAsia="zh-CN"/>
        </w:rPr>
        <w:t xml:space="preserve">   </w:t>
      </w:r>
    </w:p>
    <w:p w14:paraId="22860C92">
      <w:pPr>
        <w:pStyle w:val="9"/>
        <w:spacing w:before="267" w:line="371" w:lineRule="auto"/>
        <w:ind w:left="2736" w:hanging="2712"/>
        <w:rPr>
          <w:rFonts w:hint="eastAsia"/>
          <w:color w:val="auto"/>
          <w:highlight w:val="none"/>
          <w:lang w:eastAsia="zh-CN"/>
        </w:rPr>
      </w:pPr>
      <w:r>
        <w:rPr>
          <w:b/>
          <w:bCs/>
          <w:color w:val="auto"/>
          <w:spacing w:val="-6"/>
          <w:highlight w:val="none"/>
          <w:lang w:eastAsia="zh-CN"/>
        </w:rPr>
        <w:t>设计证书等级：</w:t>
      </w:r>
      <w:r>
        <w:rPr>
          <w:rFonts w:hint="eastAsia"/>
          <w:b/>
          <w:bCs/>
          <w:color w:val="auto"/>
          <w:spacing w:val="-6"/>
          <w:highlight w:val="none"/>
          <w:u w:val="single"/>
          <w:lang w:eastAsia="zh-CN"/>
        </w:rPr>
        <w:t xml:space="preserve">                        </w:t>
      </w:r>
    </w:p>
    <w:p w14:paraId="4279A13A">
      <w:pPr>
        <w:pStyle w:val="9"/>
        <w:spacing w:before="35" w:line="359" w:lineRule="auto"/>
        <w:ind w:left="55" w:right="909" w:firstLine="12"/>
        <w:rPr>
          <w:color w:val="auto"/>
          <w:highlight w:val="none"/>
          <w:lang w:eastAsia="zh-CN"/>
        </w:rPr>
      </w:pPr>
      <w:r>
        <w:rPr>
          <w:b/>
          <w:bCs/>
          <w:color w:val="auto"/>
          <w:spacing w:val="-2"/>
          <w:sz w:val="31"/>
          <w:szCs w:val="31"/>
          <w:highlight w:val="none"/>
          <w:lang w:eastAsia="zh-CN"/>
        </w:rPr>
        <w:t>甲方（建设单位</w:t>
      </w:r>
      <w:r>
        <w:rPr>
          <w:b/>
          <w:bCs/>
          <w:color w:val="auto"/>
          <w:spacing w:val="-11"/>
          <w:sz w:val="31"/>
          <w:szCs w:val="31"/>
          <w:highlight w:val="none"/>
          <w:lang w:eastAsia="zh-CN"/>
        </w:rPr>
        <w:t>）</w:t>
      </w:r>
      <w:r>
        <w:rPr>
          <w:color w:val="auto"/>
          <w:spacing w:val="-92"/>
          <w:sz w:val="31"/>
          <w:szCs w:val="31"/>
          <w:highlight w:val="none"/>
          <w:lang w:eastAsia="zh-CN"/>
        </w:rPr>
        <w:t xml:space="preserve"> </w:t>
      </w:r>
      <w:r>
        <w:rPr>
          <w:b/>
          <w:bCs/>
          <w:color w:val="auto"/>
          <w:spacing w:val="-11"/>
          <w:highlight w:val="none"/>
          <w:lang w:eastAsia="zh-CN"/>
        </w:rPr>
        <w:t>：</w:t>
      </w:r>
      <w:r>
        <w:rPr>
          <w:b/>
          <w:bCs/>
          <w:color w:val="auto"/>
          <w:spacing w:val="-2"/>
          <w:highlight w:val="none"/>
          <w:u w:val="single"/>
          <w:lang w:eastAsia="zh-CN"/>
        </w:rPr>
        <w:t>广州</w:t>
      </w:r>
      <w:r>
        <w:rPr>
          <w:rFonts w:hint="eastAsia"/>
          <w:b/>
          <w:bCs/>
          <w:color w:val="auto"/>
          <w:spacing w:val="-2"/>
          <w:highlight w:val="none"/>
          <w:u w:val="single"/>
          <w:lang w:val="en-US" w:eastAsia="zh-CN"/>
        </w:rPr>
        <w:t>天河城市建设发展</w:t>
      </w:r>
      <w:r>
        <w:rPr>
          <w:b/>
          <w:bCs/>
          <w:color w:val="auto"/>
          <w:spacing w:val="-2"/>
          <w:highlight w:val="none"/>
          <w:u w:val="single"/>
          <w:lang w:eastAsia="zh-CN"/>
        </w:rPr>
        <w:t>有限公司</w:t>
      </w:r>
      <w:r>
        <w:rPr>
          <w:color w:val="auto"/>
          <w:highlight w:val="none"/>
          <w:lang w:eastAsia="zh-CN"/>
        </w:rPr>
        <w:t xml:space="preserve"> </w:t>
      </w:r>
    </w:p>
    <w:p w14:paraId="70DCB593">
      <w:pPr>
        <w:pStyle w:val="9"/>
        <w:spacing w:before="35" w:line="359" w:lineRule="auto"/>
        <w:ind w:left="55" w:right="909" w:firstLine="12"/>
        <w:rPr>
          <w:rFonts w:hint="eastAsia"/>
          <w:color w:val="auto"/>
          <w:highlight w:val="none"/>
          <w:lang w:eastAsia="zh-CN"/>
        </w:rPr>
      </w:pPr>
      <w:r>
        <w:rPr>
          <w:b/>
          <w:bCs/>
          <w:color w:val="auto"/>
          <w:spacing w:val="-5"/>
          <w:highlight w:val="none"/>
          <w:lang w:eastAsia="zh-CN"/>
        </w:rPr>
        <w:t>乙方（设计单位</w:t>
      </w:r>
      <w:r>
        <w:rPr>
          <w:b/>
          <w:bCs/>
          <w:color w:val="auto"/>
          <w:spacing w:val="11"/>
          <w:highlight w:val="none"/>
          <w:lang w:eastAsia="zh-CN"/>
        </w:rPr>
        <w:t>）：</w:t>
      </w:r>
      <w:r>
        <w:rPr>
          <w:rFonts w:hint="eastAsia"/>
          <w:b/>
          <w:bCs/>
          <w:color w:val="auto"/>
          <w:spacing w:val="11"/>
          <w:highlight w:val="none"/>
          <w:u w:val="single"/>
          <w:lang w:eastAsia="zh-CN"/>
        </w:rPr>
        <w:t xml:space="preserve">                          </w:t>
      </w:r>
      <w:r>
        <w:rPr>
          <w:rFonts w:hint="eastAsia"/>
          <w:b/>
          <w:bCs/>
          <w:color w:val="auto"/>
          <w:spacing w:val="11"/>
          <w:highlight w:val="none"/>
          <w:lang w:eastAsia="zh-CN"/>
        </w:rPr>
        <w:t xml:space="preserve">  </w:t>
      </w:r>
    </w:p>
    <w:p w14:paraId="10923ED1">
      <w:pPr>
        <w:pStyle w:val="9"/>
        <w:spacing w:before="72" w:line="370" w:lineRule="auto"/>
        <w:ind w:left="25" w:right="3849"/>
        <w:rPr>
          <w:rFonts w:hint="eastAsia"/>
          <w:color w:val="auto"/>
          <w:highlight w:val="none"/>
          <w:lang w:eastAsia="zh-CN"/>
        </w:rPr>
      </w:pPr>
      <w:r>
        <w:rPr>
          <w:b/>
          <w:bCs/>
          <w:color w:val="auto"/>
          <w:spacing w:val="-17"/>
          <w:highlight w:val="none"/>
          <w:lang w:eastAsia="zh-CN"/>
        </w:rPr>
        <w:t>签</w:t>
      </w:r>
      <w:r>
        <w:rPr>
          <w:color w:val="auto"/>
          <w:spacing w:val="44"/>
          <w:highlight w:val="none"/>
          <w:lang w:eastAsia="zh-CN"/>
        </w:rPr>
        <w:t xml:space="preserve"> </w:t>
      </w:r>
      <w:r>
        <w:rPr>
          <w:b/>
          <w:bCs/>
          <w:color w:val="auto"/>
          <w:spacing w:val="-17"/>
          <w:highlight w:val="none"/>
          <w:lang w:eastAsia="zh-CN"/>
        </w:rPr>
        <w:t>订</w:t>
      </w:r>
      <w:r>
        <w:rPr>
          <w:color w:val="auto"/>
          <w:spacing w:val="79"/>
          <w:highlight w:val="none"/>
          <w:lang w:eastAsia="zh-CN"/>
        </w:rPr>
        <w:t xml:space="preserve"> </w:t>
      </w:r>
      <w:r>
        <w:rPr>
          <w:b/>
          <w:bCs/>
          <w:color w:val="auto"/>
          <w:spacing w:val="-17"/>
          <w:highlight w:val="none"/>
          <w:lang w:eastAsia="zh-CN"/>
        </w:rPr>
        <w:t>日</w:t>
      </w:r>
      <w:r>
        <w:rPr>
          <w:color w:val="auto"/>
          <w:spacing w:val="31"/>
          <w:highlight w:val="none"/>
          <w:lang w:eastAsia="zh-CN"/>
        </w:rPr>
        <w:t xml:space="preserve"> </w:t>
      </w:r>
      <w:r>
        <w:rPr>
          <w:b/>
          <w:bCs/>
          <w:color w:val="auto"/>
          <w:spacing w:val="-17"/>
          <w:highlight w:val="none"/>
          <w:lang w:eastAsia="zh-CN"/>
        </w:rPr>
        <w:t>期</w:t>
      </w:r>
      <w:r>
        <w:rPr>
          <w:color w:val="auto"/>
          <w:spacing w:val="53"/>
          <w:highlight w:val="none"/>
          <w:lang w:eastAsia="zh-CN"/>
        </w:rPr>
        <w:t xml:space="preserve"> </w:t>
      </w:r>
      <w:r>
        <w:rPr>
          <w:b/>
          <w:bCs/>
          <w:color w:val="auto"/>
          <w:spacing w:val="-17"/>
          <w:highlight w:val="none"/>
          <w:lang w:eastAsia="zh-CN"/>
        </w:rPr>
        <w:t>：</w:t>
      </w:r>
      <w:r>
        <w:rPr>
          <w:rFonts w:hint="eastAsia"/>
          <w:b/>
          <w:bCs/>
          <w:color w:val="auto"/>
          <w:spacing w:val="-17"/>
          <w:highlight w:val="none"/>
          <w:u w:val="single"/>
          <w:lang w:eastAsia="zh-CN"/>
        </w:rPr>
        <w:t xml:space="preserve">    </w:t>
      </w:r>
      <w:r>
        <w:rPr>
          <w:b/>
          <w:bCs/>
          <w:color w:val="auto"/>
          <w:spacing w:val="-17"/>
          <w:highlight w:val="none"/>
          <w:u w:val="single"/>
          <w:lang w:eastAsia="zh-CN"/>
        </w:rPr>
        <w:t>年</w:t>
      </w:r>
      <w:r>
        <w:rPr>
          <w:color w:val="auto"/>
          <w:spacing w:val="12"/>
          <w:highlight w:val="none"/>
          <w:u w:val="single"/>
          <w:lang w:eastAsia="zh-CN"/>
        </w:rPr>
        <w:t xml:space="preserve"> </w:t>
      </w:r>
      <w:r>
        <w:rPr>
          <w:rFonts w:hint="eastAsia"/>
          <w:color w:val="auto"/>
          <w:spacing w:val="12"/>
          <w:highlight w:val="none"/>
          <w:u w:val="single"/>
          <w:lang w:eastAsia="zh-CN"/>
        </w:rPr>
        <w:t xml:space="preserve">   </w:t>
      </w:r>
      <w:r>
        <w:rPr>
          <w:b/>
          <w:bCs/>
          <w:color w:val="auto"/>
          <w:spacing w:val="-17"/>
          <w:highlight w:val="none"/>
          <w:u w:val="single"/>
          <w:lang w:eastAsia="zh-CN"/>
        </w:rPr>
        <w:t>月</w:t>
      </w:r>
      <w:r>
        <w:rPr>
          <w:color w:val="auto"/>
          <w:spacing w:val="36"/>
          <w:highlight w:val="none"/>
          <w:u w:val="single"/>
          <w:lang w:eastAsia="zh-CN"/>
        </w:rPr>
        <w:t xml:space="preserve"> </w:t>
      </w:r>
      <w:r>
        <w:rPr>
          <w:rFonts w:hint="eastAsia"/>
          <w:color w:val="auto"/>
          <w:spacing w:val="36"/>
          <w:highlight w:val="none"/>
          <w:u w:val="single"/>
          <w:lang w:eastAsia="zh-CN"/>
        </w:rPr>
        <w:t xml:space="preserve"> </w:t>
      </w:r>
      <w:r>
        <w:rPr>
          <w:rFonts w:ascii="Times New Roman" w:hAnsi="Times New Roman" w:eastAsia="Times New Roman" w:cs="Times New Roman"/>
          <w:color w:val="auto"/>
          <w:spacing w:val="-17"/>
          <w:highlight w:val="none"/>
          <w:u w:val="single"/>
          <w:lang w:eastAsia="zh-CN"/>
        </w:rPr>
        <w:t xml:space="preserve"> </w:t>
      </w:r>
      <w:r>
        <w:rPr>
          <w:b/>
          <w:bCs/>
          <w:color w:val="auto"/>
          <w:spacing w:val="-17"/>
          <w:highlight w:val="none"/>
          <w:u w:val="single"/>
          <w:lang w:eastAsia="zh-CN"/>
        </w:rPr>
        <w:t>日</w:t>
      </w:r>
      <w:r>
        <w:rPr>
          <w:color w:val="auto"/>
          <w:highlight w:val="none"/>
          <w:u w:val="single"/>
          <w:lang w:eastAsia="zh-CN"/>
        </w:rPr>
        <w:t xml:space="preserve"> </w:t>
      </w:r>
      <w:r>
        <w:rPr>
          <w:b/>
          <w:bCs/>
          <w:color w:val="auto"/>
          <w:spacing w:val="-6"/>
          <w:highlight w:val="none"/>
          <w:lang w:eastAsia="zh-CN"/>
        </w:rPr>
        <w:t>签</w:t>
      </w:r>
      <w:r>
        <w:rPr>
          <w:color w:val="auto"/>
          <w:spacing w:val="-6"/>
          <w:highlight w:val="none"/>
          <w:lang w:eastAsia="zh-CN"/>
        </w:rPr>
        <w:t xml:space="preserve"> </w:t>
      </w:r>
      <w:r>
        <w:rPr>
          <w:b/>
          <w:bCs/>
          <w:color w:val="auto"/>
          <w:spacing w:val="-6"/>
          <w:highlight w:val="none"/>
          <w:lang w:eastAsia="zh-CN"/>
        </w:rPr>
        <w:t>订</w:t>
      </w:r>
      <w:r>
        <w:rPr>
          <w:color w:val="auto"/>
          <w:spacing w:val="16"/>
          <w:highlight w:val="none"/>
          <w:lang w:eastAsia="zh-CN"/>
        </w:rPr>
        <w:t xml:space="preserve"> </w:t>
      </w:r>
      <w:r>
        <w:rPr>
          <w:b/>
          <w:bCs/>
          <w:color w:val="auto"/>
          <w:spacing w:val="-6"/>
          <w:highlight w:val="none"/>
          <w:lang w:eastAsia="zh-CN"/>
        </w:rPr>
        <w:t>地</w:t>
      </w:r>
      <w:r>
        <w:rPr>
          <w:color w:val="auto"/>
          <w:spacing w:val="29"/>
          <w:highlight w:val="none"/>
          <w:lang w:eastAsia="zh-CN"/>
        </w:rPr>
        <w:t xml:space="preserve"> </w:t>
      </w:r>
      <w:r>
        <w:rPr>
          <w:b/>
          <w:bCs/>
          <w:color w:val="auto"/>
          <w:spacing w:val="-6"/>
          <w:highlight w:val="none"/>
          <w:lang w:eastAsia="zh-CN"/>
        </w:rPr>
        <w:t>点</w:t>
      </w:r>
      <w:r>
        <w:rPr>
          <w:color w:val="auto"/>
          <w:spacing w:val="-6"/>
          <w:highlight w:val="none"/>
          <w:lang w:eastAsia="zh-CN"/>
        </w:rPr>
        <w:t xml:space="preserve"> </w:t>
      </w:r>
      <w:r>
        <w:rPr>
          <w:b/>
          <w:bCs/>
          <w:color w:val="auto"/>
          <w:spacing w:val="-6"/>
          <w:highlight w:val="none"/>
          <w:lang w:eastAsia="zh-CN"/>
        </w:rPr>
        <w:t>：广东省广州市</w:t>
      </w:r>
      <w:r>
        <w:rPr>
          <w:rFonts w:hint="eastAsia"/>
          <w:b/>
          <w:bCs/>
          <w:color w:val="auto"/>
          <w:spacing w:val="-6"/>
          <w:highlight w:val="none"/>
          <w:lang w:eastAsia="zh-CN"/>
        </w:rPr>
        <w:t>天河区</w:t>
      </w:r>
    </w:p>
    <w:p w14:paraId="31B555C7">
      <w:pPr>
        <w:spacing w:line="374" w:lineRule="auto"/>
        <w:rPr>
          <w:color w:val="auto"/>
          <w:highlight w:val="none"/>
          <w:lang w:eastAsia="zh-CN"/>
        </w:rPr>
      </w:pPr>
    </w:p>
    <w:p w14:paraId="0331F763">
      <w:pPr>
        <w:pStyle w:val="9"/>
        <w:spacing w:before="117" w:line="220" w:lineRule="auto"/>
        <w:ind w:left="2406"/>
        <w:rPr>
          <w:rFonts w:hint="eastAsia"/>
          <w:b/>
          <w:bCs/>
          <w:color w:val="auto"/>
          <w:spacing w:val="-8"/>
          <w:sz w:val="36"/>
          <w:szCs w:val="36"/>
          <w:highlight w:val="none"/>
          <w:lang w:eastAsia="zh-CN"/>
        </w:rPr>
      </w:pPr>
    </w:p>
    <w:p w14:paraId="74B28BA5">
      <w:pPr>
        <w:pStyle w:val="9"/>
        <w:spacing w:before="117" w:line="220" w:lineRule="auto"/>
        <w:ind w:left="2406"/>
        <w:rPr>
          <w:rFonts w:hint="eastAsia"/>
          <w:b/>
          <w:bCs/>
          <w:color w:val="auto"/>
          <w:spacing w:val="-8"/>
          <w:sz w:val="36"/>
          <w:szCs w:val="36"/>
          <w:highlight w:val="none"/>
          <w:lang w:eastAsia="zh-CN"/>
        </w:rPr>
      </w:pPr>
    </w:p>
    <w:p w14:paraId="7711A77C">
      <w:pPr>
        <w:spacing w:line="306" w:lineRule="auto"/>
        <w:rPr>
          <w:color w:val="auto"/>
          <w:sz w:val="36"/>
          <w:szCs w:val="36"/>
          <w:highlight w:val="none"/>
          <w:lang w:eastAsia="zh-CN"/>
        </w:rPr>
        <w:sectPr>
          <w:footerReference r:id="rId3" w:type="default"/>
          <w:pgSz w:w="11907" w:h="16839"/>
          <w:pgMar w:top="1431" w:right="1466" w:bottom="1186" w:left="1785" w:header="0" w:footer="972" w:gutter="0"/>
          <w:cols w:space="720" w:num="1"/>
        </w:sectPr>
      </w:pPr>
    </w:p>
    <w:p w14:paraId="6C539725">
      <w:pPr>
        <w:pStyle w:val="9"/>
        <w:spacing w:before="57" w:line="345" w:lineRule="auto"/>
        <w:ind w:left="611" w:right="762" w:firstLine="8"/>
        <w:rPr>
          <w:color w:val="auto"/>
          <w:spacing w:val="1"/>
          <w:sz w:val="28"/>
          <w:szCs w:val="28"/>
          <w:highlight w:val="none"/>
          <w:lang w:eastAsia="zh-CN"/>
        </w:rPr>
      </w:pPr>
      <w:r>
        <w:rPr>
          <w:color w:val="auto"/>
          <w:spacing w:val="-3"/>
          <w:sz w:val="28"/>
          <w:szCs w:val="28"/>
          <w:highlight w:val="none"/>
          <w:lang w:eastAsia="zh-CN"/>
        </w:rPr>
        <w:t>甲方（建设单位</w:t>
      </w:r>
      <w:r>
        <w:rPr>
          <w:color w:val="auto"/>
          <w:spacing w:val="9"/>
          <w:sz w:val="28"/>
          <w:szCs w:val="28"/>
          <w:highlight w:val="none"/>
          <w:lang w:eastAsia="zh-CN"/>
        </w:rPr>
        <w:t>）：</w:t>
      </w:r>
      <w:r>
        <w:rPr>
          <w:rFonts w:hint="eastAsia"/>
          <w:color w:val="auto"/>
          <w:spacing w:val="-3"/>
          <w:sz w:val="28"/>
          <w:szCs w:val="28"/>
          <w:highlight w:val="none"/>
          <w:u w:val="single"/>
          <w:lang w:eastAsia="zh-CN"/>
        </w:rPr>
        <w:t>广州天河城市建设发展</w:t>
      </w:r>
      <w:r>
        <w:rPr>
          <w:color w:val="auto"/>
          <w:spacing w:val="-3"/>
          <w:sz w:val="28"/>
          <w:szCs w:val="28"/>
          <w:highlight w:val="none"/>
          <w:u w:val="single"/>
          <w:lang w:eastAsia="zh-CN"/>
        </w:rPr>
        <w:t>有限公司</w:t>
      </w:r>
      <w:r>
        <w:rPr>
          <w:color w:val="auto"/>
          <w:spacing w:val="1"/>
          <w:sz w:val="28"/>
          <w:szCs w:val="28"/>
          <w:highlight w:val="none"/>
          <w:lang w:eastAsia="zh-CN"/>
        </w:rPr>
        <w:t xml:space="preserve"> </w:t>
      </w:r>
    </w:p>
    <w:p w14:paraId="73D99C9C">
      <w:pPr>
        <w:pStyle w:val="9"/>
        <w:spacing w:before="57" w:line="345" w:lineRule="auto"/>
        <w:ind w:left="611" w:right="762" w:firstLine="8"/>
        <w:rPr>
          <w:rFonts w:hint="eastAsia"/>
          <w:color w:val="auto"/>
          <w:sz w:val="28"/>
          <w:szCs w:val="28"/>
          <w:highlight w:val="none"/>
          <w:u w:val="single"/>
          <w:lang w:eastAsia="zh-CN"/>
        </w:rPr>
      </w:pPr>
      <w:r>
        <w:rPr>
          <w:color w:val="auto"/>
          <w:spacing w:val="-3"/>
          <w:sz w:val="28"/>
          <w:szCs w:val="28"/>
          <w:highlight w:val="none"/>
          <w:lang w:eastAsia="zh-CN"/>
        </w:rPr>
        <w:t>乙方（设计单位</w:t>
      </w:r>
      <w:r>
        <w:rPr>
          <w:color w:val="auto"/>
          <w:spacing w:val="13"/>
          <w:sz w:val="28"/>
          <w:szCs w:val="28"/>
          <w:highlight w:val="none"/>
          <w:lang w:eastAsia="zh-CN"/>
        </w:rPr>
        <w:t>）：</w:t>
      </w:r>
      <w:r>
        <w:rPr>
          <w:rFonts w:hint="eastAsia"/>
          <w:color w:val="auto"/>
          <w:spacing w:val="13"/>
          <w:sz w:val="28"/>
          <w:szCs w:val="28"/>
          <w:highlight w:val="none"/>
          <w:u w:val="single"/>
          <w:lang w:eastAsia="zh-CN"/>
        </w:rPr>
        <w:t xml:space="preserve">                         </w:t>
      </w:r>
    </w:p>
    <w:p w14:paraId="1E94EC41">
      <w:pPr>
        <w:pStyle w:val="9"/>
        <w:spacing w:before="0" w:line="360" w:lineRule="auto"/>
        <w:ind w:left="0" w:right="0" w:firstLine="544" w:firstLineChars="200"/>
        <w:jc w:val="both"/>
        <w:rPr>
          <w:rFonts w:hint="eastAsia"/>
          <w:color w:val="auto"/>
          <w:spacing w:val="-3"/>
          <w:sz w:val="28"/>
          <w:szCs w:val="28"/>
          <w:highlight w:val="none"/>
          <w:lang w:eastAsia="zh-CN"/>
        </w:rPr>
      </w:pPr>
      <w:r>
        <w:rPr>
          <w:color w:val="auto"/>
          <w:spacing w:val="-4"/>
          <w:sz w:val="28"/>
          <w:szCs w:val="28"/>
          <w:highlight w:val="none"/>
          <w:lang w:eastAsia="zh-CN"/>
        </w:rPr>
        <w:t>根据《中华人民共和国民法典》及相关法律法规规定，确定乙方</w:t>
      </w:r>
      <w:r>
        <w:rPr>
          <w:color w:val="auto"/>
          <w:spacing w:val="-9"/>
          <w:sz w:val="28"/>
          <w:szCs w:val="28"/>
          <w:highlight w:val="none"/>
          <w:lang w:eastAsia="zh-CN"/>
        </w:rPr>
        <w:t>为</w:t>
      </w:r>
      <w:r>
        <w:rPr>
          <w:rFonts w:hint="eastAsia"/>
          <w:b w:val="0"/>
          <w:bCs w:val="0"/>
          <w:color w:val="auto"/>
          <w:spacing w:val="-9"/>
          <w:sz w:val="28"/>
          <w:szCs w:val="28"/>
          <w:highlight w:val="none"/>
          <w:u w:val="single"/>
          <w:lang w:val="en-US" w:eastAsia="zh-CN"/>
        </w:rPr>
        <w:t>广州市天河区2112低空服务保障及配套产业基础设施项目方案设计及</w:t>
      </w:r>
      <w:r>
        <w:rPr>
          <w:rFonts w:hint="eastAsia"/>
          <w:color w:val="auto"/>
          <w:spacing w:val="-9"/>
          <w:sz w:val="28"/>
          <w:szCs w:val="28"/>
          <w:highlight w:val="none"/>
          <w:u w:val="single"/>
          <w:lang w:eastAsia="zh-CN"/>
        </w:rPr>
        <w:t>初步</w:t>
      </w:r>
      <w:r>
        <w:rPr>
          <w:color w:val="auto"/>
          <w:spacing w:val="-9"/>
          <w:sz w:val="28"/>
          <w:szCs w:val="28"/>
          <w:highlight w:val="none"/>
          <w:u w:val="single"/>
          <w:lang w:eastAsia="zh-CN"/>
        </w:rPr>
        <w:t>设计</w:t>
      </w:r>
      <w:r>
        <w:rPr>
          <w:rFonts w:hint="default"/>
          <w:color w:val="auto"/>
          <w:spacing w:val="-9"/>
          <w:sz w:val="28"/>
          <w:szCs w:val="28"/>
          <w:highlight w:val="none"/>
          <w:u w:val="single"/>
          <w:lang w:val="en-US" w:eastAsia="zh-CN"/>
        </w:rPr>
        <w:t>（</w:t>
      </w:r>
      <w:r>
        <w:rPr>
          <w:rFonts w:hint="eastAsia" w:cs="宋体"/>
          <w:b w:val="0"/>
          <w:bCs w:val="0"/>
          <w:color w:val="auto"/>
          <w:spacing w:val="-9"/>
          <w:sz w:val="28"/>
          <w:szCs w:val="28"/>
          <w:highlight w:val="none"/>
          <w:u w:val="single"/>
          <w:lang w:val="en-US" w:eastAsia="zh-CN"/>
        </w:rPr>
        <w:t>含</w:t>
      </w:r>
      <w:r>
        <w:rPr>
          <w:rFonts w:hint="eastAsia" w:ascii="宋体" w:hAnsi="宋体" w:cs="宋体"/>
          <w:b w:val="0"/>
          <w:bCs w:val="0"/>
          <w:color w:val="auto"/>
          <w:spacing w:val="-9"/>
          <w:sz w:val="28"/>
          <w:szCs w:val="28"/>
          <w:highlight w:val="none"/>
          <w:u w:val="single"/>
          <w:lang w:val="en-US" w:eastAsia="zh-CN"/>
        </w:rPr>
        <w:t>基坑</w:t>
      </w:r>
      <w:r>
        <w:rPr>
          <w:rFonts w:hint="eastAsia" w:cs="宋体"/>
          <w:b w:val="0"/>
          <w:bCs w:val="0"/>
          <w:color w:val="auto"/>
          <w:spacing w:val="-9"/>
          <w:sz w:val="28"/>
          <w:szCs w:val="28"/>
          <w:highlight w:val="none"/>
          <w:u w:val="single"/>
          <w:lang w:val="en-US" w:eastAsia="zh-CN"/>
        </w:rPr>
        <w:t>支护设计</w:t>
      </w:r>
      <w:r>
        <w:rPr>
          <w:rFonts w:hint="eastAsia" w:ascii="宋体" w:hAnsi="宋体" w:cs="宋体"/>
          <w:b w:val="0"/>
          <w:bCs w:val="0"/>
          <w:color w:val="auto"/>
          <w:spacing w:val="-9"/>
          <w:sz w:val="28"/>
          <w:szCs w:val="28"/>
          <w:highlight w:val="none"/>
          <w:u w:val="single"/>
          <w:lang w:val="en-US" w:eastAsia="zh-CN"/>
        </w:rPr>
        <w:t>）</w:t>
      </w:r>
      <w:r>
        <w:rPr>
          <w:color w:val="auto"/>
          <w:spacing w:val="-9"/>
          <w:sz w:val="28"/>
          <w:szCs w:val="28"/>
          <w:highlight w:val="none"/>
          <w:lang w:eastAsia="zh-CN"/>
        </w:rPr>
        <w:t>（下</w:t>
      </w:r>
      <w:r>
        <w:rPr>
          <w:color w:val="auto"/>
          <w:spacing w:val="-3"/>
          <w:sz w:val="28"/>
          <w:szCs w:val="28"/>
          <w:highlight w:val="none"/>
          <w:lang w:eastAsia="zh-CN"/>
        </w:rPr>
        <w:t>称“本项目”</w:t>
      </w:r>
      <w:r>
        <w:rPr>
          <w:rFonts w:hint="eastAsia"/>
          <w:color w:val="auto"/>
          <w:spacing w:val="-3"/>
          <w:sz w:val="28"/>
          <w:szCs w:val="28"/>
          <w:highlight w:val="none"/>
          <w:lang w:eastAsia="zh-CN"/>
        </w:rPr>
        <w:t>）</w:t>
      </w:r>
      <w:r>
        <w:rPr>
          <w:color w:val="auto"/>
          <w:spacing w:val="-3"/>
          <w:sz w:val="28"/>
          <w:szCs w:val="28"/>
          <w:highlight w:val="none"/>
          <w:lang w:eastAsia="zh-CN"/>
        </w:rPr>
        <w:t>实施单位，乙方</w:t>
      </w:r>
      <w:r>
        <w:rPr>
          <w:rFonts w:hint="eastAsia"/>
          <w:color w:val="auto"/>
          <w:spacing w:val="-3"/>
          <w:sz w:val="28"/>
          <w:szCs w:val="28"/>
          <w:highlight w:val="none"/>
          <w:lang w:eastAsia="zh-CN"/>
        </w:rPr>
        <w:t>根据基础资料完成本项目立项范围内所有</w:t>
      </w:r>
      <w:r>
        <w:rPr>
          <w:rFonts w:hint="eastAsia"/>
          <w:color w:val="auto"/>
          <w:spacing w:val="-3"/>
          <w:sz w:val="28"/>
          <w:szCs w:val="28"/>
          <w:highlight w:val="none"/>
          <w:lang w:val="en-US" w:eastAsia="zh-CN"/>
        </w:rPr>
        <w:t>方案深化设计阶段、</w:t>
      </w:r>
      <w:r>
        <w:rPr>
          <w:rFonts w:hint="eastAsia"/>
          <w:color w:val="auto"/>
          <w:spacing w:val="-3"/>
          <w:sz w:val="28"/>
          <w:szCs w:val="28"/>
          <w:highlight w:val="none"/>
          <w:lang w:eastAsia="zh-CN"/>
        </w:rPr>
        <w:t>初步设计阶段</w:t>
      </w:r>
      <w:r>
        <w:rPr>
          <w:rFonts w:hint="eastAsia"/>
          <w:color w:val="auto"/>
          <w:spacing w:val="-3"/>
          <w:sz w:val="28"/>
          <w:szCs w:val="28"/>
          <w:highlight w:val="none"/>
          <w:lang w:val="en-US" w:eastAsia="zh-CN"/>
        </w:rPr>
        <w:t>及基坑支护设计</w:t>
      </w:r>
      <w:r>
        <w:rPr>
          <w:rFonts w:hint="eastAsia"/>
          <w:color w:val="auto"/>
          <w:spacing w:val="-3"/>
          <w:sz w:val="28"/>
          <w:szCs w:val="28"/>
          <w:highlight w:val="none"/>
          <w:lang w:eastAsia="zh-CN"/>
        </w:rPr>
        <w:t>的全部设计工作，在项目总投资控制下，严格按照甲方的要求进行限额设计，配合甲方做好全过程成本控制要求</w:t>
      </w:r>
      <w:r>
        <w:rPr>
          <w:rFonts w:hint="eastAsia" w:ascii="仿宋_GB2312" w:hAnsi="仿宋_GB2312" w:eastAsia="仿宋_GB2312"/>
          <w:color w:val="auto"/>
          <w:spacing w:val="-4"/>
          <w:sz w:val="28"/>
          <w:szCs w:val="28"/>
          <w:highlight w:val="none"/>
          <w:lang w:eastAsia="zh-CN"/>
        </w:rPr>
        <w:t>。</w:t>
      </w:r>
      <w:r>
        <w:rPr>
          <w:color w:val="auto"/>
          <w:spacing w:val="-3"/>
          <w:sz w:val="28"/>
          <w:szCs w:val="28"/>
          <w:highlight w:val="none"/>
          <w:lang w:eastAsia="zh-CN"/>
        </w:rPr>
        <w:t>经双方协</w:t>
      </w:r>
      <w:r>
        <w:rPr>
          <w:color w:val="auto"/>
          <w:spacing w:val="-4"/>
          <w:sz w:val="28"/>
          <w:szCs w:val="28"/>
          <w:highlight w:val="none"/>
          <w:lang w:eastAsia="zh-CN"/>
        </w:rPr>
        <w:t>商一致，签订本</w:t>
      </w:r>
      <w:r>
        <w:rPr>
          <w:rFonts w:hint="eastAsia"/>
          <w:color w:val="auto"/>
          <w:spacing w:val="-4"/>
          <w:sz w:val="28"/>
          <w:szCs w:val="28"/>
          <w:highlight w:val="none"/>
          <w:lang w:eastAsia="zh-CN"/>
        </w:rPr>
        <w:t>初步</w:t>
      </w:r>
      <w:r>
        <w:rPr>
          <w:color w:val="auto"/>
          <w:spacing w:val="-4"/>
          <w:sz w:val="28"/>
          <w:szCs w:val="28"/>
          <w:highlight w:val="none"/>
          <w:lang w:eastAsia="zh-CN"/>
        </w:rPr>
        <w:t>设</w:t>
      </w:r>
      <w:r>
        <w:rPr>
          <w:color w:val="auto"/>
          <w:spacing w:val="-5"/>
          <w:sz w:val="28"/>
          <w:szCs w:val="28"/>
          <w:highlight w:val="none"/>
          <w:lang w:eastAsia="zh-CN"/>
        </w:rPr>
        <w:t>计合同</w:t>
      </w:r>
      <w:r>
        <w:rPr>
          <w:color w:val="auto"/>
          <w:spacing w:val="-3"/>
          <w:sz w:val="28"/>
          <w:szCs w:val="28"/>
          <w:highlight w:val="none"/>
          <w:lang w:eastAsia="zh-CN"/>
        </w:rPr>
        <w:t>，工作内容</w:t>
      </w:r>
      <w:r>
        <w:rPr>
          <w:rFonts w:hint="eastAsia"/>
          <w:color w:val="auto"/>
          <w:spacing w:val="-3"/>
          <w:sz w:val="28"/>
          <w:szCs w:val="28"/>
          <w:highlight w:val="none"/>
          <w:lang w:eastAsia="zh-CN"/>
        </w:rPr>
        <w:t>包括但不限于：</w:t>
      </w:r>
    </w:p>
    <w:p w14:paraId="205160DA">
      <w:pPr>
        <w:kinsoku/>
        <w:autoSpaceDE/>
        <w:autoSpaceDN/>
        <w:adjustRightInd/>
        <w:spacing w:line="360" w:lineRule="auto"/>
        <w:ind w:firstLine="542" w:firstLineChars="200"/>
        <w:jc w:val="left"/>
        <w:textAlignment w:val="auto"/>
        <w:rPr>
          <w:rFonts w:ascii="宋体" w:hAnsi="宋体" w:eastAsia="宋体" w:cs="宋体"/>
          <w:color w:val="auto"/>
          <w:spacing w:val="-4"/>
          <w:sz w:val="28"/>
          <w:szCs w:val="28"/>
          <w:highlight w:val="none"/>
          <w:lang w:eastAsia="zh-CN"/>
        </w:rPr>
      </w:pPr>
      <w:r>
        <w:rPr>
          <w:rFonts w:ascii="黑体" w:hAnsi="黑体" w:eastAsia="黑体" w:cs="黑体"/>
          <w:b/>
          <w:bCs/>
          <w:color w:val="auto"/>
          <w:spacing w:val="-5"/>
          <w:sz w:val="28"/>
          <w:szCs w:val="28"/>
          <w:highlight w:val="none"/>
          <w:lang w:eastAsia="zh-CN"/>
        </w:rPr>
        <w:t>第一条</w:t>
      </w:r>
      <w:r>
        <w:rPr>
          <w:rFonts w:hint="eastAsia" w:ascii="黑体" w:hAnsi="黑体" w:eastAsia="黑体" w:cs="黑体"/>
          <w:b/>
          <w:bCs/>
          <w:color w:val="auto"/>
          <w:spacing w:val="-5"/>
          <w:sz w:val="28"/>
          <w:szCs w:val="28"/>
          <w:highlight w:val="none"/>
          <w:lang w:val="en-US" w:eastAsia="zh-CN"/>
        </w:rPr>
        <w:t xml:space="preserve"> </w:t>
      </w:r>
      <w:r>
        <w:rPr>
          <w:rFonts w:ascii="宋体" w:hAnsi="宋体" w:eastAsia="宋体" w:cs="宋体"/>
          <w:color w:val="auto"/>
          <w:spacing w:val="-4"/>
          <w:sz w:val="28"/>
          <w:szCs w:val="28"/>
          <w:highlight w:val="none"/>
          <w:lang w:eastAsia="zh-CN"/>
        </w:rPr>
        <w:t>本合同签订依据</w:t>
      </w:r>
    </w:p>
    <w:p w14:paraId="34C2A6B0">
      <w:pPr>
        <w:pStyle w:val="9"/>
        <w:keepNext w:val="0"/>
        <w:keepLines w:val="0"/>
        <w:pageBreakBefore w:val="0"/>
        <w:widowControl/>
        <w:wordWrap/>
        <w:overflowPunct/>
        <w:topLinePunct w:val="0"/>
        <w:bidi w:val="0"/>
        <w:snapToGrid w:val="0"/>
        <w:spacing w:before="0" w:line="360" w:lineRule="auto"/>
        <w:ind w:left="0" w:leftChars="0" w:right="0" w:firstLine="536" w:firstLineChars="200"/>
        <w:jc w:val="left"/>
        <w:rPr>
          <w:rFonts w:hint="eastAsia"/>
          <w:color w:val="auto"/>
          <w:sz w:val="28"/>
          <w:szCs w:val="28"/>
          <w:highlight w:val="none"/>
          <w:lang w:eastAsia="zh-CN"/>
        </w:rPr>
      </w:pPr>
      <w:r>
        <w:rPr>
          <w:color w:val="auto"/>
          <w:spacing w:val="-6"/>
          <w:sz w:val="28"/>
          <w:szCs w:val="28"/>
          <w:highlight w:val="none"/>
          <w:lang w:eastAsia="zh-CN"/>
        </w:rPr>
        <w:t>1.1</w:t>
      </w:r>
      <w:r>
        <w:rPr>
          <w:rFonts w:hint="eastAsia"/>
          <w:color w:val="auto"/>
          <w:spacing w:val="-6"/>
          <w:sz w:val="28"/>
          <w:szCs w:val="28"/>
          <w:highlight w:val="none"/>
          <w:lang w:val="en-US" w:eastAsia="zh-CN"/>
        </w:rPr>
        <w:t xml:space="preserve"> </w:t>
      </w:r>
      <w:r>
        <w:rPr>
          <w:color w:val="auto"/>
          <w:spacing w:val="-6"/>
          <w:sz w:val="28"/>
          <w:szCs w:val="28"/>
          <w:highlight w:val="none"/>
          <w:lang w:eastAsia="zh-CN"/>
        </w:rPr>
        <w:t>招标文件、投标文件</w:t>
      </w:r>
      <w:r>
        <w:rPr>
          <w:rFonts w:hint="eastAsia"/>
          <w:color w:val="auto"/>
          <w:spacing w:val="-6"/>
          <w:sz w:val="28"/>
          <w:szCs w:val="28"/>
          <w:highlight w:val="none"/>
          <w:lang w:eastAsia="zh-CN"/>
        </w:rPr>
        <w:t>、中标通知书</w:t>
      </w:r>
      <w:r>
        <w:rPr>
          <w:color w:val="auto"/>
          <w:spacing w:val="-6"/>
          <w:sz w:val="28"/>
          <w:szCs w:val="28"/>
          <w:highlight w:val="none"/>
          <w:lang w:eastAsia="zh-CN"/>
        </w:rPr>
        <w:t>。</w:t>
      </w:r>
    </w:p>
    <w:p w14:paraId="17C75570">
      <w:pPr>
        <w:pStyle w:val="9"/>
        <w:keepNext w:val="0"/>
        <w:keepLines w:val="0"/>
        <w:pageBreakBefore w:val="0"/>
        <w:widowControl/>
        <w:wordWrap/>
        <w:overflowPunct/>
        <w:topLinePunct w:val="0"/>
        <w:bidi w:val="0"/>
        <w:snapToGrid w:val="0"/>
        <w:spacing w:before="0" w:line="360" w:lineRule="auto"/>
        <w:ind w:left="559" w:leftChars="266" w:right="0" w:firstLine="0" w:firstLineChars="0"/>
        <w:jc w:val="left"/>
        <w:rPr>
          <w:color w:val="auto"/>
          <w:spacing w:val="-3"/>
          <w:sz w:val="28"/>
          <w:szCs w:val="28"/>
          <w:highlight w:val="none"/>
          <w:lang w:eastAsia="zh-CN"/>
        </w:rPr>
      </w:pPr>
      <w:r>
        <w:rPr>
          <w:color w:val="auto"/>
          <w:spacing w:val="-3"/>
          <w:sz w:val="28"/>
          <w:szCs w:val="28"/>
          <w:highlight w:val="none"/>
          <w:lang w:eastAsia="zh-CN"/>
        </w:rPr>
        <w:t>1.2《中华人民共和国民法典》、《中华人民共和国建筑法》。</w:t>
      </w:r>
    </w:p>
    <w:p w14:paraId="62D1CBC2">
      <w:pPr>
        <w:pStyle w:val="9"/>
        <w:keepNext w:val="0"/>
        <w:keepLines w:val="0"/>
        <w:pageBreakBefore w:val="0"/>
        <w:widowControl/>
        <w:wordWrap/>
        <w:overflowPunct/>
        <w:topLinePunct w:val="0"/>
        <w:bidi w:val="0"/>
        <w:snapToGrid w:val="0"/>
        <w:spacing w:before="0" w:line="360" w:lineRule="auto"/>
        <w:ind w:left="559" w:leftChars="266" w:right="0" w:firstLine="0" w:firstLineChars="0"/>
        <w:jc w:val="left"/>
        <w:rPr>
          <w:rFonts w:hint="eastAsia"/>
          <w:color w:val="auto"/>
          <w:sz w:val="28"/>
          <w:szCs w:val="28"/>
          <w:highlight w:val="none"/>
          <w:lang w:eastAsia="zh-CN"/>
        </w:rPr>
      </w:pPr>
      <w:r>
        <w:rPr>
          <w:color w:val="auto"/>
          <w:spacing w:val="-4"/>
          <w:sz w:val="28"/>
          <w:szCs w:val="28"/>
          <w:highlight w:val="none"/>
          <w:lang w:eastAsia="zh-CN"/>
        </w:rPr>
        <w:t>1.3</w:t>
      </w:r>
      <w:r>
        <w:rPr>
          <w:rFonts w:hint="eastAsia"/>
          <w:color w:val="auto"/>
          <w:spacing w:val="-4"/>
          <w:sz w:val="28"/>
          <w:szCs w:val="28"/>
          <w:highlight w:val="none"/>
          <w:lang w:val="en-US" w:eastAsia="zh-CN"/>
        </w:rPr>
        <w:t xml:space="preserve"> </w:t>
      </w:r>
      <w:r>
        <w:rPr>
          <w:color w:val="auto"/>
          <w:spacing w:val="-4"/>
          <w:sz w:val="28"/>
          <w:szCs w:val="28"/>
          <w:highlight w:val="none"/>
          <w:lang w:eastAsia="zh-CN"/>
        </w:rPr>
        <w:t>国家及地方有关建设工程勘察设计管理法规和规章。</w:t>
      </w:r>
    </w:p>
    <w:p w14:paraId="26B4F8A3">
      <w:pPr>
        <w:keepNext w:val="0"/>
        <w:keepLines w:val="0"/>
        <w:pageBreakBefore w:val="0"/>
        <w:widowControl/>
        <w:wordWrap/>
        <w:overflowPunct/>
        <w:topLinePunct w:val="0"/>
        <w:bidi w:val="0"/>
        <w:snapToGrid w:val="0"/>
        <w:spacing w:line="360" w:lineRule="auto"/>
        <w:ind w:left="0" w:leftChars="0" w:firstLine="544" w:firstLineChars="200"/>
        <w:jc w:val="left"/>
        <w:rPr>
          <w:rFonts w:hint="eastAsia" w:eastAsiaTheme="minorEastAsia"/>
          <w:color w:val="auto"/>
          <w:sz w:val="28"/>
          <w:szCs w:val="28"/>
          <w:highlight w:val="none"/>
          <w:lang w:val="en-US" w:eastAsia="zh-CN"/>
        </w:rPr>
      </w:pPr>
      <w:r>
        <w:rPr>
          <w:rFonts w:hint="eastAsia" w:ascii="宋体" w:hAnsi="宋体" w:eastAsia="宋体" w:cs="宋体"/>
          <w:snapToGrid w:val="0"/>
          <w:color w:val="auto"/>
          <w:spacing w:val="-4"/>
          <w:sz w:val="28"/>
          <w:szCs w:val="28"/>
          <w:highlight w:val="none"/>
          <w:lang w:val="en-US" w:eastAsia="zh-CN" w:bidi="ar-SA"/>
        </w:rPr>
        <w:t xml:space="preserve">1.4 </w:t>
      </w:r>
      <w:r>
        <w:rPr>
          <w:rFonts w:hint="eastAsia" w:eastAsiaTheme="minorEastAsia"/>
          <w:color w:val="auto"/>
          <w:sz w:val="28"/>
          <w:szCs w:val="28"/>
          <w:highlight w:val="none"/>
          <w:lang w:val="en-US" w:eastAsia="zh-CN"/>
        </w:rPr>
        <w:t>建设工程批准有关文件。</w:t>
      </w:r>
    </w:p>
    <w:p w14:paraId="54DE1B36">
      <w:pPr>
        <w:pStyle w:val="9"/>
        <w:spacing w:before="0" w:line="360" w:lineRule="auto"/>
        <w:ind w:left="0" w:right="0" w:firstLine="546" w:firstLineChars="200"/>
        <w:jc w:val="left"/>
        <w:rPr>
          <w:rFonts w:hint="eastAsia"/>
          <w:color w:val="auto"/>
          <w:sz w:val="28"/>
          <w:szCs w:val="28"/>
          <w:highlight w:val="none"/>
          <w:lang w:eastAsia="zh-CN"/>
        </w:rPr>
      </w:pPr>
      <w:r>
        <w:rPr>
          <w:rFonts w:ascii="黑体" w:hAnsi="黑体" w:eastAsia="黑体" w:cs="黑体"/>
          <w:b/>
          <w:bCs/>
          <w:color w:val="auto"/>
          <w:spacing w:val="-4"/>
          <w:sz w:val="28"/>
          <w:szCs w:val="28"/>
          <w:highlight w:val="none"/>
          <w:lang w:eastAsia="zh-CN"/>
        </w:rPr>
        <w:t>第二条</w:t>
      </w:r>
      <w:r>
        <w:rPr>
          <w:rFonts w:hint="eastAsia" w:ascii="黑体" w:hAnsi="黑体" w:eastAsia="黑体" w:cs="黑体"/>
          <w:b/>
          <w:bCs/>
          <w:color w:val="auto"/>
          <w:spacing w:val="-4"/>
          <w:sz w:val="28"/>
          <w:szCs w:val="28"/>
          <w:highlight w:val="none"/>
          <w:lang w:val="en-US" w:eastAsia="zh-CN"/>
        </w:rPr>
        <w:t xml:space="preserve"> </w:t>
      </w:r>
      <w:r>
        <w:rPr>
          <w:rFonts w:hint="eastAsia" w:ascii="宋体" w:hAnsi="宋体" w:eastAsia="宋体" w:cs="宋体"/>
          <w:color w:val="auto"/>
          <w:spacing w:val="-4"/>
          <w:sz w:val="28"/>
          <w:szCs w:val="28"/>
          <w:highlight w:val="none"/>
          <w:lang w:val="en-US" w:eastAsia="zh-CN"/>
        </w:rPr>
        <w:t>设计</w:t>
      </w:r>
      <w:r>
        <w:rPr>
          <w:rFonts w:hint="eastAsia" w:ascii="宋体" w:hAnsi="宋体" w:eastAsia="宋体" w:cs="宋体"/>
          <w:color w:val="auto"/>
          <w:spacing w:val="-4"/>
          <w:sz w:val="28"/>
          <w:szCs w:val="28"/>
          <w:highlight w:val="none"/>
          <w:lang w:eastAsia="zh-CN"/>
        </w:rPr>
        <w:t>依据</w:t>
      </w:r>
    </w:p>
    <w:p w14:paraId="5DDE5D77">
      <w:pPr>
        <w:pStyle w:val="9"/>
        <w:spacing w:before="0" w:line="360" w:lineRule="auto"/>
        <w:ind w:left="0" w:right="0" w:firstLine="548" w:firstLineChars="200"/>
        <w:jc w:val="left"/>
        <w:rPr>
          <w:rFonts w:hint="eastAsia"/>
          <w:color w:val="auto"/>
          <w:sz w:val="28"/>
          <w:szCs w:val="28"/>
          <w:highlight w:val="none"/>
          <w:lang w:eastAsia="zh-CN"/>
        </w:rPr>
      </w:pPr>
      <w:r>
        <w:rPr>
          <w:color w:val="auto"/>
          <w:spacing w:val="-3"/>
          <w:sz w:val="28"/>
          <w:szCs w:val="28"/>
          <w:highlight w:val="none"/>
          <w:lang w:eastAsia="zh-CN"/>
        </w:rPr>
        <w:t>2.1</w:t>
      </w:r>
      <w:r>
        <w:rPr>
          <w:rFonts w:hint="eastAsia"/>
          <w:color w:val="auto"/>
          <w:spacing w:val="-3"/>
          <w:sz w:val="28"/>
          <w:szCs w:val="28"/>
          <w:highlight w:val="none"/>
          <w:lang w:val="en-US" w:eastAsia="zh-CN"/>
        </w:rPr>
        <w:t xml:space="preserve"> </w:t>
      </w:r>
      <w:r>
        <w:rPr>
          <w:color w:val="auto"/>
          <w:spacing w:val="-3"/>
          <w:sz w:val="28"/>
          <w:szCs w:val="28"/>
          <w:highlight w:val="none"/>
          <w:lang w:eastAsia="zh-CN"/>
        </w:rPr>
        <w:t>根据实际情况,经甲方与乙方协商后确定设计范围</w:t>
      </w:r>
      <w:r>
        <w:rPr>
          <w:rFonts w:hint="eastAsia"/>
          <w:color w:val="auto"/>
          <w:spacing w:val="-3"/>
          <w:sz w:val="28"/>
          <w:szCs w:val="28"/>
          <w:highlight w:val="none"/>
          <w:lang w:val="en-US" w:eastAsia="zh-CN"/>
        </w:rPr>
        <w:t>并以书面形式确定</w:t>
      </w:r>
      <w:r>
        <w:rPr>
          <w:color w:val="auto"/>
          <w:spacing w:val="-3"/>
          <w:sz w:val="28"/>
          <w:szCs w:val="28"/>
          <w:highlight w:val="none"/>
          <w:lang w:eastAsia="zh-CN"/>
        </w:rPr>
        <w:t>。</w:t>
      </w:r>
    </w:p>
    <w:p w14:paraId="1D7267AC">
      <w:pPr>
        <w:pStyle w:val="9"/>
        <w:spacing w:before="0" w:line="360" w:lineRule="auto"/>
        <w:ind w:left="0" w:right="0" w:firstLine="536" w:firstLineChars="200"/>
        <w:jc w:val="left"/>
        <w:rPr>
          <w:rFonts w:hint="eastAsia"/>
          <w:color w:val="auto"/>
          <w:sz w:val="28"/>
          <w:szCs w:val="28"/>
          <w:highlight w:val="none"/>
          <w:lang w:eastAsia="zh-CN"/>
        </w:rPr>
      </w:pPr>
      <w:r>
        <w:rPr>
          <w:color w:val="auto"/>
          <w:spacing w:val="-6"/>
          <w:sz w:val="28"/>
          <w:szCs w:val="28"/>
          <w:highlight w:val="none"/>
          <w:lang w:eastAsia="zh-CN"/>
        </w:rPr>
        <w:t>2.2</w:t>
      </w:r>
      <w:r>
        <w:rPr>
          <w:rFonts w:hint="eastAsia"/>
          <w:color w:val="auto"/>
          <w:spacing w:val="-6"/>
          <w:sz w:val="28"/>
          <w:szCs w:val="28"/>
          <w:highlight w:val="none"/>
          <w:lang w:val="en-US" w:eastAsia="zh-CN"/>
        </w:rPr>
        <w:t xml:space="preserve"> </w:t>
      </w:r>
      <w:r>
        <w:rPr>
          <w:color w:val="auto"/>
          <w:spacing w:val="-6"/>
          <w:sz w:val="28"/>
          <w:szCs w:val="28"/>
          <w:highlight w:val="none"/>
          <w:lang w:eastAsia="zh-CN"/>
        </w:rPr>
        <w:t>甲方提交的基础资料。</w:t>
      </w:r>
    </w:p>
    <w:p w14:paraId="6D16CDD8">
      <w:pPr>
        <w:pStyle w:val="9"/>
        <w:spacing w:before="0" w:line="360" w:lineRule="auto"/>
        <w:ind w:left="0" w:right="0" w:firstLine="548" w:firstLineChars="200"/>
        <w:jc w:val="left"/>
        <w:rPr>
          <w:rFonts w:hint="eastAsia"/>
          <w:color w:val="auto"/>
          <w:spacing w:val="-5"/>
          <w:sz w:val="28"/>
          <w:szCs w:val="28"/>
          <w:highlight w:val="none"/>
          <w:lang w:eastAsia="zh-CN"/>
        </w:rPr>
      </w:pPr>
      <w:r>
        <w:rPr>
          <w:color w:val="auto"/>
          <w:spacing w:val="-3"/>
          <w:sz w:val="28"/>
          <w:szCs w:val="28"/>
          <w:highlight w:val="none"/>
          <w:lang w:eastAsia="zh-CN"/>
        </w:rPr>
        <w:t>2.3</w:t>
      </w:r>
      <w:r>
        <w:rPr>
          <w:rFonts w:hint="eastAsia"/>
          <w:color w:val="auto"/>
          <w:spacing w:val="-3"/>
          <w:sz w:val="28"/>
          <w:szCs w:val="28"/>
          <w:highlight w:val="none"/>
          <w:lang w:val="en-US" w:eastAsia="zh-CN"/>
        </w:rPr>
        <w:t xml:space="preserve"> </w:t>
      </w:r>
      <w:r>
        <w:rPr>
          <w:color w:val="auto"/>
          <w:spacing w:val="-3"/>
          <w:sz w:val="28"/>
          <w:szCs w:val="28"/>
          <w:highlight w:val="none"/>
          <w:lang w:eastAsia="zh-CN"/>
        </w:rPr>
        <w:t>乙方采用的主要技术标准是：符合城市设计等原则，满足中</w:t>
      </w:r>
      <w:r>
        <w:rPr>
          <w:color w:val="auto"/>
          <w:spacing w:val="-5"/>
          <w:sz w:val="28"/>
          <w:szCs w:val="28"/>
          <w:highlight w:val="none"/>
          <w:lang w:eastAsia="zh-CN"/>
        </w:rPr>
        <w:t>国建筑设计的相关规范和要求。</w:t>
      </w:r>
    </w:p>
    <w:p w14:paraId="3AC389D0">
      <w:pPr>
        <w:pStyle w:val="9"/>
        <w:spacing w:before="0" w:line="360" w:lineRule="auto"/>
        <w:ind w:left="0" w:right="0" w:firstLine="540" w:firstLineChars="200"/>
        <w:jc w:val="left"/>
        <w:rPr>
          <w:rFonts w:hint="eastAsia"/>
          <w:color w:val="auto"/>
          <w:spacing w:val="-5"/>
          <w:sz w:val="28"/>
          <w:szCs w:val="28"/>
          <w:highlight w:val="none"/>
          <w:lang w:eastAsia="zh-CN"/>
        </w:rPr>
      </w:pPr>
      <w:r>
        <w:rPr>
          <w:rFonts w:hint="eastAsia"/>
          <w:color w:val="auto"/>
          <w:spacing w:val="-5"/>
          <w:sz w:val="28"/>
          <w:szCs w:val="28"/>
          <w:highlight w:val="none"/>
          <w:lang w:eastAsia="zh-CN"/>
        </w:rPr>
        <w:t>2.4</w:t>
      </w:r>
      <w:r>
        <w:rPr>
          <w:rFonts w:hint="eastAsia"/>
          <w:color w:val="auto"/>
          <w:spacing w:val="-5"/>
          <w:sz w:val="28"/>
          <w:szCs w:val="28"/>
          <w:highlight w:val="none"/>
          <w:lang w:val="en-US" w:eastAsia="zh-CN"/>
        </w:rPr>
        <w:t xml:space="preserve"> </w:t>
      </w:r>
      <w:r>
        <w:rPr>
          <w:rFonts w:hint="eastAsia"/>
          <w:color w:val="auto"/>
          <w:spacing w:val="-5"/>
          <w:sz w:val="28"/>
          <w:szCs w:val="28"/>
          <w:highlight w:val="none"/>
          <w:lang w:eastAsia="zh-CN"/>
        </w:rPr>
        <w:t>本项目可研批复文件。</w:t>
      </w:r>
    </w:p>
    <w:p w14:paraId="5F2F8145">
      <w:pPr>
        <w:pStyle w:val="9"/>
        <w:spacing w:before="0" w:line="360" w:lineRule="auto"/>
        <w:ind w:left="0" w:firstLine="554" w:firstLineChars="200"/>
        <w:jc w:val="both"/>
        <w:rPr>
          <w:rFonts w:hint="eastAsia"/>
          <w:color w:val="auto"/>
          <w:sz w:val="28"/>
          <w:szCs w:val="28"/>
          <w:highlight w:val="none"/>
          <w:lang w:eastAsia="zh-CN"/>
        </w:rPr>
      </w:pPr>
      <w:r>
        <w:rPr>
          <w:rFonts w:ascii="黑体" w:hAnsi="黑体" w:eastAsia="黑体" w:cs="黑体"/>
          <w:b/>
          <w:bCs/>
          <w:color w:val="auto"/>
          <w:spacing w:val="-2"/>
          <w:sz w:val="28"/>
          <w:szCs w:val="28"/>
          <w:highlight w:val="none"/>
          <w:lang w:eastAsia="zh-CN"/>
        </w:rPr>
        <w:t>第三条</w:t>
      </w:r>
      <w:r>
        <w:rPr>
          <w:rFonts w:hint="eastAsia" w:ascii="黑体" w:hAnsi="黑体" w:eastAsia="黑体" w:cs="黑体"/>
          <w:b/>
          <w:bCs/>
          <w:color w:val="auto"/>
          <w:spacing w:val="-2"/>
          <w:sz w:val="28"/>
          <w:szCs w:val="28"/>
          <w:highlight w:val="none"/>
          <w:lang w:val="en-US" w:eastAsia="zh-CN"/>
        </w:rPr>
        <w:t xml:space="preserve"> </w:t>
      </w:r>
      <w:r>
        <w:rPr>
          <w:color w:val="auto"/>
          <w:spacing w:val="-2"/>
          <w:sz w:val="28"/>
          <w:szCs w:val="28"/>
          <w:highlight w:val="none"/>
          <w:lang w:eastAsia="zh-CN"/>
        </w:rPr>
        <w:t>合同文件的优先次序</w:t>
      </w:r>
    </w:p>
    <w:p w14:paraId="1913217D">
      <w:pPr>
        <w:pStyle w:val="9"/>
        <w:spacing w:before="0" w:line="360" w:lineRule="auto"/>
        <w:ind w:left="0" w:right="0" w:firstLine="544" w:firstLineChars="200"/>
        <w:jc w:val="both"/>
        <w:rPr>
          <w:rFonts w:hint="eastAsia"/>
          <w:color w:val="auto"/>
          <w:sz w:val="28"/>
          <w:szCs w:val="28"/>
          <w:highlight w:val="none"/>
          <w:lang w:eastAsia="zh-CN"/>
        </w:rPr>
      </w:pPr>
      <w:r>
        <w:rPr>
          <w:color w:val="auto"/>
          <w:spacing w:val="-4"/>
          <w:sz w:val="28"/>
          <w:szCs w:val="28"/>
          <w:highlight w:val="none"/>
          <w:lang w:eastAsia="zh-CN"/>
        </w:rPr>
        <w:t>构成本合同的文件可视为是能互相说明的，如果合同文件存在歧</w:t>
      </w:r>
      <w:r>
        <w:rPr>
          <w:color w:val="auto"/>
          <w:spacing w:val="-3"/>
          <w:sz w:val="28"/>
          <w:szCs w:val="28"/>
          <w:highlight w:val="none"/>
          <w:lang w:eastAsia="zh-CN"/>
        </w:rPr>
        <w:t>义或不一致，则根据如下优先次序来判断：</w:t>
      </w:r>
    </w:p>
    <w:p w14:paraId="28EA827E">
      <w:pPr>
        <w:pStyle w:val="9"/>
        <w:keepNext w:val="0"/>
        <w:keepLines w:val="0"/>
        <w:pageBreakBefore w:val="0"/>
        <w:widowControl/>
        <w:kinsoku/>
        <w:wordWrap/>
        <w:overflowPunct/>
        <w:topLinePunct w:val="0"/>
        <w:autoSpaceDE/>
        <w:autoSpaceDN/>
        <w:bidi w:val="0"/>
        <w:adjustRightInd/>
        <w:snapToGrid/>
        <w:spacing w:before="0" w:line="360" w:lineRule="auto"/>
        <w:ind w:firstLine="548" w:firstLineChars="200"/>
        <w:jc w:val="both"/>
        <w:textAlignment w:val="auto"/>
        <w:rPr>
          <w:rFonts w:hint="default"/>
          <w:color w:val="auto"/>
          <w:spacing w:val="-3"/>
          <w:sz w:val="28"/>
          <w:szCs w:val="28"/>
          <w:highlight w:val="none"/>
          <w:lang w:eastAsia="zh-CN"/>
        </w:rPr>
      </w:pPr>
      <w:r>
        <w:rPr>
          <w:color w:val="auto"/>
          <w:spacing w:val="-3"/>
          <w:sz w:val="28"/>
          <w:szCs w:val="28"/>
          <w:highlight w:val="none"/>
          <w:lang w:eastAsia="zh-CN"/>
        </w:rPr>
        <w:t>3.1</w:t>
      </w:r>
      <w:r>
        <w:rPr>
          <w:rFonts w:hint="eastAsia"/>
          <w:color w:val="auto"/>
          <w:spacing w:val="-3"/>
          <w:sz w:val="28"/>
          <w:szCs w:val="28"/>
          <w:highlight w:val="none"/>
          <w:lang w:val="en-US" w:eastAsia="zh-CN"/>
        </w:rPr>
        <w:t xml:space="preserve"> </w:t>
      </w:r>
      <w:r>
        <w:rPr>
          <w:rFonts w:hint="default"/>
          <w:color w:val="auto"/>
          <w:spacing w:val="-3"/>
          <w:sz w:val="28"/>
          <w:szCs w:val="28"/>
          <w:highlight w:val="none"/>
          <w:lang w:eastAsia="zh-CN"/>
        </w:rPr>
        <w:t>补充协议；</w:t>
      </w:r>
    </w:p>
    <w:p w14:paraId="1F7FC525">
      <w:pPr>
        <w:pStyle w:val="9"/>
        <w:keepNext w:val="0"/>
        <w:keepLines w:val="0"/>
        <w:pageBreakBefore w:val="0"/>
        <w:widowControl/>
        <w:kinsoku/>
        <w:wordWrap/>
        <w:overflowPunct/>
        <w:topLinePunct w:val="0"/>
        <w:autoSpaceDE/>
        <w:autoSpaceDN/>
        <w:bidi w:val="0"/>
        <w:adjustRightInd/>
        <w:snapToGrid/>
        <w:spacing w:before="0" w:line="360" w:lineRule="auto"/>
        <w:ind w:firstLine="544" w:firstLineChars="200"/>
        <w:jc w:val="both"/>
        <w:textAlignment w:val="auto"/>
        <w:rPr>
          <w:rFonts w:hint="default"/>
          <w:color w:val="auto"/>
          <w:spacing w:val="-3"/>
          <w:sz w:val="28"/>
          <w:szCs w:val="28"/>
          <w:highlight w:val="none"/>
          <w:lang w:eastAsia="zh-CN"/>
        </w:rPr>
      </w:pPr>
      <w:r>
        <w:rPr>
          <w:rFonts w:hint="eastAsia"/>
          <w:color w:val="auto"/>
          <w:spacing w:val="-4"/>
          <w:sz w:val="28"/>
          <w:szCs w:val="28"/>
          <w:highlight w:val="none"/>
          <w:lang w:val="en-US" w:eastAsia="zh-CN"/>
        </w:rPr>
        <w:t xml:space="preserve">3.2 </w:t>
      </w:r>
      <w:r>
        <w:rPr>
          <w:color w:val="auto"/>
          <w:spacing w:val="-4"/>
          <w:sz w:val="28"/>
          <w:szCs w:val="28"/>
          <w:highlight w:val="none"/>
          <w:lang w:eastAsia="zh-CN"/>
        </w:rPr>
        <w:t>合同</w:t>
      </w:r>
      <w:r>
        <w:rPr>
          <w:color w:val="auto"/>
          <w:spacing w:val="-3"/>
          <w:sz w:val="28"/>
          <w:szCs w:val="28"/>
          <w:highlight w:val="none"/>
          <w:lang w:eastAsia="zh-CN"/>
        </w:rPr>
        <w:t>书；</w:t>
      </w:r>
    </w:p>
    <w:p w14:paraId="31F4D62F">
      <w:pPr>
        <w:pStyle w:val="9"/>
        <w:keepNext w:val="0"/>
        <w:keepLines w:val="0"/>
        <w:pageBreakBefore w:val="0"/>
        <w:widowControl/>
        <w:kinsoku/>
        <w:wordWrap/>
        <w:overflowPunct/>
        <w:topLinePunct w:val="0"/>
        <w:autoSpaceDE/>
        <w:autoSpaceDN/>
        <w:bidi w:val="0"/>
        <w:adjustRightInd/>
        <w:snapToGrid/>
        <w:spacing w:line="360" w:lineRule="auto"/>
        <w:ind w:right="0" w:firstLine="548" w:firstLineChars="200"/>
        <w:jc w:val="both"/>
        <w:textAlignment w:val="auto"/>
        <w:rPr>
          <w:rFonts w:hint="default"/>
          <w:color w:val="auto"/>
          <w:spacing w:val="-3"/>
          <w:sz w:val="28"/>
          <w:szCs w:val="28"/>
          <w:highlight w:val="none"/>
          <w:lang w:eastAsia="zh-CN"/>
        </w:rPr>
      </w:pPr>
      <w:r>
        <w:rPr>
          <w:color w:val="auto"/>
          <w:spacing w:val="-3"/>
          <w:sz w:val="28"/>
          <w:szCs w:val="28"/>
          <w:highlight w:val="none"/>
          <w:lang w:eastAsia="zh-CN"/>
        </w:rPr>
        <w:t>3.</w:t>
      </w:r>
      <w:r>
        <w:rPr>
          <w:rFonts w:hint="default"/>
          <w:color w:val="auto"/>
          <w:spacing w:val="-3"/>
          <w:sz w:val="28"/>
          <w:szCs w:val="28"/>
          <w:highlight w:val="none"/>
          <w:lang w:val="en-US" w:eastAsia="zh-CN"/>
        </w:rPr>
        <w:t>3</w:t>
      </w:r>
      <w:r>
        <w:rPr>
          <w:rFonts w:hint="eastAsia"/>
          <w:color w:val="auto"/>
          <w:spacing w:val="-3"/>
          <w:sz w:val="28"/>
          <w:szCs w:val="28"/>
          <w:highlight w:val="none"/>
          <w:lang w:val="en-US" w:eastAsia="zh-CN"/>
        </w:rPr>
        <w:t xml:space="preserve"> </w:t>
      </w:r>
      <w:r>
        <w:rPr>
          <w:rFonts w:hint="default"/>
          <w:color w:val="auto"/>
          <w:spacing w:val="-3"/>
          <w:sz w:val="28"/>
          <w:szCs w:val="28"/>
          <w:highlight w:val="none"/>
          <w:lang w:eastAsia="zh-CN"/>
        </w:rPr>
        <w:t>招标文件</w:t>
      </w:r>
      <w:r>
        <w:rPr>
          <w:rFonts w:hint="eastAsia"/>
          <w:color w:val="auto"/>
          <w:spacing w:val="-3"/>
          <w:sz w:val="28"/>
          <w:szCs w:val="28"/>
          <w:highlight w:val="none"/>
          <w:lang w:eastAsia="zh-CN"/>
        </w:rPr>
        <w:t>及</w:t>
      </w:r>
      <w:r>
        <w:rPr>
          <w:color w:val="auto"/>
          <w:spacing w:val="-3"/>
          <w:sz w:val="28"/>
          <w:szCs w:val="28"/>
          <w:highlight w:val="none"/>
          <w:lang w:eastAsia="zh-CN"/>
        </w:rPr>
        <w:t>甲方要求；</w:t>
      </w:r>
    </w:p>
    <w:p w14:paraId="6A2DDFA2">
      <w:pPr>
        <w:pStyle w:val="9"/>
        <w:keepNext w:val="0"/>
        <w:keepLines w:val="0"/>
        <w:pageBreakBefore w:val="0"/>
        <w:widowControl/>
        <w:kinsoku/>
        <w:wordWrap/>
        <w:overflowPunct/>
        <w:topLinePunct w:val="0"/>
        <w:autoSpaceDE/>
        <w:autoSpaceDN/>
        <w:bidi w:val="0"/>
        <w:adjustRightInd/>
        <w:snapToGrid/>
        <w:spacing w:line="360" w:lineRule="auto"/>
        <w:ind w:firstLine="548" w:firstLineChars="200"/>
        <w:jc w:val="both"/>
        <w:textAlignment w:val="auto"/>
        <w:rPr>
          <w:rFonts w:hint="default"/>
          <w:color w:val="auto"/>
          <w:spacing w:val="-3"/>
          <w:sz w:val="28"/>
          <w:szCs w:val="28"/>
          <w:highlight w:val="none"/>
          <w:lang w:eastAsia="zh-CN"/>
        </w:rPr>
      </w:pPr>
      <w:r>
        <w:rPr>
          <w:color w:val="auto"/>
          <w:spacing w:val="-3"/>
          <w:sz w:val="28"/>
          <w:szCs w:val="28"/>
          <w:highlight w:val="none"/>
          <w:lang w:eastAsia="zh-CN"/>
        </w:rPr>
        <w:t>3.</w:t>
      </w:r>
      <w:r>
        <w:rPr>
          <w:rFonts w:hint="default"/>
          <w:color w:val="auto"/>
          <w:spacing w:val="-3"/>
          <w:sz w:val="28"/>
          <w:szCs w:val="28"/>
          <w:highlight w:val="none"/>
          <w:lang w:val="en-US" w:eastAsia="zh-CN"/>
        </w:rPr>
        <w:t>4</w:t>
      </w:r>
      <w:r>
        <w:rPr>
          <w:rFonts w:hint="eastAsia"/>
          <w:color w:val="auto"/>
          <w:spacing w:val="-3"/>
          <w:sz w:val="28"/>
          <w:szCs w:val="28"/>
          <w:highlight w:val="none"/>
          <w:lang w:val="en-US" w:eastAsia="zh-CN"/>
        </w:rPr>
        <w:t xml:space="preserve"> </w:t>
      </w:r>
      <w:r>
        <w:rPr>
          <w:color w:val="auto"/>
          <w:spacing w:val="-3"/>
          <w:sz w:val="28"/>
          <w:szCs w:val="28"/>
          <w:highlight w:val="none"/>
          <w:lang w:eastAsia="zh-CN"/>
        </w:rPr>
        <w:t>投标文件</w:t>
      </w:r>
      <w:r>
        <w:rPr>
          <w:rFonts w:hint="eastAsia"/>
          <w:color w:val="auto"/>
          <w:spacing w:val="-3"/>
          <w:sz w:val="28"/>
          <w:szCs w:val="28"/>
          <w:highlight w:val="none"/>
          <w:lang w:eastAsia="zh-CN"/>
        </w:rPr>
        <w:t>。</w:t>
      </w:r>
    </w:p>
    <w:p w14:paraId="57CCF42B">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84" w:firstLineChars="200"/>
        <w:jc w:val="both"/>
        <w:textAlignment w:val="baseline"/>
        <w:rPr>
          <w:rFonts w:hint="eastAsia"/>
          <w:color w:val="auto"/>
          <w:sz w:val="28"/>
          <w:szCs w:val="28"/>
          <w:highlight w:val="none"/>
          <w:lang w:eastAsia="zh-CN"/>
        </w:rPr>
      </w:pPr>
      <w:r>
        <w:rPr>
          <w:color w:val="auto"/>
          <w:spacing w:val="6"/>
          <w:sz w:val="28"/>
          <w:szCs w:val="28"/>
          <w:highlight w:val="none"/>
          <w:lang w:eastAsia="zh-CN"/>
        </w:rPr>
        <w:t>上述各项合同文件包括合同当事人就该项合同文件所作出的补</w:t>
      </w:r>
      <w:r>
        <w:rPr>
          <w:color w:val="auto"/>
          <w:spacing w:val="-2"/>
          <w:sz w:val="28"/>
          <w:szCs w:val="28"/>
          <w:highlight w:val="none"/>
          <w:lang w:eastAsia="zh-CN"/>
        </w:rPr>
        <w:t>充和修改，属于同一类内容的文件，应以最新签署的为准。</w:t>
      </w:r>
    </w:p>
    <w:p w14:paraId="098A9243">
      <w:pPr>
        <w:pStyle w:val="9"/>
        <w:spacing w:before="0" w:line="360" w:lineRule="auto"/>
        <w:ind w:left="0" w:right="0" w:firstLine="546" w:firstLineChars="200"/>
        <w:jc w:val="both"/>
        <w:rPr>
          <w:rFonts w:hint="eastAsia"/>
          <w:color w:val="auto"/>
          <w:sz w:val="28"/>
          <w:szCs w:val="28"/>
          <w:highlight w:val="none"/>
          <w:lang w:eastAsia="zh-CN"/>
        </w:rPr>
      </w:pPr>
      <w:r>
        <w:rPr>
          <w:rFonts w:ascii="黑体" w:hAnsi="黑体" w:eastAsia="黑体" w:cs="黑体"/>
          <w:b/>
          <w:bCs/>
          <w:color w:val="auto"/>
          <w:spacing w:val="-4"/>
          <w:sz w:val="28"/>
          <w:szCs w:val="28"/>
          <w:highlight w:val="none"/>
          <w:lang w:eastAsia="zh-CN"/>
        </w:rPr>
        <w:t>第四条</w:t>
      </w:r>
      <w:r>
        <w:rPr>
          <w:rFonts w:hint="eastAsia" w:ascii="黑体" w:hAnsi="黑体" w:eastAsia="黑体" w:cs="黑体"/>
          <w:b/>
          <w:bCs/>
          <w:color w:val="auto"/>
          <w:spacing w:val="-4"/>
          <w:sz w:val="28"/>
          <w:szCs w:val="28"/>
          <w:highlight w:val="none"/>
          <w:lang w:val="en-US" w:eastAsia="zh-CN"/>
        </w:rPr>
        <w:t xml:space="preserve">  </w:t>
      </w:r>
      <w:r>
        <w:rPr>
          <w:color w:val="auto"/>
          <w:spacing w:val="-4"/>
          <w:sz w:val="28"/>
          <w:szCs w:val="28"/>
          <w:highlight w:val="none"/>
          <w:lang w:eastAsia="zh-CN"/>
        </w:rPr>
        <w:t>本合同项目的名称、投资、规模、建设内容及设计</w:t>
      </w:r>
      <w:r>
        <w:rPr>
          <w:color w:val="auto"/>
          <w:spacing w:val="-11"/>
          <w:sz w:val="28"/>
          <w:szCs w:val="28"/>
          <w:highlight w:val="none"/>
          <w:lang w:eastAsia="zh-CN"/>
        </w:rPr>
        <w:t>内容</w:t>
      </w:r>
    </w:p>
    <w:p w14:paraId="485315B6">
      <w:pPr>
        <w:pStyle w:val="9"/>
        <w:spacing w:before="0" w:line="360" w:lineRule="auto"/>
        <w:ind w:left="0" w:right="0" w:firstLine="552" w:firstLineChars="200"/>
        <w:jc w:val="both"/>
        <w:rPr>
          <w:rFonts w:hint="default"/>
          <w:color w:val="auto"/>
          <w:sz w:val="28"/>
          <w:szCs w:val="28"/>
          <w:highlight w:val="none"/>
          <w:lang w:val="en-US" w:eastAsia="zh-CN"/>
        </w:rPr>
      </w:pPr>
      <w:r>
        <w:rPr>
          <w:rFonts w:ascii="Times New Roman" w:hAnsi="Times New Roman" w:eastAsia="Times New Roman" w:cs="Times New Roman"/>
          <w:color w:val="auto"/>
          <w:spacing w:val="-2"/>
          <w:sz w:val="28"/>
          <w:szCs w:val="28"/>
          <w:highlight w:val="none"/>
          <w:lang w:eastAsia="zh-CN"/>
        </w:rPr>
        <w:t>4.1</w:t>
      </w:r>
      <w:r>
        <w:rPr>
          <w:rFonts w:hint="eastAsia" w:ascii="Times New Roman" w:hAnsi="Times New Roman" w:eastAsia="Times New Roman" w:cs="Times New Roman"/>
          <w:color w:val="auto"/>
          <w:spacing w:val="-2"/>
          <w:sz w:val="28"/>
          <w:szCs w:val="28"/>
          <w:highlight w:val="none"/>
          <w:lang w:val="en-US" w:eastAsia="zh-CN"/>
        </w:rPr>
        <w:t xml:space="preserve"> </w:t>
      </w:r>
      <w:r>
        <w:rPr>
          <w:color w:val="auto"/>
          <w:spacing w:val="-2"/>
          <w:sz w:val="28"/>
          <w:szCs w:val="28"/>
          <w:highlight w:val="none"/>
          <w:lang w:eastAsia="zh-CN"/>
        </w:rPr>
        <w:t>项目名称：</w:t>
      </w:r>
      <w:r>
        <w:rPr>
          <w:rFonts w:hint="eastAsia"/>
          <w:b w:val="0"/>
          <w:bCs w:val="0"/>
          <w:color w:val="auto"/>
          <w:spacing w:val="-9"/>
          <w:sz w:val="28"/>
          <w:szCs w:val="28"/>
          <w:highlight w:val="none"/>
          <w:u w:val="single"/>
          <w:lang w:val="en-US" w:eastAsia="zh-CN"/>
        </w:rPr>
        <w:t>广州市天河区2112低空服务保障及配套产业基础设施项目方案设计及</w:t>
      </w:r>
      <w:r>
        <w:rPr>
          <w:rFonts w:hint="eastAsia"/>
          <w:color w:val="auto"/>
          <w:spacing w:val="-9"/>
          <w:sz w:val="28"/>
          <w:szCs w:val="28"/>
          <w:highlight w:val="none"/>
          <w:u w:val="single"/>
          <w:lang w:eastAsia="zh-CN"/>
        </w:rPr>
        <w:t>初步</w:t>
      </w:r>
      <w:r>
        <w:rPr>
          <w:color w:val="auto"/>
          <w:spacing w:val="-9"/>
          <w:sz w:val="28"/>
          <w:szCs w:val="28"/>
          <w:highlight w:val="none"/>
          <w:u w:val="single"/>
          <w:lang w:eastAsia="zh-CN"/>
        </w:rPr>
        <w:t>设计</w:t>
      </w:r>
      <w:r>
        <w:rPr>
          <w:rFonts w:hint="default"/>
          <w:color w:val="auto"/>
          <w:spacing w:val="-9"/>
          <w:sz w:val="28"/>
          <w:szCs w:val="28"/>
          <w:highlight w:val="none"/>
          <w:u w:val="single"/>
          <w:lang w:val="en-US" w:eastAsia="zh-CN"/>
        </w:rPr>
        <w:t>（</w:t>
      </w:r>
      <w:r>
        <w:rPr>
          <w:rFonts w:hint="eastAsia" w:ascii="宋体" w:hAnsi="宋体" w:cs="宋体"/>
          <w:b w:val="0"/>
          <w:bCs w:val="0"/>
          <w:color w:val="auto"/>
          <w:spacing w:val="-9"/>
          <w:sz w:val="28"/>
          <w:szCs w:val="28"/>
          <w:highlight w:val="none"/>
          <w:u w:val="single"/>
          <w:lang w:val="en-US" w:eastAsia="zh-CN"/>
        </w:rPr>
        <w:t>含基坑</w:t>
      </w:r>
      <w:r>
        <w:rPr>
          <w:rFonts w:hint="eastAsia" w:cs="宋体"/>
          <w:b w:val="0"/>
          <w:bCs w:val="0"/>
          <w:color w:val="auto"/>
          <w:spacing w:val="-9"/>
          <w:sz w:val="28"/>
          <w:szCs w:val="28"/>
          <w:highlight w:val="none"/>
          <w:u w:val="single"/>
          <w:lang w:val="en-US" w:eastAsia="zh-CN"/>
        </w:rPr>
        <w:t>支护设计</w:t>
      </w:r>
      <w:r>
        <w:rPr>
          <w:rFonts w:hint="eastAsia" w:ascii="宋体" w:hAnsi="宋体" w:cs="宋体"/>
          <w:b w:val="0"/>
          <w:bCs w:val="0"/>
          <w:color w:val="auto"/>
          <w:spacing w:val="-9"/>
          <w:sz w:val="28"/>
          <w:szCs w:val="28"/>
          <w:highlight w:val="none"/>
          <w:u w:val="single"/>
          <w:lang w:val="en-US" w:eastAsia="zh-CN"/>
        </w:rPr>
        <w:t>）</w:t>
      </w:r>
      <w:r>
        <w:rPr>
          <w:rFonts w:hint="eastAsia" w:cs="宋体"/>
          <w:b w:val="0"/>
          <w:bCs w:val="0"/>
          <w:color w:val="auto"/>
          <w:spacing w:val="-9"/>
          <w:sz w:val="28"/>
          <w:szCs w:val="28"/>
          <w:highlight w:val="none"/>
          <w:u w:val="single"/>
          <w:lang w:val="en-US" w:eastAsia="zh-CN"/>
        </w:rPr>
        <w:t>。</w:t>
      </w:r>
    </w:p>
    <w:p w14:paraId="7D369317">
      <w:pPr>
        <w:pStyle w:val="9"/>
        <w:keepNext w:val="0"/>
        <w:keepLines w:val="0"/>
        <w:pageBreakBefore w:val="0"/>
        <w:widowControl/>
        <w:kinsoku w:val="0"/>
        <w:wordWrap/>
        <w:overflowPunct/>
        <w:topLinePunct w:val="0"/>
        <w:autoSpaceDE/>
        <w:autoSpaceDN/>
        <w:bidi w:val="0"/>
        <w:adjustRightInd w:val="0"/>
        <w:snapToGrid w:val="0"/>
        <w:spacing w:before="0" w:line="360" w:lineRule="auto"/>
        <w:ind w:left="0" w:leftChars="0" w:firstLine="552" w:firstLineChars="200"/>
        <w:jc w:val="left"/>
        <w:textAlignment w:val="baseline"/>
        <w:rPr>
          <w:rFonts w:hint="eastAsia"/>
          <w:color w:val="auto"/>
          <w:sz w:val="28"/>
          <w:szCs w:val="28"/>
          <w:highlight w:val="none"/>
          <w:lang w:eastAsia="zh-CN"/>
        </w:rPr>
      </w:pPr>
      <w:bookmarkStart w:id="2" w:name="OLE_LINK1"/>
      <w:r>
        <w:rPr>
          <w:color w:val="auto"/>
          <w:spacing w:val="-2"/>
          <w:sz w:val="28"/>
          <w:szCs w:val="28"/>
          <w:highlight w:val="none"/>
          <w:lang w:eastAsia="zh-CN"/>
        </w:rPr>
        <w:t>4.2</w:t>
      </w:r>
      <w:r>
        <w:rPr>
          <w:rFonts w:hint="eastAsia"/>
          <w:color w:val="auto"/>
          <w:spacing w:val="-2"/>
          <w:sz w:val="28"/>
          <w:szCs w:val="28"/>
          <w:highlight w:val="none"/>
          <w:lang w:val="en-US" w:eastAsia="zh-CN"/>
        </w:rPr>
        <w:t xml:space="preserve"> 本项目建设</w:t>
      </w:r>
      <w:r>
        <w:rPr>
          <w:color w:val="auto"/>
          <w:spacing w:val="-2"/>
          <w:sz w:val="28"/>
          <w:szCs w:val="28"/>
          <w:highlight w:val="none"/>
          <w:lang w:eastAsia="zh-CN"/>
        </w:rPr>
        <w:t>投资</w:t>
      </w:r>
      <w:r>
        <w:rPr>
          <w:rFonts w:hint="eastAsia"/>
          <w:color w:val="auto"/>
          <w:spacing w:val="-2"/>
          <w:sz w:val="28"/>
          <w:szCs w:val="28"/>
          <w:highlight w:val="none"/>
          <w:lang w:eastAsia="zh-CN"/>
        </w:rPr>
        <w:t>总</w:t>
      </w:r>
      <w:r>
        <w:rPr>
          <w:color w:val="auto"/>
          <w:spacing w:val="-2"/>
          <w:sz w:val="28"/>
          <w:szCs w:val="28"/>
          <w:highlight w:val="none"/>
          <w:lang w:eastAsia="zh-CN"/>
        </w:rPr>
        <w:t>额</w:t>
      </w:r>
      <w:r>
        <w:rPr>
          <w:rFonts w:hint="eastAsia"/>
          <w:color w:val="auto"/>
          <w:spacing w:val="-2"/>
          <w:sz w:val="28"/>
          <w:szCs w:val="28"/>
          <w:highlight w:val="none"/>
          <w:lang w:val="en-US" w:eastAsia="zh-CN"/>
        </w:rPr>
        <w:t>约为¥</w:t>
      </w:r>
      <w:r>
        <w:rPr>
          <w:rFonts w:hint="eastAsia"/>
          <w:color w:val="auto"/>
          <w:spacing w:val="-2"/>
          <w:sz w:val="28"/>
          <w:szCs w:val="28"/>
          <w:highlight w:val="none"/>
          <w:u w:val="single"/>
          <w:lang w:val="en-US" w:eastAsia="zh-CN"/>
        </w:rPr>
        <w:t xml:space="preserve">      </w:t>
      </w:r>
      <w:r>
        <w:rPr>
          <w:rFonts w:hint="eastAsia"/>
          <w:color w:val="auto"/>
          <w:spacing w:val="-2"/>
          <w:sz w:val="28"/>
          <w:szCs w:val="28"/>
          <w:highlight w:val="none"/>
          <w:lang w:val="en-US" w:eastAsia="zh-CN"/>
        </w:rPr>
        <w:t xml:space="preserve">万元，其中建安工程费约为¥ </w:t>
      </w:r>
      <w:r>
        <w:rPr>
          <w:rFonts w:hint="eastAsia"/>
          <w:color w:val="auto"/>
          <w:spacing w:val="-2"/>
          <w:sz w:val="28"/>
          <w:szCs w:val="28"/>
          <w:highlight w:val="none"/>
          <w:u w:val="single"/>
          <w:lang w:val="en-US" w:eastAsia="zh-CN"/>
        </w:rPr>
        <w:t xml:space="preserve">   </w:t>
      </w:r>
      <w:r>
        <w:rPr>
          <w:rFonts w:hint="eastAsia"/>
          <w:color w:val="auto"/>
          <w:spacing w:val="-2"/>
          <w:sz w:val="28"/>
          <w:szCs w:val="28"/>
          <w:highlight w:val="none"/>
          <w:lang w:val="en-US" w:eastAsia="zh-CN"/>
        </w:rPr>
        <w:t>万元</w:t>
      </w:r>
      <w:r>
        <w:rPr>
          <w:color w:val="auto"/>
          <w:spacing w:val="-2"/>
          <w:sz w:val="28"/>
          <w:szCs w:val="28"/>
          <w:highlight w:val="none"/>
          <w:lang w:eastAsia="zh-CN"/>
        </w:rPr>
        <w:t>。</w:t>
      </w:r>
    </w:p>
    <w:p w14:paraId="423EC5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jc w:val="both"/>
        <w:textAlignment w:val="baseline"/>
        <w:rPr>
          <w:rFonts w:hint="eastAsia"/>
          <w:color w:val="auto"/>
          <w:spacing w:val="-2"/>
          <w:sz w:val="28"/>
          <w:szCs w:val="28"/>
          <w:highlight w:val="none"/>
          <w:lang w:eastAsia="zh-CN"/>
        </w:rPr>
      </w:pPr>
      <w:r>
        <w:rPr>
          <w:rFonts w:ascii="宋体" w:hAnsi="宋体" w:eastAsia="宋体" w:cs="宋体"/>
          <w:snapToGrid w:val="0"/>
          <w:color w:val="auto"/>
          <w:spacing w:val="-2"/>
          <w:sz w:val="28"/>
          <w:szCs w:val="28"/>
          <w:highlight w:val="none"/>
          <w:lang w:val="en-US" w:eastAsia="zh-CN" w:bidi="ar-SA"/>
        </w:rPr>
        <w:t>4.3</w:t>
      </w:r>
      <w:r>
        <w:rPr>
          <w:rFonts w:hint="eastAsia" w:cs="宋体"/>
          <w:snapToGrid w:val="0"/>
          <w:color w:val="auto"/>
          <w:spacing w:val="-2"/>
          <w:sz w:val="28"/>
          <w:szCs w:val="28"/>
          <w:highlight w:val="none"/>
          <w:lang w:val="en-US" w:eastAsia="zh-CN" w:bidi="ar-SA"/>
        </w:rPr>
        <w:t xml:space="preserve"> </w:t>
      </w:r>
      <w:r>
        <w:rPr>
          <w:color w:val="auto"/>
          <w:spacing w:val="-2"/>
          <w:sz w:val="28"/>
          <w:szCs w:val="28"/>
          <w:highlight w:val="none"/>
          <w:lang w:eastAsia="zh-CN"/>
        </w:rPr>
        <w:t>规模和建设内容：</w:t>
      </w:r>
      <w:r>
        <w:rPr>
          <w:rFonts w:hint="default" w:ascii="宋体" w:hAnsi="宋体" w:eastAsia="宋体" w:cs="宋体"/>
          <w:b w:val="0"/>
          <w:bCs w:val="0"/>
          <w:color w:val="auto"/>
          <w:spacing w:val="-2"/>
          <w:sz w:val="28"/>
          <w:szCs w:val="28"/>
          <w:highlight w:val="none"/>
          <w:lang w:val="en-US" w:eastAsia="zh-CN"/>
        </w:rPr>
        <w:t>项目</w:t>
      </w:r>
      <w:r>
        <w:rPr>
          <w:rFonts w:hint="eastAsia" w:ascii="宋体" w:hAnsi="宋体" w:eastAsia="宋体" w:cs="宋体"/>
          <w:b w:val="0"/>
          <w:bCs w:val="0"/>
          <w:color w:val="auto"/>
          <w:spacing w:val="-2"/>
          <w:sz w:val="28"/>
          <w:szCs w:val="28"/>
          <w:highlight w:val="none"/>
          <w:lang w:val="en-US" w:eastAsia="zh-CN"/>
        </w:rPr>
        <w:t>地块</w:t>
      </w:r>
      <w:r>
        <w:rPr>
          <w:rFonts w:hint="default" w:ascii="宋体" w:hAnsi="宋体" w:eastAsia="宋体" w:cs="宋体"/>
          <w:b w:val="0"/>
          <w:bCs w:val="0"/>
          <w:color w:val="auto"/>
          <w:spacing w:val="-2"/>
          <w:sz w:val="28"/>
          <w:szCs w:val="28"/>
          <w:highlight w:val="none"/>
          <w:lang w:val="en-US" w:eastAsia="zh-CN"/>
        </w:rPr>
        <w:t>总用地面积20820.51㎡，可建设用地8286.53㎡</w:t>
      </w:r>
      <w:r>
        <w:rPr>
          <w:rFonts w:hint="eastAsia" w:cs="宋体"/>
          <w:b w:val="0"/>
          <w:bCs w:val="0"/>
          <w:color w:val="auto"/>
          <w:spacing w:val="-2"/>
          <w:sz w:val="28"/>
          <w:szCs w:val="28"/>
          <w:highlight w:val="none"/>
          <w:lang w:val="en-US" w:eastAsia="zh-CN"/>
        </w:rPr>
        <w:t>。</w:t>
      </w:r>
      <w:r>
        <w:rPr>
          <w:rFonts w:hint="default" w:ascii="宋体" w:hAnsi="宋体" w:eastAsia="宋体" w:cs="宋体"/>
          <w:b w:val="0"/>
          <w:bCs w:val="0"/>
          <w:color w:val="auto"/>
          <w:spacing w:val="-2"/>
          <w:sz w:val="28"/>
          <w:szCs w:val="28"/>
          <w:highlight w:val="none"/>
          <w:lang w:val="en-US" w:eastAsia="zh-CN"/>
        </w:rPr>
        <w:t>容积率3.0，</w:t>
      </w:r>
      <w:r>
        <w:rPr>
          <w:rFonts w:hint="eastAsia" w:cs="宋体"/>
          <w:b w:val="0"/>
          <w:bCs w:val="0"/>
          <w:color w:val="auto"/>
          <w:spacing w:val="-2"/>
          <w:sz w:val="28"/>
          <w:szCs w:val="28"/>
          <w:highlight w:val="none"/>
          <w:lang w:val="en-US" w:eastAsia="zh-CN"/>
        </w:rPr>
        <w:t>总计算容积率建筑面积</w:t>
      </w:r>
      <w:r>
        <w:rPr>
          <w:rFonts w:hint="default" w:ascii="Arial" w:hAnsi="Arial" w:cs="Arial"/>
          <w:b w:val="0"/>
          <w:bCs w:val="0"/>
          <w:color w:val="auto"/>
          <w:spacing w:val="-2"/>
          <w:sz w:val="28"/>
          <w:szCs w:val="28"/>
          <w:highlight w:val="none"/>
          <w:lang w:val="en-US" w:eastAsia="zh-CN"/>
        </w:rPr>
        <w:t>≤</w:t>
      </w:r>
      <w:r>
        <w:rPr>
          <w:rFonts w:hint="eastAsia" w:cs="宋体"/>
          <w:b w:val="0"/>
          <w:bCs w:val="0"/>
          <w:color w:val="auto"/>
          <w:spacing w:val="-2"/>
          <w:sz w:val="28"/>
          <w:szCs w:val="28"/>
          <w:highlight w:val="none"/>
          <w:lang w:val="en-US" w:eastAsia="zh-CN"/>
        </w:rPr>
        <w:t>24860</w:t>
      </w:r>
      <w:r>
        <w:rPr>
          <w:rFonts w:hint="default" w:ascii="宋体" w:hAnsi="宋体" w:eastAsia="宋体" w:cs="宋体"/>
          <w:b w:val="0"/>
          <w:bCs w:val="0"/>
          <w:color w:val="auto"/>
          <w:spacing w:val="-2"/>
          <w:sz w:val="28"/>
          <w:szCs w:val="28"/>
          <w:highlight w:val="none"/>
          <w:lang w:val="en-US" w:eastAsia="zh-CN"/>
        </w:rPr>
        <w:t>㎡</w:t>
      </w:r>
      <w:r>
        <w:rPr>
          <w:rFonts w:hint="eastAsia" w:cs="宋体"/>
          <w:b w:val="0"/>
          <w:bCs w:val="0"/>
          <w:color w:val="auto"/>
          <w:spacing w:val="-2"/>
          <w:sz w:val="28"/>
          <w:szCs w:val="28"/>
          <w:highlight w:val="none"/>
          <w:lang w:val="en-US" w:eastAsia="zh-CN"/>
        </w:rPr>
        <w:t>，建筑密度</w:t>
      </w:r>
      <w:r>
        <w:rPr>
          <w:rFonts w:hint="default" w:ascii="Arial" w:hAnsi="Arial" w:cs="Arial"/>
          <w:b w:val="0"/>
          <w:bCs w:val="0"/>
          <w:color w:val="auto"/>
          <w:spacing w:val="-2"/>
          <w:sz w:val="28"/>
          <w:szCs w:val="28"/>
          <w:highlight w:val="none"/>
          <w:lang w:val="en-US" w:eastAsia="zh-CN"/>
        </w:rPr>
        <w:t>≥</w:t>
      </w:r>
      <w:r>
        <w:rPr>
          <w:rFonts w:hint="eastAsia" w:cs="宋体"/>
          <w:b w:val="0"/>
          <w:bCs w:val="0"/>
          <w:color w:val="auto"/>
          <w:spacing w:val="-2"/>
          <w:sz w:val="28"/>
          <w:szCs w:val="28"/>
          <w:highlight w:val="none"/>
          <w:lang w:val="en-US" w:eastAsia="zh-CN"/>
        </w:rPr>
        <w:t>30%，</w:t>
      </w:r>
      <w:r>
        <w:rPr>
          <w:rFonts w:hint="default" w:ascii="宋体" w:hAnsi="宋体" w:eastAsia="宋体" w:cs="宋体"/>
          <w:b w:val="0"/>
          <w:bCs w:val="0"/>
          <w:color w:val="auto"/>
          <w:spacing w:val="-2"/>
          <w:sz w:val="28"/>
          <w:szCs w:val="28"/>
          <w:highlight w:val="none"/>
          <w:lang w:val="en-US" w:eastAsia="zh-CN"/>
        </w:rPr>
        <w:t>建筑限高60米。</w:t>
      </w:r>
    </w:p>
    <w:bookmarkEnd w:id="2"/>
    <w:p w14:paraId="7EDC6789">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jc w:val="both"/>
        <w:textAlignment w:val="baseline"/>
        <w:rPr>
          <w:rFonts w:hint="default" w:eastAsiaTheme="minorEastAsia"/>
          <w:color w:val="auto"/>
          <w:sz w:val="28"/>
          <w:szCs w:val="28"/>
          <w:highlight w:val="none"/>
          <w:lang w:val="en-US" w:eastAsia="zh-CN"/>
        </w:rPr>
      </w:pPr>
      <w:r>
        <w:rPr>
          <w:rFonts w:hint="eastAsia"/>
          <w:color w:val="auto"/>
          <w:spacing w:val="-2"/>
          <w:sz w:val="28"/>
          <w:szCs w:val="28"/>
          <w:highlight w:val="none"/>
          <w:lang w:eastAsia="zh-CN"/>
        </w:rPr>
        <w:t>建设规模及指标最终以政府相关部门的批复及招标选定方案为准，甲方有权根据相关批复意见进行调整。</w:t>
      </w:r>
    </w:p>
    <w:p w14:paraId="450D66B2">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jc w:val="both"/>
        <w:textAlignment w:val="baseline"/>
        <w:rPr>
          <w:rFonts w:hint="eastAsia"/>
          <w:color w:val="auto"/>
          <w:spacing w:val="-2"/>
          <w:sz w:val="28"/>
          <w:szCs w:val="28"/>
          <w:highlight w:val="none"/>
          <w:lang w:eastAsia="zh-CN"/>
        </w:rPr>
      </w:pPr>
      <w:r>
        <w:rPr>
          <w:rFonts w:hint="eastAsia"/>
          <w:color w:val="auto"/>
          <w:spacing w:val="-2"/>
          <w:sz w:val="28"/>
          <w:szCs w:val="28"/>
          <w:highlight w:val="none"/>
          <w:lang w:eastAsia="zh-CN"/>
        </w:rPr>
        <w:t>4.4</w:t>
      </w:r>
      <w:r>
        <w:rPr>
          <w:rFonts w:hint="eastAsia"/>
          <w:color w:val="auto"/>
          <w:spacing w:val="-2"/>
          <w:sz w:val="28"/>
          <w:szCs w:val="28"/>
          <w:highlight w:val="none"/>
          <w:lang w:val="en-US" w:eastAsia="zh-CN"/>
        </w:rPr>
        <w:t xml:space="preserve"> </w:t>
      </w:r>
      <w:r>
        <w:rPr>
          <w:rFonts w:hint="eastAsia"/>
          <w:color w:val="auto"/>
          <w:spacing w:val="-2"/>
          <w:sz w:val="28"/>
          <w:szCs w:val="28"/>
          <w:highlight w:val="none"/>
          <w:lang w:eastAsia="zh-CN"/>
        </w:rPr>
        <w:t>设计内容</w:t>
      </w:r>
    </w:p>
    <w:p w14:paraId="2538120F">
      <w:pPr>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设计</w:t>
      </w:r>
      <w:r>
        <w:rPr>
          <w:rFonts w:hint="eastAsia" w:ascii="宋体" w:hAnsi="宋体" w:eastAsia="宋体" w:cs="宋体"/>
          <w:snapToGrid/>
          <w:color w:val="auto"/>
          <w:spacing w:val="-4"/>
          <w:sz w:val="28"/>
          <w:szCs w:val="28"/>
          <w:highlight w:val="none"/>
          <w:lang w:val="en-US" w:eastAsia="zh-CN"/>
        </w:rPr>
        <w:t>阶段</w:t>
      </w:r>
      <w:r>
        <w:rPr>
          <w:rFonts w:hint="eastAsia" w:ascii="宋体" w:hAnsi="宋体" w:eastAsia="宋体" w:cs="宋体"/>
          <w:snapToGrid/>
          <w:color w:val="auto"/>
          <w:spacing w:val="-4"/>
          <w:sz w:val="28"/>
          <w:szCs w:val="28"/>
          <w:highlight w:val="none"/>
          <w:lang w:eastAsia="zh-CN"/>
        </w:rPr>
        <w:t>：</w:t>
      </w:r>
    </w:p>
    <w:p w14:paraId="36EF6DB8">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设计阶段包括但不限于方案深化阶段、</w:t>
      </w:r>
      <w:r>
        <w:rPr>
          <w:rFonts w:hint="eastAsia" w:ascii="宋体" w:hAnsi="宋体" w:eastAsia="宋体" w:cs="宋体"/>
          <w:snapToGrid/>
          <w:color w:val="auto"/>
          <w:spacing w:val="-4"/>
          <w:sz w:val="28"/>
          <w:szCs w:val="28"/>
          <w:highlight w:val="none"/>
          <w:lang w:eastAsia="zh-CN"/>
        </w:rPr>
        <w:t>初步设计阶段（</w:t>
      </w:r>
      <w:r>
        <w:rPr>
          <w:rFonts w:hint="eastAsia" w:ascii="宋体" w:hAnsi="宋体" w:eastAsia="宋体" w:cs="宋体"/>
          <w:snapToGrid/>
          <w:color w:val="auto"/>
          <w:spacing w:val="-4"/>
          <w:sz w:val="28"/>
          <w:szCs w:val="28"/>
          <w:highlight w:val="none"/>
          <w:lang w:val="en-US" w:eastAsia="zh-CN"/>
        </w:rPr>
        <w:t>含概算编制</w:t>
      </w: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基坑支护设计全阶段</w:t>
      </w:r>
      <w:r>
        <w:rPr>
          <w:rFonts w:hint="eastAsia" w:ascii="宋体" w:hAnsi="宋体" w:eastAsia="宋体" w:cs="宋体"/>
          <w:snapToGrid/>
          <w:color w:val="auto"/>
          <w:spacing w:val="-4"/>
          <w:sz w:val="28"/>
          <w:szCs w:val="28"/>
          <w:highlight w:val="none"/>
          <w:lang w:eastAsia="zh-CN"/>
        </w:rPr>
        <w:t>。设计深度需满足政府主管部门</w:t>
      </w:r>
      <w:r>
        <w:rPr>
          <w:rFonts w:hint="eastAsia" w:ascii="宋体" w:hAnsi="宋体" w:eastAsia="宋体" w:cs="宋体"/>
          <w:snapToGrid/>
          <w:color w:val="auto"/>
          <w:spacing w:val="-4"/>
          <w:sz w:val="28"/>
          <w:szCs w:val="28"/>
          <w:highlight w:val="none"/>
          <w:lang w:val="en-US" w:eastAsia="zh-CN"/>
        </w:rPr>
        <w:t>的</w:t>
      </w:r>
      <w:r>
        <w:rPr>
          <w:rFonts w:hint="eastAsia" w:ascii="宋体" w:hAnsi="宋体" w:eastAsia="宋体" w:cs="宋体"/>
          <w:snapToGrid/>
          <w:color w:val="auto"/>
          <w:spacing w:val="-4"/>
          <w:sz w:val="28"/>
          <w:szCs w:val="28"/>
          <w:highlight w:val="none"/>
          <w:lang w:eastAsia="zh-CN"/>
        </w:rPr>
        <w:t>报批</w:t>
      </w:r>
      <w:r>
        <w:rPr>
          <w:rFonts w:hint="eastAsia" w:ascii="宋体" w:hAnsi="宋体" w:eastAsia="宋体" w:cs="宋体"/>
          <w:snapToGrid/>
          <w:color w:val="auto"/>
          <w:spacing w:val="-4"/>
          <w:sz w:val="28"/>
          <w:szCs w:val="28"/>
          <w:highlight w:val="none"/>
          <w:lang w:val="en-US" w:eastAsia="zh-CN"/>
        </w:rPr>
        <w:t>要求并获得相关部门的批复，</w:t>
      </w:r>
      <w:r>
        <w:rPr>
          <w:rFonts w:hint="eastAsia" w:ascii="宋体" w:hAnsi="宋体" w:eastAsia="宋体" w:cs="宋体"/>
          <w:snapToGrid/>
          <w:color w:val="auto"/>
          <w:spacing w:val="-4"/>
          <w:sz w:val="28"/>
          <w:szCs w:val="28"/>
          <w:highlight w:val="none"/>
          <w:lang w:eastAsia="zh-CN"/>
        </w:rPr>
        <w:t>初步设计</w:t>
      </w:r>
      <w:r>
        <w:rPr>
          <w:rFonts w:hint="eastAsia" w:ascii="宋体" w:hAnsi="宋体" w:eastAsia="宋体" w:cs="宋体"/>
          <w:snapToGrid/>
          <w:color w:val="auto"/>
          <w:spacing w:val="-4"/>
          <w:sz w:val="28"/>
          <w:szCs w:val="28"/>
          <w:highlight w:val="none"/>
          <w:lang w:val="en-US" w:eastAsia="zh-CN"/>
        </w:rPr>
        <w:t>需通过业主组织的初步设计评审</w:t>
      </w: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基坑支护设计需满足相关施工图审查及</w:t>
      </w:r>
      <w:r>
        <w:rPr>
          <w:rFonts w:hint="eastAsia" w:ascii="宋体" w:hAnsi="宋体" w:eastAsia="宋体" w:cs="宋体"/>
          <w:snapToGrid/>
          <w:color w:val="auto"/>
          <w:spacing w:val="-4"/>
          <w:sz w:val="28"/>
          <w:szCs w:val="28"/>
          <w:highlight w:val="none"/>
          <w:lang w:val="en-US" w:eastAsia="zh-CN"/>
        </w:rPr>
        <w:t>第三方专家评审</w:t>
      </w:r>
      <w:r>
        <w:rPr>
          <w:rFonts w:hint="eastAsia" w:ascii="宋体" w:hAnsi="宋体" w:eastAsia="宋体" w:cs="宋体"/>
          <w:snapToGrid/>
          <w:color w:val="auto"/>
          <w:spacing w:val="-4"/>
          <w:sz w:val="28"/>
          <w:szCs w:val="28"/>
          <w:highlight w:val="none"/>
          <w:lang w:val="en-US" w:eastAsia="zh-CN"/>
        </w:rPr>
        <w:t>。</w:t>
      </w:r>
    </w:p>
    <w:p w14:paraId="74090049">
      <w:pPr>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服务范围：</w:t>
      </w:r>
    </w:p>
    <w:p w14:paraId="07785922">
      <w:pPr>
        <w:pStyle w:val="19"/>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0" w:leftChars="0" w:right="0" w:rightChars="0" w:firstLine="544" w:firstLineChars="200"/>
        <w:jc w:val="both"/>
        <w:textAlignment w:val="auto"/>
        <w:rPr>
          <w:rFonts w:hint="default" w:ascii="宋体" w:hAnsi="宋体" w:eastAsia="宋体" w:cs="宋体"/>
          <w:snapToGrid/>
          <w:color w:val="auto"/>
          <w:spacing w:val="-4"/>
          <w:sz w:val="28"/>
          <w:szCs w:val="28"/>
          <w:highlight w:val="none"/>
          <w:lang w:val="en-US" w:eastAsia="zh-CN"/>
        </w:rPr>
      </w:pPr>
      <w:r>
        <w:rPr>
          <w:rFonts w:hint="default" w:ascii="宋体" w:hAnsi="宋体" w:eastAsia="宋体" w:cs="宋体"/>
          <w:snapToGrid/>
          <w:color w:val="auto"/>
          <w:spacing w:val="-4"/>
          <w:sz w:val="28"/>
          <w:szCs w:val="28"/>
          <w:highlight w:val="none"/>
          <w:lang w:eastAsia="zh-CN"/>
        </w:rPr>
        <w:t>项目</w:t>
      </w:r>
      <w:r>
        <w:rPr>
          <w:rFonts w:hint="eastAsia" w:ascii="宋体" w:hAnsi="宋体" w:eastAsia="宋体" w:cs="宋体"/>
          <w:snapToGrid/>
          <w:color w:val="auto"/>
          <w:spacing w:val="-4"/>
          <w:sz w:val="28"/>
          <w:szCs w:val="28"/>
          <w:highlight w:val="none"/>
          <w:lang w:val="en-US" w:eastAsia="zh-CN"/>
        </w:rPr>
        <w:t>方案设计及</w:t>
      </w:r>
      <w:r>
        <w:rPr>
          <w:rFonts w:hint="default" w:ascii="宋体" w:hAnsi="宋体" w:eastAsia="宋体" w:cs="宋体"/>
          <w:snapToGrid/>
          <w:color w:val="auto"/>
          <w:spacing w:val="-4"/>
          <w:sz w:val="28"/>
          <w:szCs w:val="28"/>
          <w:highlight w:val="none"/>
          <w:lang w:val="en-US" w:eastAsia="zh-CN"/>
        </w:rPr>
        <w:t>初步</w:t>
      </w:r>
      <w:r>
        <w:rPr>
          <w:rFonts w:hint="default" w:ascii="宋体" w:hAnsi="宋体" w:eastAsia="宋体" w:cs="宋体"/>
          <w:snapToGrid/>
          <w:color w:val="auto"/>
          <w:spacing w:val="-4"/>
          <w:sz w:val="28"/>
          <w:szCs w:val="28"/>
          <w:highlight w:val="none"/>
          <w:lang w:eastAsia="zh-CN"/>
        </w:rPr>
        <w:t>设计</w:t>
      </w:r>
      <w:r>
        <w:rPr>
          <w:rFonts w:hint="eastAsia" w:ascii="宋体" w:hAnsi="宋体" w:eastAsia="宋体" w:cs="宋体"/>
          <w:b w:val="0"/>
          <w:bCs w:val="0"/>
          <w:snapToGrid/>
          <w:color w:val="auto"/>
          <w:spacing w:val="-4"/>
          <w:sz w:val="28"/>
          <w:szCs w:val="28"/>
          <w:highlight w:val="none"/>
          <w:lang w:val="en-US" w:eastAsia="zh-CN"/>
        </w:rPr>
        <w:t>（</w:t>
      </w:r>
      <w:r>
        <w:rPr>
          <w:rFonts w:hint="default" w:ascii="宋体" w:hAnsi="宋体" w:eastAsia="宋体" w:cs="宋体"/>
          <w:b w:val="0"/>
          <w:bCs w:val="0"/>
          <w:snapToGrid/>
          <w:color w:val="auto"/>
          <w:spacing w:val="-4"/>
          <w:sz w:val="28"/>
          <w:szCs w:val="28"/>
          <w:highlight w:val="none"/>
          <w:lang w:val="en-US" w:eastAsia="zh-CN"/>
        </w:rPr>
        <w:t>含基坑支护设计）服务</w:t>
      </w:r>
      <w:r>
        <w:rPr>
          <w:rFonts w:hint="default" w:ascii="宋体" w:hAnsi="宋体" w:eastAsia="宋体" w:cs="宋体"/>
          <w:snapToGrid/>
          <w:color w:val="auto"/>
          <w:spacing w:val="-4"/>
          <w:sz w:val="28"/>
          <w:szCs w:val="28"/>
          <w:highlight w:val="none"/>
          <w:lang w:eastAsia="zh-CN"/>
        </w:rPr>
        <w:t>包括但不限于以下内容：方案</w:t>
      </w:r>
      <w:r>
        <w:rPr>
          <w:rFonts w:hint="default" w:ascii="宋体" w:hAnsi="宋体" w:eastAsia="宋体" w:cs="宋体"/>
          <w:snapToGrid/>
          <w:color w:val="auto"/>
          <w:spacing w:val="-4"/>
          <w:sz w:val="28"/>
          <w:szCs w:val="28"/>
          <w:highlight w:val="none"/>
          <w:lang w:val="en-US" w:eastAsia="zh-CN"/>
        </w:rPr>
        <w:t>深化</w:t>
      </w:r>
      <w:r>
        <w:rPr>
          <w:rFonts w:hint="default" w:ascii="宋体" w:hAnsi="宋体" w:eastAsia="宋体" w:cs="宋体"/>
          <w:snapToGrid/>
          <w:color w:val="auto"/>
          <w:spacing w:val="-4"/>
          <w:sz w:val="28"/>
          <w:szCs w:val="28"/>
          <w:highlight w:val="none"/>
          <w:lang w:eastAsia="zh-CN"/>
        </w:rPr>
        <w:t>设计、初步设计、概算编制、</w:t>
      </w:r>
      <w:r>
        <w:rPr>
          <w:rFonts w:hint="default" w:ascii="宋体" w:hAnsi="宋体" w:eastAsia="宋体" w:cs="宋体"/>
          <w:snapToGrid/>
          <w:color w:val="auto"/>
          <w:spacing w:val="-4"/>
          <w:sz w:val="28"/>
          <w:szCs w:val="28"/>
          <w:highlight w:val="none"/>
          <w:lang w:val="en-US" w:eastAsia="zh-CN"/>
        </w:rPr>
        <w:t>基坑支护施工图</w:t>
      </w:r>
      <w:r>
        <w:rPr>
          <w:rFonts w:hint="default" w:ascii="宋体" w:hAnsi="宋体" w:eastAsia="宋体" w:cs="宋体"/>
          <w:snapToGrid/>
          <w:color w:val="auto"/>
          <w:spacing w:val="-4"/>
          <w:sz w:val="28"/>
          <w:szCs w:val="28"/>
          <w:highlight w:val="none"/>
          <w:lang w:eastAsia="zh-CN"/>
        </w:rPr>
        <w:t>，并根据招标人要求配合项目</w:t>
      </w:r>
      <w:r>
        <w:rPr>
          <w:rFonts w:hint="default" w:ascii="宋体" w:hAnsi="宋体" w:eastAsia="宋体" w:cs="宋体"/>
          <w:snapToGrid/>
          <w:color w:val="auto"/>
          <w:spacing w:val="-4"/>
          <w:sz w:val="28"/>
          <w:szCs w:val="28"/>
          <w:highlight w:val="none"/>
          <w:lang w:val="en-US" w:eastAsia="zh-CN"/>
        </w:rPr>
        <w:t>方案深化及初步设计</w:t>
      </w:r>
      <w:r>
        <w:rPr>
          <w:rFonts w:hint="default" w:ascii="宋体" w:hAnsi="宋体" w:eastAsia="宋体" w:cs="宋体"/>
          <w:snapToGrid/>
          <w:color w:val="auto"/>
          <w:spacing w:val="-4"/>
          <w:sz w:val="28"/>
          <w:szCs w:val="28"/>
          <w:highlight w:val="none"/>
          <w:lang w:eastAsia="zh-CN"/>
        </w:rPr>
        <w:t>阶段的</w:t>
      </w:r>
      <w:r>
        <w:rPr>
          <w:rFonts w:hint="default" w:ascii="宋体" w:hAnsi="宋体" w:eastAsia="宋体" w:cs="宋体"/>
          <w:snapToGrid/>
          <w:color w:val="auto"/>
          <w:spacing w:val="-4"/>
          <w:sz w:val="28"/>
          <w:szCs w:val="28"/>
          <w:highlight w:val="none"/>
          <w:lang w:val="en-US" w:eastAsia="zh-CN"/>
        </w:rPr>
        <w:t>咨询、</w:t>
      </w:r>
      <w:r>
        <w:rPr>
          <w:rFonts w:hint="default" w:ascii="宋体" w:hAnsi="宋体" w:eastAsia="宋体" w:cs="宋体"/>
          <w:snapToGrid/>
          <w:color w:val="auto"/>
          <w:spacing w:val="-4"/>
          <w:sz w:val="28"/>
          <w:szCs w:val="28"/>
          <w:highlight w:val="none"/>
          <w:lang w:eastAsia="zh-CN"/>
        </w:rPr>
        <w:t>报批、评审、招标、</w:t>
      </w:r>
      <w:r>
        <w:rPr>
          <w:rFonts w:hint="default" w:ascii="宋体" w:hAnsi="宋体" w:eastAsia="宋体" w:cs="宋体"/>
          <w:snapToGrid/>
          <w:color w:val="auto"/>
          <w:spacing w:val="-4"/>
          <w:sz w:val="28"/>
          <w:szCs w:val="28"/>
          <w:highlight w:val="none"/>
          <w:lang w:val="en-US" w:eastAsia="zh-CN"/>
        </w:rPr>
        <w:t>涉铁沟通等</w:t>
      </w:r>
      <w:r>
        <w:rPr>
          <w:rFonts w:hint="default" w:ascii="宋体" w:hAnsi="宋体" w:eastAsia="宋体" w:cs="宋体"/>
          <w:snapToGrid/>
          <w:color w:val="auto"/>
          <w:spacing w:val="-4"/>
          <w:sz w:val="28"/>
          <w:szCs w:val="28"/>
          <w:highlight w:val="none"/>
          <w:lang w:eastAsia="zh-CN"/>
        </w:rPr>
        <w:t>相关工作。设计范围包括红线范围内的工程设计，包括</w:t>
      </w:r>
      <w:r>
        <w:rPr>
          <w:rFonts w:hint="default" w:ascii="宋体" w:hAnsi="宋体" w:eastAsia="宋体" w:cs="宋体"/>
          <w:snapToGrid/>
          <w:color w:val="auto"/>
          <w:spacing w:val="-4"/>
          <w:sz w:val="28"/>
          <w:szCs w:val="28"/>
          <w:highlight w:val="none"/>
          <w:lang w:val="en-US" w:eastAsia="zh-CN"/>
        </w:rPr>
        <w:t>总图设计、</w:t>
      </w:r>
      <w:r>
        <w:rPr>
          <w:rFonts w:hint="default" w:ascii="宋体" w:hAnsi="宋体" w:eastAsia="宋体" w:cs="宋体"/>
          <w:snapToGrid/>
          <w:color w:val="auto"/>
          <w:spacing w:val="-4"/>
          <w:sz w:val="28"/>
          <w:szCs w:val="28"/>
          <w:highlight w:val="none"/>
          <w:lang w:eastAsia="zh-CN"/>
        </w:rPr>
        <w:t>建筑、结构（含装配式）、给排水、电气、暖通、智能化系统、</w:t>
      </w:r>
      <w:r>
        <w:rPr>
          <w:rFonts w:hint="eastAsia" w:ascii="宋体" w:hAnsi="宋体" w:eastAsia="宋体" w:cs="宋体"/>
          <w:snapToGrid/>
          <w:color w:val="auto"/>
          <w:spacing w:val="-4"/>
          <w:sz w:val="28"/>
          <w:szCs w:val="28"/>
          <w:highlight w:val="none"/>
          <w:lang w:val="en-US" w:eastAsia="zh-CN"/>
        </w:rPr>
        <w:t>消防、</w:t>
      </w:r>
      <w:r>
        <w:rPr>
          <w:rFonts w:hint="eastAsia" w:ascii="宋体" w:hAnsi="宋体" w:eastAsia="宋体" w:cs="宋体"/>
          <w:snapToGrid/>
          <w:color w:val="auto"/>
          <w:spacing w:val="-4"/>
          <w:sz w:val="28"/>
          <w:szCs w:val="28"/>
          <w:highlight w:val="none"/>
          <w:u w:val="none"/>
          <w:lang w:val="en-US" w:eastAsia="zh-CN"/>
        </w:rPr>
        <w:t>外立面及</w:t>
      </w:r>
      <w:r>
        <w:rPr>
          <w:rFonts w:hint="default" w:ascii="宋体" w:hAnsi="宋体" w:eastAsia="宋体" w:cs="宋体"/>
          <w:snapToGrid/>
          <w:color w:val="auto"/>
          <w:spacing w:val="-4"/>
          <w:sz w:val="28"/>
          <w:szCs w:val="28"/>
          <w:highlight w:val="none"/>
          <w:lang w:eastAsia="zh-CN"/>
        </w:rPr>
        <w:t>幕墙</w:t>
      </w:r>
      <w:r>
        <w:rPr>
          <w:rFonts w:hint="eastAsia" w:ascii="宋体" w:hAnsi="宋体" w:eastAsia="宋体" w:cs="宋体"/>
          <w:snapToGrid/>
          <w:color w:val="auto"/>
          <w:spacing w:val="-4"/>
          <w:sz w:val="28"/>
          <w:szCs w:val="28"/>
          <w:highlight w:val="none"/>
          <w:u w:val="none"/>
          <w:lang w:val="en-US" w:eastAsia="zh-CN"/>
        </w:rPr>
        <w:t>深化</w:t>
      </w:r>
      <w:r>
        <w:rPr>
          <w:rFonts w:hint="default" w:ascii="宋体" w:hAnsi="宋体" w:eastAsia="宋体" w:cs="宋体"/>
          <w:snapToGrid/>
          <w:color w:val="auto"/>
          <w:spacing w:val="-4"/>
          <w:sz w:val="28"/>
          <w:szCs w:val="28"/>
          <w:highlight w:val="none"/>
          <w:lang w:eastAsia="zh-CN"/>
        </w:rPr>
        <w:t>、室内精装修、</w:t>
      </w:r>
      <w:r>
        <w:rPr>
          <w:rFonts w:hint="default" w:ascii="宋体" w:hAnsi="宋体" w:eastAsia="宋体" w:cs="宋体"/>
          <w:snapToGrid/>
          <w:color w:val="auto"/>
          <w:spacing w:val="-4"/>
          <w:sz w:val="28"/>
          <w:szCs w:val="28"/>
          <w:highlight w:val="none"/>
          <w:lang w:val="en-US" w:eastAsia="zh-CN"/>
        </w:rPr>
        <w:t>电梯、燃气、</w:t>
      </w:r>
      <w:r>
        <w:rPr>
          <w:rFonts w:hint="eastAsia" w:ascii="宋体" w:hAnsi="宋体" w:eastAsia="宋体" w:cs="宋体"/>
          <w:snapToGrid/>
          <w:color w:val="auto"/>
          <w:spacing w:val="-4"/>
          <w:sz w:val="28"/>
          <w:szCs w:val="28"/>
          <w:highlight w:val="none"/>
          <w:u w:val="none"/>
          <w:lang w:val="en-US" w:eastAsia="zh-CN"/>
        </w:rPr>
        <w:t>室外工程及</w:t>
      </w:r>
      <w:r>
        <w:rPr>
          <w:rFonts w:hint="default" w:ascii="宋体" w:hAnsi="宋体" w:eastAsia="宋体" w:cs="宋体"/>
          <w:snapToGrid/>
          <w:color w:val="auto"/>
          <w:spacing w:val="-4"/>
          <w:sz w:val="28"/>
          <w:szCs w:val="28"/>
          <w:highlight w:val="none"/>
          <w:lang w:val="en-US" w:eastAsia="zh-CN"/>
        </w:rPr>
        <w:t>小市政</w:t>
      </w:r>
      <w:r>
        <w:rPr>
          <w:rFonts w:hint="default" w:ascii="宋体" w:hAnsi="宋体" w:eastAsia="宋体" w:cs="宋体"/>
          <w:snapToGrid/>
          <w:color w:val="auto"/>
          <w:spacing w:val="-4"/>
          <w:sz w:val="28"/>
          <w:szCs w:val="28"/>
          <w:highlight w:val="none"/>
          <w:lang w:eastAsia="zh-CN"/>
        </w:rPr>
        <w:t>、园林景观、地下室及人防设计、</w:t>
      </w:r>
      <w:r>
        <w:rPr>
          <w:rFonts w:hint="eastAsia" w:ascii="宋体" w:hAnsi="宋体" w:eastAsia="宋体" w:cs="宋体"/>
          <w:snapToGrid/>
          <w:color w:val="auto"/>
          <w:spacing w:val="-4"/>
          <w:sz w:val="28"/>
          <w:szCs w:val="28"/>
          <w:highlight w:val="none"/>
          <w:lang w:val="en-US" w:eastAsia="zh-CN"/>
        </w:rPr>
        <w:t>节能、</w:t>
      </w:r>
      <w:r>
        <w:rPr>
          <w:rFonts w:hint="default" w:ascii="宋体" w:hAnsi="宋体" w:eastAsia="宋体" w:cs="宋体"/>
          <w:snapToGrid/>
          <w:color w:val="auto"/>
          <w:spacing w:val="-4"/>
          <w:sz w:val="28"/>
          <w:szCs w:val="28"/>
          <w:highlight w:val="none"/>
          <w:lang w:eastAsia="zh-CN"/>
        </w:rPr>
        <w:t>绿色建筑、海绵城市、泛光、标志标识、基坑支护等。</w:t>
      </w:r>
      <w:r>
        <w:rPr>
          <w:rFonts w:hint="default" w:ascii="宋体" w:hAnsi="宋体" w:eastAsia="宋体" w:cs="宋体"/>
          <w:snapToGrid/>
          <w:color w:val="auto"/>
          <w:spacing w:val="-4"/>
          <w:sz w:val="28"/>
          <w:szCs w:val="28"/>
          <w:highlight w:val="none"/>
          <w:lang w:val="en-US" w:eastAsia="zh-CN"/>
        </w:rPr>
        <w:t>详见设计任务书。</w:t>
      </w:r>
    </w:p>
    <w:p w14:paraId="7BC0C98C">
      <w:pPr>
        <w:pStyle w:val="19"/>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0" w:leftChars="0" w:right="0" w:rightChars="0" w:firstLine="544" w:firstLineChars="200"/>
        <w:jc w:val="both"/>
        <w:textAlignment w:val="auto"/>
        <w:outlineLvl w:val="9"/>
        <w:rPr>
          <w:rFonts w:hint="eastAsia" w:ascii="宋体" w:hAnsi="宋体" w:eastAsia="宋体" w:cs="宋体"/>
          <w:snapToGrid/>
          <w:color w:val="auto"/>
          <w:spacing w:val="-4"/>
          <w:sz w:val="28"/>
          <w:szCs w:val="28"/>
          <w:highlight w:val="none"/>
          <w:lang w:eastAsia="zh-CN"/>
        </w:rPr>
      </w:pPr>
      <w:r>
        <w:rPr>
          <w:rFonts w:hint="default" w:ascii="宋体" w:hAnsi="宋体" w:eastAsia="宋体" w:cs="宋体"/>
          <w:snapToGrid/>
          <w:color w:val="auto"/>
          <w:spacing w:val="-4"/>
          <w:sz w:val="28"/>
          <w:szCs w:val="28"/>
          <w:highlight w:val="none"/>
          <w:lang w:eastAsia="zh-CN"/>
        </w:rPr>
        <w:t>完成总体规划和方案设计，提供满足深度的修规、方案设计图纸</w:t>
      </w: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初步设计文件、基坑设计图纸</w:t>
      </w:r>
      <w:r>
        <w:rPr>
          <w:rFonts w:hint="default" w:ascii="宋体" w:hAnsi="宋体" w:eastAsia="宋体" w:cs="宋体"/>
          <w:snapToGrid/>
          <w:color w:val="auto"/>
          <w:spacing w:val="-4"/>
          <w:sz w:val="28"/>
          <w:szCs w:val="28"/>
          <w:highlight w:val="none"/>
          <w:lang w:eastAsia="zh-CN"/>
        </w:rPr>
        <w:t>，并制作符合政府部门要求的规划意见书与设计方案报批文件，协助发包人进行</w:t>
      </w:r>
      <w:r>
        <w:rPr>
          <w:rFonts w:hint="eastAsia" w:ascii="宋体" w:hAnsi="宋体" w:eastAsia="宋体" w:cs="宋体"/>
          <w:snapToGrid/>
          <w:color w:val="auto"/>
          <w:spacing w:val="-4"/>
          <w:sz w:val="28"/>
          <w:szCs w:val="28"/>
          <w:highlight w:val="none"/>
          <w:lang w:val="en-US" w:eastAsia="zh-CN"/>
        </w:rPr>
        <w:t>各项</w:t>
      </w:r>
      <w:r>
        <w:rPr>
          <w:rFonts w:hint="default" w:ascii="宋体" w:hAnsi="宋体" w:eastAsia="宋体" w:cs="宋体"/>
          <w:snapToGrid/>
          <w:color w:val="auto"/>
          <w:spacing w:val="-4"/>
          <w:sz w:val="28"/>
          <w:szCs w:val="28"/>
          <w:highlight w:val="none"/>
          <w:lang w:eastAsia="zh-CN"/>
        </w:rPr>
        <w:t>报批</w:t>
      </w:r>
      <w:r>
        <w:rPr>
          <w:rFonts w:hint="eastAsia" w:ascii="宋体" w:hAnsi="宋体" w:eastAsia="宋体" w:cs="宋体"/>
          <w:snapToGrid/>
          <w:color w:val="auto"/>
          <w:spacing w:val="-4"/>
          <w:sz w:val="28"/>
          <w:szCs w:val="28"/>
          <w:highlight w:val="none"/>
          <w:lang w:val="en-US" w:eastAsia="zh-CN"/>
        </w:rPr>
        <w:t>及评审</w:t>
      </w:r>
      <w:r>
        <w:rPr>
          <w:rFonts w:hint="default" w:ascii="宋体" w:hAnsi="宋体" w:eastAsia="宋体" w:cs="宋体"/>
          <w:snapToGrid/>
          <w:color w:val="auto"/>
          <w:spacing w:val="-4"/>
          <w:sz w:val="28"/>
          <w:szCs w:val="28"/>
          <w:highlight w:val="none"/>
          <w:lang w:eastAsia="zh-CN"/>
        </w:rPr>
        <w:t>工作</w:t>
      </w:r>
      <w:r>
        <w:rPr>
          <w:rFonts w:hint="eastAsia" w:ascii="宋体" w:hAnsi="宋体" w:eastAsia="宋体" w:cs="宋体"/>
          <w:snapToGrid/>
          <w:color w:val="auto"/>
          <w:spacing w:val="-4"/>
          <w:sz w:val="28"/>
          <w:szCs w:val="28"/>
          <w:highlight w:val="none"/>
          <w:lang w:eastAsia="zh-CN"/>
        </w:rPr>
        <w:t>。</w:t>
      </w:r>
    </w:p>
    <w:p w14:paraId="287B6186">
      <w:pPr>
        <w:pStyle w:val="19"/>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0" w:leftChars="0" w:right="0" w:rightChars="0" w:firstLine="544" w:firstLineChars="200"/>
        <w:jc w:val="both"/>
        <w:textAlignment w:val="auto"/>
        <w:outlineLvl w:val="9"/>
        <w:rPr>
          <w:rFonts w:hint="eastAsia" w:ascii="宋体" w:hAnsi="宋体" w:eastAsia="宋体" w:cs="宋体"/>
          <w:snapToGrid/>
          <w:color w:val="auto"/>
          <w:spacing w:val="-4"/>
          <w:sz w:val="28"/>
          <w:szCs w:val="28"/>
          <w:highlight w:val="none"/>
          <w:lang w:eastAsia="zh-CN"/>
        </w:rPr>
      </w:pPr>
      <w:r>
        <w:rPr>
          <w:rFonts w:hint="default" w:ascii="宋体" w:hAnsi="宋体" w:eastAsia="宋体" w:cs="宋体"/>
          <w:snapToGrid/>
          <w:color w:val="auto"/>
          <w:spacing w:val="-4"/>
          <w:sz w:val="28"/>
          <w:szCs w:val="28"/>
          <w:highlight w:val="none"/>
          <w:lang w:eastAsia="zh-CN"/>
        </w:rPr>
        <w:t>根据</w:t>
      </w:r>
      <w:r>
        <w:rPr>
          <w:rFonts w:hint="eastAsia" w:ascii="宋体" w:hAnsi="宋体" w:eastAsia="宋体" w:cs="宋体"/>
          <w:snapToGrid/>
          <w:color w:val="auto"/>
          <w:spacing w:val="-4"/>
          <w:sz w:val="28"/>
          <w:szCs w:val="28"/>
          <w:highlight w:val="none"/>
          <w:lang w:val="en-US" w:eastAsia="zh-CN"/>
        </w:rPr>
        <w:t>评审意见及</w:t>
      </w:r>
      <w:r>
        <w:rPr>
          <w:rFonts w:hint="default" w:ascii="宋体" w:hAnsi="宋体" w:eastAsia="宋体" w:cs="宋体"/>
          <w:snapToGrid/>
          <w:color w:val="auto"/>
          <w:spacing w:val="-4"/>
          <w:sz w:val="28"/>
          <w:szCs w:val="28"/>
          <w:highlight w:val="none"/>
          <w:lang w:eastAsia="zh-CN"/>
        </w:rPr>
        <w:t>政府部门的审批意见在本合同约定的范围内对设计进行</w:t>
      </w:r>
      <w:r>
        <w:rPr>
          <w:rFonts w:hint="eastAsia" w:ascii="宋体" w:hAnsi="宋体" w:eastAsia="宋体" w:cs="宋体"/>
          <w:snapToGrid/>
          <w:color w:val="auto"/>
          <w:spacing w:val="-4"/>
          <w:sz w:val="28"/>
          <w:szCs w:val="28"/>
          <w:highlight w:val="none"/>
          <w:lang w:val="en-US" w:eastAsia="zh-CN"/>
        </w:rPr>
        <w:t>无条件、无偿</w:t>
      </w:r>
      <w:r>
        <w:rPr>
          <w:rFonts w:hint="default" w:ascii="宋体" w:hAnsi="宋体" w:eastAsia="宋体" w:cs="宋体"/>
          <w:snapToGrid/>
          <w:color w:val="auto"/>
          <w:spacing w:val="-4"/>
          <w:sz w:val="28"/>
          <w:szCs w:val="28"/>
          <w:highlight w:val="none"/>
          <w:lang w:eastAsia="zh-CN"/>
        </w:rPr>
        <w:t>修改，以通过</w:t>
      </w:r>
      <w:r>
        <w:rPr>
          <w:rFonts w:hint="eastAsia" w:ascii="宋体" w:hAnsi="宋体" w:eastAsia="宋体" w:cs="宋体"/>
          <w:snapToGrid/>
          <w:color w:val="auto"/>
          <w:spacing w:val="-4"/>
          <w:sz w:val="28"/>
          <w:szCs w:val="28"/>
          <w:highlight w:val="none"/>
          <w:lang w:val="en-US" w:eastAsia="zh-CN"/>
        </w:rPr>
        <w:t>第三方机构、专家评审、</w:t>
      </w:r>
      <w:r>
        <w:rPr>
          <w:rFonts w:hint="default" w:ascii="宋体" w:hAnsi="宋体" w:eastAsia="宋体" w:cs="宋体"/>
          <w:snapToGrid/>
          <w:color w:val="auto"/>
          <w:spacing w:val="-4"/>
          <w:sz w:val="28"/>
          <w:szCs w:val="28"/>
          <w:highlight w:val="none"/>
          <w:lang w:eastAsia="zh-CN"/>
        </w:rPr>
        <w:t>政府部门</w:t>
      </w:r>
      <w:r>
        <w:rPr>
          <w:rFonts w:hint="eastAsia" w:ascii="宋体" w:hAnsi="宋体" w:eastAsia="宋体" w:cs="宋体"/>
          <w:snapToGrid/>
          <w:color w:val="auto"/>
          <w:spacing w:val="-4"/>
          <w:sz w:val="28"/>
          <w:szCs w:val="28"/>
          <w:highlight w:val="none"/>
          <w:lang w:val="en-US" w:eastAsia="zh-CN"/>
        </w:rPr>
        <w:t>及地保办的</w:t>
      </w:r>
      <w:r>
        <w:rPr>
          <w:rFonts w:hint="default" w:ascii="宋体" w:hAnsi="宋体" w:eastAsia="宋体" w:cs="宋体"/>
          <w:snapToGrid/>
          <w:color w:val="auto"/>
          <w:spacing w:val="-4"/>
          <w:sz w:val="28"/>
          <w:szCs w:val="28"/>
          <w:highlight w:val="none"/>
          <w:lang w:eastAsia="zh-CN"/>
        </w:rPr>
        <w:t>审查批准</w:t>
      </w: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评审所产生的费用均已</w:t>
      </w:r>
      <w:r>
        <w:rPr>
          <w:rFonts w:hint="eastAsia" w:ascii="宋体" w:hAnsi="宋体" w:eastAsia="宋体" w:cs="宋体"/>
          <w:color w:val="auto"/>
          <w:spacing w:val="-4"/>
          <w:kern w:val="0"/>
          <w:sz w:val="28"/>
          <w:szCs w:val="28"/>
          <w:highlight w:val="none"/>
          <w:lang w:val="en-US" w:eastAsia="zh-CN"/>
        </w:rPr>
        <w:t>包含在</w:t>
      </w:r>
      <w:r>
        <w:rPr>
          <w:rFonts w:hint="eastAsia" w:ascii="宋体" w:hAnsi="宋体" w:eastAsia="宋体" w:cs="宋体"/>
          <w:snapToGrid w:val="0"/>
          <w:color w:val="auto"/>
          <w:spacing w:val="-4"/>
          <w:sz w:val="28"/>
          <w:szCs w:val="28"/>
          <w:highlight w:val="none"/>
          <w:lang w:val="en-US" w:eastAsia="zh-CN"/>
        </w:rPr>
        <w:t>合同设计费总额之中。</w:t>
      </w:r>
    </w:p>
    <w:p w14:paraId="5AE302BF">
      <w:pPr>
        <w:pStyle w:val="19"/>
        <w:keepNext w:val="0"/>
        <w:keepLines w:val="0"/>
        <w:pageBreakBefore w:val="0"/>
        <w:widowControl w:val="0"/>
        <w:numPr>
          <w:ilvl w:val="-1"/>
          <w:numId w:val="0"/>
        </w:numPr>
        <w:kinsoku/>
        <w:wordWrap/>
        <w:overflowPunct/>
        <w:topLinePunct w:val="0"/>
        <w:autoSpaceDE/>
        <w:autoSpaceDN/>
        <w:bidi w:val="0"/>
        <w:adjustRightInd w:val="0"/>
        <w:snapToGrid w:val="0"/>
        <w:spacing w:before="0" w:after="0" w:line="360" w:lineRule="auto"/>
        <w:ind w:left="0" w:leftChars="0" w:right="0" w:rightChars="0" w:firstLine="544" w:firstLineChars="200"/>
        <w:jc w:val="both"/>
        <w:textAlignment w:val="auto"/>
        <w:outlineLvl w:val="9"/>
        <w:rPr>
          <w:rFonts w:hint="default"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4</w:t>
      </w:r>
      <w:r>
        <w:rPr>
          <w:rFonts w:hint="eastAsia" w:ascii="宋体" w:hAnsi="宋体" w:eastAsia="宋体" w:cs="宋体"/>
          <w:snapToGrid/>
          <w:color w:val="auto"/>
          <w:spacing w:val="-4"/>
          <w:sz w:val="28"/>
          <w:szCs w:val="28"/>
          <w:highlight w:val="none"/>
          <w:lang w:eastAsia="zh-CN"/>
        </w:rPr>
        <w:t>）协调设计优化、造价咨询等专业顾问公司的工作，对设计方案和技术经济指标进行审核，提供咨询意见。在保证与该项目总体方案设计相一致的情况下，接受经发包人确认的顾问公司的合理化建议并对方案进行调整。</w:t>
      </w:r>
    </w:p>
    <w:p w14:paraId="3490C95C">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（5）配合甲方进行人防、消防、交通、绿化及市政管网等方面的咨询工作，并完成人防、消防等规划方案的报批工作。</w:t>
      </w:r>
    </w:p>
    <w:p w14:paraId="6D5578D2">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6）编制项目总概算（含所有专业、专项），负责有关解释和修改，并由注册造价工程师签字及盖章，应根据审批后的初步设计调整项目总概算。项目总概算须通过甲方或第三方的审核，并通过有关部门审批，确定项目总概算。</w:t>
      </w:r>
    </w:p>
    <w:p w14:paraId="2E07B21C">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（7）根据甲方的要求在保证项目质量的前提下完成限额设计。</w:t>
      </w:r>
      <w:r>
        <w:rPr>
          <w:rFonts w:hint="eastAsia" w:ascii="宋体" w:hAnsi="宋体" w:eastAsia="宋体" w:cs="宋体"/>
          <w:snapToGrid/>
          <w:color w:val="auto"/>
          <w:spacing w:val="-4"/>
          <w:sz w:val="28"/>
          <w:szCs w:val="28"/>
          <w:highlight w:val="none"/>
          <w:lang w:eastAsia="zh-CN"/>
        </w:rPr>
        <w:t>应</w:t>
      </w:r>
      <w:r>
        <w:rPr>
          <w:rFonts w:hint="eastAsia" w:ascii="宋体" w:hAnsi="宋体" w:eastAsia="宋体" w:cs="宋体"/>
          <w:snapToGrid/>
          <w:color w:val="auto"/>
          <w:spacing w:val="-4"/>
          <w:sz w:val="28"/>
          <w:szCs w:val="28"/>
          <w:highlight w:val="none"/>
          <w:lang w:val="en-US" w:eastAsia="zh-CN"/>
        </w:rPr>
        <w:t>满足</w:t>
      </w:r>
      <w:r>
        <w:rPr>
          <w:rFonts w:hint="eastAsia" w:ascii="宋体" w:hAnsi="宋体" w:eastAsia="宋体" w:cs="宋体"/>
          <w:snapToGrid/>
          <w:color w:val="auto"/>
          <w:spacing w:val="-4"/>
          <w:sz w:val="28"/>
          <w:szCs w:val="28"/>
          <w:highlight w:val="none"/>
          <w:lang w:eastAsia="zh-CN"/>
        </w:rPr>
        <w:t>功能适用、标准合理、经济合理的原则，确保工程概预算不突破限额目标。</w:t>
      </w:r>
    </w:p>
    <w:p w14:paraId="295BF70F">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8）基坑支护设计：应在确保基坑支护安全的条件下，做到经济合理、节约工期、就近选材。乙方应结合各因素进行基坑方案比选，尽快完成设计与评审工作，提供建设单位用于基坑支护工程施工。设计单位应组织基坑支护设计专家评审会，相关费用已包含在合同设计费总额之中。</w:t>
      </w:r>
    </w:p>
    <w:p w14:paraId="39543241">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9</w:t>
      </w:r>
      <w:r>
        <w:rPr>
          <w:rFonts w:hint="eastAsia" w:ascii="宋体" w:hAnsi="宋体" w:eastAsia="宋体" w:cs="宋体"/>
          <w:snapToGrid/>
          <w:color w:val="auto"/>
          <w:spacing w:val="-4"/>
          <w:sz w:val="28"/>
          <w:szCs w:val="28"/>
          <w:highlight w:val="none"/>
          <w:lang w:eastAsia="zh-CN"/>
        </w:rPr>
        <w:t>）乙方为</w:t>
      </w:r>
      <w:r>
        <w:rPr>
          <w:rFonts w:hint="eastAsia" w:ascii="宋体" w:hAnsi="宋体" w:eastAsia="宋体" w:cs="宋体"/>
          <w:snapToGrid/>
          <w:color w:val="auto"/>
          <w:spacing w:val="-4"/>
          <w:sz w:val="28"/>
          <w:szCs w:val="28"/>
          <w:highlight w:val="none"/>
          <w:lang w:val="en-US" w:eastAsia="zh-CN"/>
        </w:rPr>
        <w:t>本合同范围内</w:t>
      </w:r>
      <w:r>
        <w:rPr>
          <w:rFonts w:hint="eastAsia" w:ascii="宋体" w:hAnsi="宋体" w:eastAsia="宋体" w:cs="宋体"/>
          <w:snapToGrid/>
          <w:color w:val="auto"/>
          <w:spacing w:val="-4"/>
          <w:sz w:val="28"/>
          <w:szCs w:val="28"/>
          <w:highlight w:val="none"/>
          <w:lang w:eastAsia="zh-CN"/>
        </w:rPr>
        <w:t>设计阶段</w:t>
      </w:r>
      <w:r>
        <w:rPr>
          <w:rFonts w:hint="eastAsia" w:ascii="宋体" w:hAnsi="宋体" w:eastAsia="宋体" w:cs="宋体"/>
          <w:snapToGrid/>
          <w:color w:val="auto"/>
          <w:spacing w:val="-4"/>
          <w:sz w:val="28"/>
          <w:szCs w:val="28"/>
          <w:highlight w:val="none"/>
          <w:lang w:val="en-US" w:eastAsia="zh-CN"/>
        </w:rPr>
        <w:t>的</w:t>
      </w:r>
      <w:r>
        <w:rPr>
          <w:rFonts w:hint="eastAsia" w:ascii="宋体" w:hAnsi="宋体" w:eastAsia="宋体" w:cs="宋体"/>
          <w:snapToGrid/>
          <w:color w:val="auto"/>
          <w:spacing w:val="-4"/>
          <w:sz w:val="28"/>
          <w:szCs w:val="28"/>
          <w:highlight w:val="none"/>
          <w:lang w:eastAsia="zh-CN"/>
        </w:rPr>
        <w:t>总协调单位，除完成其设计职责范围的内容外，应在方案设计、初步设计和</w:t>
      </w:r>
      <w:r>
        <w:rPr>
          <w:rFonts w:hint="eastAsia" w:ascii="宋体" w:hAnsi="宋体" w:eastAsia="宋体" w:cs="宋体"/>
          <w:snapToGrid/>
          <w:color w:val="auto"/>
          <w:spacing w:val="-4"/>
          <w:sz w:val="28"/>
          <w:szCs w:val="28"/>
          <w:highlight w:val="none"/>
          <w:lang w:val="en-US" w:eastAsia="zh-CN"/>
        </w:rPr>
        <w:t>基坑设计阶段</w:t>
      </w:r>
      <w:r>
        <w:rPr>
          <w:rFonts w:hint="eastAsia" w:ascii="宋体" w:hAnsi="宋体" w:eastAsia="宋体" w:cs="宋体"/>
          <w:snapToGrid/>
          <w:color w:val="auto"/>
          <w:spacing w:val="-4"/>
          <w:sz w:val="28"/>
          <w:szCs w:val="28"/>
          <w:highlight w:val="none"/>
          <w:lang w:eastAsia="zh-CN"/>
        </w:rPr>
        <w:t>考虑</w:t>
      </w:r>
      <w:r>
        <w:rPr>
          <w:rFonts w:hint="eastAsia" w:ascii="宋体" w:hAnsi="宋体" w:eastAsia="宋体" w:cs="宋体"/>
          <w:snapToGrid/>
          <w:color w:val="auto"/>
          <w:spacing w:val="-4"/>
          <w:sz w:val="28"/>
          <w:szCs w:val="28"/>
          <w:highlight w:val="none"/>
          <w:lang w:val="en-US" w:eastAsia="zh-CN"/>
        </w:rPr>
        <w:t>后续施工图阶段及施工阶段的可延续性，做好</w:t>
      </w:r>
      <w:r>
        <w:rPr>
          <w:rFonts w:hint="eastAsia" w:ascii="宋体" w:hAnsi="宋体" w:eastAsia="宋体" w:cs="宋体"/>
          <w:snapToGrid/>
          <w:color w:val="auto"/>
          <w:spacing w:val="-4"/>
          <w:sz w:val="28"/>
          <w:szCs w:val="28"/>
          <w:highlight w:val="none"/>
          <w:lang w:eastAsia="zh-CN"/>
        </w:rPr>
        <w:t>预留、预埋及配套设计，</w:t>
      </w:r>
      <w:r>
        <w:rPr>
          <w:rFonts w:hint="eastAsia" w:ascii="宋体" w:hAnsi="宋体" w:eastAsia="宋体" w:cs="宋体"/>
          <w:snapToGrid/>
          <w:color w:val="auto"/>
          <w:spacing w:val="-4"/>
          <w:sz w:val="28"/>
          <w:szCs w:val="28"/>
          <w:highlight w:val="none"/>
          <w:lang w:val="en-US" w:eastAsia="zh-CN"/>
        </w:rPr>
        <w:t>后续需</w:t>
      </w:r>
      <w:r>
        <w:rPr>
          <w:rFonts w:hint="eastAsia" w:ascii="宋体" w:hAnsi="宋体" w:eastAsia="宋体" w:cs="宋体"/>
          <w:snapToGrid/>
          <w:color w:val="auto"/>
          <w:spacing w:val="-4"/>
          <w:sz w:val="28"/>
          <w:szCs w:val="28"/>
          <w:highlight w:val="none"/>
          <w:lang w:eastAsia="zh-CN"/>
        </w:rPr>
        <w:t>配合</w:t>
      </w:r>
      <w:r>
        <w:rPr>
          <w:rFonts w:hint="eastAsia" w:ascii="宋体" w:hAnsi="宋体" w:eastAsia="宋体" w:cs="宋体"/>
          <w:snapToGrid/>
          <w:color w:val="auto"/>
          <w:spacing w:val="-4"/>
          <w:sz w:val="28"/>
          <w:szCs w:val="28"/>
          <w:highlight w:val="none"/>
          <w:lang w:val="en-US" w:eastAsia="zh-CN"/>
        </w:rPr>
        <w:t>审查</w:t>
      </w:r>
      <w:r>
        <w:rPr>
          <w:rFonts w:hint="eastAsia" w:ascii="宋体" w:hAnsi="宋体" w:eastAsia="宋体" w:cs="宋体"/>
          <w:snapToGrid/>
          <w:color w:val="auto"/>
          <w:spacing w:val="-4"/>
          <w:sz w:val="28"/>
          <w:szCs w:val="28"/>
          <w:highlight w:val="none"/>
          <w:lang w:eastAsia="zh-CN"/>
        </w:rPr>
        <w:t>相关的施工图设计，确认图纸</w:t>
      </w:r>
      <w:r>
        <w:rPr>
          <w:rFonts w:hint="eastAsia" w:ascii="宋体" w:hAnsi="宋体" w:eastAsia="宋体" w:cs="宋体"/>
          <w:snapToGrid/>
          <w:color w:val="auto"/>
          <w:spacing w:val="-4"/>
          <w:sz w:val="28"/>
          <w:szCs w:val="28"/>
          <w:highlight w:val="none"/>
          <w:lang w:val="en-US" w:eastAsia="zh-CN"/>
        </w:rPr>
        <w:t>合理性</w:t>
      </w:r>
      <w:r>
        <w:rPr>
          <w:rFonts w:hint="eastAsia" w:ascii="宋体" w:hAnsi="宋体" w:eastAsia="宋体" w:cs="宋体"/>
          <w:snapToGrid/>
          <w:color w:val="auto"/>
          <w:spacing w:val="-4"/>
          <w:sz w:val="28"/>
          <w:szCs w:val="28"/>
          <w:highlight w:val="none"/>
          <w:lang w:eastAsia="zh-CN"/>
        </w:rPr>
        <w:t>或提出专业意见。</w:t>
      </w:r>
    </w:p>
    <w:p w14:paraId="7CADE3EF">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10</w:t>
      </w:r>
      <w:r>
        <w:rPr>
          <w:rFonts w:hint="eastAsia" w:ascii="宋体" w:hAnsi="宋体" w:eastAsia="宋体" w:cs="宋体"/>
          <w:snapToGrid/>
          <w:color w:val="auto"/>
          <w:spacing w:val="-4"/>
          <w:sz w:val="28"/>
          <w:szCs w:val="28"/>
          <w:highlight w:val="none"/>
          <w:lang w:eastAsia="zh-CN"/>
        </w:rPr>
        <w:t>）配合编制</w:t>
      </w:r>
      <w:r>
        <w:rPr>
          <w:rFonts w:hint="eastAsia" w:ascii="宋体" w:hAnsi="宋体" w:eastAsia="宋体" w:cs="宋体"/>
          <w:snapToGrid/>
          <w:color w:val="auto"/>
          <w:spacing w:val="-4"/>
          <w:sz w:val="28"/>
          <w:szCs w:val="28"/>
          <w:highlight w:val="none"/>
          <w:lang w:val="en-US" w:eastAsia="zh-CN"/>
        </w:rPr>
        <w:t>项目的</w:t>
      </w:r>
      <w:r>
        <w:rPr>
          <w:rFonts w:hint="eastAsia" w:ascii="宋体" w:hAnsi="宋体" w:eastAsia="宋体" w:cs="宋体"/>
          <w:snapToGrid/>
          <w:color w:val="auto"/>
          <w:spacing w:val="-4"/>
          <w:sz w:val="28"/>
          <w:szCs w:val="28"/>
          <w:highlight w:val="none"/>
          <w:lang w:eastAsia="zh-CN"/>
        </w:rPr>
        <w:t>宣传图册，</w:t>
      </w:r>
      <w:r>
        <w:rPr>
          <w:rFonts w:hint="eastAsia" w:ascii="宋体" w:hAnsi="宋体" w:eastAsia="宋体" w:cs="宋体"/>
          <w:snapToGrid/>
          <w:color w:val="auto"/>
          <w:spacing w:val="-4"/>
          <w:sz w:val="28"/>
          <w:szCs w:val="28"/>
          <w:highlight w:val="none"/>
          <w:lang w:val="en-US" w:eastAsia="zh-CN"/>
        </w:rPr>
        <w:t>配合向甲方、意向租售方、政府部门等开展宣传、讲解及答疑工作。</w:t>
      </w:r>
    </w:p>
    <w:p w14:paraId="1656FC01">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val="en-US" w:eastAsia="zh-CN"/>
        </w:rPr>
        <w:t>（11）配合甲方的各类招标工作，</w:t>
      </w:r>
      <w:r>
        <w:rPr>
          <w:rFonts w:hint="eastAsia" w:ascii="宋体" w:hAnsi="宋体" w:eastAsia="宋体" w:cs="宋体"/>
          <w:snapToGrid/>
          <w:color w:val="auto"/>
          <w:spacing w:val="-4"/>
          <w:sz w:val="28"/>
          <w:szCs w:val="28"/>
          <w:highlight w:val="none"/>
          <w:lang w:eastAsia="zh-CN"/>
        </w:rPr>
        <w:t>提供完整用招标图</w:t>
      </w:r>
      <w:r>
        <w:rPr>
          <w:rFonts w:hint="eastAsia" w:ascii="宋体" w:hAnsi="宋体" w:eastAsia="宋体" w:cs="宋体"/>
          <w:snapToGrid/>
          <w:color w:val="auto"/>
          <w:spacing w:val="-4"/>
          <w:sz w:val="28"/>
          <w:szCs w:val="28"/>
          <w:highlight w:val="none"/>
          <w:lang w:val="en-US" w:eastAsia="zh-CN"/>
        </w:rPr>
        <w:t>及相关资料</w:t>
      </w:r>
      <w:r>
        <w:rPr>
          <w:rFonts w:hint="eastAsia" w:ascii="宋体" w:hAnsi="宋体" w:eastAsia="宋体" w:cs="宋体"/>
          <w:snapToGrid/>
          <w:color w:val="auto"/>
          <w:spacing w:val="-4"/>
          <w:sz w:val="28"/>
          <w:szCs w:val="28"/>
          <w:highlight w:val="none"/>
          <w:lang w:eastAsia="zh-CN"/>
        </w:rPr>
        <w:t>，评审相关技术规范或文件，配合甲方进行招标答疑、疑问卷回复和技术标评比等相关工作。</w:t>
      </w:r>
    </w:p>
    <w:p w14:paraId="398ED7CD">
      <w:pPr>
        <w:pStyle w:val="19"/>
        <w:numPr>
          <w:ilvl w:val="0"/>
          <w:numId w:val="0"/>
        </w:numPr>
        <w:spacing w:line="360" w:lineRule="auto"/>
        <w:ind w:firstLine="544" w:firstLineChars="200"/>
        <w:jc w:val="both"/>
        <w:rPr>
          <w:rFonts w:hint="default"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12</w:t>
      </w: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乙方需提供专人负责配合项目的各类报批协调工作，及报批资料整理审核工作。</w:t>
      </w:r>
    </w:p>
    <w:p w14:paraId="112E587E">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13</w:t>
      </w:r>
      <w:r>
        <w:rPr>
          <w:rFonts w:hint="eastAsia" w:ascii="宋体" w:hAnsi="宋体" w:eastAsia="宋体" w:cs="宋体"/>
          <w:snapToGrid/>
          <w:color w:val="auto"/>
          <w:spacing w:val="-4"/>
          <w:sz w:val="28"/>
          <w:szCs w:val="28"/>
          <w:highlight w:val="none"/>
          <w:lang w:eastAsia="zh-CN"/>
        </w:rPr>
        <w:t>）发包人要求的其他工作。</w:t>
      </w:r>
    </w:p>
    <w:p w14:paraId="576C065F">
      <w:pPr>
        <w:spacing w:line="360" w:lineRule="auto"/>
        <w:ind w:firstLine="544" w:firstLineChars="200"/>
        <w:jc w:val="both"/>
      </w:pPr>
      <w:r>
        <w:rPr>
          <w:rFonts w:hint="eastAsia" w:ascii="宋体" w:hAnsi="宋体" w:eastAsia="宋体" w:cs="宋体"/>
          <w:snapToGrid/>
          <w:color w:val="auto"/>
          <w:spacing w:val="-4"/>
          <w:sz w:val="28"/>
          <w:szCs w:val="28"/>
          <w:highlight w:val="none"/>
          <w:lang w:eastAsia="zh-CN"/>
        </w:rPr>
        <w:t>具体要求以</w:t>
      </w:r>
      <w:r>
        <w:rPr>
          <w:rFonts w:hint="eastAsia" w:ascii="宋体" w:hAnsi="宋体" w:eastAsia="宋体" w:cs="宋体"/>
          <w:snapToGrid/>
          <w:color w:val="auto"/>
          <w:spacing w:val="-4"/>
          <w:sz w:val="28"/>
          <w:szCs w:val="28"/>
          <w:highlight w:val="none"/>
          <w:lang w:val="en-US" w:eastAsia="zh-CN"/>
        </w:rPr>
        <w:t>广州市天河区2112低空服务保障及配套产业基础设施项目方案设计及</w:t>
      </w:r>
      <w:r>
        <w:rPr>
          <w:rFonts w:hint="eastAsia" w:ascii="宋体" w:hAnsi="宋体" w:eastAsia="宋体" w:cs="宋体"/>
          <w:color w:val="auto"/>
          <w:spacing w:val="-7"/>
          <w:sz w:val="28"/>
          <w:szCs w:val="28"/>
          <w:highlight w:val="none"/>
          <w:lang w:eastAsia="zh-CN"/>
        </w:rPr>
        <w:t>初步设计</w:t>
      </w:r>
      <w:r>
        <w:rPr>
          <w:rFonts w:hint="eastAsia" w:ascii="宋体" w:hAnsi="宋体" w:eastAsia="宋体" w:cs="宋体"/>
          <w:color w:val="auto"/>
          <w:spacing w:val="-7"/>
          <w:sz w:val="28"/>
          <w:szCs w:val="28"/>
          <w:highlight w:val="none"/>
          <w:lang w:val="en-US" w:eastAsia="zh-CN"/>
        </w:rPr>
        <w:t>（含基坑支护设计）</w:t>
      </w:r>
      <w:r>
        <w:rPr>
          <w:rFonts w:hint="eastAsia" w:ascii="宋体" w:hAnsi="宋体" w:eastAsia="宋体" w:cs="宋体"/>
          <w:color w:val="auto"/>
          <w:spacing w:val="-7"/>
          <w:sz w:val="28"/>
          <w:szCs w:val="28"/>
          <w:highlight w:val="none"/>
          <w:lang w:eastAsia="zh-CN"/>
        </w:rPr>
        <w:t>任务书（</w:t>
      </w:r>
      <w:r>
        <w:rPr>
          <w:rFonts w:hint="eastAsia" w:ascii="宋体" w:hAnsi="宋体" w:eastAsia="宋体" w:cs="宋体"/>
          <w:color w:val="auto"/>
          <w:spacing w:val="-7"/>
          <w:sz w:val="28"/>
          <w:szCs w:val="28"/>
          <w:highlight w:val="none"/>
          <w:lang w:val="en-US" w:eastAsia="zh-CN"/>
        </w:rPr>
        <w:t>详见附件4</w:t>
      </w:r>
      <w:r>
        <w:rPr>
          <w:rFonts w:hint="eastAsia" w:ascii="宋体" w:hAnsi="宋体" w:eastAsia="宋体" w:cs="宋体"/>
          <w:color w:val="auto"/>
          <w:spacing w:val="-7"/>
          <w:sz w:val="28"/>
          <w:szCs w:val="28"/>
          <w:highlight w:val="none"/>
          <w:lang w:eastAsia="zh-CN"/>
        </w:rPr>
        <w:t>）</w:t>
      </w:r>
      <w:r>
        <w:rPr>
          <w:rFonts w:hint="eastAsia" w:ascii="宋体" w:hAnsi="宋体" w:eastAsia="宋体" w:cs="宋体"/>
          <w:snapToGrid/>
          <w:color w:val="auto"/>
          <w:spacing w:val="-4"/>
          <w:sz w:val="28"/>
          <w:szCs w:val="28"/>
          <w:highlight w:val="none"/>
          <w:lang w:eastAsia="zh-CN"/>
        </w:rPr>
        <w:t>为准。</w:t>
      </w:r>
    </w:p>
    <w:p w14:paraId="3D151F4E">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544" w:firstLineChars="200"/>
        <w:jc w:val="both"/>
        <w:textAlignment w:val="baseline"/>
        <w:rPr>
          <w:rFonts w:hint="eastAsia"/>
          <w:snapToGrid/>
          <w:color w:val="auto"/>
          <w:spacing w:val="-4"/>
          <w:sz w:val="28"/>
          <w:szCs w:val="28"/>
          <w:highlight w:val="none"/>
          <w:lang w:val="en-US" w:eastAsia="zh-CN"/>
        </w:rPr>
      </w:pPr>
      <w:r>
        <w:rPr>
          <w:rFonts w:hint="eastAsia"/>
          <w:snapToGrid/>
          <w:color w:val="auto"/>
          <w:spacing w:val="-4"/>
          <w:sz w:val="28"/>
          <w:szCs w:val="28"/>
          <w:highlight w:val="none"/>
          <w:lang w:val="en-US" w:eastAsia="zh-CN"/>
        </w:rPr>
        <w:t>4.5 合同期限</w:t>
      </w:r>
    </w:p>
    <w:p w14:paraId="372E511A">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ascii="黑体" w:hAnsi="黑体" w:eastAsia="黑体" w:cs="黑体"/>
          <w:b/>
          <w:bCs/>
          <w:color w:val="auto"/>
          <w:spacing w:val="-4"/>
          <w:sz w:val="28"/>
          <w:szCs w:val="28"/>
          <w:highlight w:val="none"/>
          <w:lang w:eastAsia="zh-CN"/>
        </w:rPr>
      </w:pPr>
      <w:r>
        <w:rPr>
          <w:color w:val="auto"/>
          <w:spacing w:val="-2"/>
          <w:sz w:val="28"/>
          <w:szCs w:val="28"/>
          <w:highlight w:val="none"/>
          <w:lang w:eastAsia="zh-CN"/>
        </w:rPr>
        <w:t>自</w:t>
      </w:r>
      <w:r>
        <w:rPr>
          <w:rFonts w:hint="eastAsia"/>
          <w:color w:val="auto"/>
          <w:spacing w:val="-2"/>
          <w:sz w:val="28"/>
          <w:szCs w:val="28"/>
          <w:highlight w:val="none"/>
          <w:lang w:val="en-US" w:eastAsia="zh-CN"/>
        </w:rPr>
        <w:t>本</w:t>
      </w:r>
      <w:r>
        <w:rPr>
          <w:color w:val="auto"/>
          <w:spacing w:val="-2"/>
          <w:sz w:val="28"/>
          <w:szCs w:val="28"/>
          <w:highlight w:val="none"/>
          <w:lang w:eastAsia="zh-CN"/>
        </w:rPr>
        <w:t>合同</w:t>
      </w:r>
      <w:r>
        <w:rPr>
          <w:rFonts w:hint="eastAsia"/>
          <w:color w:val="auto"/>
          <w:spacing w:val="-2"/>
          <w:sz w:val="28"/>
          <w:szCs w:val="28"/>
          <w:highlight w:val="none"/>
          <w:lang w:val="en-US" w:eastAsia="zh-CN"/>
        </w:rPr>
        <w:t>签署</w:t>
      </w:r>
      <w:r>
        <w:rPr>
          <w:color w:val="auto"/>
          <w:spacing w:val="-2"/>
          <w:sz w:val="28"/>
          <w:szCs w:val="28"/>
          <w:highlight w:val="none"/>
          <w:lang w:eastAsia="zh-CN"/>
        </w:rPr>
        <w:t>生效</w:t>
      </w:r>
      <w:r>
        <w:rPr>
          <w:rFonts w:hint="eastAsia"/>
          <w:color w:val="auto"/>
          <w:spacing w:val="-2"/>
          <w:sz w:val="28"/>
          <w:szCs w:val="28"/>
          <w:highlight w:val="none"/>
          <w:lang w:val="en-US" w:eastAsia="zh-CN"/>
        </w:rPr>
        <w:t>之日起</w:t>
      </w:r>
      <w:r>
        <w:rPr>
          <w:color w:val="auto"/>
          <w:spacing w:val="-2"/>
          <w:sz w:val="28"/>
          <w:szCs w:val="28"/>
          <w:highlight w:val="none"/>
          <w:lang w:eastAsia="zh-CN"/>
        </w:rPr>
        <w:t>至</w:t>
      </w:r>
      <w:r>
        <w:rPr>
          <w:rFonts w:hint="eastAsia"/>
          <w:color w:val="auto"/>
          <w:spacing w:val="-2"/>
          <w:sz w:val="28"/>
          <w:szCs w:val="28"/>
          <w:highlight w:val="none"/>
          <w:lang w:val="en-US" w:eastAsia="zh-CN"/>
        </w:rPr>
        <w:t>甲乙双方所有权利义务履行完毕之日</w:t>
      </w:r>
      <w:r>
        <w:rPr>
          <w:color w:val="auto"/>
          <w:spacing w:val="-2"/>
          <w:sz w:val="28"/>
          <w:szCs w:val="28"/>
          <w:highlight w:val="none"/>
          <w:lang w:eastAsia="zh-CN"/>
        </w:rPr>
        <w:t>止。</w:t>
      </w:r>
    </w:p>
    <w:p w14:paraId="5E92F68B">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firstLine="546" w:firstLineChars="200"/>
        <w:jc w:val="both"/>
        <w:textAlignment w:val="baseline"/>
        <w:rPr>
          <w:color w:val="auto"/>
          <w:spacing w:val="-32"/>
          <w:sz w:val="28"/>
          <w:szCs w:val="28"/>
          <w:highlight w:val="none"/>
          <w:lang w:eastAsia="zh-CN"/>
        </w:rPr>
      </w:pPr>
      <w:r>
        <w:rPr>
          <w:rFonts w:ascii="黑体" w:hAnsi="黑体" w:eastAsia="黑体" w:cs="黑体"/>
          <w:b/>
          <w:bCs/>
          <w:color w:val="auto"/>
          <w:spacing w:val="-4"/>
          <w:sz w:val="28"/>
          <w:szCs w:val="28"/>
          <w:highlight w:val="none"/>
          <w:lang w:eastAsia="zh-CN"/>
        </w:rPr>
        <w:t>第</w:t>
      </w:r>
      <w:r>
        <w:rPr>
          <w:rFonts w:hint="eastAsia" w:ascii="黑体" w:hAnsi="黑体" w:eastAsia="黑体" w:cs="黑体"/>
          <w:b/>
          <w:bCs/>
          <w:color w:val="auto"/>
          <w:spacing w:val="-4"/>
          <w:sz w:val="28"/>
          <w:szCs w:val="28"/>
          <w:highlight w:val="none"/>
          <w:lang w:val="en-US" w:eastAsia="zh-CN"/>
        </w:rPr>
        <w:t>五</w:t>
      </w:r>
      <w:r>
        <w:rPr>
          <w:rFonts w:ascii="黑体" w:hAnsi="黑体" w:eastAsia="黑体" w:cs="黑体"/>
          <w:b/>
          <w:bCs/>
          <w:color w:val="auto"/>
          <w:spacing w:val="-4"/>
          <w:sz w:val="28"/>
          <w:szCs w:val="28"/>
          <w:highlight w:val="none"/>
          <w:lang w:eastAsia="zh-CN"/>
        </w:rPr>
        <w:t>条</w:t>
      </w:r>
      <w:r>
        <w:rPr>
          <w:rFonts w:hint="eastAsia" w:ascii="黑体" w:hAnsi="黑体" w:eastAsia="黑体" w:cs="黑体"/>
          <w:b/>
          <w:bCs/>
          <w:color w:val="auto"/>
          <w:spacing w:val="-4"/>
          <w:sz w:val="28"/>
          <w:szCs w:val="28"/>
          <w:highlight w:val="none"/>
          <w:lang w:val="en-US" w:eastAsia="zh-CN"/>
        </w:rPr>
        <w:t xml:space="preserve">  </w:t>
      </w:r>
      <w:r>
        <w:rPr>
          <w:color w:val="auto"/>
          <w:spacing w:val="-32"/>
          <w:sz w:val="28"/>
          <w:szCs w:val="28"/>
          <w:highlight w:val="none"/>
          <w:lang w:eastAsia="zh-CN"/>
        </w:rPr>
        <w:t>乙方向甲方交付的</w:t>
      </w:r>
      <w:r>
        <w:rPr>
          <w:rFonts w:hint="eastAsia"/>
          <w:color w:val="auto"/>
          <w:spacing w:val="-32"/>
          <w:sz w:val="28"/>
          <w:szCs w:val="28"/>
          <w:highlight w:val="none"/>
          <w:lang w:val="en-US" w:eastAsia="zh-CN"/>
        </w:rPr>
        <w:t>成果资料</w:t>
      </w:r>
      <w:r>
        <w:rPr>
          <w:color w:val="auto"/>
          <w:spacing w:val="-32"/>
          <w:sz w:val="28"/>
          <w:szCs w:val="28"/>
          <w:highlight w:val="none"/>
          <w:lang w:eastAsia="zh-CN"/>
        </w:rPr>
        <w:t>文件份数、内容要求、时间</w:t>
      </w:r>
    </w:p>
    <w:p w14:paraId="28E49C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44" w:firstLineChars="200"/>
        <w:jc w:val="both"/>
        <w:textAlignment w:val="baseline"/>
        <w:rPr>
          <w:rFonts w:hint="default" w:ascii="宋体" w:hAnsi="宋体" w:eastAsia="宋体" w:cs="宋体"/>
          <w:color w:val="auto"/>
          <w:spacing w:val="-4"/>
          <w:kern w:val="0"/>
          <w:sz w:val="28"/>
          <w:szCs w:val="28"/>
          <w:highlight w:val="none"/>
          <w:lang w:val="en-US" w:eastAsia="zh-CN"/>
        </w:rPr>
      </w:pPr>
      <w:r>
        <w:rPr>
          <w:rFonts w:hint="eastAsia" w:ascii="宋体" w:hAnsi="宋体" w:eastAsia="宋体" w:cs="宋体"/>
          <w:color w:val="auto"/>
          <w:spacing w:val="-4"/>
          <w:kern w:val="0"/>
          <w:sz w:val="28"/>
          <w:szCs w:val="28"/>
          <w:highlight w:val="none"/>
          <w:lang w:eastAsia="zh-CN"/>
        </w:rPr>
        <w:t>乙方向甲方交付的成果资料文件</w:t>
      </w:r>
      <w:r>
        <w:rPr>
          <w:rFonts w:hint="eastAsia" w:ascii="宋体" w:hAnsi="宋体" w:eastAsia="宋体" w:cs="宋体"/>
          <w:color w:val="auto"/>
          <w:spacing w:val="-4"/>
          <w:kern w:val="0"/>
          <w:sz w:val="28"/>
          <w:szCs w:val="28"/>
          <w:highlight w:val="none"/>
        </w:rPr>
        <w:t>包括</w:t>
      </w:r>
      <w:r>
        <w:rPr>
          <w:rFonts w:hint="eastAsia" w:ascii="宋体" w:hAnsi="宋体" w:eastAsia="宋体" w:cs="宋体"/>
          <w:color w:val="auto"/>
          <w:spacing w:val="-4"/>
          <w:kern w:val="0"/>
          <w:sz w:val="28"/>
          <w:szCs w:val="28"/>
          <w:highlight w:val="none"/>
          <w:lang w:val="en-US" w:eastAsia="zh-CN"/>
        </w:rPr>
        <w:t>纸质文件及电子文件，文件包括但不限于完整的CAD图纸、效果图（含模型）、文档、文本、计算书</w:t>
      </w:r>
      <w:r>
        <w:rPr>
          <w:rFonts w:hint="eastAsia" w:ascii="宋体" w:hAnsi="宋体" w:eastAsia="宋体" w:cs="宋体"/>
          <w:color w:val="auto"/>
          <w:spacing w:val="-4"/>
          <w:kern w:val="0"/>
          <w:sz w:val="28"/>
          <w:szCs w:val="28"/>
          <w:highlight w:val="none"/>
          <w:lang w:eastAsia="zh-CN"/>
        </w:rPr>
        <w:t>、</w:t>
      </w:r>
      <w:r>
        <w:rPr>
          <w:rFonts w:hint="eastAsia" w:ascii="宋体" w:hAnsi="宋体" w:eastAsia="宋体" w:cs="宋体"/>
          <w:color w:val="auto"/>
          <w:spacing w:val="-4"/>
          <w:kern w:val="0"/>
          <w:sz w:val="28"/>
          <w:szCs w:val="28"/>
          <w:highlight w:val="none"/>
          <w:lang w:val="en-US" w:eastAsia="zh-CN"/>
        </w:rPr>
        <w:t>结构模型、节能模型等相关模型资料；</w:t>
      </w:r>
      <w:r>
        <w:rPr>
          <w:rFonts w:hint="eastAsia" w:ascii="宋体" w:hAnsi="宋体" w:eastAsia="宋体" w:cs="宋体"/>
          <w:color w:val="auto"/>
          <w:spacing w:val="-4"/>
          <w:kern w:val="0"/>
          <w:sz w:val="28"/>
          <w:szCs w:val="28"/>
          <w:highlight w:val="none"/>
          <w:lang w:eastAsia="zh-CN"/>
        </w:rPr>
        <w:t>报建过程中需要提供设计成果文件或设计中间资料的电子文档</w:t>
      </w:r>
      <w:r>
        <w:rPr>
          <w:rFonts w:hint="eastAsia" w:ascii="宋体" w:hAnsi="宋体" w:eastAsia="宋体" w:cs="宋体"/>
          <w:color w:val="auto"/>
          <w:spacing w:val="-4"/>
          <w:kern w:val="0"/>
          <w:sz w:val="28"/>
          <w:szCs w:val="28"/>
          <w:highlight w:val="none"/>
          <w:lang w:val="en-US" w:eastAsia="zh-CN"/>
        </w:rPr>
        <w:t>；</w:t>
      </w:r>
      <w:r>
        <w:rPr>
          <w:rFonts w:hint="eastAsia" w:ascii="宋体" w:hAnsi="宋体" w:eastAsia="宋体" w:cs="宋体"/>
          <w:color w:val="auto"/>
          <w:spacing w:val="-4"/>
          <w:sz w:val="28"/>
          <w:szCs w:val="28"/>
          <w:highlight w:val="none"/>
          <w:lang w:eastAsia="zh-CN"/>
        </w:rPr>
        <w:t>协助发包人准备招标用图纸</w:t>
      </w:r>
      <w:r>
        <w:rPr>
          <w:rFonts w:hint="eastAsia" w:ascii="宋体" w:hAnsi="宋体" w:eastAsia="宋体" w:cs="宋体"/>
          <w:color w:val="auto"/>
          <w:spacing w:val="-4"/>
          <w:sz w:val="28"/>
          <w:szCs w:val="28"/>
          <w:highlight w:val="none"/>
          <w:lang w:val="en-US" w:eastAsia="zh-CN"/>
        </w:rPr>
        <w:t>等。</w:t>
      </w:r>
    </w:p>
    <w:p w14:paraId="3500F0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44" w:firstLineChars="200"/>
        <w:jc w:val="both"/>
        <w:textAlignment w:val="baseline"/>
        <w:rPr>
          <w:rFonts w:hint="eastAsia" w:ascii="宋体" w:hAnsi="宋体" w:eastAsia="宋体" w:cs="宋体"/>
          <w:color w:val="auto"/>
          <w:spacing w:val="-4"/>
          <w:kern w:val="0"/>
          <w:sz w:val="28"/>
          <w:szCs w:val="28"/>
          <w:highlight w:val="none"/>
          <w:lang w:val="en-US" w:eastAsia="zh-CN"/>
        </w:rPr>
      </w:pPr>
      <w:r>
        <w:rPr>
          <w:rFonts w:hint="eastAsia" w:ascii="宋体" w:hAnsi="宋体" w:eastAsia="宋体" w:cs="宋体"/>
          <w:color w:val="auto"/>
          <w:spacing w:val="-4"/>
          <w:kern w:val="0"/>
          <w:sz w:val="28"/>
          <w:szCs w:val="28"/>
          <w:highlight w:val="none"/>
          <w:lang w:val="en-US" w:eastAsia="zh-CN"/>
        </w:rPr>
        <w:t>报批及最终成果性等相关纸质文件需由乙方签名盖章，电子文档</w:t>
      </w:r>
      <w:r>
        <w:rPr>
          <w:rFonts w:hint="eastAsia" w:ascii="宋体" w:hAnsi="宋体" w:eastAsia="宋体" w:cs="宋体"/>
          <w:color w:val="auto"/>
          <w:spacing w:val="-4"/>
          <w:kern w:val="0"/>
          <w:sz w:val="28"/>
          <w:szCs w:val="28"/>
          <w:highlight w:val="none"/>
        </w:rPr>
        <w:t>文件以光盘</w:t>
      </w:r>
      <w:r>
        <w:rPr>
          <w:rFonts w:hint="eastAsia" w:ascii="宋体" w:hAnsi="宋体" w:eastAsia="宋体" w:cs="宋体"/>
          <w:color w:val="auto"/>
          <w:spacing w:val="-4"/>
          <w:kern w:val="0"/>
          <w:sz w:val="28"/>
          <w:szCs w:val="28"/>
          <w:highlight w:val="none"/>
          <w:lang w:val="en-US" w:eastAsia="zh-CN"/>
        </w:rPr>
        <w:t>或者U盘</w:t>
      </w:r>
      <w:r>
        <w:rPr>
          <w:rFonts w:hint="eastAsia" w:ascii="宋体" w:hAnsi="宋体" w:eastAsia="宋体" w:cs="宋体"/>
          <w:color w:val="auto"/>
          <w:spacing w:val="-4"/>
          <w:kern w:val="0"/>
          <w:sz w:val="28"/>
          <w:szCs w:val="28"/>
          <w:highlight w:val="none"/>
        </w:rPr>
        <w:t>形式提供，成果计算机数据若涉及空间坐标，应建立</w:t>
      </w:r>
      <w:r>
        <w:rPr>
          <w:rFonts w:hint="eastAsia" w:ascii="宋体" w:hAnsi="宋体" w:eastAsia="宋体" w:cs="宋体"/>
          <w:color w:val="auto"/>
          <w:spacing w:val="-4"/>
          <w:kern w:val="0"/>
          <w:sz w:val="28"/>
          <w:szCs w:val="28"/>
          <w:highlight w:val="none"/>
          <w:lang w:val="en-US" w:eastAsia="zh-CN"/>
        </w:rPr>
        <w:t>国家2000体系及</w:t>
      </w:r>
      <w:r>
        <w:rPr>
          <w:rFonts w:hint="eastAsia" w:ascii="宋体" w:hAnsi="宋体" w:eastAsia="宋体" w:cs="宋体"/>
          <w:color w:val="auto"/>
          <w:spacing w:val="-4"/>
          <w:kern w:val="0"/>
          <w:sz w:val="28"/>
          <w:szCs w:val="28"/>
          <w:highlight w:val="none"/>
        </w:rPr>
        <w:t>广州坐标2000体系</w:t>
      </w:r>
      <w:r>
        <w:rPr>
          <w:rFonts w:hint="eastAsia" w:ascii="宋体" w:hAnsi="宋体" w:eastAsia="宋体" w:cs="宋体"/>
          <w:color w:val="auto"/>
          <w:spacing w:val="-4"/>
          <w:kern w:val="0"/>
          <w:sz w:val="28"/>
          <w:szCs w:val="28"/>
          <w:highlight w:val="none"/>
          <w:lang w:eastAsia="zh-CN"/>
        </w:rPr>
        <w:t>。</w:t>
      </w:r>
      <w:r>
        <w:rPr>
          <w:rFonts w:hint="eastAsia" w:ascii="宋体" w:hAnsi="宋体" w:eastAsia="宋体" w:cs="宋体"/>
          <w:color w:val="auto"/>
          <w:spacing w:val="-4"/>
          <w:kern w:val="0"/>
          <w:sz w:val="28"/>
          <w:szCs w:val="28"/>
          <w:highlight w:val="none"/>
          <w:lang w:val="en-US" w:eastAsia="zh-CN"/>
        </w:rPr>
        <w:t>所有成果资料文件因制作、提交所产生费用均包含在</w:t>
      </w:r>
      <w:r>
        <w:rPr>
          <w:rFonts w:hint="eastAsia" w:ascii="宋体" w:hAnsi="宋体" w:eastAsia="宋体" w:cs="宋体"/>
          <w:snapToGrid w:val="0"/>
          <w:color w:val="auto"/>
          <w:spacing w:val="-4"/>
          <w:sz w:val="28"/>
          <w:szCs w:val="28"/>
          <w:highlight w:val="none"/>
          <w:lang w:val="en-US" w:eastAsia="zh-CN"/>
        </w:rPr>
        <w:t>合同设计费总额之中。</w:t>
      </w:r>
    </w:p>
    <w:tbl>
      <w:tblPr>
        <w:tblStyle w:val="24"/>
        <w:tblW w:w="8820"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2715"/>
        <w:gridCol w:w="1785"/>
        <w:gridCol w:w="1275"/>
        <w:gridCol w:w="2400"/>
      </w:tblGrid>
      <w:tr w14:paraId="20859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tcPr>
          <w:p w14:paraId="7F245FA9">
            <w:pPr>
              <w:pStyle w:val="25"/>
              <w:spacing w:before="44" w:line="209" w:lineRule="auto"/>
              <w:jc w:val="center"/>
              <w:rPr>
                <w:rFonts w:hint="eastAsia"/>
                <w:color w:val="auto"/>
                <w:highlight w:val="none"/>
              </w:rPr>
            </w:pPr>
            <w:r>
              <w:rPr>
                <w:color w:val="auto"/>
                <w:spacing w:val="-3"/>
                <w:highlight w:val="none"/>
              </w:rPr>
              <w:t>序号</w:t>
            </w:r>
          </w:p>
        </w:tc>
        <w:tc>
          <w:tcPr>
            <w:tcW w:w="2715" w:type="dxa"/>
          </w:tcPr>
          <w:p w14:paraId="768E402B">
            <w:pPr>
              <w:pStyle w:val="25"/>
              <w:spacing w:before="44" w:line="209" w:lineRule="auto"/>
              <w:jc w:val="center"/>
              <w:rPr>
                <w:rFonts w:hint="eastAsia"/>
                <w:color w:val="auto"/>
                <w:highlight w:val="none"/>
              </w:rPr>
            </w:pPr>
            <w:r>
              <w:rPr>
                <w:rFonts w:hint="eastAsia"/>
                <w:color w:val="auto"/>
                <w:highlight w:val="none"/>
              </w:rPr>
              <w:t>资料及文件名称</w:t>
            </w:r>
          </w:p>
        </w:tc>
        <w:tc>
          <w:tcPr>
            <w:tcW w:w="1785" w:type="dxa"/>
          </w:tcPr>
          <w:p w14:paraId="2DBBA8FC">
            <w:pPr>
              <w:pStyle w:val="25"/>
              <w:spacing w:before="44" w:line="209" w:lineRule="auto"/>
              <w:jc w:val="center"/>
              <w:rPr>
                <w:rFonts w:hint="eastAsia"/>
                <w:color w:val="auto"/>
                <w:highlight w:val="none"/>
              </w:rPr>
            </w:pPr>
            <w:r>
              <w:rPr>
                <w:color w:val="auto"/>
                <w:spacing w:val="-2"/>
                <w:highlight w:val="none"/>
              </w:rPr>
              <w:t>提交日期</w:t>
            </w:r>
          </w:p>
        </w:tc>
        <w:tc>
          <w:tcPr>
            <w:tcW w:w="1275" w:type="dxa"/>
          </w:tcPr>
          <w:p w14:paraId="7419BED3">
            <w:pPr>
              <w:pStyle w:val="25"/>
              <w:spacing w:before="44" w:line="209" w:lineRule="auto"/>
              <w:ind w:left="147"/>
              <w:jc w:val="center"/>
              <w:rPr>
                <w:rFonts w:hint="eastAsia"/>
                <w:color w:val="auto"/>
                <w:highlight w:val="none"/>
              </w:rPr>
            </w:pPr>
            <w:r>
              <w:rPr>
                <w:color w:val="auto"/>
                <w:highlight w:val="none"/>
              </w:rPr>
              <w:t>份数</w:t>
            </w:r>
          </w:p>
        </w:tc>
        <w:tc>
          <w:tcPr>
            <w:tcW w:w="2400" w:type="dxa"/>
          </w:tcPr>
          <w:p w14:paraId="49929240">
            <w:pPr>
              <w:pStyle w:val="25"/>
              <w:spacing w:before="44" w:line="209" w:lineRule="auto"/>
              <w:ind w:left="147"/>
              <w:jc w:val="center"/>
              <w:rPr>
                <w:rFonts w:hint="eastAsia" w:eastAsia="宋体"/>
                <w:color w:val="auto"/>
                <w:highlight w:val="none"/>
                <w:lang w:val="en-US" w:eastAsia="zh-CN"/>
              </w:rPr>
            </w:pPr>
            <w:r>
              <w:rPr>
                <w:rFonts w:hint="eastAsia"/>
                <w:color w:val="auto"/>
                <w:highlight w:val="none"/>
                <w:lang w:val="en-US" w:eastAsia="zh-CN"/>
              </w:rPr>
              <w:t>备注</w:t>
            </w:r>
          </w:p>
        </w:tc>
      </w:tr>
      <w:tr w14:paraId="68704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645" w:type="dxa"/>
            <w:tcBorders>
              <w:bottom w:val="single" w:color="auto" w:sz="4" w:space="0"/>
            </w:tcBorders>
            <w:vAlign w:val="center"/>
          </w:tcPr>
          <w:p w14:paraId="20506FA0">
            <w:pPr>
              <w:widowControl w:val="0"/>
              <w:numPr>
                <w:ilvl w:val="0"/>
                <w:numId w:val="0"/>
              </w:numPr>
              <w:kinsoku/>
              <w:autoSpaceDE/>
              <w:autoSpaceDN/>
              <w:adjustRightInd/>
              <w:ind w:left="0" w:leftChars="0" w:firstLine="0" w:firstLineChars="0"/>
              <w:jc w:val="center"/>
              <w:rPr>
                <w:rFonts w:hint="eastAsia" w:ascii="仿宋_GB2312" w:hAnsi="仿宋_GB2312" w:eastAsia="仿宋_GB2312" w:cs="Times New Roman"/>
                <w:color w:val="auto"/>
                <w:spacing w:val="-4"/>
                <w:sz w:val="24"/>
                <w:szCs w:val="24"/>
                <w:highlight w:val="none"/>
                <w:lang w:eastAsia="zh-CN"/>
              </w:rPr>
            </w:pPr>
            <w:r>
              <w:rPr>
                <w:rFonts w:hint="eastAsia" w:ascii="仿宋_GB2312" w:hAnsi="仿宋_GB2312" w:eastAsia="仿宋_GB2312" w:cs="Times New Roman"/>
                <w:color w:val="auto"/>
                <w:spacing w:val="-4"/>
                <w:sz w:val="24"/>
                <w:szCs w:val="24"/>
                <w:highlight w:val="none"/>
                <w:lang w:val="en-US" w:eastAsia="zh-CN"/>
              </w:rPr>
              <w:t>1</w:t>
            </w:r>
          </w:p>
        </w:tc>
        <w:tc>
          <w:tcPr>
            <w:tcW w:w="2715" w:type="dxa"/>
            <w:tcBorders>
              <w:bottom w:val="single" w:color="auto" w:sz="4" w:space="0"/>
            </w:tcBorders>
            <w:vAlign w:val="center"/>
          </w:tcPr>
          <w:p w14:paraId="0B67ED39">
            <w:pPr>
              <w:widowControl w:val="0"/>
              <w:numPr>
                <w:ilvl w:val="0"/>
                <w:numId w:val="0"/>
              </w:numPr>
              <w:kinsoku/>
              <w:autoSpaceDE/>
              <w:autoSpaceDN/>
              <w:adjustRightInd/>
              <w:ind w:left="0" w:leftChars="0" w:firstLine="0" w:firstLineChars="0"/>
              <w:jc w:val="center"/>
              <w:rPr>
                <w:rFonts w:hint="eastAsia" w:ascii="仿宋_GB2312" w:hAnsi="仿宋_GB2312" w:eastAsia="仿宋_GB2312" w:cs="Times New Roman"/>
                <w:color w:val="auto"/>
                <w:spacing w:val="-4"/>
                <w:sz w:val="24"/>
                <w:szCs w:val="24"/>
                <w:highlight w:val="none"/>
                <w:lang w:eastAsia="zh-CN"/>
              </w:rPr>
            </w:pPr>
            <w:r>
              <w:rPr>
                <w:rFonts w:hint="eastAsia" w:ascii="仿宋_GB2312" w:hAnsi="仿宋_GB2312" w:eastAsia="仿宋_GB2312" w:cs="Times New Roman"/>
                <w:color w:val="auto"/>
                <w:spacing w:val="-4"/>
                <w:sz w:val="24"/>
                <w:szCs w:val="24"/>
                <w:highlight w:val="none"/>
                <w:lang w:val="en-US" w:eastAsia="zh-CN"/>
              </w:rPr>
              <w:t>方案深化设计成果文件</w:t>
            </w:r>
          </w:p>
        </w:tc>
        <w:tc>
          <w:tcPr>
            <w:tcW w:w="1785" w:type="dxa"/>
            <w:tcBorders>
              <w:bottom w:val="single" w:color="auto" w:sz="4" w:space="0"/>
            </w:tcBorders>
            <w:vAlign w:val="center"/>
          </w:tcPr>
          <w:p w14:paraId="4CACE6BB">
            <w:pPr>
              <w:widowControl w:val="0"/>
              <w:numPr>
                <w:ilvl w:val="0"/>
                <w:numId w:val="0"/>
              </w:numPr>
              <w:kinsoku/>
              <w:autoSpaceDE/>
              <w:autoSpaceDN/>
              <w:adjustRightInd/>
              <w:ind w:left="0" w:leftChars="0" w:firstLine="0" w:firstLineChars="0"/>
              <w:jc w:val="center"/>
              <w:rPr>
                <w:rFonts w:hint="eastAsia" w:ascii="仿宋_GB2312" w:hAnsi="仿宋_GB2312" w:eastAsia="仿宋_GB2312" w:cs="Times New Roman"/>
                <w:color w:val="auto"/>
                <w:spacing w:val="-4"/>
                <w:sz w:val="24"/>
                <w:szCs w:val="24"/>
                <w:highlight w:val="none"/>
                <w:lang w:eastAsia="zh-CN"/>
              </w:rPr>
            </w:pPr>
            <w:r>
              <w:rPr>
                <w:rFonts w:hint="eastAsia" w:ascii="仿宋_GB2312" w:hAnsi="仿宋_GB2312" w:eastAsia="仿宋_GB2312" w:cs="Times New Roman"/>
                <w:color w:val="auto"/>
                <w:spacing w:val="-4"/>
                <w:sz w:val="24"/>
                <w:szCs w:val="24"/>
                <w:highlight w:val="none"/>
                <w:lang w:val="en-US" w:eastAsia="zh-CN"/>
              </w:rPr>
              <w:t>中标之日起10个工作日内</w:t>
            </w:r>
          </w:p>
        </w:tc>
        <w:tc>
          <w:tcPr>
            <w:tcW w:w="1275" w:type="dxa"/>
            <w:tcBorders>
              <w:bottom w:val="single" w:color="auto" w:sz="4" w:space="0"/>
            </w:tcBorders>
            <w:vAlign w:val="center"/>
          </w:tcPr>
          <w:p w14:paraId="5DDB0CDC">
            <w:pPr>
              <w:widowControl w:val="0"/>
              <w:numPr>
                <w:ilvl w:val="0"/>
                <w:numId w:val="0"/>
              </w:numPr>
              <w:kinsoku/>
              <w:autoSpaceDE/>
              <w:autoSpaceDN/>
              <w:adjustRightInd/>
              <w:ind w:left="0" w:leftChars="0" w:firstLine="0" w:firstLineChars="0"/>
              <w:jc w:val="center"/>
              <w:rPr>
                <w:rFonts w:hint="default" w:ascii="仿宋_GB2312" w:hAnsi="仿宋_GB2312" w:eastAsia="仿宋_GB2312" w:cs="Times New Roman"/>
                <w:color w:val="auto"/>
                <w:spacing w:val="-4"/>
                <w:sz w:val="24"/>
                <w:szCs w:val="24"/>
                <w:highlight w:val="none"/>
                <w:lang w:eastAsia="zh-CN"/>
              </w:rPr>
            </w:pPr>
            <w:r>
              <w:rPr>
                <w:rFonts w:hint="eastAsia" w:ascii="仿宋_GB2312" w:hAnsi="仿宋_GB2312" w:eastAsia="仿宋_GB2312" w:cs="Times New Roman"/>
                <w:color w:val="auto"/>
                <w:spacing w:val="-4"/>
                <w:sz w:val="24"/>
                <w:szCs w:val="24"/>
                <w:highlight w:val="none"/>
                <w:lang w:val="en-US" w:eastAsia="zh-CN"/>
              </w:rPr>
              <w:t>6份纸质文件及2份电子文档</w:t>
            </w:r>
          </w:p>
        </w:tc>
        <w:tc>
          <w:tcPr>
            <w:tcW w:w="2400" w:type="dxa"/>
            <w:tcBorders>
              <w:bottom w:val="single" w:color="auto" w:sz="4" w:space="0"/>
            </w:tcBorders>
            <w:vAlign w:val="center"/>
          </w:tcPr>
          <w:p w14:paraId="215E5D6D">
            <w:pPr>
              <w:widowControl w:val="0"/>
              <w:numPr>
                <w:ilvl w:val="0"/>
                <w:numId w:val="0"/>
              </w:numPr>
              <w:kinsoku/>
              <w:autoSpaceDE/>
              <w:autoSpaceDN/>
              <w:adjustRightInd/>
              <w:ind w:left="0" w:leftChars="0" w:firstLine="0" w:firstLineChars="0"/>
              <w:jc w:val="center"/>
              <w:rPr>
                <w:rFonts w:hint="eastAsia" w:ascii="仿宋_GB2312" w:hAnsi="仿宋_GB2312" w:eastAsia="仿宋_GB2312" w:cs="Times New Roman"/>
                <w:color w:val="auto"/>
                <w:spacing w:val="-4"/>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景观会等评审根据实际需求准备</w:t>
            </w:r>
          </w:p>
        </w:tc>
      </w:tr>
      <w:tr w14:paraId="71972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645" w:type="dxa"/>
            <w:tcBorders>
              <w:top w:val="single" w:color="auto" w:sz="4" w:space="0"/>
              <w:left w:val="single" w:color="auto" w:sz="4" w:space="0"/>
              <w:bottom w:val="single" w:color="auto" w:sz="4" w:space="0"/>
            </w:tcBorders>
          </w:tcPr>
          <w:p w14:paraId="438AB3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Times New Roman"/>
                <w:color w:val="auto"/>
                <w:spacing w:val="-4"/>
                <w:kern w:val="0"/>
                <w:sz w:val="24"/>
                <w:szCs w:val="24"/>
                <w:highlight w:val="none"/>
                <w:lang w:val="en-US" w:eastAsia="zh-CN"/>
              </w:rPr>
            </w:pPr>
          </w:p>
          <w:p w14:paraId="6D5123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p>
          <w:p w14:paraId="06FA74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2</w:t>
            </w:r>
          </w:p>
        </w:tc>
        <w:tc>
          <w:tcPr>
            <w:tcW w:w="2715" w:type="dxa"/>
            <w:tcBorders>
              <w:top w:val="single" w:color="auto" w:sz="4" w:space="0"/>
              <w:bottom w:val="single" w:color="auto" w:sz="4" w:space="0"/>
            </w:tcBorders>
            <w:shd w:val="clear" w:color="auto" w:fill="auto"/>
            <w:vAlign w:val="center"/>
          </w:tcPr>
          <w:p w14:paraId="708662A5">
            <w:pPr>
              <w:numPr>
                <w:ilvl w:val="0"/>
                <w:numId w:val="0"/>
              </w:numPr>
              <w:kinsoku/>
              <w:autoSpaceDE/>
              <w:autoSpaceDN/>
              <w:adjustRightInd/>
              <w:ind w:left="0" w:leftChars="0" w:firstLine="0" w:firstLineChars="0"/>
              <w:jc w:val="center"/>
              <w:textAlignment w:val="auto"/>
              <w:rPr>
                <w:rFonts w:hint="eastAsia" w:ascii="仿宋_GB2312" w:hAnsi="仿宋_GB2312" w:eastAsia="仿宋_GB2312" w:cs="Times New Roman"/>
                <w:snapToGrid w:val="0"/>
                <w:color w:val="auto"/>
                <w:spacing w:val="-4"/>
                <w:kern w:val="0"/>
                <w:sz w:val="24"/>
                <w:szCs w:val="24"/>
                <w:highlight w:val="none"/>
                <w:lang w:val="en-US" w:eastAsia="zh-CN" w:bidi="ar-SA"/>
              </w:rPr>
            </w:pPr>
            <w:r>
              <w:rPr>
                <w:rFonts w:hint="eastAsia" w:ascii="仿宋_GB2312" w:hAnsi="仿宋_GB2312" w:eastAsia="仿宋_GB2312" w:cs="Times New Roman"/>
                <w:color w:val="auto"/>
                <w:spacing w:val="-4"/>
                <w:sz w:val="24"/>
                <w:szCs w:val="24"/>
                <w:highlight w:val="none"/>
                <w:lang w:val="en-US" w:eastAsia="zh-CN"/>
              </w:rPr>
              <w:t>修建性详细规划成果文件</w:t>
            </w:r>
          </w:p>
        </w:tc>
        <w:tc>
          <w:tcPr>
            <w:tcW w:w="1785" w:type="dxa"/>
            <w:tcBorders>
              <w:top w:val="single" w:color="auto" w:sz="4" w:space="0"/>
              <w:bottom w:val="single" w:color="auto" w:sz="4" w:space="0"/>
            </w:tcBorders>
            <w:shd w:val="clear" w:color="auto" w:fill="auto"/>
            <w:vAlign w:val="center"/>
          </w:tcPr>
          <w:p w14:paraId="11A406EC">
            <w:pPr>
              <w:numPr>
                <w:ilvl w:val="0"/>
                <w:numId w:val="0"/>
              </w:numPr>
              <w:kinsoku/>
              <w:autoSpaceDE/>
              <w:autoSpaceDN/>
              <w:adjustRightInd/>
              <w:ind w:left="0" w:leftChars="0" w:firstLine="0" w:firstLineChars="0"/>
              <w:jc w:val="center"/>
              <w:textAlignment w:val="auto"/>
              <w:rPr>
                <w:rFonts w:hint="default"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甲方确认方案之日起5个工作日内提交可报政府</w:t>
            </w:r>
          </w:p>
        </w:tc>
        <w:tc>
          <w:tcPr>
            <w:tcW w:w="1275" w:type="dxa"/>
            <w:tcBorders>
              <w:top w:val="single" w:color="auto" w:sz="4" w:space="0"/>
              <w:bottom w:val="single" w:color="auto" w:sz="4" w:space="0"/>
            </w:tcBorders>
            <w:shd w:val="clear" w:color="auto" w:fill="auto"/>
            <w:vAlign w:val="center"/>
          </w:tcPr>
          <w:p w14:paraId="284E7497">
            <w:pPr>
              <w:numPr>
                <w:ilvl w:val="0"/>
                <w:numId w:val="0"/>
              </w:numPr>
              <w:kinsoku/>
              <w:autoSpaceDE/>
              <w:autoSpaceDN/>
              <w:adjustRightInd/>
              <w:ind w:left="0" w:leftChars="0" w:firstLine="0" w:firstLineChars="0"/>
              <w:jc w:val="center"/>
              <w:textAlignment w:val="auto"/>
              <w:rPr>
                <w:rFonts w:hint="default"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以报批要求为准</w:t>
            </w:r>
          </w:p>
        </w:tc>
        <w:tc>
          <w:tcPr>
            <w:tcW w:w="2400" w:type="dxa"/>
            <w:tcBorders>
              <w:top w:val="single" w:color="auto" w:sz="4" w:space="0"/>
              <w:bottom w:val="single" w:color="auto" w:sz="4" w:space="0"/>
              <w:right w:val="single" w:color="auto" w:sz="4" w:space="0"/>
            </w:tcBorders>
            <w:shd w:val="clear" w:color="auto" w:fill="auto"/>
            <w:vAlign w:val="center"/>
          </w:tcPr>
          <w:p w14:paraId="03E2705A">
            <w:pPr>
              <w:numPr>
                <w:ilvl w:val="0"/>
                <w:numId w:val="0"/>
              </w:numPr>
              <w:kinsoku/>
              <w:autoSpaceDE/>
              <w:autoSpaceDN/>
              <w:adjustRightInd/>
              <w:ind w:left="0" w:leftChars="0" w:firstLine="0" w:firstLineChars="0"/>
              <w:jc w:val="center"/>
              <w:textAlignment w:val="auto"/>
              <w:rPr>
                <w:rFonts w:hint="default"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最终批复成果需提交2份纸质文件及2份电子文档交甲方留档</w:t>
            </w:r>
          </w:p>
        </w:tc>
      </w:tr>
      <w:tr w14:paraId="4622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645" w:type="dxa"/>
            <w:tcBorders>
              <w:top w:val="single" w:color="auto" w:sz="4" w:space="0"/>
            </w:tcBorders>
          </w:tcPr>
          <w:p w14:paraId="0B26DF3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p>
          <w:p w14:paraId="6B03961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p>
          <w:p w14:paraId="7B9EDC3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232" w:firstLineChars="100"/>
              <w:jc w:val="both"/>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3</w:t>
            </w:r>
          </w:p>
        </w:tc>
        <w:tc>
          <w:tcPr>
            <w:tcW w:w="2715" w:type="dxa"/>
            <w:tcBorders>
              <w:top w:val="single" w:color="auto" w:sz="4" w:space="0"/>
            </w:tcBorders>
            <w:shd w:val="clear" w:color="auto" w:fill="auto"/>
            <w:vAlign w:val="center"/>
          </w:tcPr>
          <w:p w14:paraId="71FF6BAB">
            <w:pPr>
              <w:numPr>
                <w:ilvl w:val="0"/>
                <w:numId w:val="0"/>
              </w:numPr>
              <w:kinsoku/>
              <w:autoSpaceDE/>
              <w:autoSpaceDN/>
              <w:adjustRightInd/>
              <w:ind w:left="0" w:leftChars="0"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初步设计成果文件</w:t>
            </w:r>
          </w:p>
        </w:tc>
        <w:tc>
          <w:tcPr>
            <w:tcW w:w="1785" w:type="dxa"/>
            <w:tcBorders>
              <w:top w:val="single" w:color="auto" w:sz="4" w:space="0"/>
            </w:tcBorders>
            <w:shd w:val="clear" w:color="auto" w:fill="auto"/>
            <w:vAlign w:val="center"/>
          </w:tcPr>
          <w:p w14:paraId="2F3850B3">
            <w:pPr>
              <w:numPr>
                <w:ilvl w:val="0"/>
                <w:numId w:val="0"/>
              </w:numPr>
              <w:kinsoku/>
              <w:autoSpaceDE/>
              <w:autoSpaceDN/>
              <w:adjustRightInd/>
              <w:ind w:left="0" w:leftChars="0" w:firstLine="0" w:firstLineChars="0"/>
              <w:jc w:val="center"/>
              <w:textAlignment w:val="auto"/>
              <w:rPr>
                <w:rFonts w:hint="default"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修规批复之日起10个工作日内</w:t>
            </w:r>
          </w:p>
        </w:tc>
        <w:tc>
          <w:tcPr>
            <w:tcW w:w="1275" w:type="dxa"/>
            <w:tcBorders>
              <w:top w:val="single" w:color="auto" w:sz="4" w:space="0"/>
            </w:tcBorders>
            <w:shd w:val="clear" w:color="auto" w:fill="auto"/>
            <w:vAlign w:val="center"/>
          </w:tcPr>
          <w:p w14:paraId="2A62C74E">
            <w:pPr>
              <w:numPr>
                <w:ilvl w:val="0"/>
                <w:numId w:val="0"/>
              </w:numPr>
              <w:kinsoku/>
              <w:autoSpaceDE/>
              <w:autoSpaceDN/>
              <w:adjustRightInd/>
              <w:ind w:left="0" w:leftChars="0"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以评审要求为准</w:t>
            </w:r>
          </w:p>
        </w:tc>
        <w:tc>
          <w:tcPr>
            <w:tcW w:w="2400" w:type="dxa"/>
            <w:tcBorders>
              <w:top w:val="single" w:color="auto" w:sz="4" w:space="0"/>
            </w:tcBorders>
            <w:shd w:val="clear" w:color="auto" w:fill="auto"/>
            <w:vAlign w:val="center"/>
          </w:tcPr>
          <w:p w14:paraId="01EE5437">
            <w:pPr>
              <w:numPr>
                <w:ilvl w:val="0"/>
                <w:numId w:val="0"/>
              </w:numPr>
              <w:kinsoku/>
              <w:autoSpaceDE/>
              <w:autoSpaceDN/>
              <w:adjustRightInd/>
              <w:ind w:left="0" w:leftChars="0"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最终成果需</w:t>
            </w:r>
            <w:r>
              <w:rPr>
                <w:rFonts w:hint="eastAsia" w:ascii="仿宋_GB2312" w:hAnsi="仿宋_GB2312" w:eastAsia="仿宋_GB2312" w:cs="Times New Roman"/>
                <w:color w:val="auto"/>
                <w:spacing w:val="-4"/>
                <w:sz w:val="24"/>
                <w:szCs w:val="24"/>
                <w:highlight w:val="none"/>
                <w:lang w:val="en-US" w:eastAsia="zh-CN"/>
              </w:rPr>
              <w:t>提交2份纸质文件及2份电子文档交甲方留档</w:t>
            </w:r>
          </w:p>
        </w:tc>
      </w:tr>
      <w:tr w14:paraId="09464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645" w:type="dxa"/>
          </w:tcPr>
          <w:p w14:paraId="37A6CF74">
            <w:pPr>
              <w:numPr>
                <w:ilvl w:val="0"/>
                <w:numId w:val="0"/>
              </w:numPr>
              <w:kinsoku/>
              <w:autoSpaceDE/>
              <w:autoSpaceDN/>
              <w:adjustRightInd/>
              <w:spacing w:line="240" w:lineRule="auto"/>
              <w:jc w:val="center"/>
              <w:textAlignment w:val="auto"/>
              <w:rPr>
                <w:rFonts w:hint="eastAsia" w:ascii="仿宋_GB2312" w:hAnsi="仿宋_GB2312" w:eastAsia="仿宋_GB2312" w:cs="Times New Roman"/>
                <w:strike w:val="0"/>
                <w:color w:val="auto"/>
                <w:spacing w:val="-4"/>
                <w:sz w:val="24"/>
                <w:szCs w:val="24"/>
                <w:highlight w:val="none"/>
                <w:lang w:eastAsia="zh-CN"/>
              </w:rPr>
            </w:pPr>
          </w:p>
          <w:p w14:paraId="6F96EFA0">
            <w:pPr>
              <w:numPr>
                <w:ilvl w:val="0"/>
                <w:numId w:val="0"/>
              </w:numPr>
              <w:kinsoku/>
              <w:autoSpaceDE/>
              <w:autoSpaceDN/>
              <w:adjustRightInd/>
              <w:spacing w:before="91"/>
              <w:ind w:firstLine="0" w:firstLineChars="0"/>
              <w:jc w:val="center"/>
              <w:textAlignment w:val="auto"/>
              <w:rPr>
                <w:rFonts w:hint="eastAsia" w:ascii="仿宋_GB2312" w:hAnsi="仿宋_GB2312" w:eastAsia="仿宋_GB2312" w:cs="Times New Roman"/>
                <w:snapToGrid w:val="0"/>
                <w:color w:val="auto"/>
                <w:spacing w:val="-4"/>
                <w:kern w:val="0"/>
                <w:sz w:val="24"/>
                <w:szCs w:val="24"/>
                <w:highlight w:val="none"/>
                <w:lang w:val="en-US" w:eastAsia="zh-CN" w:bidi="ar-SA"/>
              </w:rPr>
            </w:pPr>
          </w:p>
          <w:p w14:paraId="01A3F439">
            <w:pPr>
              <w:numPr>
                <w:ilvl w:val="0"/>
                <w:numId w:val="0"/>
              </w:numPr>
              <w:kinsoku/>
              <w:autoSpaceDE/>
              <w:autoSpaceDN/>
              <w:adjustRightInd/>
              <w:spacing w:before="91"/>
              <w:ind w:firstLine="0" w:firstLineChars="0"/>
              <w:jc w:val="center"/>
              <w:textAlignment w:val="auto"/>
              <w:rPr>
                <w:rFonts w:hint="eastAsia" w:ascii="仿宋_GB2312" w:hAnsi="仿宋_GB2312" w:eastAsia="仿宋_GB2312" w:cs="Times New Roman"/>
                <w:strike w:val="0"/>
                <w:color w:val="auto"/>
                <w:spacing w:val="-4"/>
                <w:sz w:val="24"/>
                <w:szCs w:val="24"/>
                <w:highlight w:val="none"/>
                <w:lang w:val="en-US" w:eastAsia="zh-CN"/>
              </w:rPr>
            </w:pPr>
            <w:r>
              <w:rPr>
                <w:rFonts w:hint="eastAsia" w:ascii="仿宋_GB2312" w:hAnsi="仿宋_GB2312" w:eastAsia="仿宋_GB2312" w:cs="Times New Roman"/>
                <w:snapToGrid w:val="0"/>
                <w:color w:val="auto"/>
                <w:spacing w:val="-4"/>
                <w:kern w:val="0"/>
                <w:sz w:val="24"/>
                <w:szCs w:val="24"/>
                <w:highlight w:val="none"/>
                <w:lang w:val="en-US" w:eastAsia="zh-CN" w:bidi="ar-SA"/>
              </w:rPr>
              <w:t>4</w:t>
            </w:r>
          </w:p>
        </w:tc>
        <w:tc>
          <w:tcPr>
            <w:tcW w:w="2715" w:type="dxa"/>
            <w:shd w:val="clear" w:color="auto" w:fill="auto"/>
            <w:vAlign w:val="center"/>
          </w:tcPr>
          <w:p w14:paraId="4F4B23E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概算成果文件</w:t>
            </w:r>
          </w:p>
        </w:tc>
        <w:tc>
          <w:tcPr>
            <w:tcW w:w="1785" w:type="dxa"/>
            <w:shd w:val="clear" w:color="auto" w:fill="auto"/>
            <w:vAlign w:val="center"/>
          </w:tcPr>
          <w:p w14:paraId="34A294E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根据实际情况，按工作计划</w:t>
            </w:r>
          </w:p>
        </w:tc>
        <w:tc>
          <w:tcPr>
            <w:tcW w:w="1275" w:type="dxa"/>
            <w:shd w:val="clear" w:color="auto" w:fill="auto"/>
            <w:vAlign w:val="center"/>
          </w:tcPr>
          <w:p w14:paraId="7413262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snapToGrid w:val="0"/>
                <w:color w:val="auto"/>
                <w:spacing w:val="-4"/>
                <w:kern w:val="0"/>
                <w:sz w:val="24"/>
                <w:szCs w:val="24"/>
                <w:highlight w:val="none"/>
                <w:lang w:val="en-US" w:eastAsia="zh-CN" w:bidi="ar-SA"/>
              </w:rPr>
            </w:pPr>
            <w:r>
              <w:rPr>
                <w:rFonts w:hint="eastAsia" w:ascii="仿宋_GB2312" w:hAnsi="仿宋_GB2312" w:eastAsia="仿宋_GB2312" w:cs="Times New Roman"/>
                <w:color w:val="auto"/>
                <w:spacing w:val="-4"/>
                <w:sz w:val="24"/>
                <w:szCs w:val="24"/>
                <w:highlight w:val="none"/>
                <w:lang w:val="en-US" w:eastAsia="zh-CN"/>
              </w:rPr>
              <w:t>以评审要求为准</w:t>
            </w:r>
          </w:p>
        </w:tc>
        <w:tc>
          <w:tcPr>
            <w:tcW w:w="2400" w:type="dxa"/>
            <w:shd w:val="clear" w:color="auto" w:fill="auto"/>
            <w:vAlign w:val="center"/>
          </w:tcPr>
          <w:p w14:paraId="730FD01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最终成果需</w:t>
            </w:r>
            <w:r>
              <w:rPr>
                <w:rFonts w:hint="eastAsia" w:ascii="仿宋_GB2312" w:hAnsi="仿宋_GB2312" w:eastAsia="仿宋_GB2312" w:cs="Times New Roman"/>
                <w:color w:val="auto"/>
                <w:spacing w:val="-4"/>
                <w:sz w:val="24"/>
                <w:szCs w:val="24"/>
                <w:highlight w:val="none"/>
                <w:lang w:val="en-US" w:eastAsia="zh-CN"/>
              </w:rPr>
              <w:t>提交2份纸质文件及2份电子文档交甲方留档（含符合评审要求的软件版）</w:t>
            </w:r>
          </w:p>
        </w:tc>
      </w:tr>
      <w:tr w14:paraId="057A3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trPr>
        <w:tc>
          <w:tcPr>
            <w:tcW w:w="645" w:type="dxa"/>
            <w:vAlign w:val="center"/>
          </w:tcPr>
          <w:p w14:paraId="62F6E7E8">
            <w:pPr>
              <w:pStyle w:val="25"/>
              <w:spacing w:before="91" w:line="182" w:lineRule="auto"/>
              <w:ind w:firstLine="232" w:firstLineChars="100"/>
              <w:jc w:val="center"/>
              <w:rPr>
                <w:rFonts w:hint="eastAsia" w:ascii="仿宋_GB2312" w:hAnsi="仿宋_GB2312" w:eastAsia="仿宋_GB2312" w:cs="Times New Roman"/>
                <w:snapToGrid w:val="0"/>
                <w:color w:val="auto"/>
                <w:spacing w:val="-4"/>
                <w:kern w:val="0"/>
                <w:sz w:val="24"/>
                <w:szCs w:val="24"/>
                <w:highlight w:val="none"/>
                <w:lang w:val="en-US" w:eastAsia="zh-CN" w:bidi="ar-SA"/>
              </w:rPr>
            </w:pPr>
            <w:r>
              <w:rPr>
                <w:rFonts w:hint="eastAsia" w:ascii="仿宋_GB2312" w:hAnsi="仿宋_GB2312" w:eastAsia="仿宋_GB2312" w:cs="Times New Roman"/>
                <w:snapToGrid w:val="0"/>
                <w:color w:val="auto"/>
                <w:spacing w:val="-4"/>
                <w:kern w:val="0"/>
                <w:sz w:val="24"/>
                <w:szCs w:val="24"/>
                <w:highlight w:val="none"/>
                <w:lang w:val="en-US" w:eastAsia="zh-CN" w:bidi="ar-SA"/>
              </w:rPr>
              <w:t>5</w:t>
            </w:r>
          </w:p>
        </w:tc>
        <w:tc>
          <w:tcPr>
            <w:tcW w:w="2715" w:type="dxa"/>
            <w:shd w:val="clear" w:color="auto" w:fill="auto"/>
            <w:vAlign w:val="top"/>
          </w:tcPr>
          <w:p w14:paraId="6FF1BD66">
            <w:pPr>
              <w:pStyle w:val="37"/>
              <w:ind w:left="0" w:leftChars="0"/>
              <w:jc w:val="center"/>
              <w:rPr>
                <w:rFonts w:hint="eastAsia" w:ascii="仿宋_GB2312" w:hAnsi="仿宋_GB2312" w:eastAsia="仿宋_GB2312" w:cs="Times New Roman"/>
                <w:snapToGrid w:val="0"/>
                <w:color w:val="auto"/>
                <w:spacing w:val="-4"/>
                <w:sz w:val="24"/>
                <w:szCs w:val="24"/>
                <w:highlight w:val="none"/>
                <w:lang w:val="en-US" w:eastAsia="zh-CN" w:bidi="ar-SA"/>
              </w:rPr>
            </w:pPr>
          </w:p>
          <w:p w14:paraId="2B932D0A">
            <w:pPr>
              <w:pStyle w:val="37"/>
              <w:ind w:left="0" w:leftChars="0"/>
              <w:jc w:val="center"/>
              <w:rPr>
                <w:rFonts w:hint="eastAsia" w:ascii="仿宋_GB2312" w:hAnsi="仿宋_GB2312" w:eastAsia="仿宋_GB2312" w:cs="Times New Roman"/>
                <w:snapToGrid w:val="0"/>
                <w:color w:val="auto"/>
                <w:spacing w:val="-4"/>
                <w:sz w:val="24"/>
                <w:szCs w:val="24"/>
                <w:highlight w:val="none"/>
                <w:lang w:val="en-US" w:eastAsia="zh-CN" w:bidi="ar-SA"/>
              </w:rPr>
            </w:pPr>
            <w:r>
              <w:rPr>
                <w:rFonts w:hint="eastAsia" w:ascii="仿宋_GB2312" w:hAnsi="仿宋_GB2312" w:eastAsia="仿宋_GB2312" w:cs="Times New Roman"/>
                <w:snapToGrid w:val="0"/>
                <w:color w:val="auto"/>
                <w:spacing w:val="-4"/>
                <w:sz w:val="24"/>
                <w:szCs w:val="24"/>
                <w:highlight w:val="none"/>
                <w:lang w:val="en-US" w:eastAsia="zh-CN" w:bidi="ar-SA"/>
              </w:rPr>
              <w:t>基坑支护设计成果文件
</w:t>
            </w:r>
          </w:p>
        </w:tc>
        <w:tc>
          <w:tcPr>
            <w:tcW w:w="1785" w:type="dxa"/>
            <w:shd w:val="clear" w:color="auto" w:fill="auto"/>
            <w:vAlign w:val="top"/>
          </w:tcPr>
          <w:p w14:paraId="321ADD0C">
            <w:pPr>
              <w:pStyle w:val="37"/>
              <w:ind w:left="0" w:leftChars="0"/>
              <w:jc w:val="center"/>
              <w:rPr>
                <w:rFonts w:hint="eastAsia" w:ascii="仿宋_GB2312" w:hAnsi="仿宋_GB2312" w:eastAsia="仿宋_GB2312" w:cs="Times New Roman"/>
                <w:snapToGrid w:val="0"/>
                <w:color w:val="auto"/>
                <w:spacing w:val="-4"/>
                <w:sz w:val="24"/>
                <w:szCs w:val="24"/>
                <w:highlight w:val="none"/>
                <w:lang w:val="en-US" w:eastAsia="zh-CN" w:bidi="ar-SA"/>
              </w:rPr>
            </w:pPr>
          </w:p>
          <w:p w14:paraId="4C54A9AD">
            <w:pPr>
              <w:pStyle w:val="37"/>
              <w:ind w:left="0" w:leftChars="0"/>
              <w:jc w:val="center"/>
              <w:rPr>
                <w:rFonts w:hint="default" w:ascii="仿宋_GB2312" w:hAnsi="仿宋_GB2312" w:eastAsia="仿宋_GB2312" w:cs="Times New Roman"/>
                <w:snapToGrid w:val="0"/>
                <w:color w:val="auto"/>
                <w:spacing w:val="-4"/>
                <w:sz w:val="24"/>
                <w:szCs w:val="24"/>
                <w:highlight w:val="none"/>
                <w:lang w:val="en-US" w:eastAsia="zh-CN" w:bidi="ar-SA"/>
              </w:rPr>
            </w:pPr>
            <w:r>
              <w:rPr>
                <w:rFonts w:hint="eastAsia" w:ascii="仿宋_GB2312" w:hAnsi="仿宋_GB2312" w:eastAsia="仿宋_GB2312" w:cs="Times New Roman"/>
                <w:snapToGrid w:val="0"/>
                <w:color w:val="auto"/>
                <w:spacing w:val="-4"/>
                <w:sz w:val="24"/>
                <w:szCs w:val="24"/>
                <w:highlight w:val="none"/>
                <w:lang w:val="en-US" w:eastAsia="zh-CN" w:bidi="ar-SA"/>
              </w:rPr>
              <w:t>勘察报告出具后及初步设计评审通过之日起5个工作日内</w:t>
            </w:r>
          </w:p>
        </w:tc>
        <w:tc>
          <w:tcPr>
            <w:tcW w:w="1275" w:type="dxa"/>
            <w:shd w:val="clear" w:color="auto" w:fill="auto"/>
            <w:vAlign w:val="top"/>
          </w:tcPr>
          <w:p w14:paraId="4B8E05E4">
            <w:pPr>
              <w:pStyle w:val="37"/>
              <w:ind w:left="0" w:leftChars="0"/>
              <w:jc w:val="center"/>
              <w:rPr>
                <w:rFonts w:hint="eastAsia" w:ascii="仿宋_GB2312" w:hAnsi="仿宋_GB2312" w:eastAsia="仿宋_GB2312" w:cs="Times New Roman"/>
                <w:snapToGrid w:val="0"/>
                <w:color w:val="auto"/>
                <w:spacing w:val="-4"/>
                <w:sz w:val="24"/>
                <w:szCs w:val="24"/>
                <w:highlight w:val="none"/>
                <w:lang w:val="en-US" w:eastAsia="zh-CN" w:bidi="ar-SA"/>
              </w:rPr>
            </w:pPr>
          </w:p>
          <w:p w14:paraId="21419CE6">
            <w:pPr>
              <w:pStyle w:val="37"/>
              <w:ind w:left="0" w:leftChars="0" w:firstLine="0" w:firstLineChars="0"/>
              <w:jc w:val="both"/>
              <w:rPr>
                <w:rFonts w:hint="eastAsia" w:ascii="仿宋_GB2312" w:hAnsi="仿宋_GB2312" w:eastAsia="仿宋_GB2312" w:cs="Times New Roman"/>
                <w:snapToGrid w:val="0"/>
                <w:color w:val="auto"/>
                <w:spacing w:val="-4"/>
                <w:sz w:val="24"/>
                <w:szCs w:val="24"/>
                <w:highlight w:val="none"/>
                <w:lang w:val="en-US" w:eastAsia="zh-CN" w:bidi="ar-SA"/>
              </w:rPr>
            </w:pPr>
            <w:r>
              <w:rPr>
                <w:rFonts w:hint="eastAsia" w:ascii="仿宋_GB2312" w:hAnsi="仿宋_GB2312" w:eastAsia="仿宋_GB2312" w:cs="Times New Roman"/>
                <w:color w:val="auto"/>
                <w:spacing w:val="-4"/>
                <w:sz w:val="24"/>
                <w:szCs w:val="24"/>
                <w:highlight w:val="none"/>
                <w:lang w:val="en-US" w:eastAsia="zh-CN"/>
              </w:rPr>
              <w:t>以报批要求为准</w:t>
            </w:r>
            <w:r>
              <w:rPr>
                <w:rFonts w:hint="eastAsia" w:ascii="仿宋_GB2312" w:hAnsi="仿宋_GB2312" w:eastAsia="仿宋_GB2312" w:cs="Times New Roman"/>
                <w:snapToGrid w:val="0"/>
                <w:color w:val="auto"/>
                <w:spacing w:val="-4"/>
                <w:sz w:val="24"/>
                <w:szCs w:val="24"/>
                <w:highlight w:val="none"/>
                <w:lang w:val="en-US" w:eastAsia="zh-CN" w:bidi="ar-SA"/>
              </w:rPr>
              <w:t>
</w:t>
            </w:r>
          </w:p>
        </w:tc>
        <w:tc>
          <w:tcPr>
            <w:tcW w:w="2400" w:type="dxa"/>
            <w:shd w:val="clear" w:color="auto" w:fill="auto"/>
            <w:vAlign w:val="top"/>
          </w:tcPr>
          <w:p w14:paraId="5D5ACB70">
            <w:pPr>
              <w:pStyle w:val="37"/>
              <w:ind w:left="0" w:leftChars="0"/>
              <w:jc w:val="center"/>
              <w:rPr>
                <w:rFonts w:hint="eastAsia" w:ascii="仿宋_GB2312" w:hAnsi="仿宋_GB2312" w:eastAsia="仿宋_GB2312" w:cs="Times New Roman"/>
                <w:snapToGrid w:val="0"/>
                <w:color w:val="auto"/>
                <w:spacing w:val="-4"/>
                <w:sz w:val="24"/>
                <w:szCs w:val="24"/>
                <w:highlight w:val="none"/>
                <w:lang w:val="en-US" w:eastAsia="zh-CN" w:bidi="ar-SA"/>
              </w:rPr>
            </w:pPr>
            <w:r>
              <w:rPr>
                <w:rFonts w:hint="eastAsia" w:ascii="仿宋_GB2312" w:hAnsi="仿宋_GB2312" w:eastAsia="仿宋_GB2312" w:cs="Times New Roman"/>
                <w:color w:val="auto"/>
                <w:spacing w:val="-4"/>
                <w:kern w:val="0"/>
                <w:sz w:val="24"/>
                <w:szCs w:val="24"/>
                <w:highlight w:val="none"/>
                <w:lang w:val="en-US" w:eastAsia="zh-CN"/>
              </w:rPr>
              <w:t>最终成果需</w:t>
            </w:r>
            <w:r>
              <w:rPr>
                <w:rFonts w:hint="eastAsia" w:ascii="仿宋_GB2312" w:hAnsi="仿宋_GB2312" w:eastAsia="仿宋_GB2312" w:cs="Times New Roman"/>
                <w:color w:val="auto"/>
                <w:spacing w:val="-4"/>
                <w:sz w:val="24"/>
                <w:szCs w:val="24"/>
                <w:highlight w:val="none"/>
                <w:lang w:val="en-US" w:eastAsia="zh-CN"/>
              </w:rPr>
              <w:t>提交2份纸质文件及2份电子文档交甲方留档</w:t>
            </w:r>
            <w:r>
              <w:rPr>
                <w:rFonts w:hint="eastAsia" w:ascii="仿宋_GB2312" w:hAnsi="仿宋_GB2312" w:eastAsia="仿宋_GB2312" w:cs="Times New Roman"/>
                <w:snapToGrid w:val="0"/>
                <w:color w:val="auto"/>
                <w:spacing w:val="-4"/>
                <w:sz w:val="24"/>
                <w:szCs w:val="24"/>
                <w:highlight w:val="none"/>
                <w:lang w:val="en-US" w:eastAsia="zh-CN" w:bidi="ar-SA"/>
              </w:rPr>
              <w:t>（含符合施工及审图要求的软件版）
</w:t>
            </w:r>
          </w:p>
        </w:tc>
      </w:tr>
    </w:tbl>
    <w:p w14:paraId="06FA50C9">
      <w:pPr>
        <w:pStyle w:val="9"/>
        <w:spacing w:before="0" w:beforeLines="0" w:line="360" w:lineRule="auto"/>
        <w:ind w:left="0" w:right="0" w:firstLine="560" w:firstLineChars="200"/>
        <w:jc w:val="both"/>
        <w:rPr>
          <w:rFonts w:hint="default"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项目具体工作进度</w:t>
      </w:r>
      <w:r>
        <w:rPr>
          <w:rFonts w:hint="eastAsia" w:asciiTheme="minorEastAsia" w:hAnsiTheme="minorEastAsia" w:eastAsiaTheme="minorEastAsia" w:cstheme="minorEastAsia"/>
          <w:color w:val="auto"/>
          <w:spacing w:val="-1"/>
          <w:sz w:val="28"/>
          <w:szCs w:val="28"/>
          <w:highlight w:val="none"/>
          <w:lang w:eastAsia="zh-CN"/>
        </w:rPr>
        <w:t>以满足</w:t>
      </w:r>
      <w:r>
        <w:rPr>
          <w:rFonts w:hint="eastAsia" w:asciiTheme="minorEastAsia" w:hAnsiTheme="minorEastAsia" w:eastAsiaTheme="minorEastAsia" w:cstheme="minorEastAsia"/>
          <w:color w:val="auto"/>
          <w:spacing w:val="-1"/>
          <w:sz w:val="28"/>
          <w:szCs w:val="28"/>
          <w:highlight w:val="none"/>
          <w:lang w:val="en-US" w:eastAsia="zh-CN"/>
        </w:rPr>
        <w:t>甲方</w:t>
      </w:r>
      <w:r>
        <w:rPr>
          <w:rFonts w:hint="eastAsia" w:asciiTheme="minorEastAsia" w:hAnsiTheme="minorEastAsia" w:eastAsiaTheme="minorEastAsia" w:cstheme="minorEastAsia"/>
          <w:color w:val="auto"/>
          <w:spacing w:val="-1"/>
          <w:sz w:val="28"/>
          <w:szCs w:val="28"/>
          <w:highlight w:val="none"/>
          <w:lang w:eastAsia="zh-CN"/>
        </w:rPr>
        <w:t>对工程建设</w:t>
      </w:r>
      <w:r>
        <w:rPr>
          <w:rFonts w:hint="eastAsia" w:asciiTheme="minorEastAsia" w:hAnsiTheme="minorEastAsia" w:eastAsiaTheme="minorEastAsia" w:cstheme="minorEastAsia"/>
          <w:color w:val="auto"/>
          <w:spacing w:val="-4"/>
          <w:sz w:val="28"/>
          <w:szCs w:val="28"/>
          <w:highlight w:val="none"/>
          <w:lang w:eastAsia="zh-CN"/>
        </w:rPr>
        <w:t>的进度要求为准。</w:t>
      </w:r>
      <w:r>
        <w:rPr>
          <w:rFonts w:hint="eastAsia" w:asciiTheme="minorEastAsia" w:hAnsiTheme="minorEastAsia" w:eastAsiaTheme="minorEastAsia" w:cstheme="minorEastAsia"/>
          <w:color w:val="auto"/>
          <w:spacing w:val="-4"/>
          <w:sz w:val="28"/>
          <w:szCs w:val="28"/>
          <w:highlight w:val="none"/>
          <w:lang w:val="en-US" w:eastAsia="zh-CN"/>
        </w:rPr>
        <w:t>设计成果内容详见</w:t>
      </w:r>
      <w:r>
        <w:rPr>
          <w:rFonts w:hint="eastAsia" w:ascii="宋体" w:hAnsi="宋体" w:eastAsia="宋体" w:cs="宋体"/>
          <w:snapToGrid/>
          <w:color w:val="auto"/>
          <w:spacing w:val="-4"/>
          <w:sz w:val="28"/>
          <w:szCs w:val="28"/>
          <w:highlight w:val="none"/>
          <w:lang w:val="en-US" w:eastAsia="zh-CN"/>
        </w:rPr>
        <w:t>广州市天河区2112工园飞行管理服务保障设施及配套产业基础设施建设项目方案设计及</w:t>
      </w:r>
      <w:r>
        <w:rPr>
          <w:rFonts w:hint="eastAsia" w:ascii="宋体" w:hAnsi="宋体" w:eastAsia="宋体" w:cs="宋体"/>
          <w:color w:val="auto"/>
          <w:spacing w:val="-7"/>
          <w:sz w:val="28"/>
          <w:szCs w:val="28"/>
          <w:highlight w:val="none"/>
          <w:lang w:eastAsia="zh-CN"/>
        </w:rPr>
        <w:t>初步设计</w:t>
      </w:r>
      <w:r>
        <w:rPr>
          <w:rFonts w:hint="eastAsia" w:ascii="宋体" w:hAnsi="宋体" w:eastAsia="宋体" w:cs="宋体"/>
          <w:color w:val="auto"/>
          <w:spacing w:val="-7"/>
          <w:sz w:val="28"/>
          <w:szCs w:val="28"/>
          <w:highlight w:val="none"/>
          <w:lang w:val="en-US" w:eastAsia="zh-CN"/>
        </w:rPr>
        <w:t>（含基坑支护设计）</w:t>
      </w:r>
      <w:r>
        <w:rPr>
          <w:rFonts w:hint="eastAsia" w:cs="宋体"/>
          <w:color w:val="auto"/>
          <w:spacing w:val="-7"/>
          <w:sz w:val="28"/>
          <w:szCs w:val="28"/>
          <w:highlight w:val="none"/>
          <w:lang w:val="en-US" w:eastAsia="zh-CN"/>
        </w:rPr>
        <w:t>设计任务书</w:t>
      </w:r>
      <w:r>
        <w:rPr>
          <w:rFonts w:hint="eastAsia" w:cs="宋体"/>
          <w:color w:val="auto"/>
          <w:spacing w:val="-7"/>
          <w:sz w:val="28"/>
          <w:szCs w:val="28"/>
          <w:highlight w:val="none"/>
          <w:lang w:val="en-US" w:eastAsia="zh-CN"/>
        </w:rPr>
        <w:t>。</w:t>
      </w:r>
    </w:p>
    <w:p w14:paraId="37D08D7C">
      <w:pPr>
        <w:pStyle w:val="9"/>
        <w:spacing w:before="0" w:beforeLines="0" w:line="360" w:lineRule="auto"/>
        <w:ind w:right="0" w:firstLine="538"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pacing w:val="-6"/>
          <w:sz w:val="28"/>
          <w:szCs w:val="28"/>
          <w:highlight w:val="none"/>
          <w:lang w:eastAsia="zh-CN"/>
        </w:rPr>
        <w:t>第</w:t>
      </w:r>
      <w:r>
        <w:rPr>
          <w:rFonts w:hint="eastAsia" w:asciiTheme="minorEastAsia" w:hAnsiTheme="minorEastAsia" w:eastAsiaTheme="minorEastAsia" w:cstheme="minorEastAsia"/>
          <w:b/>
          <w:bCs/>
          <w:color w:val="auto"/>
          <w:spacing w:val="-6"/>
          <w:sz w:val="28"/>
          <w:szCs w:val="28"/>
          <w:highlight w:val="none"/>
          <w:lang w:val="en-US" w:eastAsia="zh-CN"/>
        </w:rPr>
        <w:t>六</w:t>
      </w:r>
      <w:r>
        <w:rPr>
          <w:rFonts w:hint="eastAsia" w:asciiTheme="minorEastAsia" w:hAnsiTheme="minorEastAsia" w:eastAsiaTheme="minorEastAsia" w:cstheme="minorEastAsia"/>
          <w:b/>
          <w:bCs/>
          <w:color w:val="auto"/>
          <w:spacing w:val="-6"/>
          <w:sz w:val="28"/>
          <w:szCs w:val="28"/>
          <w:highlight w:val="none"/>
          <w:lang w:eastAsia="zh-CN"/>
        </w:rPr>
        <w:t>条</w:t>
      </w:r>
      <w:r>
        <w:rPr>
          <w:rFonts w:hint="eastAsia" w:asciiTheme="minorEastAsia" w:hAnsiTheme="minorEastAsia" w:eastAsiaTheme="minorEastAsia" w:cstheme="minorEastAsia"/>
          <w:color w:val="auto"/>
          <w:spacing w:val="14"/>
          <w:sz w:val="28"/>
          <w:szCs w:val="28"/>
          <w:highlight w:val="none"/>
          <w:lang w:eastAsia="zh-CN"/>
        </w:rPr>
        <w:t>工程设计</w:t>
      </w:r>
      <w:r>
        <w:rPr>
          <w:rFonts w:hint="eastAsia" w:asciiTheme="minorEastAsia" w:hAnsiTheme="minorEastAsia" w:eastAsiaTheme="minorEastAsia" w:cstheme="minorEastAsia"/>
          <w:color w:val="auto"/>
          <w:spacing w:val="-6"/>
          <w:sz w:val="28"/>
          <w:szCs w:val="28"/>
          <w:highlight w:val="none"/>
          <w:lang w:eastAsia="zh-CN"/>
        </w:rPr>
        <w:t>费用</w:t>
      </w:r>
    </w:p>
    <w:p w14:paraId="07481375">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60" w:firstLineChars="200"/>
        <w:jc w:val="both"/>
        <w:textAlignment w:val="baseline"/>
        <w:rPr>
          <w:rFonts w:hint="eastAsia" w:asciiTheme="minorEastAsia" w:hAnsiTheme="minorEastAsia" w:eastAsiaTheme="minorEastAsia" w:cstheme="minorEastAsia"/>
          <w:color w:val="auto"/>
          <w:spacing w:val="-5"/>
          <w:sz w:val="28"/>
          <w:szCs w:val="28"/>
          <w:highlight w:val="none"/>
          <w:lang w:val="en-US" w:eastAsia="zh-CN"/>
        </w:rPr>
      </w:pPr>
      <w:r>
        <w:rPr>
          <w:rFonts w:hint="eastAsia" w:asciiTheme="minorEastAsia" w:hAnsiTheme="minorEastAsia" w:eastAsiaTheme="minorEastAsia" w:cstheme="minorEastAsia"/>
          <w:color w:val="auto"/>
          <w:spacing w:val="0"/>
          <w:sz w:val="28"/>
          <w:szCs w:val="28"/>
          <w:highlight w:val="none"/>
          <w:lang w:val="en-US" w:eastAsia="zh-CN"/>
        </w:rPr>
        <w:t>6</w:t>
      </w:r>
      <w:r>
        <w:rPr>
          <w:rFonts w:hint="eastAsia" w:asciiTheme="minorEastAsia" w:hAnsiTheme="minorEastAsia" w:eastAsiaTheme="minorEastAsia" w:cstheme="minorEastAsia"/>
          <w:color w:val="auto"/>
          <w:spacing w:val="0"/>
          <w:sz w:val="28"/>
          <w:szCs w:val="28"/>
          <w:highlight w:val="none"/>
          <w:lang w:eastAsia="zh-CN"/>
        </w:rPr>
        <w:t>.1本合同</w:t>
      </w:r>
      <w:r>
        <w:rPr>
          <w:rFonts w:hint="eastAsia" w:asciiTheme="minorEastAsia" w:hAnsiTheme="minorEastAsia" w:eastAsiaTheme="minorEastAsia" w:cstheme="minorEastAsia"/>
          <w:color w:val="auto"/>
          <w:spacing w:val="0"/>
          <w:sz w:val="28"/>
          <w:szCs w:val="28"/>
          <w:highlight w:val="none"/>
          <w:lang w:val="en-US" w:eastAsia="zh-CN"/>
        </w:rPr>
        <w:t>含税中标</w:t>
      </w:r>
      <w:r>
        <w:rPr>
          <w:rFonts w:hint="eastAsia" w:asciiTheme="minorEastAsia" w:hAnsiTheme="minorEastAsia" w:eastAsiaTheme="minorEastAsia" w:cstheme="minorEastAsia"/>
          <w:color w:val="auto"/>
          <w:spacing w:val="0"/>
          <w:sz w:val="28"/>
          <w:szCs w:val="28"/>
          <w:highlight w:val="none"/>
          <w:lang w:eastAsia="zh-CN"/>
        </w:rPr>
        <w:t>价</w:t>
      </w:r>
      <w:r>
        <w:rPr>
          <w:rFonts w:hint="eastAsia" w:asciiTheme="minorEastAsia" w:hAnsiTheme="minorEastAsia" w:eastAsiaTheme="minorEastAsia" w:cstheme="minorEastAsia"/>
          <w:color w:val="auto"/>
          <w:sz w:val="28"/>
          <w:szCs w:val="28"/>
          <w:highlight w:val="none"/>
          <w:lang w:eastAsia="zh-CN"/>
        </w:rPr>
        <w:t>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元（大写：</w:t>
      </w:r>
      <w:r>
        <w:rPr>
          <w:rFonts w:hint="eastAsia" w:asciiTheme="minorEastAsia" w:hAnsiTheme="minorEastAsia" w:eastAsiaTheme="minorEastAsia" w:cstheme="minorEastAsia"/>
          <w:color w:val="auto"/>
          <w:sz w:val="28"/>
          <w:szCs w:val="28"/>
          <w:highlight w:val="none"/>
          <w:lang w:val="en-US" w:eastAsia="zh-CN"/>
        </w:rPr>
        <w:t>人民币</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pacing w:val="0"/>
          <w:sz w:val="28"/>
          <w:szCs w:val="28"/>
          <w:highlight w:val="none"/>
          <w:lang w:val="en-US" w:eastAsia="zh-CN"/>
        </w:rPr>
        <w:t>此金额为合同暂定价</w:t>
      </w:r>
      <w:r>
        <w:rPr>
          <w:rFonts w:hint="eastAsia" w:asciiTheme="minorEastAsia" w:hAnsiTheme="minorEastAsia" w:eastAsiaTheme="minorEastAsia" w:cstheme="minorEastAsia"/>
          <w:color w:val="auto"/>
          <w:sz w:val="28"/>
          <w:szCs w:val="28"/>
          <w:highlight w:val="none"/>
          <w:lang w:eastAsia="zh-CN"/>
        </w:rPr>
        <w:t>。其中：不含税金额为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元（大写：</w:t>
      </w:r>
      <w:r>
        <w:rPr>
          <w:rFonts w:hint="eastAsia" w:asciiTheme="minorEastAsia" w:hAnsiTheme="minorEastAsia" w:eastAsiaTheme="minorEastAsia" w:cstheme="minorEastAsia"/>
          <w:color w:val="auto"/>
          <w:sz w:val="28"/>
          <w:szCs w:val="28"/>
          <w:highlight w:val="none"/>
          <w:lang w:val="en-US" w:eastAsia="zh-CN"/>
        </w:rPr>
        <w:t>人民币</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），税款为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元（大写：</w:t>
      </w:r>
      <w:r>
        <w:rPr>
          <w:rFonts w:hint="eastAsia" w:asciiTheme="minorEastAsia" w:hAnsiTheme="minorEastAsia" w:eastAsiaTheme="minorEastAsia" w:cstheme="minorEastAsia"/>
          <w:color w:val="auto"/>
          <w:sz w:val="28"/>
          <w:szCs w:val="28"/>
          <w:highlight w:val="none"/>
          <w:lang w:val="en-US" w:eastAsia="zh-CN"/>
        </w:rPr>
        <w:t>人民币</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），税率为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pacing w:val="0"/>
          <w:sz w:val="28"/>
          <w:szCs w:val="28"/>
          <w:highlight w:val="none"/>
          <w:lang w:eastAsia="zh-CN"/>
        </w:rPr>
        <w:t>，前述</w:t>
      </w:r>
      <w:r>
        <w:rPr>
          <w:rFonts w:hint="eastAsia" w:asciiTheme="minorEastAsia" w:hAnsiTheme="minorEastAsia" w:eastAsiaTheme="minorEastAsia" w:cstheme="minorEastAsia"/>
          <w:color w:val="auto"/>
          <w:spacing w:val="0"/>
          <w:sz w:val="28"/>
          <w:szCs w:val="28"/>
          <w:highlight w:val="none"/>
          <w:lang w:val="en-US" w:eastAsia="zh-CN"/>
        </w:rPr>
        <w:t>费用包括但不限于</w:t>
      </w:r>
      <w:r>
        <w:rPr>
          <w:rFonts w:hint="eastAsia" w:asciiTheme="minorEastAsia" w:hAnsiTheme="minorEastAsia" w:eastAsiaTheme="minorEastAsia" w:cstheme="minorEastAsia"/>
          <w:color w:val="auto"/>
          <w:spacing w:val="0"/>
          <w:sz w:val="28"/>
          <w:szCs w:val="28"/>
          <w:highlight w:val="none"/>
          <w:lang w:eastAsia="zh-CN"/>
        </w:rPr>
        <w:t>本项目乙方设计工作所发生的所有费用及税金；</w:t>
      </w:r>
      <w:r>
        <w:rPr>
          <w:rFonts w:hint="eastAsia" w:asciiTheme="minorEastAsia" w:hAnsiTheme="minorEastAsia" w:eastAsiaTheme="minorEastAsia" w:cstheme="minorEastAsia"/>
          <w:color w:val="auto"/>
          <w:spacing w:val="-4"/>
          <w:sz w:val="28"/>
          <w:szCs w:val="28"/>
          <w:highlight w:val="none"/>
          <w:lang w:val="en-US" w:eastAsia="zh-CN"/>
        </w:rPr>
        <w:t>本合同执行过程中所产生的</w:t>
      </w:r>
      <w:r>
        <w:rPr>
          <w:rFonts w:hint="eastAsia" w:asciiTheme="minorEastAsia" w:hAnsiTheme="minorEastAsia" w:eastAsiaTheme="minorEastAsia" w:cstheme="minorEastAsia"/>
          <w:color w:val="auto"/>
          <w:spacing w:val="-5"/>
          <w:sz w:val="28"/>
          <w:szCs w:val="28"/>
          <w:highlight w:val="none"/>
          <w:lang w:eastAsia="zh-CN"/>
        </w:rPr>
        <w:t>设计</w:t>
      </w:r>
      <w:r>
        <w:rPr>
          <w:rFonts w:hint="eastAsia" w:asciiTheme="minorEastAsia" w:hAnsiTheme="minorEastAsia" w:eastAsiaTheme="minorEastAsia" w:cstheme="minorEastAsia"/>
          <w:color w:val="auto"/>
          <w:spacing w:val="-4"/>
          <w:sz w:val="28"/>
          <w:szCs w:val="28"/>
          <w:highlight w:val="none"/>
          <w:lang w:eastAsia="zh-CN"/>
        </w:rPr>
        <w:t>评审场地</w:t>
      </w:r>
      <w:r>
        <w:rPr>
          <w:rFonts w:hint="eastAsia" w:asciiTheme="minorEastAsia" w:hAnsiTheme="minorEastAsia" w:eastAsiaTheme="minorEastAsia" w:cstheme="minorEastAsia"/>
          <w:color w:val="auto"/>
          <w:spacing w:val="-4"/>
          <w:sz w:val="28"/>
          <w:szCs w:val="28"/>
          <w:highlight w:val="none"/>
          <w:lang w:val="en-US" w:eastAsia="zh-CN"/>
        </w:rPr>
        <w:t>费、</w:t>
      </w:r>
      <w:r>
        <w:rPr>
          <w:rFonts w:hint="eastAsia" w:asciiTheme="minorEastAsia" w:hAnsiTheme="minorEastAsia" w:eastAsiaTheme="minorEastAsia" w:cstheme="minorEastAsia"/>
          <w:color w:val="auto"/>
          <w:spacing w:val="-4"/>
          <w:sz w:val="28"/>
          <w:szCs w:val="28"/>
          <w:highlight w:val="none"/>
          <w:lang w:eastAsia="zh-CN"/>
        </w:rPr>
        <w:t>专家费、</w:t>
      </w:r>
      <w:r>
        <w:rPr>
          <w:rFonts w:hint="eastAsia" w:asciiTheme="minorEastAsia" w:hAnsiTheme="minorEastAsia" w:eastAsiaTheme="minorEastAsia" w:cstheme="minorEastAsia"/>
          <w:color w:val="auto"/>
          <w:spacing w:val="-4"/>
          <w:sz w:val="28"/>
          <w:szCs w:val="28"/>
          <w:highlight w:val="none"/>
          <w:lang w:val="en-US" w:eastAsia="zh-CN"/>
        </w:rPr>
        <w:t>交通费、餐费、税费</w:t>
      </w:r>
      <w:r>
        <w:rPr>
          <w:rFonts w:hint="eastAsia" w:asciiTheme="minorEastAsia" w:hAnsiTheme="minorEastAsia" w:eastAsiaTheme="minorEastAsia" w:cstheme="minorEastAsia"/>
          <w:color w:val="auto"/>
          <w:spacing w:val="-2"/>
          <w:sz w:val="28"/>
          <w:szCs w:val="28"/>
          <w:highlight w:val="none"/>
          <w:lang w:eastAsia="zh-CN"/>
        </w:rPr>
        <w:t>等</w:t>
      </w:r>
      <w:r>
        <w:rPr>
          <w:rFonts w:hint="eastAsia" w:asciiTheme="minorEastAsia" w:hAnsiTheme="minorEastAsia" w:eastAsiaTheme="minorEastAsia" w:cstheme="minorEastAsia"/>
          <w:color w:val="auto"/>
          <w:spacing w:val="-2"/>
          <w:sz w:val="28"/>
          <w:szCs w:val="28"/>
          <w:highlight w:val="none"/>
          <w:lang w:val="en-US" w:eastAsia="zh-CN"/>
        </w:rPr>
        <w:t>均包含在合同费用中</w:t>
      </w:r>
      <w:r>
        <w:rPr>
          <w:rFonts w:hint="eastAsia" w:asciiTheme="minorEastAsia" w:hAnsiTheme="minorEastAsia" w:eastAsiaTheme="minorEastAsia" w:cstheme="minorEastAsia"/>
          <w:color w:val="auto"/>
          <w:spacing w:val="-2"/>
          <w:sz w:val="28"/>
          <w:szCs w:val="28"/>
          <w:highlight w:val="none"/>
          <w:lang w:eastAsia="zh-CN"/>
        </w:rPr>
        <w:t>，由乙方支付，</w:t>
      </w:r>
      <w:r>
        <w:rPr>
          <w:rFonts w:hint="eastAsia" w:asciiTheme="minorEastAsia" w:hAnsiTheme="minorEastAsia" w:eastAsiaTheme="minorEastAsia" w:cstheme="minorEastAsia"/>
          <w:color w:val="auto"/>
          <w:spacing w:val="-2"/>
          <w:sz w:val="28"/>
          <w:szCs w:val="28"/>
          <w:highlight w:val="none"/>
          <w:lang w:val="en-US" w:eastAsia="zh-CN"/>
        </w:rPr>
        <w:t>甲方不另行支付。</w:t>
      </w:r>
    </w:p>
    <w:p w14:paraId="238D5144">
      <w:pPr>
        <w:tabs>
          <w:tab w:val="left" w:pos="142"/>
          <w:tab w:val="left" w:pos="709"/>
        </w:tabs>
        <w:spacing w:before="0" w:beforeLines="0" w:line="360"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lang w:eastAsia="zh-CN"/>
        </w:rPr>
        <w:t>.2结算原则：</w:t>
      </w:r>
    </w:p>
    <w:p w14:paraId="0B3913E2">
      <w:pPr>
        <w:numPr>
          <w:ilvl w:val="0"/>
          <w:numId w:val="0"/>
        </w:numPr>
        <w:tabs>
          <w:tab w:val="left" w:pos="142"/>
        </w:tabs>
        <w:spacing w:beforeLines="0" w:line="360"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工程设计费</w:t>
      </w:r>
      <w:r>
        <w:rPr>
          <w:rFonts w:hint="eastAsia" w:asciiTheme="minorEastAsia" w:hAnsiTheme="minorEastAsia" w:eastAsiaTheme="minorEastAsia" w:cstheme="minorEastAsia"/>
          <w:color w:val="auto"/>
          <w:sz w:val="28"/>
          <w:szCs w:val="28"/>
          <w:highlight w:val="none"/>
          <w:lang w:val="en-US" w:eastAsia="zh-CN"/>
        </w:rPr>
        <w:t>参考</w:t>
      </w:r>
      <w:r>
        <w:rPr>
          <w:rFonts w:hint="eastAsia" w:asciiTheme="minorEastAsia" w:hAnsiTheme="minorEastAsia" w:eastAsiaTheme="minorEastAsia" w:cstheme="minorEastAsia"/>
          <w:color w:val="auto"/>
          <w:sz w:val="28"/>
          <w:szCs w:val="28"/>
          <w:highlight w:val="none"/>
          <w:lang w:eastAsia="zh-CN"/>
        </w:rPr>
        <w:t>国家发展计划委员会、建设部2002年颁布的</w:t>
      </w:r>
      <w:r>
        <w:rPr>
          <w:rFonts w:hint="eastAsia" w:asciiTheme="minorEastAsia" w:hAnsiTheme="minorEastAsia" w:eastAsiaTheme="minorEastAsia" w:cstheme="minorEastAsia"/>
          <w:color w:val="auto"/>
          <w:sz w:val="28"/>
          <w:szCs w:val="28"/>
          <w:highlight w:val="none"/>
          <w:lang w:eastAsia="zh-CN"/>
        </w:rPr>
        <w:t>《工程勘察设计收费标准》</w:t>
      </w:r>
      <w:r>
        <w:rPr>
          <w:rFonts w:hint="eastAsia" w:asciiTheme="minorEastAsia" w:hAnsiTheme="minorEastAsia" w:eastAsiaTheme="minorEastAsia" w:cstheme="minorEastAsia"/>
          <w:color w:val="auto"/>
          <w:kern w:val="0"/>
          <w:sz w:val="28"/>
          <w:szCs w:val="28"/>
          <w:highlight w:val="none"/>
          <w:u w:val="none"/>
          <w:lang w:val="en-US" w:eastAsia="zh-CN" w:bidi="ar-SA"/>
        </w:rPr>
        <w:t>（2002年修订本</w:t>
      </w:r>
      <w:r>
        <w:rPr>
          <w:rFonts w:hint="eastAsia" w:asciiTheme="minorEastAsia" w:hAnsiTheme="minorEastAsia" w:eastAsiaTheme="minorEastAsia" w:cstheme="minorEastAsia"/>
          <w:color w:val="auto"/>
          <w:sz w:val="28"/>
          <w:szCs w:val="28"/>
          <w:highlight w:val="none"/>
          <w:lang w:eastAsia="zh-CN"/>
        </w:rPr>
        <w:t>计算工程专业系数为</w:t>
      </w:r>
      <w:r>
        <w:rPr>
          <w:rFonts w:hint="eastAsia" w:asciiTheme="minorEastAsia" w:hAnsiTheme="minorEastAsia" w:eastAsiaTheme="minorEastAsia" w:cstheme="minorEastAsia"/>
          <w:color w:val="auto"/>
          <w:sz w:val="28"/>
          <w:szCs w:val="28"/>
          <w:highlight w:val="none"/>
          <w:u w:val="single"/>
          <w:lang w:val="en-US" w:eastAsia="zh-CN"/>
        </w:rPr>
        <w:t>1.0</w:t>
      </w:r>
      <w:r>
        <w:rPr>
          <w:rFonts w:hint="eastAsia" w:asciiTheme="minorEastAsia" w:hAnsiTheme="minorEastAsia" w:eastAsiaTheme="minorEastAsia" w:cstheme="minorEastAsia"/>
          <w:color w:val="auto"/>
          <w:sz w:val="28"/>
          <w:szCs w:val="28"/>
          <w:highlight w:val="none"/>
          <w:lang w:eastAsia="zh-CN"/>
        </w:rPr>
        <w:t>，工程复杂程度调整系数为</w:t>
      </w:r>
      <w:r>
        <w:rPr>
          <w:rFonts w:hint="eastAsia" w:asciiTheme="minorEastAsia" w:hAnsiTheme="minorEastAsia" w:eastAsiaTheme="minorEastAsia" w:cstheme="minorEastAsia"/>
          <w:color w:val="auto"/>
          <w:sz w:val="28"/>
          <w:szCs w:val="28"/>
          <w:highlight w:val="none"/>
          <w:u w:val="single"/>
          <w:lang w:val="en-US" w:eastAsia="zh-CN"/>
        </w:rPr>
        <w:t>1</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方案设计阶段设计费占比15%,初步设计阶段设计费占比30%，</w:t>
      </w:r>
      <w:r>
        <w:rPr>
          <w:rFonts w:hint="eastAsia" w:asciiTheme="minorEastAsia" w:hAnsiTheme="minorEastAsia" w:eastAsiaTheme="minorEastAsia" w:cstheme="minorEastAsia"/>
          <w:color w:val="auto"/>
          <w:sz w:val="28"/>
          <w:szCs w:val="28"/>
          <w:highlight w:val="none"/>
          <w:lang w:eastAsia="zh-CN"/>
        </w:rPr>
        <w:t>合同约定下浮率(是指甲方在确定招标控制价时采用的下浮率)为【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eastAsia="zh-CN"/>
        </w:rPr>
        <w:t>，设计费中标下浮率为【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%，设计费最终按</w:t>
      </w:r>
      <w:r>
        <w:rPr>
          <w:rFonts w:hint="eastAsia" w:asciiTheme="minorEastAsia" w:hAnsiTheme="minorEastAsia" w:eastAsiaTheme="minorEastAsia" w:cstheme="minorEastAsia"/>
          <w:color w:val="auto"/>
          <w:sz w:val="28"/>
          <w:szCs w:val="28"/>
          <w:highlight w:val="none"/>
          <w:lang w:val="en-US" w:eastAsia="zh-CN"/>
        </w:rPr>
        <w:t>经</w:t>
      </w:r>
      <w:r>
        <w:rPr>
          <w:rFonts w:hint="eastAsia" w:asciiTheme="minorEastAsia" w:hAnsiTheme="minorEastAsia" w:eastAsiaTheme="minorEastAsia" w:cstheme="minorEastAsia"/>
          <w:color w:val="auto"/>
          <w:sz w:val="28"/>
          <w:szCs w:val="28"/>
          <w:highlight w:val="none"/>
          <w:lang w:eastAsia="zh-CN"/>
        </w:rPr>
        <w:t>审</w:t>
      </w:r>
      <w:r>
        <w:rPr>
          <w:rFonts w:hint="eastAsia" w:asciiTheme="minorEastAsia" w:hAnsiTheme="minorEastAsia" w:eastAsiaTheme="minorEastAsia" w:cstheme="minorEastAsia"/>
          <w:color w:val="auto"/>
          <w:sz w:val="28"/>
          <w:szCs w:val="28"/>
          <w:highlight w:val="none"/>
          <w:lang w:val="en-US" w:eastAsia="zh-CN"/>
        </w:rPr>
        <w:t>核</w:t>
      </w:r>
      <w:r>
        <w:rPr>
          <w:rFonts w:hint="eastAsia" w:asciiTheme="minorEastAsia" w:hAnsiTheme="minorEastAsia" w:eastAsiaTheme="minorEastAsia" w:cstheme="minorEastAsia"/>
          <w:color w:val="auto"/>
          <w:sz w:val="28"/>
          <w:szCs w:val="28"/>
          <w:highlight w:val="none"/>
          <w:lang w:eastAsia="zh-CN"/>
        </w:rPr>
        <w:t>的概算建安费为计算基数</w:t>
      </w:r>
      <w:r>
        <w:rPr>
          <w:rFonts w:hint="eastAsia" w:asciiTheme="minorEastAsia" w:hAnsiTheme="minorEastAsia" w:eastAsiaTheme="minorEastAsia" w:cstheme="minorEastAsia"/>
          <w:color w:val="auto"/>
          <w:sz w:val="28"/>
          <w:szCs w:val="28"/>
          <w:highlight w:val="none"/>
          <w:lang w:val="en-US" w:eastAsia="zh-CN"/>
        </w:rPr>
        <w:t>及上述取费标准进行</w:t>
      </w:r>
      <w:r>
        <w:rPr>
          <w:rFonts w:hint="eastAsia" w:asciiTheme="minorEastAsia" w:hAnsiTheme="minorEastAsia" w:eastAsiaTheme="minorEastAsia" w:cstheme="minorEastAsia"/>
          <w:color w:val="auto"/>
          <w:sz w:val="28"/>
          <w:szCs w:val="28"/>
          <w:highlight w:val="none"/>
          <w:lang w:eastAsia="zh-CN"/>
        </w:rPr>
        <w:t>结算，设计费结算价=工程设计收费基价×专业调整系数×工程复杂程度调整系数×</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45</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eastAsia="zh-CN"/>
        </w:rPr>
        <w:t>×（1-合同约定下浮率）×（1-设计费中标下浮率）。</w:t>
      </w:r>
    </w:p>
    <w:p w14:paraId="6E525715">
      <w:pPr>
        <w:numPr>
          <w:ilvl w:val="0"/>
          <w:numId w:val="0"/>
        </w:numPr>
        <w:tabs>
          <w:tab w:val="left" w:pos="142"/>
        </w:tabs>
        <w:spacing w:beforeLines="0" w:line="360" w:lineRule="auto"/>
        <w:ind w:firstLine="560" w:firstLineChars="200"/>
        <w:jc w:val="both"/>
        <w:rPr>
          <w:rFonts w:hint="eastAsia" w:eastAsia="宋体" w:asciiTheme="minorEastAsia" w:hAnsi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6.3</w:t>
      </w:r>
      <w:r>
        <w:rPr>
          <w:rFonts w:hint="eastAsia" w:asciiTheme="minorEastAsia" w:hAnsiTheme="minorEastAsia" w:eastAsiaTheme="minorEastAsia" w:cstheme="minorEastAsia"/>
          <w:color w:val="auto"/>
          <w:sz w:val="28"/>
          <w:szCs w:val="28"/>
          <w:highlight w:val="none"/>
          <w:lang w:eastAsia="zh-CN"/>
        </w:rPr>
        <w:t>乙方在完成本合同约定全部工作内容后，按甲方要求整理报送完整的结算资料办理结算手续。本合同最终结算金额以有权审核部门的结算终审金额为准，当结算总价超过中标价时，按中标价结算，当结算总价少于中标价时，</w:t>
      </w:r>
      <w:r>
        <w:rPr>
          <w:rFonts w:hint="eastAsia" w:asciiTheme="minorEastAsia" w:hAnsiTheme="minorEastAsia" w:eastAsiaTheme="minorEastAsia" w:cstheme="minorEastAsia"/>
          <w:color w:val="auto"/>
          <w:sz w:val="28"/>
          <w:szCs w:val="28"/>
          <w:highlight w:val="none"/>
          <w:lang w:val="en-US" w:eastAsia="zh-CN"/>
        </w:rPr>
        <w:t>以结算总价为准</w:t>
      </w:r>
      <w:r>
        <w:rPr>
          <w:rFonts w:hint="eastAsia" w:asciiTheme="minorEastAsia" w:hAnsiTheme="minorEastAsia" w:eastAsiaTheme="minorEastAsia" w:cstheme="minorEastAsia"/>
          <w:color w:val="auto"/>
          <w:sz w:val="28"/>
          <w:szCs w:val="28"/>
          <w:highlight w:val="none"/>
          <w:lang w:eastAsia="zh-CN"/>
        </w:rPr>
        <w:t>。</w:t>
      </w:r>
    </w:p>
    <w:p w14:paraId="097FABDB">
      <w:pPr>
        <w:tabs>
          <w:tab w:val="left" w:pos="142"/>
        </w:tabs>
        <w:spacing w:beforeLines="0" w:line="360"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6.4</w:t>
      </w:r>
      <w:r>
        <w:rPr>
          <w:rFonts w:hint="eastAsia" w:asciiTheme="minorEastAsia" w:hAnsiTheme="minorEastAsia" w:eastAsiaTheme="minorEastAsia" w:cstheme="minorEastAsia"/>
          <w:color w:val="auto"/>
          <w:sz w:val="28"/>
          <w:szCs w:val="28"/>
          <w:highlight w:val="none"/>
          <w:lang w:eastAsia="zh-CN"/>
        </w:rPr>
        <w:t>在合同履行期间，如遇国家税务政策法规变化，合同不含税价款部分保持不变，税额部分按相关规定进行调整,即本合同价税合计金额相应调整,具体以开具发票的时间为准。乙方应就本合同约定之业务向甲方单位开具合法有效的增值税专用发票，</w:t>
      </w:r>
      <w:r>
        <w:rPr>
          <w:rFonts w:hint="eastAsia" w:asciiTheme="minorEastAsia" w:hAnsiTheme="minorEastAsia" w:eastAsiaTheme="minorEastAsia" w:cstheme="minorEastAsia"/>
          <w:color w:val="auto"/>
          <w:spacing w:val="-4"/>
          <w:sz w:val="28"/>
          <w:szCs w:val="28"/>
          <w:highlight w:val="none"/>
          <w:lang w:eastAsia="zh-CN"/>
        </w:rPr>
        <w:t>否则，甲方有权暂不予办理支付手续且有权暂不予支付相应合同款项，且甲方无须承担违约责任，乙方不得因此拒绝履行本合同约定事项。</w:t>
      </w:r>
      <w:r>
        <w:rPr>
          <w:rFonts w:hint="eastAsia" w:asciiTheme="minorEastAsia" w:hAnsiTheme="minorEastAsia" w:eastAsiaTheme="minorEastAsia" w:cstheme="minorEastAsia"/>
          <w:color w:val="auto"/>
          <w:sz w:val="28"/>
          <w:szCs w:val="28"/>
          <w:highlight w:val="none"/>
          <w:lang w:eastAsia="zh-CN"/>
        </w:rPr>
        <w:t>若因乙方自身原因或所开票据本身之问题造成甲方单位日后发生税务风险而产生的经济损失，应由乙方承担且赔偿甲方损失。甲方应支付的全部款项均为含税价。</w:t>
      </w:r>
    </w:p>
    <w:p w14:paraId="20DFB841">
      <w:pPr>
        <w:tabs>
          <w:tab w:val="left" w:pos="142"/>
        </w:tabs>
        <w:spacing w:beforeLines="0" w:line="360"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6.5</w:t>
      </w:r>
      <w:r>
        <w:rPr>
          <w:rFonts w:hint="eastAsia" w:asciiTheme="minorEastAsia" w:hAnsiTheme="minorEastAsia" w:eastAsiaTheme="minorEastAsia" w:cstheme="minorEastAsia"/>
          <w:color w:val="auto"/>
          <w:sz w:val="28"/>
          <w:szCs w:val="28"/>
          <w:highlight w:val="none"/>
          <w:lang w:eastAsia="zh-CN"/>
        </w:rPr>
        <w:t>为保障本合同的顺利履行，本合同</w:t>
      </w:r>
      <w:r>
        <w:rPr>
          <w:rFonts w:hint="eastAsia" w:asciiTheme="minorEastAsia" w:hAnsiTheme="minorEastAsia" w:eastAsiaTheme="minorEastAsia" w:cstheme="minorEastAsia"/>
          <w:color w:val="auto"/>
          <w:sz w:val="28"/>
          <w:szCs w:val="28"/>
          <w:highlight w:val="none"/>
          <w:lang w:val="en-US" w:eastAsia="zh-CN"/>
        </w:rPr>
        <w:t>双方签订</w:t>
      </w:r>
      <w:r>
        <w:rPr>
          <w:rFonts w:hint="eastAsia" w:asciiTheme="minorEastAsia" w:hAnsiTheme="minorEastAsia" w:eastAsiaTheme="minorEastAsia" w:cstheme="minorEastAsia"/>
          <w:color w:val="auto"/>
          <w:sz w:val="28"/>
          <w:szCs w:val="28"/>
          <w:highlight w:val="none"/>
          <w:lang w:eastAsia="zh-CN"/>
        </w:rPr>
        <w:t>生效后</w:t>
      </w:r>
      <w:r>
        <w:rPr>
          <w:rFonts w:hint="eastAsia" w:asciiTheme="minorEastAsia" w:hAnsiTheme="minorEastAsia" w:eastAsiaTheme="minorEastAsia" w:cstheme="minorEastAsia"/>
          <w:color w:val="auto"/>
          <w:sz w:val="28"/>
          <w:szCs w:val="28"/>
          <w:highlight w:val="none"/>
          <w:lang w:val="en-US" w:eastAsia="zh-CN"/>
        </w:rPr>
        <w:t>5日内</w:t>
      </w:r>
      <w:r>
        <w:rPr>
          <w:rFonts w:hint="eastAsia" w:asciiTheme="minorEastAsia" w:hAnsiTheme="minorEastAsia" w:eastAsiaTheme="minorEastAsia" w:cstheme="minorEastAsia"/>
          <w:color w:val="auto"/>
          <w:sz w:val="28"/>
          <w:szCs w:val="28"/>
          <w:highlight w:val="none"/>
          <w:lang w:eastAsia="zh-CN"/>
        </w:rPr>
        <w:t>乙方须</w:t>
      </w:r>
      <w:r>
        <w:rPr>
          <w:rFonts w:hint="eastAsia" w:asciiTheme="minorEastAsia" w:hAnsiTheme="minorEastAsia" w:eastAsiaTheme="minorEastAsia" w:cstheme="minorEastAsia"/>
          <w:color w:val="auto"/>
          <w:sz w:val="28"/>
          <w:szCs w:val="28"/>
          <w:highlight w:val="none"/>
          <w:lang w:val="en-US" w:eastAsia="zh-CN"/>
        </w:rPr>
        <w:t>向甲方</w:t>
      </w:r>
      <w:r>
        <w:rPr>
          <w:rFonts w:hint="eastAsia" w:asciiTheme="minorEastAsia" w:hAnsiTheme="minorEastAsia" w:eastAsiaTheme="minorEastAsia" w:cstheme="minorEastAsia"/>
          <w:color w:val="auto"/>
          <w:sz w:val="28"/>
          <w:szCs w:val="28"/>
          <w:highlight w:val="none"/>
          <w:lang w:eastAsia="zh-CN"/>
        </w:rPr>
        <w:t>提交银行出具的不可撤销的履约保函,保函金额为合同</w:t>
      </w:r>
      <w:r>
        <w:rPr>
          <w:rFonts w:hint="eastAsia" w:asciiTheme="minorEastAsia" w:hAnsiTheme="minorEastAsia" w:eastAsiaTheme="minorEastAsia" w:cstheme="minorEastAsia"/>
          <w:color w:val="auto"/>
          <w:sz w:val="28"/>
          <w:szCs w:val="28"/>
          <w:highlight w:val="none"/>
          <w:lang w:val="en-US" w:eastAsia="zh-CN"/>
        </w:rPr>
        <w:t>暂定</w:t>
      </w:r>
      <w:r>
        <w:rPr>
          <w:rFonts w:hint="eastAsia" w:asciiTheme="minorEastAsia" w:hAnsiTheme="minorEastAsia" w:eastAsiaTheme="minorEastAsia" w:cstheme="minorEastAsia"/>
          <w:color w:val="auto"/>
          <w:sz w:val="28"/>
          <w:szCs w:val="28"/>
          <w:highlight w:val="none"/>
          <w:lang w:eastAsia="zh-CN"/>
        </w:rPr>
        <w:t>总额的10%或向甲方支付合同</w:t>
      </w:r>
      <w:r>
        <w:rPr>
          <w:rFonts w:hint="eastAsia" w:asciiTheme="minorEastAsia" w:hAnsiTheme="minorEastAsia" w:eastAsiaTheme="minorEastAsia" w:cstheme="minorEastAsia"/>
          <w:color w:val="auto"/>
          <w:sz w:val="28"/>
          <w:szCs w:val="28"/>
          <w:highlight w:val="none"/>
          <w:lang w:val="en-US" w:eastAsia="zh-CN"/>
        </w:rPr>
        <w:t>暂定</w:t>
      </w:r>
      <w:r>
        <w:rPr>
          <w:rFonts w:hint="eastAsia" w:asciiTheme="minorEastAsia" w:hAnsiTheme="minorEastAsia" w:eastAsiaTheme="minorEastAsia" w:cstheme="minorEastAsia"/>
          <w:color w:val="auto"/>
          <w:sz w:val="28"/>
          <w:szCs w:val="28"/>
          <w:highlight w:val="none"/>
          <w:lang w:eastAsia="zh-CN"/>
        </w:rPr>
        <w:t>总额10%履约保证金。在乙方未发生合同违约情况的前提下，甲方将在合同执行完毕后将履约保函原件或履约保证金无息退回至乙方。</w:t>
      </w:r>
    </w:p>
    <w:p w14:paraId="2BD8952D">
      <w:pPr>
        <w:pStyle w:val="9"/>
        <w:spacing w:beforeLines="0" w:line="360" w:lineRule="auto"/>
        <w:ind w:firstLine="562" w:firstLineChars="200"/>
        <w:jc w:val="both"/>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第</w:t>
      </w:r>
      <w:r>
        <w:rPr>
          <w:rFonts w:hint="eastAsia" w:asciiTheme="minorEastAsia" w:hAnsiTheme="minorEastAsia" w:eastAsiaTheme="minorEastAsia" w:cstheme="minorEastAsia"/>
          <w:b/>
          <w:bCs/>
          <w:color w:val="auto"/>
          <w:sz w:val="28"/>
          <w:szCs w:val="28"/>
          <w:highlight w:val="none"/>
          <w:lang w:val="en-US" w:eastAsia="zh-CN"/>
        </w:rPr>
        <w:t>七</w:t>
      </w:r>
      <w:r>
        <w:rPr>
          <w:rFonts w:hint="eastAsia" w:asciiTheme="minorEastAsia" w:hAnsiTheme="minorEastAsia" w:eastAsiaTheme="minorEastAsia" w:cstheme="minorEastAsia"/>
          <w:b/>
          <w:bCs/>
          <w:color w:val="auto"/>
          <w:sz w:val="28"/>
          <w:szCs w:val="28"/>
          <w:highlight w:val="none"/>
          <w:lang w:eastAsia="zh-CN"/>
        </w:rPr>
        <w:t>条</w:t>
      </w:r>
      <w:r>
        <w:rPr>
          <w:rFonts w:hint="eastAsia" w:asciiTheme="minorEastAsia" w:hAnsiTheme="minorEastAsia" w:eastAsiaTheme="minorEastAsia" w:cstheme="minorEastAsia"/>
          <w:b/>
          <w:bCs/>
          <w:color w:val="auto"/>
          <w:spacing w:val="-1"/>
          <w:sz w:val="28"/>
          <w:szCs w:val="28"/>
          <w:highlight w:val="none"/>
          <w:lang w:eastAsia="zh-CN"/>
        </w:rPr>
        <w:t>支付方式</w:t>
      </w:r>
    </w:p>
    <w:p w14:paraId="4913967C">
      <w:pPr>
        <w:pStyle w:val="9"/>
        <w:spacing w:beforeLines="0" w:line="360" w:lineRule="auto"/>
        <w:ind w:firstLine="560" w:firstLineChars="200"/>
        <w:jc w:val="both"/>
        <w:rPr>
          <w:rFonts w:hint="eastAsia" w:asciiTheme="minorEastAsia" w:hAnsiTheme="minorEastAsia" w:eastAsiaTheme="minorEastAsia" w:cstheme="minorEastAsia"/>
          <w:snapToGrid w:val="0"/>
          <w:color w:val="auto"/>
          <w:sz w:val="28"/>
          <w:szCs w:val="28"/>
          <w:highlight w:val="none"/>
          <w:lang w:val="en-US" w:eastAsia="zh-CN" w:bidi="ar-SA"/>
        </w:rPr>
      </w:pPr>
      <w:r>
        <w:rPr>
          <w:rFonts w:hint="eastAsia" w:asciiTheme="minorEastAsia" w:hAnsiTheme="minorEastAsia" w:eastAsiaTheme="minorEastAsia" w:cstheme="minorEastAsia"/>
          <w:snapToGrid w:val="0"/>
          <w:color w:val="auto"/>
          <w:sz w:val="28"/>
          <w:szCs w:val="28"/>
          <w:highlight w:val="none"/>
          <w:lang w:val="en-US" w:eastAsia="zh-CN" w:bidi="ar-SA"/>
        </w:rPr>
        <w:t>7.1工程设计费支付进度详见下表：</w:t>
      </w:r>
    </w:p>
    <w:tbl>
      <w:tblPr>
        <w:tblStyle w:val="24"/>
        <w:tblW w:w="9122"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8"/>
        <w:gridCol w:w="1845"/>
        <w:gridCol w:w="5619"/>
      </w:tblGrid>
      <w:tr w14:paraId="36C3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58" w:type="dxa"/>
          </w:tcPr>
          <w:p w14:paraId="288D4CAC">
            <w:pPr>
              <w:pStyle w:val="25"/>
              <w:spacing w:before="57" w:line="209" w:lineRule="auto"/>
              <w:ind w:left="420"/>
              <w:rPr>
                <w:rFonts w:hint="eastAsia"/>
                <w:color w:val="auto"/>
                <w:sz w:val="28"/>
                <w:szCs w:val="28"/>
                <w:highlight w:val="none"/>
                <w:lang w:eastAsia="zh-CN"/>
              </w:rPr>
            </w:pPr>
            <w:r>
              <w:rPr>
                <w:rFonts w:hint="eastAsia"/>
                <w:color w:val="auto"/>
                <w:spacing w:val="-4"/>
                <w:sz w:val="28"/>
                <w:szCs w:val="28"/>
                <w:highlight w:val="none"/>
                <w:lang w:eastAsia="zh-CN"/>
              </w:rPr>
              <w:t>支付节点</w:t>
            </w:r>
          </w:p>
        </w:tc>
        <w:tc>
          <w:tcPr>
            <w:tcW w:w="1845" w:type="dxa"/>
          </w:tcPr>
          <w:p w14:paraId="36BD3014">
            <w:pPr>
              <w:pStyle w:val="25"/>
              <w:spacing w:before="57" w:line="209" w:lineRule="auto"/>
              <w:ind w:firstLine="270" w:firstLineChars="100"/>
              <w:jc w:val="both"/>
              <w:rPr>
                <w:rFonts w:hint="eastAsia"/>
                <w:color w:val="auto"/>
                <w:sz w:val="28"/>
                <w:szCs w:val="28"/>
                <w:highlight w:val="none"/>
              </w:rPr>
            </w:pPr>
            <w:r>
              <w:rPr>
                <w:color w:val="auto"/>
                <w:spacing w:val="-5"/>
                <w:sz w:val="28"/>
                <w:szCs w:val="28"/>
                <w:highlight w:val="none"/>
              </w:rPr>
              <w:t>金额（元）</w:t>
            </w:r>
          </w:p>
        </w:tc>
        <w:tc>
          <w:tcPr>
            <w:tcW w:w="5619" w:type="dxa"/>
          </w:tcPr>
          <w:p w14:paraId="275877F7">
            <w:pPr>
              <w:pStyle w:val="25"/>
              <w:spacing w:before="57" w:line="209" w:lineRule="auto"/>
              <w:ind w:firstLine="1680" w:firstLineChars="600"/>
              <w:rPr>
                <w:rFonts w:hint="eastAsia"/>
                <w:color w:val="auto"/>
                <w:sz w:val="28"/>
                <w:szCs w:val="28"/>
                <w:highlight w:val="none"/>
              </w:rPr>
            </w:pPr>
            <w:r>
              <w:rPr>
                <w:rFonts w:hint="eastAsia"/>
                <w:color w:val="auto"/>
                <w:sz w:val="28"/>
                <w:szCs w:val="28"/>
                <w:highlight w:val="none"/>
              </w:rPr>
              <w:t>支付条件及支付时间</w:t>
            </w:r>
          </w:p>
        </w:tc>
      </w:tr>
      <w:tr w14:paraId="549D6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658" w:type="dxa"/>
          </w:tcPr>
          <w:p w14:paraId="5641B077">
            <w:pPr>
              <w:pStyle w:val="25"/>
              <w:spacing w:before="190" w:line="220" w:lineRule="auto"/>
              <w:ind w:firstLine="544" w:firstLineChars="200"/>
              <w:jc w:val="left"/>
              <w:rPr>
                <w:rFonts w:hint="eastAsia"/>
                <w:color w:val="auto"/>
                <w:sz w:val="28"/>
                <w:szCs w:val="28"/>
                <w:highlight w:val="none"/>
              </w:rPr>
            </w:pPr>
            <w:r>
              <w:rPr>
                <w:color w:val="auto"/>
                <w:spacing w:val="-4"/>
                <w:sz w:val="28"/>
                <w:szCs w:val="28"/>
                <w:highlight w:val="none"/>
              </w:rPr>
              <w:t>第一次</w:t>
            </w:r>
          </w:p>
        </w:tc>
        <w:tc>
          <w:tcPr>
            <w:tcW w:w="1845" w:type="dxa"/>
          </w:tcPr>
          <w:p w14:paraId="6E3EA261">
            <w:pPr>
              <w:pStyle w:val="25"/>
              <w:spacing w:before="231" w:line="181" w:lineRule="auto"/>
              <w:ind w:left="420"/>
              <w:jc w:val="left"/>
              <w:rPr>
                <w:rFonts w:hint="eastAsia"/>
                <w:color w:val="auto"/>
                <w:sz w:val="28"/>
                <w:szCs w:val="28"/>
                <w:highlight w:val="none"/>
              </w:rPr>
            </w:pPr>
          </w:p>
        </w:tc>
        <w:tc>
          <w:tcPr>
            <w:tcW w:w="5619" w:type="dxa"/>
          </w:tcPr>
          <w:p w14:paraId="075BBCA7">
            <w:pPr>
              <w:pStyle w:val="25"/>
              <w:spacing w:before="34" w:line="224" w:lineRule="auto"/>
              <w:ind w:right="52"/>
              <w:jc w:val="left"/>
              <w:rPr>
                <w:rFonts w:hint="eastAsia"/>
                <w:color w:val="auto"/>
                <w:sz w:val="28"/>
                <w:szCs w:val="28"/>
                <w:highlight w:val="none"/>
                <w:lang w:eastAsia="zh-CN"/>
              </w:rPr>
            </w:pPr>
            <w:r>
              <w:rPr>
                <w:rFonts w:hint="eastAsia"/>
                <w:color w:val="auto"/>
                <w:sz w:val="28"/>
                <w:szCs w:val="28"/>
                <w:highlight w:val="none"/>
                <w:lang w:eastAsia="zh-CN"/>
              </w:rPr>
              <w:t>签订合同后，支付合同</w:t>
            </w:r>
            <w:r>
              <w:rPr>
                <w:rFonts w:hint="eastAsia"/>
                <w:color w:val="auto"/>
                <w:sz w:val="28"/>
                <w:szCs w:val="28"/>
                <w:highlight w:val="none"/>
                <w:lang w:val="en-US" w:eastAsia="zh-CN"/>
              </w:rPr>
              <w:t>暂定总价</w:t>
            </w:r>
            <w:r>
              <w:rPr>
                <w:rFonts w:hint="eastAsia"/>
                <w:color w:val="auto"/>
                <w:sz w:val="28"/>
                <w:szCs w:val="28"/>
                <w:highlight w:val="none"/>
                <w:lang w:eastAsia="zh-CN"/>
              </w:rPr>
              <w:t>的</w:t>
            </w:r>
            <w:r>
              <w:rPr>
                <w:rFonts w:hint="eastAsia"/>
                <w:color w:val="auto"/>
                <w:sz w:val="28"/>
                <w:szCs w:val="28"/>
                <w:highlight w:val="none"/>
                <w:lang w:val="en-US" w:eastAsia="zh-CN"/>
              </w:rPr>
              <w:t>10</w:t>
            </w:r>
            <w:r>
              <w:rPr>
                <w:rFonts w:hint="eastAsia"/>
                <w:color w:val="auto"/>
                <w:sz w:val="28"/>
                <w:szCs w:val="28"/>
                <w:highlight w:val="none"/>
                <w:lang w:eastAsia="zh-CN"/>
              </w:rPr>
              <w:t>%。</w:t>
            </w:r>
          </w:p>
        </w:tc>
      </w:tr>
      <w:tr w14:paraId="7B9B0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58" w:type="dxa"/>
            <w:shd w:val="clear" w:color="auto" w:fill="auto"/>
          </w:tcPr>
          <w:p w14:paraId="39894284">
            <w:pPr>
              <w:pStyle w:val="25"/>
              <w:spacing w:before="196" w:line="220" w:lineRule="auto"/>
              <w:ind w:firstLine="548" w:firstLineChars="200"/>
              <w:jc w:val="left"/>
              <w:rPr>
                <w:rFonts w:hint="eastAsia"/>
                <w:color w:val="auto"/>
                <w:sz w:val="28"/>
                <w:szCs w:val="28"/>
                <w:highlight w:val="none"/>
              </w:rPr>
            </w:pPr>
            <w:r>
              <w:rPr>
                <w:color w:val="auto"/>
                <w:spacing w:val="-3"/>
                <w:sz w:val="28"/>
                <w:szCs w:val="28"/>
                <w:highlight w:val="none"/>
              </w:rPr>
              <w:t>第二次</w:t>
            </w:r>
          </w:p>
        </w:tc>
        <w:tc>
          <w:tcPr>
            <w:tcW w:w="1845" w:type="dxa"/>
            <w:shd w:val="clear" w:color="auto" w:fill="auto"/>
          </w:tcPr>
          <w:p w14:paraId="00C4C4F9">
            <w:pPr>
              <w:pStyle w:val="25"/>
              <w:spacing w:before="237" w:line="181" w:lineRule="auto"/>
              <w:ind w:left="420"/>
              <w:rPr>
                <w:rFonts w:hint="eastAsia"/>
                <w:color w:val="auto"/>
                <w:sz w:val="28"/>
                <w:szCs w:val="28"/>
                <w:highlight w:val="none"/>
              </w:rPr>
            </w:pPr>
          </w:p>
        </w:tc>
        <w:tc>
          <w:tcPr>
            <w:tcW w:w="5619" w:type="dxa"/>
            <w:shd w:val="clear" w:color="auto" w:fill="auto"/>
          </w:tcPr>
          <w:p w14:paraId="2E8A1D37">
            <w:pPr>
              <w:pStyle w:val="25"/>
              <w:spacing w:before="40" w:line="223" w:lineRule="auto"/>
              <w:ind w:right="42"/>
              <w:jc w:val="both"/>
              <w:rPr>
                <w:rFonts w:hint="default"/>
                <w:color w:val="auto"/>
                <w:sz w:val="28"/>
                <w:szCs w:val="28"/>
                <w:highlight w:val="none"/>
                <w:lang w:val="en-US" w:eastAsia="zh-CN"/>
              </w:rPr>
            </w:pPr>
            <w:r>
              <w:rPr>
                <w:rFonts w:hint="eastAsia"/>
                <w:color w:val="auto"/>
                <w:sz w:val="28"/>
                <w:szCs w:val="28"/>
                <w:highlight w:val="none"/>
                <w:lang w:val="en-US" w:eastAsia="zh-CN"/>
              </w:rPr>
              <w:t>完成方案深化设计、</w:t>
            </w:r>
            <w:r>
              <w:rPr>
                <w:rFonts w:hint="default"/>
                <w:color w:val="auto"/>
                <w:sz w:val="28"/>
                <w:szCs w:val="28"/>
                <w:highlight w:val="none"/>
                <w:lang w:val="en-US" w:eastAsia="zh-CN"/>
              </w:rPr>
              <w:t>修建性详细规划获得相关部门批复后</w:t>
            </w:r>
            <w:r>
              <w:rPr>
                <w:rFonts w:hint="eastAsia"/>
                <w:color w:val="auto"/>
                <w:sz w:val="28"/>
                <w:szCs w:val="28"/>
                <w:highlight w:val="none"/>
                <w:lang w:val="en-US" w:eastAsia="zh-CN"/>
              </w:rPr>
              <w:t>，支付至合同工程设计费的40%。</w:t>
            </w:r>
          </w:p>
        </w:tc>
      </w:tr>
      <w:tr w14:paraId="2909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58" w:type="dxa"/>
            <w:shd w:val="clear" w:color="auto" w:fill="auto"/>
          </w:tcPr>
          <w:p w14:paraId="213A6DE8">
            <w:pPr>
              <w:pStyle w:val="25"/>
              <w:spacing w:before="161" w:line="220" w:lineRule="auto"/>
              <w:ind w:firstLine="548" w:firstLineChars="200"/>
              <w:jc w:val="left"/>
              <w:rPr>
                <w:rFonts w:hint="eastAsia"/>
                <w:color w:val="auto"/>
                <w:sz w:val="28"/>
                <w:szCs w:val="28"/>
                <w:highlight w:val="none"/>
              </w:rPr>
            </w:pPr>
            <w:r>
              <w:rPr>
                <w:color w:val="auto"/>
                <w:spacing w:val="-3"/>
                <w:sz w:val="28"/>
                <w:szCs w:val="28"/>
                <w:highlight w:val="none"/>
              </w:rPr>
              <w:t>第三次</w:t>
            </w:r>
          </w:p>
        </w:tc>
        <w:tc>
          <w:tcPr>
            <w:tcW w:w="1845" w:type="dxa"/>
            <w:shd w:val="clear" w:color="auto" w:fill="auto"/>
          </w:tcPr>
          <w:p w14:paraId="367F3CEA">
            <w:pPr>
              <w:pStyle w:val="25"/>
              <w:spacing w:before="161" w:line="225" w:lineRule="auto"/>
              <w:ind w:left="420"/>
              <w:rPr>
                <w:rFonts w:hint="eastAsia"/>
                <w:color w:val="auto"/>
                <w:sz w:val="28"/>
                <w:szCs w:val="28"/>
                <w:highlight w:val="none"/>
              </w:rPr>
            </w:pPr>
          </w:p>
        </w:tc>
        <w:tc>
          <w:tcPr>
            <w:tcW w:w="5619" w:type="dxa"/>
            <w:shd w:val="clear" w:color="auto" w:fill="auto"/>
          </w:tcPr>
          <w:p w14:paraId="4A2F5410">
            <w:pPr>
              <w:pStyle w:val="25"/>
              <w:spacing w:before="161" w:line="220" w:lineRule="auto"/>
              <w:jc w:val="both"/>
              <w:rPr>
                <w:rFonts w:hint="default"/>
                <w:color w:val="auto"/>
                <w:sz w:val="28"/>
                <w:szCs w:val="28"/>
                <w:highlight w:val="none"/>
                <w:lang w:val="en-US" w:eastAsia="zh-CN"/>
              </w:rPr>
            </w:pPr>
            <w:r>
              <w:rPr>
                <w:rFonts w:hint="eastAsia"/>
                <w:color w:val="auto"/>
                <w:sz w:val="28"/>
                <w:szCs w:val="28"/>
                <w:highlight w:val="none"/>
                <w:lang w:val="en-US" w:eastAsia="zh-CN"/>
              </w:rPr>
              <w:t>取得初步设计及概算批复后，支付至合同暂定总价的70%。</w:t>
            </w:r>
          </w:p>
        </w:tc>
      </w:tr>
      <w:tr w14:paraId="1D4DA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58" w:type="dxa"/>
            <w:shd w:val="clear" w:color="auto" w:fill="auto"/>
          </w:tcPr>
          <w:p w14:paraId="2C1E0313">
            <w:pPr>
              <w:pStyle w:val="25"/>
              <w:spacing w:before="161" w:line="220" w:lineRule="auto"/>
              <w:ind w:firstLine="548" w:firstLineChars="200"/>
              <w:jc w:val="left"/>
              <w:rPr>
                <w:color w:val="auto"/>
                <w:spacing w:val="-3"/>
                <w:sz w:val="28"/>
                <w:szCs w:val="28"/>
                <w:highlight w:val="none"/>
              </w:rPr>
            </w:pPr>
            <w:r>
              <w:rPr>
                <w:rFonts w:hint="eastAsia"/>
                <w:color w:val="auto"/>
                <w:spacing w:val="-3"/>
                <w:sz w:val="28"/>
                <w:szCs w:val="28"/>
                <w:highlight w:val="none"/>
                <w:lang w:val="en-US" w:eastAsia="zh-CN"/>
              </w:rPr>
              <w:t>第四次</w:t>
            </w:r>
          </w:p>
        </w:tc>
        <w:tc>
          <w:tcPr>
            <w:tcW w:w="1845" w:type="dxa"/>
            <w:shd w:val="clear" w:color="auto" w:fill="auto"/>
          </w:tcPr>
          <w:p w14:paraId="5736101E">
            <w:pPr>
              <w:pStyle w:val="25"/>
              <w:spacing w:before="161" w:line="225" w:lineRule="auto"/>
              <w:ind w:left="420"/>
              <w:rPr>
                <w:rFonts w:hint="eastAsia"/>
                <w:color w:val="auto"/>
                <w:sz w:val="28"/>
                <w:szCs w:val="28"/>
                <w:highlight w:val="none"/>
              </w:rPr>
            </w:pPr>
          </w:p>
        </w:tc>
        <w:tc>
          <w:tcPr>
            <w:tcW w:w="5619" w:type="dxa"/>
            <w:shd w:val="clear" w:color="auto" w:fill="auto"/>
          </w:tcPr>
          <w:p w14:paraId="68E9EAA6">
            <w:pPr>
              <w:pStyle w:val="25"/>
              <w:spacing w:before="161" w:line="220" w:lineRule="auto"/>
              <w:jc w:val="both"/>
              <w:rPr>
                <w:rFonts w:hint="eastAsia"/>
                <w:color w:val="auto"/>
                <w:sz w:val="28"/>
                <w:szCs w:val="28"/>
                <w:highlight w:val="none"/>
                <w:lang w:val="en-US" w:eastAsia="zh-CN"/>
              </w:rPr>
            </w:pPr>
            <w:r>
              <w:rPr>
                <w:rFonts w:ascii="宋体" w:hAnsi="宋体" w:eastAsia="宋体" w:cs="宋体"/>
                <w:i w:val="0"/>
                <w:iCs w:val="0"/>
                <w:caps w:val="0"/>
                <w:color w:val="auto"/>
                <w:spacing w:val="13"/>
                <w:sz w:val="28"/>
                <w:szCs w:val="28"/>
                <w:highlight w:val="none"/>
                <w:shd w:val="clear" w:fill="auto"/>
                <w:lang w:eastAsia="zh-CN"/>
              </w:rPr>
              <w:t>完成</w:t>
            </w:r>
            <w:r>
              <w:rPr>
                <w:rFonts w:hint="eastAsia" w:cs="宋体"/>
                <w:i w:val="0"/>
                <w:iCs w:val="0"/>
                <w:caps w:val="0"/>
                <w:color w:val="auto"/>
                <w:spacing w:val="13"/>
                <w:sz w:val="28"/>
                <w:szCs w:val="28"/>
                <w:highlight w:val="none"/>
                <w:shd w:val="clear" w:fill="auto"/>
                <w:lang w:eastAsia="zh-CN"/>
              </w:rPr>
              <w:t>基坑支护设计</w:t>
            </w:r>
            <w:r>
              <w:rPr>
                <w:rFonts w:ascii="宋体" w:hAnsi="宋体" w:eastAsia="宋体" w:cs="宋体"/>
                <w:i w:val="0"/>
                <w:iCs w:val="0"/>
                <w:caps w:val="0"/>
                <w:color w:val="auto"/>
                <w:spacing w:val="13"/>
                <w:sz w:val="28"/>
                <w:szCs w:val="28"/>
                <w:highlight w:val="none"/>
                <w:shd w:val="clear" w:fill="auto"/>
                <w:lang w:eastAsia="zh-CN"/>
              </w:rPr>
              <w:t>并提交符合要求的成果文件，且通过施工图审查后，支付至合同</w:t>
            </w:r>
            <w:r>
              <w:rPr>
                <w:rFonts w:hint="eastAsia"/>
                <w:color w:val="auto"/>
                <w:sz w:val="28"/>
                <w:szCs w:val="28"/>
                <w:highlight w:val="none"/>
                <w:lang w:val="en-US" w:eastAsia="zh-CN"/>
              </w:rPr>
              <w:t>暂定总价</w:t>
            </w:r>
            <w:r>
              <w:rPr>
                <w:rFonts w:ascii="宋体" w:hAnsi="宋体" w:eastAsia="宋体" w:cs="宋体"/>
                <w:i w:val="0"/>
                <w:iCs w:val="0"/>
                <w:caps w:val="0"/>
                <w:color w:val="auto"/>
                <w:spacing w:val="13"/>
                <w:sz w:val="28"/>
                <w:szCs w:val="28"/>
                <w:highlight w:val="none"/>
                <w:shd w:val="clear" w:fill="auto"/>
                <w:lang w:eastAsia="zh-CN"/>
              </w:rPr>
              <w:t>的</w:t>
            </w:r>
            <w:r>
              <w:rPr>
                <w:rFonts w:hint="eastAsia" w:cs="宋体"/>
                <w:i w:val="0"/>
                <w:iCs w:val="0"/>
                <w:caps w:val="0"/>
                <w:color w:val="auto"/>
                <w:spacing w:val="13"/>
                <w:sz w:val="28"/>
                <w:szCs w:val="28"/>
                <w:highlight w:val="none"/>
                <w:shd w:val="clear" w:fill="auto"/>
                <w:lang w:val="en-US" w:eastAsia="zh-CN"/>
              </w:rPr>
              <w:t>90</w:t>
            </w:r>
            <w:r>
              <w:rPr>
                <w:rFonts w:ascii="宋体" w:hAnsi="宋体" w:eastAsia="宋体" w:cs="宋体"/>
                <w:i w:val="0"/>
                <w:iCs w:val="0"/>
                <w:caps w:val="0"/>
                <w:color w:val="auto"/>
                <w:spacing w:val="13"/>
                <w:sz w:val="28"/>
                <w:szCs w:val="28"/>
                <w:highlight w:val="none"/>
                <w:shd w:val="clear" w:fill="auto"/>
                <w:lang w:eastAsia="zh-CN"/>
              </w:rPr>
              <w:t>%。</w:t>
            </w:r>
          </w:p>
        </w:tc>
      </w:tr>
      <w:tr w14:paraId="12F26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58" w:type="dxa"/>
            <w:shd w:val="clear" w:color="auto" w:fill="auto"/>
          </w:tcPr>
          <w:p w14:paraId="0FE650D5">
            <w:pPr>
              <w:pStyle w:val="25"/>
              <w:spacing w:before="161" w:line="220" w:lineRule="auto"/>
              <w:ind w:firstLine="548" w:firstLineChars="200"/>
              <w:jc w:val="left"/>
              <w:rPr>
                <w:rFonts w:hint="default" w:eastAsia="宋体"/>
                <w:color w:val="auto"/>
                <w:spacing w:val="-3"/>
                <w:sz w:val="28"/>
                <w:szCs w:val="28"/>
                <w:highlight w:val="none"/>
                <w:lang w:val="en-US" w:eastAsia="zh-CN"/>
              </w:rPr>
            </w:pPr>
            <w:r>
              <w:rPr>
                <w:rFonts w:hint="eastAsia"/>
                <w:color w:val="auto"/>
                <w:spacing w:val="-3"/>
                <w:sz w:val="28"/>
                <w:szCs w:val="28"/>
                <w:highlight w:val="none"/>
                <w:lang w:val="en-US" w:eastAsia="zh-CN"/>
              </w:rPr>
              <w:t>第五次</w:t>
            </w:r>
          </w:p>
        </w:tc>
        <w:tc>
          <w:tcPr>
            <w:tcW w:w="1845" w:type="dxa"/>
            <w:shd w:val="clear" w:color="auto" w:fill="auto"/>
          </w:tcPr>
          <w:p w14:paraId="7584BB05">
            <w:pPr>
              <w:pStyle w:val="25"/>
              <w:spacing w:before="161" w:line="225" w:lineRule="auto"/>
              <w:ind w:left="420" w:firstLine="560" w:firstLineChars="200"/>
              <w:rPr>
                <w:rFonts w:hint="eastAsia" w:eastAsia="宋体"/>
                <w:color w:val="auto"/>
                <w:sz w:val="28"/>
                <w:szCs w:val="28"/>
                <w:highlight w:val="none"/>
                <w:lang w:val="en-US" w:eastAsia="zh-CN"/>
              </w:rPr>
            </w:pPr>
            <w:r>
              <w:rPr>
                <w:rFonts w:hint="eastAsia"/>
                <w:color w:val="auto"/>
                <w:sz w:val="28"/>
                <w:szCs w:val="28"/>
                <w:highlight w:val="none"/>
                <w:lang w:val="en-US" w:eastAsia="zh-CN"/>
              </w:rPr>
              <w:t>/</w:t>
            </w:r>
          </w:p>
        </w:tc>
        <w:tc>
          <w:tcPr>
            <w:tcW w:w="5619" w:type="dxa"/>
            <w:shd w:val="clear" w:color="auto" w:fill="auto"/>
          </w:tcPr>
          <w:p w14:paraId="697BB631">
            <w:pPr>
              <w:pStyle w:val="25"/>
              <w:spacing w:before="161" w:line="220" w:lineRule="auto"/>
              <w:jc w:val="both"/>
              <w:rPr>
                <w:rFonts w:hint="eastAsia"/>
                <w:color w:val="auto"/>
                <w:sz w:val="28"/>
                <w:szCs w:val="28"/>
                <w:highlight w:val="none"/>
                <w:lang w:eastAsia="zh-CN"/>
              </w:rPr>
            </w:pPr>
            <w:r>
              <w:rPr>
                <w:color w:val="auto"/>
                <w:spacing w:val="13"/>
                <w:sz w:val="28"/>
                <w:szCs w:val="28"/>
                <w:highlight w:val="none"/>
                <w:lang w:eastAsia="zh-CN"/>
              </w:rPr>
              <w:t>合同结算终审后</w:t>
            </w:r>
            <w:r>
              <w:rPr>
                <w:rFonts w:hint="eastAsia"/>
                <w:color w:val="auto"/>
                <w:spacing w:val="13"/>
                <w:sz w:val="28"/>
                <w:szCs w:val="28"/>
                <w:highlight w:val="none"/>
                <w:lang w:eastAsia="zh-CN"/>
              </w:rPr>
              <w:t>，</w:t>
            </w:r>
            <w:r>
              <w:rPr>
                <w:color w:val="auto"/>
                <w:spacing w:val="13"/>
                <w:sz w:val="28"/>
                <w:szCs w:val="28"/>
                <w:highlight w:val="none"/>
                <w:lang w:eastAsia="zh-CN"/>
              </w:rPr>
              <w:t>根据终审金额支付剩余费用。</w:t>
            </w:r>
          </w:p>
        </w:tc>
      </w:tr>
    </w:tbl>
    <w:p w14:paraId="0CD0CB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jc w:val="both"/>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val="en-US" w:eastAsia="zh-CN"/>
        </w:rPr>
        <w:t>7</w:t>
      </w:r>
      <w:r>
        <w:rPr>
          <w:rFonts w:hint="eastAsia" w:asciiTheme="minorEastAsia" w:hAnsiTheme="minorEastAsia" w:eastAsiaTheme="minorEastAsia" w:cstheme="minorEastAsia"/>
          <w:color w:val="auto"/>
          <w:spacing w:val="-4"/>
          <w:sz w:val="28"/>
          <w:szCs w:val="28"/>
          <w:highlight w:val="none"/>
          <w:lang w:eastAsia="zh-CN"/>
        </w:rPr>
        <w:t>.</w:t>
      </w:r>
      <w:r>
        <w:rPr>
          <w:rFonts w:hint="eastAsia" w:asciiTheme="minorEastAsia" w:hAnsiTheme="minorEastAsia" w:eastAsiaTheme="minorEastAsia" w:cstheme="minorEastAsia"/>
          <w:color w:val="auto"/>
          <w:spacing w:val="-4"/>
          <w:sz w:val="28"/>
          <w:szCs w:val="28"/>
          <w:highlight w:val="none"/>
          <w:lang w:val="en-US" w:eastAsia="zh-CN"/>
        </w:rPr>
        <w:t>2</w:t>
      </w:r>
      <w:r>
        <w:rPr>
          <w:rFonts w:hint="eastAsia" w:asciiTheme="minorEastAsia" w:hAnsiTheme="minorEastAsia" w:eastAsiaTheme="minorEastAsia" w:cstheme="minorEastAsia"/>
          <w:color w:val="auto"/>
          <w:spacing w:val="-4"/>
          <w:sz w:val="28"/>
          <w:szCs w:val="28"/>
          <w:highlight w:val="none"/>
          <w:lang w:eastAsia="zh-CN"/>
        </w:rPr>
        <w:t>在达到支付条件后，乙方按建设主管部门及甲方要求提交相应请款资料，经甲方审核后办理支付手续。</w:t>
      </w:r>
    </w:p>
    <w:p w14:paraId="45B32B57">
      <w:pPr>
        <w:pStyle w:val="9"/>
        <w:spacing w:line="360" w:lineRule="auto"/>
        <w:ind w:firstLine="544" w:firstLineChars="200"/>
        <w:jc w:val="both"/>
        <w:rPr>
          <w:rFonts w:hint="eastAsia"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val="en-US" w:eastAsia="zh-CN"/>
        </w:rPr>
        <w:t>7.3乙方指定的收款银行账户信息如下：</w:t>
      </w:r>
    </w:p>
    <w:p w14:paraId="4E2573E0">
      <w:pPr>
        <w:pStyle w:val="9"/>
        <w:spacing w:line="360" w:lineRule="auto"/>
        <w:ind w:firstLine="544" w:firstLineChars="200"/>
        <w:jc w:val="both"/>
        <w:rPr>
          <w:rFonts w:hint="eastAsia"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val="en-US" w:eastAsia="zh-CN"/>
        </w:rPr>
        <w:t>开户名：</w:t>
      </w:r>
    </w:p>
    <w:p w14:paraId="3036B6DE">
      <w:pPr>
        <w:pStyle w:val="9"/>
        <w:spacing w:line="360" w:lineRule="auto"/>
        <w:ind w:firstLine="544" w:firstLineChars="200"/>
        <w:jc w:val="both"/>
        <w:rPr>
          <w:rFonts w:hint="eastAsia"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val="en-US" w:eastAsia="zh-CN"/>
        </w:rPr>
        <w:t>开户行：</w:t>
      </w:r>
    </w:p>
    <w:p w14:paraId="1FED5B50">
      <w:pPr>
        <w:pStyle w:val="9"/>
        <w:spacing w:line="360" w:lineRule="auto"/>
        <w:ind w:firstLine="544" w:firstLineChars="200"/>
        <w:jc w:val="both"/>
        <w:rPr>
          <w:rFonts w:hint="eastAsia"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val="en-US" w:eastAsia="zh-CN"/>
        </w:rPr>
        <w:t>银行账号：</w:t>
      </w:r>
      <w:bookmarkStart w:id="6" w:name="_GoBack"/>
      <w:bookmarkEnd w:id="6"/>
    </w:p>
    <w:p w14:paraId="24185EC1">
      <w:pPr>
        <w:pStyle w:val="9"/>
        <w:spacing w:line="360" w:lineRule="auto"/>
        <w:ind w:firstLine="55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第</w:t>
      </w:r>
      <w:r>
        <w:rPr>
          <w:rFonts w:hint="eastAsia" w:asciiTheme="minorEastAsia" w:hAnsiTheme="minorEastAsia" w:eastAsiaTheme="minorEastAsia" w:cstheme="minorEastAsia"/>
          <w:b/>
          <w:bCs/>
          <w:color w:val="auto"/>
          <w:spacing w:val="-2"/>
          <w:sz w:val="28"/>
          <w:szCs w:val="28"/>
          <w:highlight w:val="none"/>
          <w:lang w:val="en-US" w:eastAsia="zh-CN"/>
        </w:rPr>
        <w:t>八</w:t>
      </w:r>
      <w:r>
        <w:rPr>
          <w:rFonts w:hint="eastAsia" w:asciiTheme="minorEastAsia" w:hAnsiTheme="minorEastAsia" w:eastAsiaTheme="minorEastAsia" w:cstheme="minorEastAsia"/>
          <w:b/>
          <w:bCs/>
          <w:color w:val="auto"/>
          <w:spacing w:val="-2"/>
          <w:sz w:val="28"/>
          <w:szCs w:val="28"/>
          <w:highlight w:val="none"/>
          <w:lang w:eastAsia="zh-CN"/>
        </w:rPr>
        <w:t>条</w:t>
      </w:r>
      <w:r>
        <w:rPr>
          <w:rFonts w:hint="eastAsia" w:asciiTheme="minorEastAsia" w:hAnsiTheme="minorEastAsia" w:eastAsiaTheme="minorEastAsia" w:cstheme="minorEastAsia"/>
          <w:b/>
          <w:bCs/>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lang w:eastAsia="zh-CN"/>
        </w:rPr>
        <w:t>合同</w:t>
      </w:r>
      <w:r>
        <w:rPr>
          <w:rFonts w:hint="eastAsia" w:asciiTheme="minorEastAsia" w:hAnsiTheme="minorEastAsia" w:eastAsiaTheme="minorEastAsia" w:cstheme="minorEastAsia"/>
          <w:color w:val="auto"/>
          <w:spacing w:val="-2"/>
          <w:sz w:val="28"/>
          <w:szCs w:val="28"/>
          <w:highlight w:val="none"/>
          <w:lang w:val="en-US" w:eastAsia="zh-CN"/>
        </w:rPr>
        <w:t>双</w:t>
      </w:r>
      <w:r>
        <w:rPr>
          <w:rFonts w:hint="eastAsia" w:asciiTheme="minorEastAsia" w:hAnsiTheme="minorEastAsia" w:eastAsiaTheme="minorEastAsia" w:cstheme="minorEastAsia"/>
          <w:color w:val="auto"/>
          <w:spacing w:val="-2"/>
          <w:sz w:val="28"/>
          <w:szCs w:val="28"/>
          <w:highlight w:val="none"/>
          <w:lang w:eastAsia="zh-CN"/>
        </w:rPr>
        <w:t>方权利义务</w:t>
      </w:r>
    </w:p>
    <w:p w14:paraId="6394404A">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firstLine="528" w:firstLineChars="200"/>
        <w:jc w:val="both"/>
        <w:textAlignment w:val="baseline"/>
        <w:rPr>
          <w:rFonts w:hint="eastAsia" w:asciiTheme="minorEastAsia" w:hAnsiTheme="minorEastAsia" w:eastAsiaTheme="minorEastAsia" w:cstheme="minorEastAsia"/>
          <w:color w:val="auto"/>
          <w:spacing w:val="-8"/>
          <w:sz w:val="28"/>
          <w:szCs w:val="28"/>
          <w:highlight w:val="none"/>
          <w:lang w:eastAsia="zh-CN"/>
        </w:rPr>
      </w:pPr>
      <w:r>
        <w:rPr>
          <w:rFonts w:hint="eastAsia" w:asciiTheme="minorEastAsia" w:hAnsiTheme="minorEastAsia" w:eastAsiaTheme="minorEastAsia" w:cstheme="minorEastAsia"/>
          <w:color w:val="auto"/>
          <w:spacing w:val="-8"/>
          <w:sz w:val="28"/>
          <w:szCs w:val="28"/>
          <w:highlight w:val="none"/>
          <w:lang w:eastAsia="zh-CN"/>
        </w:rPr>
        <w:t>8.1</w:t>
      </w:r>
      <w:r>
        <w:rPr>
          <w:rFonts w:hint="eastAsia" w:asciiTheme="minorEastAsia" w:hAnsiTheme="minorEastAsia" w:eastAsiaTheme="minorEastAsia" w:cstheme="minorEastAsia"/>
          <w:color w:val="auto"/>
          <w:spacing w:val="-8"/>
          <w:sz w:val="28"/>
          <w:szCs w:val="28"/>
          <w:highlight w:val="none"/>
          <w:lang w:val="en-US" w:eastAsia="zh-CN"/>
        </w:rPr>
        <w:t xml:space="preserve"> </w:t>
      </w:r>
      <w:r>
        <w:rPr>
          <w:rFonts w:hint="eastAsia" w:asciiTheme="minorEastAsia" w:hAnsiTheme="minorEastAsia" w:eastAsiaTheme="minorEastAsia" w:cstheme="minorEastAsia"/>
          <w:color w:val="auto"/>
          <w:spacing w:val="-8"/>
          <w:sz w:val="28"/>
          <w:szCs w:val="28"/>
          <w:highlight w:val="none"/>
          <w:lang w:eastAsia="zh-CN"/>
        </w:rPr>
        <w:t>甲方权利义务</w:t>
      </w:r>
    </w:p>
    <w:p w14:paraId="0FFB5A2C">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8.1.1甲方向乙方提交基础资料及文件，并对其完整性、正确性及时限负责。甲方不得要求乙方违反国家有关标准进行设计。</w:t>
      </w:r>
    </w:p>
    <w:p w14:paraId="01C20D6E">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5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8.1.2签订合同后，甲方变更委托设计项目、规模、条件或因提</w:t>
      </w:r>
      <w:r>
        <w:rPr>
          <w:rFonts w:hint="eastAsia" w:asciiTheme="minorEastAsia" w:hAnsiTheme="minorEastAsia" w:eastAsiaTheme="minorEastAsia" w:cstheme="minorEastAsia"/>
          <w:color w:val="auto"/>
          <w:spacing w:val="-10"/>
          <w:sz w:val="28"/>
          <w:szCs w:val="28"/>
          <w:highlight w:val="none"/>
          <w:lang w:eastAsia="zh-CN"/>
        </w:rPr>
        <w:t>交的资料错误，或所提交资料作较大修改，以致造成乙方设计返工时，</w:t>
      </w:r>
      <w:r>
        <w:rPr>
          <w:rFonts w:hint="eastAsia" w:asciiTheme="minorEastAsia" w:hAnsiTheme="minorEastAsia" w:eastAsiaTheme="minorEastAsia" w:cstheme="minorEastAsia"/>
          <w:color w:val="auto"/>
          <w:spacing w:val="-12"/>
          <w:sz w:val="28"/>
          <w:szCs w:val="28"/>
          <w:highlight w:val="none"/>
          <w:lang w:eastAsia="zh-CN"/>
        </w:rPr>
        <w:t>双方除另行协商签订补充协议（或另订合同</w:t>
      </w:r>
      <w:r>
        <w:rPr>
          <w:rFonts w:hint="eastAsia" w:asciiTheme="minorEastAsia" w:hAnsiTheme="minorEastAsia" w:eastAsiaTheme="minorEastAsia" w:cstheme="minorEastAsia"/>
          <w:color w:val="auto"/>
          <w:spacing w:val="-13"/>
          <w:sz w:val="28"/>
          <w:szCs w:val="28"/>
          <w:highlight w:val="none"/>
          <w:lang w:eastAsia="zh-CN"/>
        </w:rPr>
        <w:t>）、重新明确有关条款外，</w:t>
      </w:r>
      <w:r>
        <w:rPr>
          <w:rFonts w:hint="eastAsia" w:asciiTheme="minorEastAsia" w:hAnsiTheme="minorEastAsia" w:eastAsiaTheme="minorEastAsia" w:cstheme="minorEastAsia"/>
          <w:color w:val="auto"/>
          <w:spacing w:val="-3"/>
          <w:sz w:val="28"/>
          <w:szCs w:val="28"/>
          <w:highlight w:val="none"/>
          <w:lang w:eastAsia="zh-CN"/>
        </w:rPr>
        <w:t>甲方无需额外按乙方所耗工作量向乙方支付返工费，</w:t>
      </w:r>
      <w:r>
        <w:rPr>
          <w:rFonts w:hint="eastAsia" w:asciiTheme="minorEastAsia" w:hAnsiTheme="minorEastAsia" w:eastAsiaTheme="minorEastAsia" w:cstheme="minorEastAsia"/>
          <w:color w:val="auto"/>
          <w:spacing w:val="-2"/>
          <w:sz w:val="28"/>
          <w:szCs w:val="28"/>
          <w:highlight w:val="none"/>
          <w:lang w:val="en-US" w:eastAsia="zh-CN"/>
        </w:rPr>
        <w:t>且乙方无权就利润损失或其他间接成本提出额外补偿</w:t>
      </w:r>
      <w:r>
        <w:rPr>
          <w:rFonts w:hint="eastAsia" w:asciiTheme="minorEastAsia" w:hAnsiTheme="minorEastAsia" w:eastAsiaTheme="minorEastAsia" w:cstheme="minorEastAsia"/>
          <w:color w:val="auto"/>
          <w:spacing w:val="-3"/>
          <w:sz w:val="28"/>
          <w:szCs w:val="28"/>
          <w:highlight w:val="none"/>
          <w:lang w:eastAsia="zh-CN"/>
        </w:rPr>
        <w:t>。</w:t>
      </w:r>
    </w:p>
    <w:p w14:paraId="137F22D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8.1.3在合同履行期间，甲方有权根据项目的实际情况随时终止</w:t>
      </w:r>
      <w:r>
        <w:rPr>
          <w:rFonts w:hint="eastAsia" w:asciiTheme="minorEastAsia" w:hAnsiTheme="minorEastAsia" w:eastAsiaTheme="minorEastAsia" w:cstheme="minorEastAsia"/>
          <w:color w:val="auto"/>
          <w:spacing w:val="-4"/>
          <w:sz w:val="28"/>
          <w:szCs w:val="28"/>
          <w:highlight w:val="none"/>
          <w:lang w:eastAsia="zh-CN"/>
        </w:rPr>
        <w:t>或解除合同，如甲方要求终止或解除合同，乙方未开始工作的，退还已收取的全部款项；已开始工作的，甲方应根据乙方已进行的实际工</w:t>
      </w:r>
      <w:r>
        <w:rPr>
          <w:rFonts w:hint="eastAsia" w:asciiTheme="minorEastAsia" w:hAnsiTheme="minorEastAsia" w:eastAsiaTheme="minorEastAsia" w:cstheme="minorEastAsia"/>
          <w:color w:val="auto"/>
          <w:spacing w:val="-2"/>
          <w:sz w:val="28"/>
          <w:szCs w:val="28"/>
          <w:highlight w:val="none"/>
          <w:lang w:eastAsia="zh-CN"/>
        </w:rPr>
        <w:t>作量据实结算支付，</w:t>
      </w:r>
      <w:r>
        <w:rPr>
          <w:rFonts w:hint="eastAsia" w:asciiTheme="minorEastAsia" w:hAnsiTheme="minorEastAsia" w:eastAsiaTheme="minorEastAsia" w:cstheme="minorEastAsia"/>
          <w:color w:val="auto"/>
          <w:spacing w:val="-2"/>
          <w:sz w:val="28"/>
          <w:szCs w:val="28"/>
          <w:highlight w:val="none"/>
          <w:lang w:val="en-US" w:eastAsia="zh-CN"/>
        </w:rPr>
        <w:t>乙方已实际进行的工作量以双方共同签字确认的为准</w:t>
      </w:r>
      <w:r>
        <w:rPr>
          <w:rFonts w:hint="eastAsia" w:asciiTheme="minorEastAsia" w:hAnsiTheme="minorEastAsia" w:eastAsiaTheme="minorEastAsia" w:cstheme="minorEastAsia"/>
          <w:color w:val="auto"/>
          <w:spacing w:val="-2"/>
          <w:sz w:val="28"/>
          <w:szCs w:val="28"/>
          <w:highlight w:val="none"/>
          <w:lang w:eastAsia="zh-CN"/>
        </w:rPr>
        <w:t>。</w:t>
      </w:r>
    </w:p>
    <w:p w14:paraId="09892124">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544"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8.1.4甲方要求乙方在合同规定时间前提前交付成果文件时，须</w:t>
      </w:r>
      <w:r>
        <w:rPr>
          <w:rFonts w:hint="eastAsia" w:asciiTheme="minorEastAsia" w:hAnsiTheme="minorEastAsia" w:eastAsiaTheme="minorEastAsia" w:cstheme="minorEastAsia"/>
          <w:color w:val="auto"/>
          <w:spacing w:val="-3"/>
          <w:sz w:val="28"/>
          <w:szCs w:val="28"/>
          <w:highlight w:val="none"/>
          <w:lang w:eastAsia="zh-CN"/>
        </w:rPr>
        <w:t>征得乙方同意，不得严重背离合理设计周期。</w:t>
      </w:r>
    </w:p>
    <w:p w14:paraId="35906F5A">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32" w:firstLineChars="200"/>
        <w:jc w:val="both"/>
        <w:textAlignment w:val="baseline"/>
        <w:rPr>
          <w:rFonts w:hint="eastAsia" w:asciiTheme="minorEastAsia" w:hAnsiTheme="minorEastAsia" w:eastAsiaTheme="minorEastAsia" w:cstheme="minorEastAsia"/>
          <w:color w:val="auto"/>
          <w:spacing w:val="-7"/>
          <w:sz w:val="28"/>
          <w:szCs w:val="28"/>
          <w:highlight w:val="none"/>
          <w:lang w:eastAsia="zh-CN"/>
        </w:rPr>
      </w:pPr>
      <w:r>
        <w:rPr>
          <w:rFonts w:hint="eastAsia" w:asciiTheme="minorEastAsia" w:hAnsiTheme="minorEastAsia" w:eastAsiaTheme="minorEastAsia" w:cstheme="minorEastAsia"/>
          <w:color w:val="auto"/>
          <w:spacing w:val="-7"/>
          <w:sz w:val="28"/>
          <w:szCs w:val="28"/>
          <w:highlight w:val="none"/>
          <w:lang w:eastAsia="zh-CN"/>
        </w:rPr>
        <w:t>8.2</w:t>
      </w:r>
      <w:r>
        <w:rPr>
          <w:rFonts w:hint="eastAsia" w:asciiTheme="minorEastAsia" w:hAnsiTheme="minorEastAsia" w:eastAsiaTheme="minorEastAsia" w:cstheme="minorEastAsia"/>
          <w:color w:val="auto"/>
          <w:spacing w:val="-7"/>
          <w:sz w:val="28"/>
          <w:szCs w:val="28"/>
          <w:highlight w:val="none"/>
          <w:lang w:val="en-US" w:eastAsia="zh-CN"/>
        </w:rPr>
        <w:t xml:space="preserve"> </w:t>
      </w:r>
      <w:r>
        <w:rPr>
          <w:rFonts w:hint="eastAsia" w:asciiTheme="minorEastAsia" w:hAnsiTheme="minorEastAsia" w:eastAsiaTheme="minorEastAsia" w:cstheme="minorEastAsia"/>
          <w:color w:val="auto"/>
          <w:spacing w:val="-7"/>
          <w:sz w:val="28"/>
          <w:szCs w:val="28"/>
          <w:highlight w:val="none"/>
          <w:lang w:eastAsia="zh-CN"/>
        </w:rPr>
        <w:t>乙方权利义务</w:t>
      </w:r>
    </w:p>
    <w:p w14:paraId="7AD9DD3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firstLine="528"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8"/>
          <w:sz w:val="28"/>
          <w:szCs w:val="28"/>
          <w:highlight w:val="none"/>
          <w:lang w:eastAsia="zh-CN"/>
        </w:rPr>
        <w:t>8.2.1乙方应按国家规定和合同约定的技术规范、</w:t>
      </w:r>
      <w:r>
        <w:rPr>
          <w:rFonts w:hint="eastAsia" w:asciiTheme="minorEastAsia" w:hAnsiTheme="minorEastAsia" w:eastAsiaTheme="minorEastAsia" w:cstheme="minorEastAsia"/>
          <w:color w:val="auto"/>
          <w:spacing w:val="-9"/>
          <w:sz w:val="28"/>
          <w:szCs w:val="28"/>
          <w:highlight w:val="none"/>
          <w:lang w:eastAsia="zh-CN"/>
        </w:rPr>
        <w:t>标准开展工作，</w:t>
      </w:r>
      <w:r>
        <w:rPr>
          <w:rFonts w:hint="eastAsia" w:asciiTheme="minorEastAsia" w:hAnsiTheme="minorEastAsia" w:eastAsiaTheme="minorEastAsia" w:cstheme="minorEastAsia"/>
          <w:color w:val="auto"/>
          <w:spacing w:val="-4"/>
          <w:sz w:val="28"/>
          <w:szCs w:val="28"/>
          <w:highlight w:val="none"/>
          <w:lang w:eastAsia="zh-CN"/>
        </w:rPr>
        <w:t>按本合同第</w:t>
      </w:r>
      <w:r>
        <w:rPr>
          <w:rFonts w:hint="eastAsia" w:asciiTheme="minorEastAsia" w:hAnsiTheme="minorEastAsia" w:eastAsiaTheme="minorEastAsia" w:cstheme="minorEastAsia"/>
          <w:color w:val="auto"/>
          <w:spacing w:val="-4"/>
          <w:sz w:val="28"/>
          <w:szCs w:val="28"/>
          <w:highlight w:val="none"/>
          <w:lang w:val="en-US" w:eastAsia="zh-CN"/>
        </w:rPr>
        <w:t>五</w:t>
      </w:r>
      <w:r>
        <w:rPr>
          <w:rFonts w:hint="eastAsia" w:asciiTheme="minorEastAsia" w:hAnsiTheme="minorEastAsia" w:eastAsiaTheme="minorEastAsia" w:cstheme="minorEastAsia"/>
          <w:color w:val="auto"/>
          <w:spacing w:val="-4"/>
          <w:sz w:val="28"/>
          <w:szCs w:val="28"/>
          <w:highlight w:val="none"/>
          <w:lang w:eastAsia="zh-CN"/>
        </w:rPr>
        <w:t>条规定的内容、时间及份数向甲方交付成果文件（出现</w:t>
      </w:r>
      <w:r>
        <w:rPr>
          <w:rFonts w:hint="eastAsia" w:asciiTheme="minorEastAsia" w:hAnsiTheme="minorEastAsia" w:eastAsiaTheme="minorEastAsia" w:cstheme="minorEastAsia"/>
          <w:color w:val="auto"/>
          <w:spacing w:val="-1"/>
          <w:sz w:val="28"/>
          <w:szCs w:val="28"/>
          <w:highlight w:val="none"/>
          <w:lang w:eastAsia="zh-CN"/>
        </w:rPr>
        <w:t>8.1.2、8.1.4规定有关交付成果文件顺延</w:t>
      </w:r>
      <w:r>
        <w:rPr>
          <w:rFonts w:hint="eastAsia" w:asciiTheme="minorEastAsia" w:hAnsiTheme="minorEastAsia" w:eastAsiaTheme="minorEastAsia" w:cstheme="minorEastAsia"/>
          <w:color w:val="auto"/>
          <w:spacing w:val="-2"/>
          <w:sz w:val="28"/>
          <w:szCs w:val="28"/>
          <w:highlight w:val="none"/>
          <w:lang w:eastAsia="zh-CN"/>
        </w:rPr>
        <w:t>的情况除外），并</w:t>
      </w:r>
      <w:r>
        <w:rPr>
          <w:rFonts w:hint="eastAsia" w:asciiTheme="minorEastAsia" w:hAnsiTheme="minorEastAsia" w:eastAsiaTheme="minorEastAsia" w:cstheme="minorEastAsia"/>
          <w:color w:val="auto"/>
          <w:spacing w:val="-3"/>
          <w:sz w:val="28"/>
          <w:szCs w:val="28"/>
          <w:highlight w:val="none"/>
          <w:lang w:eastAsia="zh-CN"/>
        </w:rPr>
        <w:t>对提交的成果文件的质量负责，</w:t>
      </w:r>
      <w:r>
        <w:rPr>
          <w:rFonts w:hint="eastAsia" w:asciiTheme="minorEastAsia" w:hAnsiTheme="minorEastAsia" w:eastAsiaTheme="minorEastAsia" w:cstheme="minorEastAsia"/>
          <w:color w:val="auto"/>
          <w:spacing w:val="-3"/>
          <w:sz w:val="28"/>
          <w:szCs w:val="28"/>
          <w:highlight w:val="none"/>
          <w:lang w:val="en-US" w:eastAsia="zh-CN"/>
        </w:rPr>
        <w:t>包括但不限于隐蔽性问题。如甲方在项目施工或使用阶段发现成果文件存在隐蔽性问题，乙方仍需承担整改责任，且不得额外收取费用。</w:t>
      </w:r>
    </w:p>
    <w:p w14:paraId="75AE6C9A">
      <w:pPr>
        <w:pStyle w:val="9"/>
        <w:spacing w:before="0" w:line="360" w:lineRule="auto"/>
        <w:ind w:left="0" w:firstLine="556"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1"/>
          <w:sz w:val="28"/>
          <w:szCs w:val="28"/>
          <w:highlight w:val="none"/>
          <w:lang w:eastAsia="zh-CN"/>
        </w:rPr>
        <w:t>8.2.2设计合理使用年限为</w:t>
      </w:r>
      <w:r>
        <w:rPr>
          <w:rFonts w:hint="eastAsia" w:asciiTheme="minorEastAsia" w:hAnsiTheme="minorEastAsia" w:eastAsiaTheme="minorEastAsia" w:cstheme="minorEastAsia"/>
          <w:color w:val="auto"/>
          <w:spacing w:val="-1"/>
          <w:sz w:val="28"/>
          <w:szCs w:val="28"/>
          <w:highlight w:val="none"/>
          <w:u w:val="single"/>
          <w:lang w:eastAsia="zh-CN"/>
        </w:rPr>
        <w:t>按国家有关规定</w:t>
      </w:r>
      <w:r>
        <w:rPr>
          <w:rFonts w:hint="eastAsia" w:asciiTheme="minorEastAsia" w:hAnsiTheme="minorEastAsia" w:eastAsiaTheme="minorEastAsia" w:cstheme="minorEastAsia"/>
          <w:color w:val="auto"/>
          <w:spacing w:val="-1"/>
          <w:sz w:val="28"/>
          <w:szCs w:val="28"/>
          <w:highlight w:val="none"/>
          <w:u w:val="single"/>
          <w:lang w:val="en-US" w:eastAsia="zh-CN"/>
        </w:rPr>
        <w:t>执行</w:t>
      </w:r>
      <w:r>
        <w:rPr>
          <w:rFonts w:hint="eastAsia" w:asciiTheme="minorEastAsia" w:hAnsiTheme="minorEastAsia" w:eastAsiaTheme="minorEastAsia" w:cstheme="minorEastAsia"/>
          <w:color w:val="auto"/>
          <w:spacing w:val="-2"/>
          <w:sz w:val="28"/>
          <w:szCs w:val="28"/>
          <w:highlight w:val="none"/>
          <w:lang w:eastAsia="zh-CN"/>
        </w:rPr>
        <w:t>。</w:t>
      </w:r>
    </w:p>
    <w:p w14:paraId="318144E3">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64"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8</w:t>
      </w:r>
      <w:r>
        <w:rPr>
          <w:rFonts w:hint="eastAsia" w:asciiTheme="minorEastAsia" w:hAnsiTheme="minorEastAsia" w:eastAsiaTheme="minorEastAsia" w:cstheme="minorEastAsia"/>
          <w:color w:val="auto"/>
          <w:spacing w:val="1"/>
          <w:sz w:val="28"/>
          <w:szCs w:val="28"/>
          <w:highlight w:val="none"/>
          <w:lang w:val="en-US" w:eastAsia="zh-CN"/>
        </w:rPr>
        <w:t>.</w:t>
      </w:r>
      <w:r>
        <w:rPr>
          <w:rFonts w:hint="eastAsia" w:asciiTheme="minorEastAsia" w:hAnsiTheme="minorEastAsia" w:eastAsiaTheme="minorEastAsia" w:cstheme="minorEastAsia"/>
          <w:color w:val="auto"/>
          <w:spacing w:val="1"/>
          <w:sz w:val="28"/>
          <w:szCs w:val="28"/>
          <w:highlight w:val="none"/>
          <w:lang w:eastAsia="zh-CN"/>
        </w:rPr>
        <w:t>2.</w:t>
      </w:r>
      <w:r>
        <w:rPr>
          <w:rFonts w:hint="eastAsia" w:asciiTheme="minorEastAsia" w:hAnsiTheme="minorEastAsia" w:eastAsiaTheme="minorEastAsia" w:cstheme="minorEastAsia"/>
          <w:color w:val="auto"/>
          <w:spacing w:val="1"/>
          <w:sz w:val="28"/>
          <w:szCs w:val="28"/>
          <w:highlight w:val="none"/>
          <w:lang w:val="en-US" w:eastAsia="zh-CN"/>
        </w:rPr>
        <w:t>3</w:t>
      </w:r>
      <w:r>
        <w:rPr>
          <w:rFonts w:hint="eastAsia" w:asciiTheme="minorEastAsia" w:hAnsiTheme="minorEastAsia" w:eastAsiaTheme="minorEastAsia" w:cstheme="minorEastAsia"/>
          <w:color w:val="auto"/>
          <w:spacing w:val="1"/>
          <w:sz w:val="28"/>
          <w:szCs w:val="28"/>
          <w:highlight w:val="none"/>
          <w:lang w:eastAsia="zh-CN"/>
        </w:rPr>
        <w:t>在现场工作的乙方</w:t>
      </w:r>
      <w:r>
        <w:rPr>
          <w:rFonts w:hint="eastAsia" w:asciiTheme="minorEastAsia" w:hAnsiTheme="minorEastAsia" w:eastAsiaTheme="minorEastAsia" w:cstheme="minorEastAsia"/>
          <w:color w:val="auto"/>
          <w:spacing w:val="1"/>
          <w:sz w:val="28"/>
          <w:szCs w:val="28"/>
          <w:highlight w:val="none"/>
          <w:lang w:val="en-US" w:eastAsia="zh-CN"/>
        </w:rPr>
        <w:t>工作</w:t>
      </w:r>
      <w:r>
        <w:rPr>
          <w:rFonts w:hint="eastAsia" w:asciiTheme="minorEastAsia" w:hAnsiTheme="minorEastAsia" w:eastAsiaTheme="minorEastAsia" w:cstheme="minorEastAsia"/>
          <w:color w:val="auto"/>
          <w:spacing w:val="1"/>
          <w:sz w:val="28"/>
          <w:szCs w:val="28"/>
          <w:highlight w:val="none"/>
          <w:lang w:eastAsia="zh-CN"/>
        </w:rPr>
        <w:t>人员应遵守甲方的安全</w:t>
      </w:r>
      <w:r>
        <w:rPr>
          <w:rFonts w:hint="eastAsia" w:asciiTheme="minorEastAsia" w:hAnsiTheme="minorEastAsia" w:eastAsiaTheme="minorEastAsia" w:cstheme="minorEastAsia"/>
          <w:color w:val="auto"/>
          <w:sz w:val="28"/>
          <w:szCs w:val="28"/>
          <w:highlight w:val="none"/>
          <w:lang w:val="en-US" w:eastAsia="zh-CN"/>
        </w:rPr>
        <w:t>施工</w:t>
      </w:r>
      <w:r>
        <w:rPr>
          <w:rFonts w:hint="eastAsia" w:asciiTheme="minorEastAsia" w:hAnsiTheme="minorEastAsia" w:eastAsiaTheme="minorEastAsia" w:cstheme="minorEastAsia"/>
          <w:color w:val="auto"/>
          <w:sz w:val="28"/>
          <w:szCs w:val="28"/>
          <w:highlight w:val="none"/>
          <w:lang w:eastAsia="zh-CN"/>
        </w:rPr>
        <w:t>及其有关</w:t>
      </w:r>
      <w:r>
        <w:rPr>
          <w:rFonts w:hint="eastAsia" w:asciiTheme="minorEastAsia" w:hAnsiTheme="minorEastAsia" w:eastAsiaTheme="minorEastAsia" w:cstheme="minorEastAsia"/>
          <w:color w:val="auto"/>
          <w:spacing w:val="-2"/>
          <w:sz w:val="28"/>
          <w:szCs w:val="28"/>
          <w:highlight w:val="none"/>
          <w:lang w:eastAsia="zh-CN"/>
        </w:rPr>
        <w:t>的规章制度，承担有关资料保密义务；若乙方工作人员在履行本合同约定事项过程中发生任何人身损害或财产损失的安全事故，因此产生的法律责任和赔偿由乙方负责。</w:t>
      </w:r>
    </w:p>
    <w:p w14:paraId="72E8C3E0">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8.2.</w:t>
      </w:r>
      <w:r>
        <w:rPr>
          <w:rFonts w:hint="eastAsia" w:asciiTheme="minorEastAsia" w:hAnsiTheme="minorEastAsia" w:eastAsiaTheme="minorEastAsia" w:cstheme="minorEastAsia"/>
          <w:color w:val="auto"/>
          <w:spacing w:val="-2"/>
          <w:sz w:val="28"/>
          <w:szCs w:val="28"/>
          <w:highlight w:val="none"/>
          <w:lang w:val="en-US" w:eastAsia="zh-CN"/>
        </w:rPr>
        <w:t>4</w:t>
      </w:r>
      <w:r>
        <w:rPr>
          <w:rFonts w:hint="eastAsia" w:asciiTheme="minorEastAsia" w:hAnsiTheme="minorEastAsia" w:eastAsiaTheme="minorEastAsia" w:cstheme="minorEastAsia"/>
          <w:color w:val="auto"/>
          <w:spacing w:val="-3"/>
          <w:sz w:val="28"/>
          <w:szCs w:val="28"/>
          <w:highlight w:val="none"/>
          <w:lang w:eastAsia="zh-CN"/>
        </w:rPr>
        <w:t>乙方对成果文件出现的遗漏或错误负责修改或补充。由于</w:t>
      </w:r>
      <w:r>
        <w:rPr>
          <w:rFonts w:hint="eastAsia" w:asciiTheme="minorEastAsia" w:hAnsiTheme="minorEastAsia" w:eastAsiaTheme="minorEastAsia" w:cstheme="minorEastAsia"/>
          <w:color w:val="auto"/>
          <w:spacing w:val="1"/>
          <w:sz w:val="28"/>
          <w:szCs w:val="28"/>
          <w:highlight w:val="none"/>
          <w:lang w:eastAsia="zh-CN"/>
        </w:rPr>
        <w:t>乙方设计错误造成工程质量事故损失，乙方除负责采取补救措施外，</w:t>
      </w:r>
      <w:r>
        <w:rPr>
          <w:rFonts w:hint="eastAsia" w:asciiTheme="minorEastAsia" w:hAnsiTheme="minorEastAsia" w:eastAsiaTheme="minorEastAsia" w:cstheme="minorEastAsia"/>
          <w:color w:val="auto"/>
          <w:spacing w:val="-6"/>
          <w:sz w:val="28"/>
          <w:szCs w:val="28"/>
          <w:highlight w:val="none"/>
          <w:lang w:eastAsia="zh-CN"/>
        </w:rPr>
        <w:t>应免收受损失部分的设计费，并根据损失程度向甲方</w:t>
      </w:r>
      <w:r>
        <w:rPr>
          <w:rFonts w:hint="eastAsia" w:asciiTheme="minorEastAsia" w:hAnsiTheme="minorEastAsia" w:eastAsiaTheme="minorEastAsia" w:cstheme="minorEastAsia"/>
          <w:color w:val="auto"/>
          <w:spacing w:val="-6"/>
          <w:sz w:val="28"/>
          <w:szCs w:val="28"/>
          <w:highlight w:val="none"/>
          <w:lang w:val="en-US" w:eastAsia="zh-CN"/>
        </w:rPr>
        <w:t>和实际遭受人身损害、财产损失的第三方</w:t>
      </w:r>
      <w:r>
        <w:rPr>
          <w:rFonts w:hint="eastAsia" w:asciiTheme="minorEastAsia" w:hAnsiTheme="minorEastAsia" w:eastAsiaTheme="minorEastAsia" w:cstheme="minorEastAsia"/>
          <w:color w:val="auto"/>
          <w:spacing w:val="-6"/>
          <w:sz w:val="28"/>
          <w:szCs w:val="28"/>
          <w:highlight w:val="none"/>
          <w:lang w:eastAsia="zh-CN"/>
        </w:rPr>
        <w:t>支付赔偿金（若前述损失无法计算的，乙方须按合同暂定总金额</w:t>
      </w:r>
      <w:r>
        <w:rPr>
          <w:rFonts w:hint="eastAsia" w:asciiTheme="minorEastAsia" w:hAnsiTheme="minorEastAsia" w:eastAsiaTheme="minorEastAsia" w:cstheme="minorEastAsia"/>
          <w:color w:val="auto"/>
          <w:spacing w:val="-6"/>
          <w:sz w:val="28"/>
          <w:szCs w:val="28"/>
          <w:highlight w:val="none"/>
          <w:lang w:val="en-US" w:eastAsia="zh-CN"/>
        </w:rPr>
        <w:t>10%分别支付赔偿金）</w:t>
      </w:r>
      <w:r>
        <w:rPr>
          <w:rFonts w:hint="eastAsia" w:asciiTheme="minorEastAsia" w:hAnsiTheme="minorEastAsia" w:eastAsiaTheme="minorEastAsia" w:cstheme="minorEastAsia"/>
          <w:color w:val="auto"/>
          <w:spacing w:val="-2"/>
          <w:sz w:val="28"/>
          <w:szCs w:val="28"/>
          <w:highlight w:val="none"/>
          <w:lang w:eastAsia="zh-CN"/>
        </w:rPr>
        <w:t>。</w:t>
      </w:r>
    </w:p>
    <w:p w14:paraId="64B13F3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8.2.</w:t>
      </w:r>
      <w:r>
        <w:rPr>
          <w:rFonts w:hint="eastAsia" w:asciiTheme="minorEastAsia" w:hAnsiTheme="minorEastAsia" w:eastAsiaTheme="minorEastAsia" w:cstheme="minorEastAsia"/>
          <w:color w:val="auto"/>
          <w:spacing w:val="-4"/>
          <w:sz w:val="28"/>
          <w:szCs w:val="28"/>
          <w:highlight w:val="none"/>
          <w:lang w:val="en-US" w:eastAsia="zh-CN"/>
        </w:rPr>
        <w:t>5</w:t>
      </w:r>
      <w:r>
        <w:rPr>
          <w:rFonts w:hint="eastAsia" w:asciiTheme="minorEastAsia" w:hAnsiTheme="minorEastAsia" w:eastAsiaTheme="minorEastAsia" w:cstheme="minorEastAsia"/>
          <w:color w:val="auto"/>
          <w:spacing w:val="-4"/>
          <w:sz w:val="28"/>
          <w:szCs w:val="28"/>
          <w:highlight w:val="none"/>
          <w:lang w:eastAsia="zh-CN"/>
        </w:rPr>
        <w:t>乙方未能按合同约定或甲方要求的时间提</w:t>
      </w:r>
      <w:r>
        <w:rPr>
          <w:rFonts w:hint="eastAsia" w:asciiTheme="minorEastAsia" w:hAnsiTheme="minorEastAsia" w:eastAsiaTheme="minorEastAsia" w:cstheme="minorEastAsia"/>
          <w:color w:val="auto"/>
          <w:spacing w:val="-6"/>
          <w:sz w:val="28"/>
          <w:szCs w:val="28"/>
          <w:highlight w:val="none"/>
          <w:lang w:eastAsia="zh-CN"/>
        </w:rPr>
        <w:t>交各阶段成果资料的，每逾期一日，乙方须按本合同</w:t>
      </w:r>
      <w:r>
        <w:rPr>
          <w:rFonts w:hint="eastAsia" w:asciiTheme="minorEastAsia" w:hAnsiTheme="minorEastAsia" w:eastAsiaTheme="minorEastAsia" w:cstheme="minorEastAsia"/>
          <w:color w:val="auto"/>
          <w:spacing w:val="-6"/>
          <w:sz w:val="28"/>
          <w:szCs w:val="28"/>
          <w:highlight w:val="none"/>
          <w:lang w:val="en-US" w:eastAsia="zh-CN"/>
        </w:rPr>
        <w:t>暂定</w:t>
      </w:r>
      <w:r>
        <w:rPr>
          <w:rFonts w:hint="eastAsia" w:asciiTheme="minorEastAsia" w:hAnsiTheme="minorEastAsia" w:eastAsiaTheme="minorEastAsia" w:cstheme="minorEastAsia"/>
          <w:color w:val="auto"/>
          <w:spacing w:val="-6"/>
          <w:sz w:val="28"/>
          <w:szCs w:val="28"/>
          <w:highlight w:val="none"/>
          <w:lang w:eastAsia="zh-CN"/>
        </w:rPr>
        <w:t>总金额的</w:t>
      </w:r>
      <w:r>
        <w:rPr>
          <w:rFonts w:hint="eastAsia" w:asciiTheme="minorEastAsia" w:hAnsiTheme="minorEastAsia" w:eastAsiaTheme="minorEastAsia" w:cstheme="minorEastAsia"/>
          <w:color w:val="auto"/>
          <w:spacing w:val="-6"/>
          <w:sz w:val="28"/>
          <w:szCs w:val="28"/>
          <w:highlight w:val="none"/>
          <w:lang w:val="en-US" w:eastAsia="zh-CN"/>
        </w:rPr>
        <w:t>万分之五</w:t>
      </w:r>
      <w:r>
        <w:rPr>
          <w:rFonts w:hint="eastAsia" w:asciiTheme="minorEastAsia" w:hAnsiTheme="minorEastAsia" w:eastAsiaTheme="minorEastAsia" w:cstheme="minorEastAsia"/>
          <w:color w:val="auto"/>
          <w:spacing w:val="-6"/>
          <w:sz w:val="28"/>
          <w:szCs w:val="28"/>
          <w:highlight w:val="none"/>
          <w:lang w:eastAsia="zh-CN"/>
        </w:rPr>
        <w:t>的标准向甲方支</w:t>
      </w:r>
      <w:r>
        <w:rPr>
          <w:rFonts w:hint="eastAsia" w:asciiTheme="minorEastAsia" w:hAnsiTheme="minorEastAsia" w:eastAsiaTheme="minorEastAsia" w:cstheme="minorEastAsia"/>
          <w:color w:val="auto"/>
          <w:spacing w:val="-2"/>
          <w:sz w:val="28"/>
          <w:szCs w:val="28"/>
          <w:highlight w:val="none"/>
          <w:lang w:eastAsia="zh-CN"/>
        </w:rPr>
        <w:t>付违约金；本项逾期违约金的最高限额为本合同</w:t>
      </w:r>
      <w:r>
        <w:rPr>
          <w:rFonts w:hint="eastAsia" w:asciiTheme="minorEastAsia" w:hAnsiTheme="minorEastAsia" w:eastAsiaTheme="minorEastAsia" w:cstheme="minorEastAsia"/>
          <w:color w:val="auto"/>
          <w:spacing w:val="-6"/>
          <w:sz w:val="28"/>
          <w:szCs w:val="28"/>
          <w:highlight w:val="none"/>
          <w:lang w:val="en-US" w:eastAsia="zh-CN"/>
        </w:rPr>
        <w:t>暂定</w:t>
      </w:r>
      <w:r>
        <w:rPr>
          <w:rFonts w:hint="eastAsia" w:asciiTheme="minorEastAsia" w:hAnsiTheme="minorEastAsia" w:eastAsiaTheme="minorEastAsia" w:cstheme="minorEastAsia"/>
          <w:color w:val="auto"/>
          <w:spacing w:val="-2"/>
          <w:sz w:val="28"/>
          <w:szCs w:val="28"/>
          <w:highlight w:val="none"/>
          <w:lang w:eastAsia="zh-CN"/>
        </w:rPr>
        <w:t>总金额的</w:t>
      </w:r>
      <w:r>
        <w:rPr>
          <w:rFonts w:hint="eastAsia" w:asciiTheme="minorEastAsia" w:hAnsiTheme="minorEastAsia" w:eastAsiaTheme="minorEastAsia" w:cstheme="minorEastAsia"/>
          <w:color w:val="auto"/>
          <w:spacing w:val="-2"/>
          <w:sz w:val="28"/>
          <w:szCs w:val="28"/>
          <w:highlight w:val="none"/>
          <w:lang w:val="en-US" w:eastAsia="zh-CN"/>
        </w:rPr>
        <w:t>2</w:t>
      </w:r>
      <w:r>
        <w:rPr>
          <w:rFonts w:hint="eastAsia" w:asciiTheme="minorEastAsia" w:hAnsiTheme="minorEastAsia" w:eastAsiaTheme="minorEastAsia" w:cstheme="minorEastAsia"/>
          <w:color w:val="auto"/>
          <w:spacing w:val="-3"/>
          <w:sz w:val="28"/>
          <w:szCs w:val="28"/>
          <w:highlight w:val="none"/>
          <w:lang w:eastAsia="zh-CN"/>
        </w:rPr>
        <w:t>0%。若乙方任一阶段逾</w:t>
      </w:r>
      <w:r>
        <w:rPr>
          <w:rFonts w:hint="eastAsia" w:asciiTheme="minorEastAsia" w:hAnsiTheme="minorEastAsia" w:eastAsiaTheme="minorEastAsia" w:cstheme="minorEastAsia"/>
          <w:color w:val="auto"/>
          <w:spacing w:val="-2"/>
          <w:sz w:val="28"/>
          <w:szCs w:val="28"/>
          <w:highlight w:val="none"/>
          <w:lang w:eastAsia="zh-CN"/>
        </w:rPr>
        <w:t>期交付成果资料超过</w:t>
      </w:r>
      <w:r>
        <w:rPr>
          <w:rFonts w:hint="eastAsia" w:asciiTheme="minorEastAsia" w:hAnsiTheme="minorEastAsia" w:eastAsiaTheme="minorEastAsia" w:cstheme="minorEastAsia"/>
          <w:color w:val="auto"/>
          <w:spacing w:val="-2"/>
          <w:sz w:val="28"/>
          <w:szCs w:val="28"/>
          <w:highlight w:val="none"/>
          <w:u w:val="single"/>
          <w:lang w:eastAsia="zh-CN"/>
        </w:rPr>
        <w:t>30</w:t>
      </w:r>
      <w:r>
        <w:rPr>
          <w:rFonts w:hint="eastAsia" w:asciiTheme="minorEastAsia" w:hAnsiTheme="minorEastAsia" w:eastAsiaTheme="minorEastAsia" w:cstheme="minorEastAsia"/>
          <w:color w:val="auto"/>
          <w:spacing w:val="-2"/>
          <w:sz w:val="28"/>
          <w:szCs w:val="28"/>
          <w:highlight w:val="none"/>
          <w:lang w:eastAsia="zh-CN"/>
        </w:rPr>
        <w:t>天的，甲方有权单方解除合同并要求乙方退回甲方</w:t>
      </w:r>
      <w:r>
        <w:rPr>
          <w:rFonts w:hint="eastAsia" w:asciiTheme="minorEastAsia" w:hAnsiTheme="minorEastAsia" w:eastAsiaTheme="minorEastAsia" w:cstheme="minorEastAsia"/>
          <w:color w:val="auto"/>
          <w:spacing w:val="-2"/>
          <w:sz w:val="28"/>
          <w:szCs w:val="28"/>
          <w:highlight w:val="none"/>
          <w:lang w:val="en-US" w:eastAsia="zh-CN"/>
        </w:rPr>
        <w:t>全部</w:t>
      </w:r>
      <w:r>
        <w:rPr>
          <w:rFonts w:hint="eastAsia" w:asciiTheme="minorEastAsia" w:hAnsiTheme="minorEastAsia" w:eastAsiaTheme="minorEastAsia" w:cstheme="minorEastAsia"/>
          <w:color w:val="auto"/>
          <w:spacing w:val="-2"/>
          <w:sz w:val="28"/>
          <w:szCs w:val="28"/>
          <w:highlight w:val="none"/>
          <w:lang w:eastAsia="zh-CN"/>
        </w:rPr>
        <w:t>已支付的设计费，同时，乙方应当按照本合同</w:t>
      </w:r>
      <w:r>
        <w:rPr>
          <w:rFonts w:hint="eastAsia" w:asciiTheme="minorEastAsia" w:hAnsiTheme="minorEastAsia" w:eastAsiaTheme="minorEastAsia" w:cstheme="minorEastAsia"/>
          <w:color w:val="auto"/>
          <w:spacing w:val="-6"/>
          <w:sz w:val="28"/>
          <w:szCs w:val="28"/>
          <w:highlight w:val="none"/>
          <w:lang w:val="en-US" w:eastAsia="zh-CN"/>
        </w:rPr>
        <w:t>暂定</w:t>
      </w:r>
      <w:r>
        <w:rPr>
          <w:rFonts w:hint="eastAsia" w:asciiTheme="minorEastAsia" w:hAnsiTheme="minorEastAsia" w:eastAsiaTheme="minorEastAsia" w:cstheme="minorEastAsia"/>
          <w:color w:val="auto"/>
          <w:spacing w:val="-2"/>
          <w:sz w:val="28"/>
          <w:szCs w:val="28"/>
          <w:highlight w:val="none"/>
          <w:lang w:eastAsia="zh-CN"/>
        </w:rPr>
        <w:t>总金额的20%向甲方支付违约金，因此造成的损失由乙方承担。</w:t>
      </w:r>
    </w:p>
    <w:p w14:paraId="567935C5">
      <w:pPr>
        <w:pStyle w:val="9"/>
        <w:spacing w:before="0" w:line="360" w:lineRule="auto"/>
        <w:ind w:left="0" w:right="0" w:firstLine="556"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8.2.</w:t>
      </w:r>
      <w:r>
        <w:rPr>
          <w:rFonts w:hint="eastAsia" w:asciiTheme="minorEastAsia" w:hAnsiTheme="minorEastAsia" w:eastAsiaTheme="minorEastAsia" w:cstheme="minorEastAsia"/>
          <w:color w:val="auto"/>
          <w:spacing w:val="-1"/>
          <w:sz w:val="28"/>
          <w:szCs w:val="28"/>
          <w:highlight w:val="none"/>
          <w:lang w:val="en-US" w:eastAsia="zh-CN"/>
        </w:rPr>
        <w:t>6</w:t>
      </w:r>
      <w:r>
        <w:rPr>
          <w:rFonts w:hint="eastAsia" w:asciiTheme="minorEastAsia" w:hAnsiTheme="minorEastAsia" w:eastAsiaTheme="minorEastAsia" w:cstheme="minorEastAsia"/>
          <w:color w:val="auto"/>
          <w:spacing w:val="-1"/>
          <w:sz w:val="28"/>
          <w:szCs w:val="28"/>
          <w:highlight w:val="none"/>
          <w:lang w:eastAsia="zh-CN"/>
        </w:rPr>
        <w:t>合同签订后，由于乙方自身原因，要求终止或解除合同，</w:t>
      </w:r>
      <w:r>
        <w:rPr>
          <w:rFonts w:hint="eastAsia" w:asciiTheme="minorEastAsia" w:hAnsiTheme="minorEastAsia" w:eastAsiaTheme="minorEastAsia" w:cstheme="minorEastAsia"/>
          <w:color w:val="auto"/>
          <w:spacing w:val="-3"/>
          <w:sz w:val="28"/>
          <w:szCs w:val="28"/>
          <w:highlight w:val="none"/>
          <w:lang w:eastAsia="zh-CN"/>
        </w:rPr>
        <w:t>乙方应退还甲方已支付的所有设计费用并</w:t>
      </w:r>
      <w:r>
        <w:rPr>
          <w:rFonts w:hint="eastAsia" w:asciiTheme="minorEastAsia" w:hAnsiTheme="minorEastAsia" w:eastAsiaTheme="minorEastAsia" w:cstheme="minorEastAsia"/>
          <w:color w:val="auto"/>
          <w:spacing w:val="-2"/>
          <w:sz w:val="28"/>
          <w:szCs w:val="28"/>
          <w:highlight w:val="none"/>
          <w:lang w:eastAsia="zh-CN"/>
        </w:rPr>
        <w:t>按照本合同</w:t>
      </w:r>
      <w:r>
        <w:rPr>
          <w:rFonts w:hint="eastAsia" w:asciiTheme="minorEastAsia" w:hAnsiTheme="minorEastAsia" w:eastAsiaTheme="minorEastAsia" w:cstheme="minorEastAsia"/>
          <w:color w:val="auto"/>
          <w:spacing w:val="-6"/>
          <w:sz w:val="28"/>
          <w:szCs w:val="28"/>
          <w:highlight w:val="none"/>
          <w:lang w:val="en-US" w:eastAsia="zh-CN"/>
        </w:rPr>
        <w:t>暂定</w:t>
      </w:r>
      <w:r>
        <w:rPr>
          <w:rFonts w:hint="eastAsia" w:asciiTheme="minorEastAsia" w:hAnsiTheme="minorEastAsia" w:eastAsiaTheme="minorEastAsia" w:cstheme="minorEastAsia"/>
          <w:color w:val="auto"/>
          <w:spacing w:val="-2"/>
          <w:sz w:val="28"/>
          <w:szCs w:val="28"/>
          <w:highlight w:val="none"/>
          <w:lang w:eastAsia="zh-CN"/>
        </w:rPr>
        <w:t>总金额的20%向甲方支付违约金</w:t>
      </w:r>
      <w:r>
        <w:rPr>
          <w:rFonts w:hint="eastAsia" w:asciiTheme="minorEastAsia" w:hAnsiTheme="minorEastAsia" w:eastAsiaTheme="minorEastAsia" w:cstheme="minorEastAsia"/>
          <w:color w:val="auto"/>
          <w:spacing w:val="-3"/>
          <w:sz w:val="28"/>
          <w:szCs w:val="28"/>
          <w:highlight w:val="none"/>
          <w:lang w:eastAsia="zh-CN"/>
        </w:rPr>
        <w:t>，甲方因此产生的损失由乙方承担。</w:t>
      </w:r>
    </w:p>
    <w:p w14:paraId="13F334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3"/>
          <w:sz w:val="28"/>
          <w:szCs w:val="28"/>
          <w:highlight w:val="none"/>
          <w:lang w:eastAsia="zh-CN"/>
        </w:rPr>
        <w:t>8.2.</w:t>
      </w:r>
      <w:r>
        <w:rPr>
          <w:rFonts w:hint="eastAsia" w:asciiTheme="minorEastAsia" w:hAnsiTheme="minorEastAsia" w:eastAsiaTheme="minorEastAsia" w:cstheme="minorEastAsia"/>
          <w:color w:val="auto"/>
          <w:spacing w:val="-3"/>
          <w:sz w:val="28"/>
          <w:szCs w:val="28"/>
          <w:highlight w:val="none"/>
          <w:lang w:val="en-US" w:eastAsia="zh-CN"/>
        </w:rPr>
        <w:t>7</w:t>
      </w:r>
      <w:r>
        <w:rPr>
          <w:rFonts w:hint="eastAsia" w:asciiTheme="minorEastAsia" w:hAnsiTheme="minorEastAsia" w:eastAsiaTheme="minorEastAsia" w:cstheme="minorEastAsia"/>
          <w:color w:val="auto"/>
          <w:spacing w:val="-3"/>
          <w:sz w:val="28"/>
          <w:szCs w:val="28"/>
          <w:highlight w:val="none"/>
          <w:lang w:eastAsia="zh-CN"/>
        </w:rPr>
        <w:t>乙方交付设计文件后，按规定参加有关上级的设计审</w:t>
      </w:r>
      <w:r>
        <w:rPr>
          <w:rFonts w:hint="eastAsia" w:asciiTheme="minorEastAsia" w:hAnsiTheme="minorEastAsia" w:eastAsiaTheme="minorEastAsia" w:cstheme="minorEastAsia"/>
          <w:color w:val="auto"/>
          <w:spacing w:val="-1"/>
          <w:sz w:val="28"/>
          <w:szCs w:val="28"/>
          <w:highlight w:val="none"/>
          <w:lang w:eastAsia="zh-CN"/>
        </w:rPr>
        <w:t>查，并根据审查结论负责不超出原定范围的内容做必要调整补充。</w:t>
      </w:r>
    </w:p>
    <w:p w14:paraId="25F511A5">
      <w:pPr>
        <w:pStyle w:val="9"/>
        <w:spacing w:line="360" w:lineRule="auto"/>
        <w:ind w:left="0" w:firstLine="556" w:firstLineChars="200"/>
        <w:jc w:val="both"/>
        <w:rPr>
          <w:rFonts w:hint="eastAsia" w:asciiTheme="minorEastAsia" w:hAnsiTheme="minorEastAsia" w:eastAsiaTheme="minorEastAsia" w:cstheme="minorEastAsia"/>
          <w:color w:val="auto"/>
          <w:spacing w:val="-2"/>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val="en-US" w:eastAsia="zh-CN"/>
        </w:rPr>
        <w:t>8.2.8若乙方违反本合同约定义务或存在违约行为，甲方有权要求乙方整改，乙方整改不符合要求的，</w:t>
      </w:r>
      <w:r>
        <w:rPr>
          <w:rFonts w:hint="eastAsia" w:asciiTheme="minorEastAsia" w:hAnsiTheme="minorEastAsia" w:eastAsiaTheme="minorEastAsia" w:cstheme="minorEastAsia"/>
          <w:color w:val="auto"/>
          <w:spacing w:val="-2"/>
          <w:sz w:val="28"/>
          <w:szCs w:val="28"/>
          <w:highlight w:val="none"/>
          <w:lang w:eastAsia="zh-CN"/>
        </w:rPr>
        <w:t>甲方有权单方解除合同并要求乙方退回甲方已支付的设计费，同时，乙方应当按照本合同</w:t>
      </w:r>
      <w:r>
        <w:rPr>
          <w:rFonts w:hint="eastAsia" w:asciiTheme="minorEastAsia" w:hAnsiTheme="minorEastAsia" w:eastAsiaTheme="minorEastAsia" w:cstheme="minorEastAsia"/>
          <w:color w:val="auto"/>
          <w:spacing w:val="-6"/>
          <w:sz w:val="28"/>
          <w:szCs w:val="28"/>
          <w:highlight w:val="none"/>
          <w:lang w:val="en-US" w:eastAsia="zh-CN"/>
        </w:rPr>
        <w:t>暂定</w:t>
      </w:r>
      <w:r>
        <w:rPr>
          <w:rFonts w:hint="eastAsia" w:asciiTheme="minorEastAsia" w:hAnsiTheme="minorEastAsia" w:eastAsiaTheme="minorEastAsia" w:cstheme="minorEastAsia"/>
          <w:color w:val="auto"/>
          <w:spacing w:val="-2"/>
          <w:sz w:val="28"/>
          <w:szCs w:val="28"/>
          <w:highlight w:val="none"/>
          <w:lang w:eastAsia="zh-CN"/>
        </w:rPr>
        <w:t>总金额的20%向甲方支付违约金，因此造成的损失由乙方承担。</w:t>
      </w:r>
    </w:p>
    <w:p w14:paraId="48746F8D">
      <w:pPr>
        <w:pStyle w:val="9"/>
        <w:spacing w:line="360" w:lineRule="auto"/>
        <w:ind w:left="0" w:firstLine="552" w:firstLineChars="200"/>
        <w:jc w:val="both"/>
        <w:rPr>
          <w:rFonts w:hint="default"/>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8.2.9 上文所指因乙方给甲方造成的损失赔偿范围，包括但不限于甲方因此遭受的直接损失和间接损失，还包括甲方因维权而产生的诉讼费（仲裁费）、律师费、公证费、鉴定费、保全费、差旅费等费用。</w:t>
      </w:r>
    </w:p>
    <w:p w14:paraId="59BA1F8A">
      <w:pPr>
        <w:pStyle w:val="9"/>
        <w:spacing w:before="0" w:line="360" w:lineRule="auto"/>
        <w:ind w:right="0" w:firstLine="548" w:firstLineChars="200"/>
        <w:jc w:val="both"/>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eastAsia="zh-CN"/>
        </w:rPr>
        <w:t>8.3</w:t>
      </w:r>
      <w:r>
        <w:rPr>
          <w:rFonts w:hint="eastAsia" w:asciiTheme="minorEastAsia" w:hAnsiTheme="minorEastAsia" w:eastAsiaTheme="minorEastAsia" w:cstheme="minorEastAsia"/>
          <w:color w:val="auto"/>
          <w:spacing w:val="-3"/>
          <w:sz w:val="28"/>
          <w:szCs w:val="28"/>
          <w:highlight w:val="none"/>
          <w:lang w:val="en-US" w:eastAsia="zh-CN"/>
        </w:rPr>
        <w:t xml:space="preserve"> </w:t>
      </w:r>
      <w:r>
        <w:rPr>
          <w:rFonts w:hint="eastAsia" w:asciiTheme="minorEastAsia" w:hAnsiTheme="minorEastAsia" w:eastAsiaTheme="minorEastAsia" w:cstheme="minorEastAsia"/>
          <w:color w:val="auto"/>
          <w:spacing w:val="-3"/>
          <w:sz w:val="28"/>
          <w:szCs w:val="28"/>
          <w:highlight w:val="none"/>
          <w:lang w:eastAsia="zh-CN"/>
        </w:rPr>
        <w:t>因国家、政府政策调整导致设计工作终止或</w:t>
      </w:r>
      <w:r>
        <w:rPr>
          <w:rFonts w:hint="eastAsia" w:asciiTheme="minorEastAsia" w:hAnsiTheme="minorEastAsia" w:eastAsiaTheme="minorEastAsia" w:cstheme="minorEastAsia"/>
          <w:color w:val="auto"/>
          <w:spacing w:val="-4"/>
          <w:sz w:val="28"/>
          <w:szCs w:val="28"/>
          <w:highlight w:val="none"/>
          <w:lang w:eastAsia="zh-CN"/>
        </w:rPr>
        <w:t>本合同无履行的必要，</w:t>
      </w:r>
      <w:r>
        <w:rPr>
          <w:rFonts w:hint="eastAsia" w:asciiTheme="minorEastAsia" w:hAnsiTheme="minorEastAsia" w:eastAsiaTheme="minorEastAsia" w:cstheme="minorEastAsia"/>
          <w:color w:val="auto"/>
          <w:spacing w:val="-4"/>
          <w:sz w:val="28"/>
          <w:szCs w:val="28"/>
          <w:highlight w:val="none"/>
          <w:lang w:val="en-US" w:eastAsia="zh-CN"/>
        </w:rPr>
        <w:t>甲方有权单方</w:t>
      </w:r>
      <w:r>
        <w:rPr>
          <w:rFonts w:hint="eastAsia" w:asciiTheme="minorEastAsia" w:hAnsiTheme="minorEastAsia" w:eastAsiaTheme="minorEastAsia" w:cstheme="minorEastAsia"/>
          <w:color w:val="auto"/>
          <w:spacing w:val="-4"/>
          <w:sz w:val="28"/>
          <w:szCs w:val="28"/>
          <w:highlight w:val="none"/>
          <w:lang w:eastAsia="zh-CN"/>
        </w:rPr>
        <w:t>提出解除</w:t>
      </w:r>
      <w:r>
        <w:rPr>
          <w:rFonts w:hint="eastAsia" w:asciiTheme="minorEastAsia" w:hAnsiTheme="minorEastAsia" w:eastAsiaTheme="minorEastAsia" w:cstheme="minorEastAsia"/>
          <w:color w:val="auto"/>
          <w:spacing w:val="-4"/>
          <w:sz w:val="28"/>
          <w:szCs w:val="28"/>
          <w:highlight w:val="none"/>
          <w:lang w:val="en-US" w:eastAsia="zh-CN"/>
        </w:rPr>
        <w:t>或</w:t>
      </w:r>
      <w:r>
        <w:rPr>
          <w:rFonts w:hint="eastAsia" w:asciiTheme="minorEastAsia" w:hAnsiTheme="minorEastAsia" w:eastAsiaTheme="minorEastAsia" w:cstheme="minorEastAsia"/>
          <w:color w:val="auto"/>
          <w:spacing w:val="-4"/>
          <w:sz w:val="28"/>
          <w:szCs w:val="28"/>
          <w:highlight w:val="none"/>
          <w:lang w:eastAsia="zh-CN"/>
        </w:rPr>
        <w:t>终止本合同，由双方</w:t>
      </w:r>
      <w:r>
        <w:rPr>
          <w:rFonts w:hint="eastAsia" w:asciiTheme="minorEastAsia" w:hAnsiTheme="minorEastAsia" w:eastAsiaTheme="minorEastAsia" w:cstheme="minorEastAsia"/>
          <w:color w:val="auto"/>
          <w:spacing w:val="-2"/>
          <w:sz w:val="28"/>
          <w:szCs w:val="28"/>
          <w:highlight w:val="none"/>
          <w:lang w:eastAsia="zh-CN"/>
        </w:rPr>
        <w:t>各自承担合同解除后的责任、后果。</w:t>
      </w:r>
    </w:p>
    <w:p w14:paraId="48473612">
      <w:pPr>
        <w:pStyle w:val="9"/>
        <w:spacing w:line="360" w:lineRule="auto"/>
        <w:ind w:firstLine="55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第</w:t>
      </w:r>
      <w:r>
        <w:rPr>
          <w:rFonts w:hint="eastAsia" w:asciiTheme="minorEastAsia" w:hAnsiTheme="minorEastAsia" w:eastAsiaTheme="minorEastAsia" w:cstheme="minorEastAsia"/>
          <w:b/>
          <w:bCs/>
          <w:color w:val="auto"/>
          <w:spacing w:val="-2"/>
          <w:sz w:val="28"/>
          <w:szCs w:val="28"/>
          <w:highlight w:val="none"/>
          <w:lang w:val="en-US" w:eastAsia="zh-CN"/>
        </w:rPr>
        <w:t>九</w:t>
      </w:r>
      <w:r>
        <w:rPr>
          <w:rFonts w:hint="eastAsia" w:asciiTheme="minorEastAsia" w:hAnsiTheme="minorEastAsia" w:eastAsiaTheme="minorEastAsia" w:cstheme="minorEastAsia"/>
          <w:b/>
          <w:bCs/>
          <w:color w:val="auto"/>
          <w:spacing w:val="-2"/>
          <w:sz w:val="28"/>
          <w:szCs w:val="28"/>
          <w:highlight w:val="none"/>
          <w:lang w:eastAsia="zh-CN"/>
        </w:rPr>
        <w:t>条</w:t>
      </w:r>
      <w:r>
        <w:rPr>
          <w:rFonts w:hint="eastAsia" w:asciiTheme="minorEastAsia" w:hAnsiTheme="minorEastAsia" w:eastAsiaTheme="minorEastAsia" w:cstheme="minorEastAsia"/>
          <w:b/>
          <w:bCs/>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lang w:eastAsia="zh-CN"/>
        </w:rPr>
        <w:t>保密</w:t>
      </w:r>
    </w:p>
    <w:p w14:paraId="01B98560">
      <w:pPr>
        <w:pStyle w:val="9"/>
        <w:spacing w:before="0" w:line="360" w:lineRule="auto"/>
        <w:ind w:left="0" w:right="0" w:firstLine="54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9.1</w:t>
      </w:r>
      <w:r>
        <w:rPr>
          <w:rFonts w:hint="eastAsia" w:asciiTheme="minorEastAsia" w:hAnsiTheme="minorEastAsia" w:eastAsiaTheme="minorEastAsia" w:cstheme="minorEastAsia"/>
          <w:color w:val="auto"/>
          <w:spacing w:val="-4"/>
          <w:sz w:val="28"/>
          <w:szCs w:val="28"/>
          <w:highlight w:val="none"/>
          <w:lang w:val="en-US" w:eastAsia="zh-CN"/>
        </w:rPr>
        <w:t xml:space="preserve"> </w:t>
      </w:r>
      <w:r>
        <w:rPr>
          <w:rFonts w:hint="eastAsia" w:asciiTheme="minorEastAsia" w:hAnsiTheme="minorEastAsia" w:eastAsiaTheme="minorEastAsia" w:cstheme="minorEastAsia"/>
          <w:color w:val="auto"/>
          <w:spacing w:val="-4"/>
          <w:sz w:val="28"/>
          <w:szCs w:val="28"/>
          <w:highlight w:val="none"/>
          <w:lang w:eastAsia="zh-CN"/>
        </w:rPr>
        <w:t>双方均应保护对方的知识产权，未经</w:t>
      </w:r>
      <w:r>
        <w:rPr>
          <w:rFonts w:hint="eastAsia" w:asciiTheme="minorEastAsia" w:hAnsiTheme="minorEastAsia" w:eastAsiaTheme="minorEastAsia" w:cstheme="minorEastAsia"/>
          <w:color w:val="auto"/>
          <w:spacing w:val="-5"/>
          <w:sz w:val="28"/>
          <w:szCs w:val="28"/>
          <w:highlight w:val="none"/>
          <w:lang w:eastAsia="zh-CN"/>
        </w:rPr>
        <w:t>对方同意，任何一方均</w:t>
      </w:r>
      <w:r>
        <w:rPr>
          <w:rFonts w:hint="eastAsia" w:asciiTheme="minorEastAsia" w:hAnsiTheme="minorEastAsia" w:eastAsiaTheme="minorEastAsia" w:cstheme="minorEastAsia"/>
          <w:color w:val="auto"/>
          <w:spacing w:val="-4"/>
          <w:sz w:val="28"/>
          <w:szCs w:val="28"/>
          <w:highlight w:val="none"/>
          <w:lang w:eastAsia="zh-CN"/>
        </w:rPr>
        <w:t>不得对对方的资料及文件擅自修改、复制或向第三人转让或用于本合同项目外的项目。如发生以上情况，泄密方承担一切由此引起的后果</w:t>
      </w:r>
      <w:r>
        <w:rPr>
          <w:rFonts w:hint="eastAsia" w:asciiTheme="minorEastAsia" w:hAnsiTheme="minorEastAsia" w:eastAsiaTheme="minorEastAsia" w:cstheme="minorEastAsia"/>
          <w:color w:val="auto"/>
          <w:spacing w:val="-2"/>
          <w:sz w:val="28"/>
          <w:szCs w:val="28"/>
          <w:highlight w:val="none"/>
          <w:lang w:eastAsia="zh-CN"/>
        </w:rPr>
        <w:t>并承担赔偿责任。</w:t>
      </w:r>
    </w:p>
    <w:p w14:paraId="63A728AA">
      <w:pPr>
        <w:pStyle w:val="9"/>
        <w:spacing w:before="0" w:line="360" w:lineRule="auto"/>
        <w:ind w:left="0" w:firstLine="56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9.2</w:t>
      </w:r>
      <w:r>
        <w:rPr>
          <w:rFonts w:hint="eastAsia" w:asciiTheme="minorEastAsia" w:hAnsiTheme="minorEastAsia" w:eastAsiaTheme="minorEastAsia" w:cstheme="minorEastAsia"/>
          <w:color w:val="auto"/>
          <w:spacing w:val="1"/>
          <w:sz w:val="28"/>
          <w:szCs w:val="28"/>
          <w:highlight w:val="none"/>
          <w:lang w:val="en-US" w:eastAsia="zh-CN"/>
        </w:rPr>
        <w:t xml:space="preserve"> </w:t>
      </w:r>
      <w:r>
        <w:rPr>
          <w:rFonts w:hint="eastAsia" w:asciiTheme="minorEastAsia" w:hAnsiTheme="minorEastAsia" w:eastAsiaTheme="minorEastAsia" w:cstheme="minorEastAsia"/>
          <w:color w:val="auto"/>
          <w:spacing w:val="1"/>
          <w:sz w:val="28"/>
          <w:szCs w:val="28"/>
          <w:highlight w:val="none"/>
          <w:lang w:eastAsia="zh-CN"/>
        </w:rPr>
        <w:t>乙方向甲方提交的所有设计成果及文件资料属甲方所</w:t>
      </w:r>
      <w:r>
        <w:rPr>
          <w:rFonts w:hint="eastAsia" w:asciiTheme="minorEastAsia" w:hAnsiTheme="minorEastAsia" w:eastAsiaTheme="minorEastAsia" w:cstheme="minorEastAsia"/>
          <w:color w:val="auto"/>
          <w:spacing w:val="-4"/>
          <w:sz w:val="28"/>
          <w:szCs w:val="28"/>
          <w:highlight w:val="none"/>
          <w:lang w:eastAsia="zh-CN"/>
        </w:rPr>
        <w:t>有，知识产权属甲方所有，乙方享有署名权，由甲方自由支配，未经</w:t>
      </w:r>
      <w:r>
        <w:rPr>
          <w:rFonts w:hint="eastAsia" w:asciiTheme="minorEastAsia" w:hAnsiTheme="minorEastAsia" w:eastAsiaTheme="minorEastAsia" w:cstheme="minorEastAsia"/>
          <w:color w:val="auto"/>
          <w:spacing w:val="-1"/>
          <w:sz w:val="28"/>
          <w:szCs w:val="28"/>
          <w:highlight w:val="none"/>
          <w:lang w:eastAsia="zh-CN"/>
        </w:rPr>
        <w:t>甲方书面同意乙方不得向第三方泄露或用于其他营利、非营利项目，否则，乙方应按合同</w:t>
      </w:r>
      <w:r>
        <w:rPr>
          <w:rFonts w:hint="eastAsia" w:asciiTheme="minorEastAsia" w:hAnsiTheme="minorEastAsia" w:eastAsiaTheme="minorEastAsia" w:cstheme="minorEastAsia"/>
          <w:color w:val="auto"/>
          <w:spacing w:val="-1"/>
          <w:sz w:val="28"/>
          <w:szCs w:val="28"/>
          <w:highlight w:val="none"/>
          <w:lang w:val="en-US" w:eastAsia="zh-CN"/>
        </w:rPr>
        <w:t>暂定</w:t>
      </w:r>
      <w:r>
        <w:rPr>
          <w:rFonts w:hint="eastAsia" w:asciiTheme="minorEastAsia" w:hAnsiTheme="minorEastAsia" w:eastAsiaTheme="minorEastAsia" w:cstheme="minorEastAsia"/>
          <w:color w:val="auto"/>
          <w:spacing w:val="-1"/>
          <w:sz w:val="28"/>
          <w:szCs w:val="28"/>
          <w:highlight w:val="none"/>
          <w:lang w:eastAsia="zh-CN"/>
        </w:rPr>
        <w:t>总价款的30%向甲方支付违约金且乙方须采取有效措施阻止进一步泄密，甲方因此产生的损失由乙方承担。</w:t>
      </w:r>
    </w:p>
    <w:p w14:paraId="7056A783">
      <w:pPr>
        <w:pStyle w:val="9"/>
        <w:spacing w:before="0" w:line="360" w:lineRule="auto"/>
        <w:ind w:left="0" w:firstLine="55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第十条</w:t>
      </w:r>
      <w:r>
        <w:rPr>
          <w:rFonts w:hint="eastAsia" w:asciiTheme="minorEastAsia" w:hAnsiTheme="minorEastAsia" w:eastAsiaTheme="minorEastAsia" w:cstheme="minorEastAsia"/>
          <w:b/>
          <w:bCs/>
          <w:color w:val="auto"/>
          <w:spacing w:val="-2"/>
          <w:sz w:val="28"/>
          <w:szCs w:val="28"/>
          <w:highlight w:val="none"/>
          <w:lang w:val="en-US" w:eastAsia="zh-CN"/>
        </w:rPr>
        <w:t xml:space="preserve">  </w:t>
      </w:r>
      <w:r>
        <w:rPr>
          <w:rFonts w:hint="eastAsia" w:asciiTheme="minorEastAsia" w:hAnsiTheme="minorEastAsia" w:eastAsiaTheme="minorEastAsia" w:cstheme="minorEastAsia"/>
          <w:b/>
          <w:bCs/>
          <w:color w:val="auto"/>
          <w:spacing w:val="-2"/>
          <w:sz w:val="28"/>
          <w:szCs w:val="28"/>
          <w:highlight w:val="none"/>
          <w:lang w:eastAsia="zh-CN"/>
        </w:rPr>
        <w:t>仲裁、起诉</w:t>
      </w:r>
    </w:p>
    <w:p w14:paraId="0AC733B0">
      <w:pPr>
        <w:pStyle w:val="9"/>
        <w:spacing w:before="0" w:line="360" w:lineRule="auto"/>
        <w:ind w:left="0" w:firstLine="544" w:firstLineChars="200"/>
        <w:jc w:val="both"/>
        <w:rPr>
          <w:rFonts w:hint="eastAsia" w:asciiTheme="minorEastAsia" w:hAnsiTheme="minorEastAsia" w:eastAsiaTheme="minorEastAsia" w:cstheme="minorEastAsia"/>
          <w:b w:val="0"/>
          <w:bCs w:val="0"/>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本合同履行过程中发生争议，由双方当事人协商解决。调解不成的，甲乙双方均有权</w:t>
      </w:r>
      <w:r>
        <w:rPr>
          <w:rFonts w:hint="eastAsia" w:asciiTheme="minorEastAsia" w:hAnsiTheme="minorEastAsia" w:eastAsiaTheme="minorEastAsia" w:cstheme="minorEastAsia"/>
          <w:b w:val="0"/>
          <w:bCs w:val="0"/>
          <w:color w:val="auto"/>
          <w:spacing w:val="-4"/>
          <w:sz w:val="28"/>
          <w:szCs w:val="28"/>
          <w:highlight w:val="none"/>
          <w:lang w:eastAsia="zh-CN"/>
        </w:rPr>
        <w:t>依法向广州市天河区人民法院起诉。</w:t>
      </w:r>
    </w:p>
    <w:p w14:paraId="590226CA">
      <w:pPr>
        <w:pStyle w:val="9"/>
        <w:spacing w:before="0" w:line="360" w:lineRule="auto"/>
        <w:ind w:left="0" w:right="0" w:firstLine="540" w:firstLineChars="200"/>
        <w:jc w:val="both"/>
        <w:rPr>
          <w:rFonts w:hint="eastAsia" w:asciiTheme="minorEastAsia" w:hAnsiTheme="minorEastAsia" w:eastAsiaTheme="minorEastAsia" w:cstheme="minorEastAsia"/>
          <w:b/>
          <w:bCs/>
          <w:color w:val="auto"/>
          <w:spacing w:val="-2"/>
          <w:sz w:val="28"/>
          <w:szCs w:val="28"/>
          <w:highlight w:val="none"/>
          <w:lang w:eastAsia="zh-CN"/>
        </w:rPr>
      </w:pPr>
      <w:r>
        <w:rPr>
          <w:rFonts w:hint="eastAsia" w:asciiTheme="minorEastAsia" w:hAnsiTheme="minorEastAsia" w:eastAsiaTheme="minorEastAsia" w:cstheme="minorEastAsia"/>
          <w:color w:val="auto"/>
          <w:spacing w:val="-5"/>
          <w:sz w:val="28"/>
          <w:szCs w:val="28"/>
          <w:highlight w:val="none"/>
          <w:lang w:eastAsia="zh-CN"/>
        </w:rPr>
        <w:t>除本合同各方发生争议的事项外，各方仍应本着善意原则按照本</w:t>
      </w:r>
      <w:r>
        <w:rPr>
          <w:rFonts w:hint="eastAsia" w:asciiTheme="minorEastAsia" w:hAnsiTheme="minorEastAsia" w:eastAsiaTheme="minorEastAsia" w:cstheme="minorEastAsia"/>
          <w:color w:val="auto"/>
          <w:spacing w:val="-3"/>
          <w:sz w:val="28"/>
          <w:szCs w:val="28"/>
          <w:highlight w:val="none"/>
          <w:lang w:eastAsia="zh-CN"/>
        </w:rPr>
        <w:t>合同的约定继续履行各自义务。</w:t>
      </w:r>
    </w:p>
    <w:p w14:paraId="624F5C01">
      <w:pPr>
        <w:spacing w:before="0" w:line="360" w:lineRule="auto"/>
        <w:ind w:left="0" w:firstLine="55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第十一条</w:t>
      </w:r>
      <w:r>
        <w:rPr>
          <w:rFonts w:hint="eastAsia" w:asciiTheme="minorEastAsia" w:hAnsiTheme="minorEastAsia" w:eastAsiaTheme="minorEastAsia" w:cstheme="minorEastAsia"/>
          <w:b/>
          <w:bCs/>
          <w:color w:val="auto"/>
          <w:spacing w:val="-2"/>
          <w:sz w:val="28"/>
          <w:szCs w:val="28"/>
          <w:highlight w:val="none"/>
          <w:lang w:val="en-US" w:eastAsia="zh-CN"/>
        </w:rPr>
        <w:t xml:space="preserve">  </w:t>
      </w:r>
      <w:r>
        <w:rPr>
          <w:rFonts w:hint="eastAsia" w:asciiTheme="minorEastAsia" w:hAnsiTheme="minorEastAsia" w:eastAsiaTheme="minorEastAsia" w:cstheme="minorEastAsia"/>
          <w:b/>
          <w:bCs/>
          <w:color w:val="auto"/>
          <w:spacing w:val="-2"/>
          <w:sz w:val="28"/>
          <w:szCs w:val="28"/>
          <w:highlight w:val="none"/>
          <w:lang w:eastAsia="zh-CN"/>
        </w:rPr>
        <w:t>不可抗力</w:t>
      </w:r>
    </w:p>
    <w:p w14:paraId="3070C621">
      <w:pPr>
        <w:pStyle w:val="9"/>
        <w:spacing w:before="0" w:line="360" w:lineRule="auto"/>
        <w:ind w:firstLine="524" w:firstLineChars="200"/>
        <w:jc w:val="both"/>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9"/>
          <w:sz w:val="28"/>
          <w:szCs w:val="28"/>
          <w:highlight w:val="none"/>
          <w:lang w:eastAsia="zh-CN"/>
        </w:rPr>
        <w:t>11.1</w:t>
      </w:r>
      <w:r>
        <w:rPr>
          <w:rFonts w:hint="eastAsia" w:asciiTheme="minorEastAsia" w:hAnsiTheme="minorEastAsia" w:eastAsiaTheme="minorEastAsia" w:cstheme="minorEastAsia"/>
          <w:color w:val="auto"/>
          <w:spacing w:val="-9"/>
          <w:sz w:val="28"/>
          <w:szCs w:val="28"/>
          <w:highlight w:val="none"/>
          <w:lang w:val="en-US" w:eastAsia="zh-CN"/>
        </w:rPr>
        <w:t xml:space="preserve"> </w:t>
      </w:r>
      <w:r>
        <w:rPr>
          <w:rFonts w:hint="eastAsia" w:asciiTheme="minorEastAsia" w:hAnsiTheme="minorEastAsia" w:eastAsiaTheme="minorEastAsia" w:cstheme="minorEastAsia"/>
          <w:color w:val="auto"/>
          <w:spacing w:val="-9"/>
          <w:sz w:val="28"/>
          <w:szCs w:val="28"/>
          <w:highlight w:val="none"/>
          <w:lang w:eastAsia="zh-CN"/>
        </w:rPr>
        <w:t>由于地震、台风、水灾、战争等不可抗力直接影响本合同的</w:t>
      </w:r>
      <w:r>
        <w:rPr>
          <w:rFonts w:hint="eastAsia" w:asciiTheme="minorEastAsia" w:hAnsiTheme="minorEastAsia" w:eastAsiaTheme="minorEastAsia" w:cstheme="minorEastAsia"/>
          <w:color w:val="auto"/>
          <w:spacing w:val="-2"/>
          <w:sz w:val="28"/>
          <w:szCs w:val="28"/>
          <w:highlight w:val="none"/>
          <w:lang w:eastAsia="zh-CN"/>
        </w:rPr>
        <w:t>履行及/或不能按合同约定履行时，遇有上述不可抗力的一方，应24</w:t>
      </w:r>
      <w:r>
        <w:rPr>
          <w:rFonts w:hint="eastAsia" w:asciiTheme="minorEastAsia" w:hAnsiTheme="minorEastAsia" w:eastAsiaTheme="minorEastAsia" w:cstheme="minorEastAsia"/>
          <w:color w:val="auto"/>
          <w:spacing w:val="-4"/>
          <w:sz w:val="28"/>
          <w:szCs w:val="28"/>
          <w:highlight w:val="none"/>
          <w:lang w:eastAsia="zh-CN"/>
        </w:rPr>
        <w:t>小时内电传通知对方，并应在不可抗力发生之日起十五日内，提供不</w:t>
      </w:r>
      <w:r>
        <w:rPr>
          <w:rFonts w:hint="eastAsia" w:asciiTheme="minorEastAsia" w:hAnsiTheme="minorEastAsia" w:eastAsiaTheme="minorEastAsia" w:cstheme="minorEastAsia"/>
          <w:color w:val="auto"/>
          <w:spacing w:val="1"/>
          <w:sz w:val="28"/>
          <w:szCs w:val="28"/>
          <w:highlight w:val="none"/>
          <w:lang w:eastAsia="zh-CN"/>
        </w:rPr>
        <w:t>可抗力的详情及/或导致本合同不能履行及/或部分不能履行及/或需</w:t>
      </w:r>
      <w:r>
        <w:rPr>
          <w:rFonts w:hint="eastAsia" w:asciiTheme="minorEastAsia" w:hAnsiTheme="minorEastAsia" w:eastAsiaTheme="minorEastAsia" w:cstheme="minorEastAsia"/>
          <w:color w:val="auto"/>
          <w:spacing w:val="-4"/>
          <w:sz w:val="28"/>
          <w:szCs w:val="28"/>
          <w:highlight w:val="none"/>
          <w:lang w:eastAsia="zh-CN"/>
        </w:rPr>
        <w:t>要延期履行的有效证明文件，此项证明文件应由不可抗力发生地的公</w:t>
      </w:r>
      <w:r>
        <w:rPr>
          <w:rFonts w:hint="eastAsia" w:asciiTheme="minorEastAsia" w:hAnsiTheme="minorEastAsia" w:eastAsiaTheme="minorEastAsia" w:cstheme="minorEastAsia"/>
          <w:color w:val="auto"/>
          <w:spacing w:val="1"/>
          <w:sz w:val="28"/>
          <w:szCs w:val="28"/>
          <w:highlight w:val="none"/>
          <w:lang w:eastAsia="zh-CN"/>
        </w:rPr>
        <w:t>证机构出具。按照不可抗力对履行合同的影响程度，部分及/或全部</w:t>
      </w:r>
      <w:r>
        <w:rPr>
          <w:rFonts w:hint="eastAsia" w:asciiTheme="minorEastAsia" w:hAnsiTheme="minorEastAsia" w:eastAsiaTheme="minorEastAsia" w:cstheme="minorEastAsia"/>
          <w:color w:val="auto"/>
          <w:sz w:val="28"/>
          <w:szCs w:val="28"/>
          <w:highlight w:val="none"/>
          <w:lang w:eastAsia="zh-CN"/>
        </w:rPr>
        <w:t>免除责任，并由甲方、乙方协商决定是否解除合同或延期履行</w:t>
      </w:r>
      <w:r>
        <w:rPr>
          <w:rFonts w:hint="eastAsia" w:asciiTheme="minorEastAsia" w:hAnsiTheme="minorEastAsia" w:eastAsiaTheme="minorEastAsia" w:cstheme="minorEastAsia"/>
          <w:color w:val="auto"/>
          <w:spacing w:val="-1"/>
          <w:sz w:val="28"/>
          <w:szCs w:val="28"/>
          <w:highlight w:val="none"/>
          <w:lang w:eastAsia="zh-CN"/>
        </w:rPr>
        <w:t>合同。</w:t>
      </w:r>
    </w:p>
    <w:p w14:paraId="5B4C6E28">
      <w:pPr>
        <w:pStyle w:val="9"/>
        <w:spacing w:before="0" w:line="360" w:lineRule="auto"/>
        <w:ind w:firstLine="556" w:firstLineChars="200"/>
        <w:jc w:val="both"/>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11.2</w:t>
      </w:r>
      <w:r>
        <w:rPr>
          <w:rFonts w:hint="eastAsia" w:asciiTheme="minorEastAsia" w:hAnsiTheme="minorEastAsia" w:eastAsiaTheme="minorEastAsia" w:cstheme="minorEastAsia"/>
          <w:color w:val="auto"/>
          <w:spacing w:val="-1"/>
          <w:sz w:val="28"/>
          <w:szCs w:val="28"/>
          <w:highlight w:val="none"/>
          <w:lang w:val="en-US" w:eastAsia="zh-CN"/>
        </w:rPr>
        <w:t xml:space="preserve"> </w:t>
      </w:r>
      <w:r>
        <w:rPr>
          <w:rFonts w:hint="eastAsia" w:asciiTheme="minorEastAsia" w:hAnsiTheme="minorEastAsia" w:eastAsiaTheme="minorEastAsia" w:cstheme="minorEastAsia"/>
          <w:color w:val="auto"/>
          <w:spacing w:val="-1"/>
          <w:sz w:val="28"/>
          <w:szCs w:val="28"/>
          <w:highlight w:val="none"/>
          <w:lang w:eastAsia="zh-CN"/>
        </w:rPr>
        <w:t>不可抗力时的设计费用支付：不可抗力导致合同无法履行必须终止合同时，</w:t>
      </w:r>
      <w:r>
        <w:rPr>
          <w:rFonts w:hint="eastAsia" w:asciiTheme="minorEastAsia" w:hAnsiTheme="minorEastAsia" w:eastAsiaTheme="minorEastAsia" w:cstheme="minorEastAsia"/>
          <w:color w:val="auto"/>
          <w:spacing w:val="-1"/>
          <w:sz w:val="28"/>
          <w:szCs w:val="28"/>
          <w:highlight w:val="none"/>
          <w:lang w:val="en-US" w:eastAsia="zh-CN"/>
        </w:rPr>
        <w:t>乙方应在5日内向甲方与本项目相关的所有工作文件；</w:t>
      </w:r>
      <w:r>
        <w:rPr>
          <w:rFonts w:hint="eastAsia" w:asciiTheme="minorEastAsia" w:hAnsiTheme="minorEastAsia" w:eastAsiaTheme="minorEastAsia" w:cstheme="minorEastAsia"/>
          <w:color w:val="auto"/>
          <w:spacing w:val="-1"/>
          <w:sz w:val="28"/>
          <w:szCs w:val="28"/>
          <w:highlight w:val="none"/>
          <w:lang w:eastAsia="zh-CN"/>
        </w:rPr>
        <w:t>乙方根据在合同终止日为止所提供的一切服务计算报酬，</w:t>
      </w:r>
      <w:r>
        <w:rPr>
          <w:rFonts w:hint="eastAsia" w:asciiTheme="minorEastAsia" w:hAnsiTheme="minorEastAsia" w:eastAsiaTheme="minorEastAsia" w:cstheme="minorEastAsia"/>
          <w:color w:val="auto"/>
          <w:spacing w:val="-1"/>
          <w:sz w:val="28"/>
          <w:szCs w:val="28"/>
          <w:highlight w:val="none"/>
          <w:lang w:val="en-US" w:eastAsia="zh-CN"/>
        </w:rPr>
        <w:t>乙方已提供的工作量以双方签字确认的为准；乙方已收设计费大于已完成工作量对应费用的，</w:t>
      </w:r>
      <w:r>
        <w:rPr>
          <w:rFonts w:hint="eastAsia" w:asciiTheme="minorEastAsia" w:hAnsiTheme="minorEastAsia" w:eastAsiaTheme="minorEastAsia" w:cstheme="minorEastAsia"/>
          <w:color w:val="auto"/>
          <w:spacing w:val="-1"/>
          <w:sz w:val="28"/>
          <w:szCs w:val="28"/>
          <w:highlight w:val="none"/>
          <w:lang w:eastAsia="zh-CN"/>
        </w:rPr>
        <w:t>应当向甲方退还</w:t>
      </w:r>
      <w:r>
        <w:rPr>
          <w:rFonts w:hint="eastAsia" w:asciiTheme="minorEastAsia" w:hAnsiTheme="minorEastAsia" w:eastAsiaTheme="minorEastAsia" w:cstheme="minorEastAsia"/>
          <w:color w:val="auto"/>
          <w:spacing w:val="-1"/>
          <w:sz w:val="28"/>
          <w:szCs w:val="28"/>
          <w:highlight w:val="none"/>
          <w:lang w:val="en-US" w:eastAsia="zh-CN"/>
        </w:rPr>
        <w:t>该</w:t>
      </w:r>
      <w:r>
        <w:rPr>
          <w:rFonts w:hint="eastAsia" w:asciiTheme="minorEastAsia" w:hAnsiTheme="minorEastAsia" w:eastAsiaTheme="minorEastAsia" w:cstheme="minorEastAsia"/>
          <w:color w:val="auto"/>
          <w:spacing w:val="-1"/>
          <w:sz w:val="28"/>
          <w:szCs w:val="28"/>
          <w:highlight w:val="none"/>
          <w:lang w:eastAsia="zh-CN"/>
        </w:rPr>
        <w:t>部分设计费。</w:t>
      </w:r>
    </w:p>
    <w:p w14:paraId="11D6CA0E">
      <w:pPr>
        <w:pStyle w:val="9"/>
        <w:spacing w:before="0" w:line="360" w:lineRule="auto"/>
        <w:ind w:left="0" w:firstLine="558" w:firstLineChars="200"/>
        <w:jc w:val="both"/>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pacing w:val="-1"/>
          <w:sz w:val="28"/>
          <w:szCs w:val="28"/>
          <w:highlight w:val="none"/>
          <w:lang w:eastAsia="zh-CN"/>
        </w:rPr>
        <w:t>第十</w:t>
      </w:r>
      <w:r>
        <w:rPr>
          <w:rFonts w:hint="eastAsia" w:asciiTheme="minorEastAsia" w:hAnsiTheme="minorEastAsia" w:eastAsiaTheme="minorEastAsia" w:cstheme="minorEastAsia"/>
          <w:b/>
          <w:bCs/>
          <w:color w:val="auto"/>
          <w:spacing w:val="-1"/>
          <w:sz w:val="28"/>
          <w:szCs w:val="28"/>
          <w:highlight w:val="none"/>
          <w:lang w:val="en-US" w:eastAsia="zh-CN"/>
        </w:rPr>
        <w:t>二</w:t>
      </w:r>
      <w:r>
        <w:rPr>
          <w:rFonts w:hint="eastAsia" w:asciiTheme="minorEastAsia" w:hAnsiTheme="minorEastAsia" w:eastAsiaTheme="minorEastAsia" w:cstheme="minorEastAsia"/>
          <w:b/>
          <w:bCs/>
          <w:color w:val="auto"/>
          <w:spacing w:val="-1"/>
          <w:sz w:val="28"/>
          <w:szCs w:val="28"/>
          <w:highlight w:val="none"/>
          <w:lang w:eastAsia="zh-CN"/>
        </w:rPr>
        <w:t>条</w:t>
      </w:r>
      <w:r>
        <w:rPr>
          <w:rFonts w:hint="eastAsia" w:asciiTheme="minorEastAsia" w:hAnsiTheme="minorEastAsia" w:eastAsiaTheme="minorEastAsia" w:cstheme="minorEastAsia"/>
          <w:b/>
          <w:bCs/>
          <w:color w:val="auto"/>
          <w:spacing w:val="-1"/>
          <w:sz w:val="28"/>
          <w:szCs w:val="28"/>
          <w:highlight w:val="none"/>
          <w:lang w:val="en-US" w:eastAsia="zh-CN"/>
        </w:rPr>
        <w:t xml:space="preserve">  </w:t>
      </w:r>
      <w:r>
        <w:rPr>
          <w:rFonts w:hint="eastAsia" w:asciiTheme="minorEastAsia" w:hAnsiTheme="minorEastAsia" w:eastAsiaTheme="minorEastAsia" w:cstheme="minorEastAsia"/>
          <w:b/>
          <w:bCs/>
          <w:color w:val="auto"/>
          <w:spacing w:val="-1"/>
          <w:sz w:val="28"/>
          <w:szCs w:val="28"/>
          <w:highlight w:val="none"/>
          <w:lang w:eastAsia="zh-CN"/>
        </w:rPr>
        <w:t>合同的变更和解除</w:t>
      </w:r>
    </w:p>
    <w:p w14:paraId="3976E3D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7"/>
          <w:sz w:val="28"/>
          <w:szCs w:val="28"/>
          <w:highlight w:val="none"/>
          <w:lang w:eastAsia="zh-CN"/>
        </w:rPr>
        <w:t>12.1</w:t>
      </w:r>
      <w:r>
        <w:rPr>
          <w:rFonts w:hint="eastAsia" w:asciiTheme="minorEastAsia" w:hAnsiTheme="minorEastAsia" w:eastAsiaTheme="minorEastAsia" w:cstheme="minorEastAsia"/>
          <w:color w:val="auto"/>
          <w:spacing w:val="-7"/>
          <w:sz w:val="28"/>
          <w:szCs w:val="28"/>
          <w:highlight w:val="none"/>
          <w:lang w:val="en-US" w:eastAsia="zh-CN"/>
        </w:rPr>
        <w:t xml:space="preserve"> </w:t>
      </w:r>
      <w:r>
        <w:rPr>
          <w:rFonts w:hint="eastAsia" w:asciiTheme="minorEastAsia" w:hAnsiTheme="minorEastAsia" w:eastAsiaTheme="minorEastAsia" w:cstheme="minorEastAsia"/>
          <w:color w:val="auto"/>
          <w:spacing w:val="-7"/>
          <w:sz w:val="28"/>
          <w:szCs w:val="28"/>
          <w:highlight w:val="none"/>
          <w:lang w:eastAsia="zh-CN"/>
        </w:rPr>
        <w:t>本合同各方协商一致，可以变更本合同。变更本合</w:t>
      </w:r>
      <w:r>
        <w:rPr>
          <w:rFonts w:hint="eastAsia" w:asciiTheme="minorEastAsia" w:hAnsiTheme="minorEastAsia" w:eastAsiaTheme="minorEastAsia" w:cstheme="minorEastAsia"/>
          <w:color w:val="auto"/>
          <w:spacing w:val="-8"/>
          <w:sz w:val="28"/>
          <w:szCs w:val="28"/>
          <w:highlight w:val="none"/>
          <w:lang w:eastAsia="zh-CN"/>
        </w:rPr>
        <w:t>同应签订</w:t>
      </w:r>
      <w:r>
        <w:rPr>
          <w:rFonts w:hint="eastAsia" w:asciiTheme="minorEastAsia" w:hAnsiTheme="minorEastAsia" w:eastAsiaTheme="minorEastAsia" w:cstheme="minorEastAsia"/>
          <w:color w:val="auto"/>
          <w:spacing w:val="-2"/>
          <w:sz w:val="28"/>
          <w:szCs w:val="28"/>
          <w:highlight w:val="none"/>
          <w:lang w:eastAsia="zh-CN"/>
        </w:rPr>
        <w:t>补充合同。</w:t>
      </w:r>
    </w:p>
    <w:p w14:paraId="7526C4D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12.2</w:t>
      </w:r>
      <w:r>
        <w:rPr>
          <w:rFonts w:hint="eastAsia" w:asciiTheme="minorEastAsia" w:hAnsiTheme="minorEastAsia" w:eastAsiaTheme="minorEastAsia" w:cstheme="minorEastAsia"/>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lang w:eastAsia="zh-CN"/>
        </w:rPr>
        <w:t>本合同各方协商一致解除本合同应签订书面协议。</w:t>
      </w:r>
    </w:p>
    <w:p w14:paraId="28F4FE37">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12.3</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本合同各方依照本合同约定单方解除本合同的，应当书面</w:t>
      </w:r>
      <w:r>
        <w:rPr>
          <w:rFonts w:hint="eastAsia" w:asciiTheme="minorEastAsia" w:hAnsiTheme="minorEastAsia" w:eastAsiaTheme="minorEastAsia" w:cstheme="minorEastAsia"/>
          <w:color w:val="auto"/>
          <w:spacing w:val="-2"/>
          <w:sz w:val="28"/>
          <w:szCs w:val="28"/>
          <w:highlight w:val="none"/>
          <w:lang w:eastAsia="zh-CN"/>
        </w:rPr>
        <w:t>通知对方，本合同自书面通知到达对方之时起解除。</w:t>
      </w:r>
    </w:p>
    <w:p w14:paraId="1BE21A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12.4</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本合同解除后，本合同各方应妥善做好已完工项目的保护</w:t>
      </w:r>
      <w:r>
        <w:rPr>
          <w:rFonts w:hint="eastAsia" w:asciiTheme="minorEastAsia" w:hAnsiTheme="minorEastAsia" w:eastAsiaTheme="minorEastAsia" w:cstheme="minorEastAsia"/>
          <w:color w:val="auto"/>
          <w:spacing w:val="-5"/>
          <w:sz w:val="28"/>
          <w:szCs w:val="28"/>
          <w:highlight w:val="none"/>
          <w:lang w:eastAsia="zh-CN"/>
        </w:rPr>
        <w:t>和移交工作。</w:t>
      </w:r>
    </w:p>
    <w:p w14:paraId="055B52B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7"/>
          <w:sz w:val="28"/>
          <w:szCs w:val="28"/>
          <w:highlight w:val="none"/>
          <w:lang w:eastAsia="zh-CN"/>
        </w:rPr>
        <w:t>12.5</w:t>
      </w:r>
      <w:r>
        <w:rPr>
          <w:rFonts w:hint="eastAsia" w:asciiTheme="minorEastAsia" w:hAnsiTheme="minorEastAsia" w:eastAsiaTheme="minorEastAsia" w:cstheme="minorEastAsia"/>
          <w:color w:val="auto"/>
          <w:spacing w:val="-7"/>
          <w:sz w:val="28"/>
          <w:szCs w:val="28"/>
          <w:highlight w:val="none"/>
          <w:lang w:val="en-US" w:eastAsia="zh-CN"/>
        </w:rPr>
        <w:t xml:space="preserve"> </w:t>
      </w:r>
      <w:r>
        <w:rPr>
          <w:rFonts w:hint="eastAsia" w:asciiTheme="minorEastAsia" w:hAnsiTheme="minorEastAsia" w:eastAsiaTheme="minorEastAsia" w:cstheme="minorEastAsia"/>
          <w:color w:val="auto"/>
          <w:spacing w:val="-7"/>
          <w:sz w:val="28"/>
          <w:szCs w:val="28"/>
          <w:highlight w:val="none"/>
          <w:lang w:eastAsia="zh-CN"/>
        </w:rPr>
        <w:t>本合同解除后，不影响本合同中结算、清理及违约</w:t>
      </w:r>
      <w:r>
        <w:rPr>
          <w:rFonts w:hint="eastAsia" w:asciiTheme="minorEastAsia" w:hAnsiTheme="minorEastAsia" w:eastAsiaTheme="minorEastAsia" w:cstheme="minorEastAsia"/>
          <w:color w:val="auto"/>
          <w:spacing w:val="-8"/>
          <w:sz w:val="28"/>
          <w:szCs w:val="28"/>
          <w:highlight w:val="none"/>
          <w:lang w:eastAsia="zh-CN"/>
        </w:rPr>
        <w:t>责任条款</w:t>
      </w:r>
      <w:r>
        <w:rPr>
          <w:rFonts w:hint="eastAsia" w:asciiTheme="minorEastAsia" w:hAnsiTheme="minorEastAsia" w:eastAsiaTheme="minorEastAsia" w:cstheme="minorEastAsia"/>
          <w:color w:val="auto"/>
          <w:spacing w:val="-14"/>
          <w:sz w:val="28"/>
          <w:szCs w:val="28"/>
          <w:highlight w:val="none"/>
          <w:lang w:eastAsia="zh-CN"/>
        </w:rPr>
        <w:t>的效力。</w:t>
      </w:r>
    </w:p>
    <w:p w14:paraId="28042BF4">
      <w:pPr>
        <w:pStyle w:val="9"/>
        <w:spacing w:before="0" w:line="360" w:lineRule="auto"/>
        <w:ind w:left="0" w:firstLine="554" w:firstLineChars="200"/>
        <w:jc w:val="both"/>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第十</w:t>
      </w:r>
      <w:r>
        <w:rPr>
          <w:rFonts w:hint="eastAsia" w:asciiTheme="minorEastAsia" w:hAnsiTheme="minorEastAsia" w:eastAsiaTheme="minorEastAsia" w:cstheme="minorEastAsia"/>
          <w:b/>
          <w:bCs/>
          <w:color w:val="auto"/>
          <w:spacing w:val="-2"/>
          <w:sz w:val="28"/>
          <w:szCs w:val="28"/>
          <w:highlight w:val="none"/>
          <w:lang w:val="en-US" w:eastAsia="zh-CN"/>
        </w:rPr>
        <w:t>三</w:t>
      </w:r>
      <w:r>
        <w:rPr>
          <w:rFonts w:hint="eastAsia" w:asciiTheme="minorEastAsia" w:hAnsiTheme="minorEastAsia" w:eastAsiaTheme="minorEastAsia" w:cstheme="minorEastAsia"/>
          <w:b/>
          <w:bCs/>
          <w:color w:val="auto"/>
          <w:spacing w:val="-2"/>
          <w:sz w:val="28"/>
          <w:szCs w:val="28"/>
          <w:highlight w:val="none"/>
          <w:lang w:eastAsia="zh-CN"/>
        </w:rPr>
        <w:t>条</w:t>
      </w:r>
      <w:r>
        <w:rPr>
          <w:rFonts w:hint="eastAsia" w:asciiTheme="minorEastAsia" w:hAnsiTheme="minorEastAsia" w:eastAsiaTheme="minorEastAsia" w:cstheme="minorEastAsia"/>
          <w:b/>
          <w:bCs/>
          <w:color w:val="auto"/>
          <w:spacing w:val="-2"/>
          <w:sz w:val="28"/>
          <w:szCs w:val="28"/>
          <w:highlight w:val="none"/>
          <w:lang w:val="en-US" w:eastAsia="zh-CN"/>
        </w:rPr>
        <w:t xml:space="preserve"> </w:t>
      </w:r>
      <w:r>
        <w:rPr>
          <w:rFonts w:hint="eastAsia" w:asciiTheme="minorEastAsia" w:hAnsiTheme="minorEastAsia" w:eastAsiaTheme="minorEastAsia" w:cstheme="minorEastAsia"/>
          <w:b/>
          <w:bCs/>
          <w:color w:val="auto"/>
          <w:spacing w:val="-2"/>
          <w:sz w:val="28"/>
          <w:szCs w:val="28"/>
          <w:highlight w:val="none"/>
          <w:lang w:eastAsia="zh-CN"/>
        </w:rPr>
        <w:t>通讯和送达</w:t>
      </w:r>
    </w:p>
    <w:p w14:paraId="75F82D4B">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56"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13.1</w:t>
      </w:r>
      <w:r>
        <w:rPr>
          <w:rFonts w:hint="eastAsia" w:asciiTheme="minorEastAsia" w:hAnsiTheme="minorEastAsia" w:eastAsiaTheme="minorEastAsia" w:cstheme="minorEastAsia"/>
          <w:color w:val="auto"/>
          <w:spacing w:val="-1"/>
          <w:sz w:val="28"/>
          <w:szCs w:val="28"/>
          <w:highlight w:val="none"/>
          <w:lang w:val="en-US" w:eastAsia="zh-CN"/>
        </w:rPr>
        <w:t xml:space="preserve"> </w:t>
      </w:r>
      <w:r>
        <w:rPr>
          <w:rFonts w:hint="eastAsia" w:asciiTheme="minorEastAsia" w:hAnsiTheme="minorEastAsia" w:eastAsiaTheme="minorEastAsia" w:cstheme="minorEastAsia"/>
          <w:color w:val="auto"/>
          <w:spacing w:val="-1"/>
          <w:sz w:val="28"/>
          <w:szCs w:val="28"/>
          <w:highlight w:val="none"/>
          <w:lang w:eastAsia="zh-CN"/>
        </w:rPr>
        <w:t>通讯是指本合同各方依照本合同约定</w:t>
      </w:r>
      <w:r>
        <w:rPr>
          <w:rFonts w:hint="eastAsia" w:asciiTheme="minorEastAsia" w:hAnsiTheme="minorEastAsia" w:eastAsiaTheme="minorEastAsia" w:cstheme="minorEastAsia"/>
          <w:color w:val="auto"/>
          <w:spacing w:val="-2"/>
          <w:sz w:val="28"/>
          <w:szCs w:val="28"/>
          <w:highlight w:val="none"/>
          <w:lang w:eastAsia="zh-CN"/>
        </w:rPr>
        <w:t>向另一方发出的通知、决定、指令、同意、证明等各类书面形式的函件。</w:t>
      </w:r>
    </w:p>
    <w:p w14:paraId="2199061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13.2</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通讯由专人递送的，各方指定的联系人签收之日为送达之</w:t>
      </w:r>
      <w:r>
        <w:rPr>
          <w:rFonts w:hint="eastAsia" w:asciiTheme="minorEastAsia" w:hAnsiTheme="minorEastAsia" w:eastAsiaTheme="minorEastAsia" w:cstheme="minorEastAsia"/>
          <w:color w:val="auto"/>
          <w:spacing w:val="-3"/>
          <w:sz w:val="28"/>
          <w:szCs w:val="28"/>
          <w:highlight w:val="none"/>
          <w:lang w:eastAsia="zh-CN"/>
        </w:rPr>
        <w:t>日；由特快专递递送的，联系人签收后或者</w:t>
      </w:r>
      <w:r>
        <w:rPr>
          <w:rFonts w:hint="eastAsia" w:asciiTheme="minorEastAsia" w:hAnsiTheme="minorEastAsia" w:eastAsiaTheme="minorEastAsia" w:cstheme="minorEastAsia"/>
          <w:color w:val="auto"/>
          <w:spacing w:val="-4"/>
          <w:sz w:val="28"/>
          <w:szCs w:val="28"/>
          <w:highlight w:val="none"/>
          <w:lang w:eastAsia="zh-CN"/>
        </w:rPr>
        <w:t>快递公司出具收件人拒收信件的证明的，视为已送达；由传真递送的，接收传真一方联系人应立即在接收到的传真件上签名确认，并将载有上述签名确认的传真件立即传真至发送传真一方，发送传真一方收到上述传真后，传真件载</w:t>
      </w:r>
      <w:r>
        <w:rPr>
          <w:rFonts w:hint="eastAsia" w:asciiTheme="minorEastAsia" w:hAnsiTheme="minorEastAsia" w:eastAsiaTheme="minorEastAsia" w:cstheme="minorEastAsia"/>
          <w:color w:val="auto"/>
          <w:spacing w:val="-3"/>
          <w:sz w:val="28"/>
          <w:szCs w:val="28"/>
          <w:highlight w:val="none"/>
          <w:lang w:eastAsia="zh-CN"/>
        </w:rPr>
        <w:t>明的通讯视为已送达；由电子邮件递送的，</w:t>
      </w:r>
      <w:r>
        <w:rPr>
          <w:rFonts w:hint="eastAsia" w:asciiTheme="minorEastAsia" w:hAnsiTheme="minorEastAsia" w:eastAsiaTheme="minorEastAsia" w:cstheme="minorEastAsia"/>
          <w:color w:val="auto"/>
          <w:spacing w:val="-4"/>
          <w:sz w:val="28"/>
          <w:szCs w:val="28"/>
          <w:highlight w:val="none"/>
          <w:lang w:eastAsia="zh-CN"/>
        </w:rPr>
        <w:t>必须同时采取传真方式递</w:t>
      </w:r>
      <w:r>
        <w:rPr>
          <w:rFonts w:hint="eastAsia" w:asciiTheme="minorEastAsia" w:hAnsiTheme="minorEastAsia" w:eastAsiaTheme="minorEastAsia" w:cstheme="minorEastAsia"/>
          <w:color w:val="auto"/>
          <w:spacing w:val="-13"/>
          <w:sz w:val="28"/>
          <w:szCs w:val="28"/>
          <w:highlight w:val="none"/>
          <w:lang w:eastAsia="zh-CN"/>
        </w:rPr>
        <w:t>送。</w:t>
      </w:r>
    </w:p>
    <w:p w14:paraId="44D33524">
      <w:pPr>
        <w:pStyle w:val="9"/>
        <w:spacing w:before="0" w:line="360" w:lineRule="auto"/>
        <w:ind w:left="0" w:right="0" w:firstLine="548"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3"/>
          <w:sz w:val="28"/>
          <w:szCs w:val="28"/>
          <w:highlight w:val="none"/>
          <w:lang w:eastAsia="zh-CN"/>
        </w:rPr>
        <w:t>13.3</w:t>
      </w:r>
      <w:r>
        <w:rPr>
          <w:rFonts w:hint="eastAsia" w:asciiTheme="minorEastAsia" w:hAnsiTheme="minorEastAsia" w:eastAsiaTheme="minorEastAsia" w:cstheme="minorEastAsia"/>
          <w:color w:val="auto"/>
          <w:spacing w:val="-3"/>
          <w:sz w:val="28"/>
          <w:szCs w:val="28"/>
          <w:highlight w:val="none"/>
          <w:lang w:val="en-US" w:eastAsia="zh-CN"/>
        </w:rPr>
        <w:t xml:space="preserve"> </w:t>
      </w:r>
      <w:r>
        <w:rPr>
          <w:rFonts w:hint="eastAsia" w:asciiTheme="minorEastAsia" w:hAnsiTheme="minorEastAsia" w:eastAsiaTheme="minorEastAsia" w:cstheme="minorEastAsia"/>
          <w:color w:val="auto"/>
          <w:spacing w:val="-3"/>
          <w:sz w:val="28"/>
          <w:szCs w:val="28"/>
          <w:highlight w:val="none"/>
          <w:lang w:eastAsia="zh-CN"/>
        </w:rPr>
        <w:t>本合同各方变更通讯递送地址、联系人、电子邮件及/或传</w:t>
      </w:r>
      <w:r>
        <w:rPr>
          <w:rFonts w:hint="eastAsia" w:asciiTheme="minorEastAsia" w:hAnsiTheme="minorEastAsia" w:eastAsiaTheme="minorEastAsia" w:cstheme="minorEastAsia"/>
          <w:color w:val="auto"/>
          <w:spacing w:val="-4"/>
          <w:sz w:val="28"/>
          <w:szCs w:val="28"/>
          <w:highlight w:val="none"/>
          <w:lang w:eastAsia="zh-CN"/>
        </w:rPr>
        <w:t>真的，应得到另一方的书面确认，在得到书面确认前各方仍应按照本</w:t>
      </w:r>
      <w:r>
        <w:rPr>
          <w:rFonts w:hint="eastAsia" w:asciiTheme="minorEastAsia" w:hAnsiTheme="minorEastAsia" w:eastAsiaTheme="minorEastAsia" w:cstheme="minorEastAsia"/>
          <w:color w:val="auto"/>
          <w:sz w:val="28"/>
          <w:szCs w:val="28"/>
          <w:highlight w:val="none"/>
          <w:lang w:eastAsia="zh-CN"/>
        </w:rPr>
        <w:t>合同约定的通讯送达地址、联系人、电子邮</w:t>
      </w:r>
      <w:r>
        <w:rPr>
          <w:rFonts w:hint="eastAsia" w:asciiTheme="minorEastAsia" w:hAnsiTheme="minorEastAsia" w:eastAsiaTheme="minorEastAsia" w:cstheme="minorEastAsia"/>
          <w:color w:val="auto"/>
          <w:spacing w:val="-1"/>
          <w:sz w:val="28"/>
          <w:szCs w:val="28"/>
          <w:highlight w:val="none"/>
          <w:lang w:eastAsia="zh-CN"/>
        </w:rPr>
        <w:t>件及/或传真递送通讯。</w:t>
      </w:r>
    </w:p>
    <w:p w14:paraId="2F6C66F8">
      <w:pPr>
        <w:pStyle w:val="9"/>
        <w:spacing w:before="0" w:line="360" w:lineRule="auto"/>
        <w:ind w:left="0" w:firstLine="550" w:firstLineChars="200"/>
        <w:jc w:val="both"/>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pacing w:val="-3"/>
          <w:sz w:val="28"/>
          <w:szCs w:val="28"/>
          <w:highlight w:val="none"/>
          <w:lang w:eastAsia="zh-CN"/>
        </w:rPr>
        <w:t>第十四条</w:t>
      </w:r>
      <w:r>
        <w:rPr>
          <w:rFonts w:hint="eastAsia" w:asciiTheme="minorEastAsia" w:hAnsiTheme="minorEastAsia" w:eastAsiaTheme="minorEastAsia" w:cstheme="minorEastAsia"/>
          <w:b/>
          <w:bCs/>
          <w:color w:val="auto"/>
          <w:spacing w:val="-3"/>
          <w:sz w:val="28"/>
          <w:szCs w:val="28"/>
          <w:highlight w:val="none"/>
          <w:lang w:val="en-US" w:eastAsia="zh-CN"/>
        </w:rPr>
        <w:t xml:space="preserve"> </w:t>
      </w:r>
      <w:r>
        <w:rPr>
          <w:rFonts w:hint="eastAsia" w:asciiTheme="minorEastAsia" w:hAnsiTheme="minorEastAsia" w:eastAsiaTheme="minorEastAsia" w:cstheme="minorEastAsia"/>
          <w:b/>
          <w:bCs/>
          <w:color w:val="auto"/>
          <w:spacing w:val="-3"/>
          <w:sz w:val="28"/>
          <w:szCs w:val="28"/>
          <w:highlight w:val="none"/>
          <w:lang w:eastAsia="zh-CN"/>
        </w:rPr>
        <w:t>合同生效及其他</w:t>
      </w:r>
    </w:p>
    <w:p w14:paraId="714E0DA5">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68" w:firstLineChars="200"/>
        <w:jc w:val="left"/>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14.1</w:t>
      </w:r>
      <w:r>
        <w:rPr>
          <w:rFonts w:hint="eastAsia" w:asciiTheme="minorEastAsia" w:hAnsiTheme="minorEastAsia" w:eastAsiaTheme="minorEastAsia" w:cstheme="minorEastAsia"/>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lang w:eastAsia="zh-CN"/>
        </w:rPr>
        <w:t>在本合同有效期内，乙方</w:t>
      </w:r>
      <w:r>
        <w:rPr>
          <w:rFonts w:hint="eastAsia" w:asciiTheme="minorEastAsia" w:hAnsiTheme="minorEastAsia" w:eastAsiaTheme="minorEastAsia" w:cstheme="minorEastAsia"/>
          <w:color w:val="auto"/>
          <w:sz w:val="28"/>
          <w:szCs w:val="28"/>
          <w:highlight w:val="none"/>
          <w:lang w:eastAsia="zh-CN"/>
        </w:rPr>
        <w:t>指定</w:t>
      </w:r>
      <w:r>
        <w:rPr>
          <w:rFonts w:hint="eastAsia" w:asciiTheme="minorEastAsia" w:hAnsiTheme="minorEastAsia" w:eastAsiaTheme="minorEastAsia" w:cstheme="minorEastAsia"/>
          <w:color w:val="auto"/>
          <w:spacing w:val="2"/>
          <w:sz w:val="28"/>
          <w:szCs w:val="28"/>
          <w:highlight w:val="none"/>
          <w:u w:val="single"/>
          <w:lang w:eastAsia="zh-CN"/>
        </w:rPr>
        <w:t xml:space="preserve">   </w:t>
      </w:r>
      <w:r>
        <w:rPr>
          <w:rFonts w:hint="eastAsia" w:asciiTheme="minorEastAsia" w:hAnsiTheme="minorEastAsia" w:eastAsiaTheme="minorEastAsia" w:cstheme="minorEastAsia"/>
          <w:color w:val="auto"/>
          <w:spacing w:val="2"/>
          <w:sz w:val="28"/>
          <w:szCs w:val="28"/>
          <w:highlight w:val="none"/>
          <w:u w:val="single"/>
          <w:lang w:val="en-US" w:eastAsia="zh-CN"/>
        </w:rPr>
        <w:t xml:space="preserve">  </w:t>
      </w:r>
      <w:r>
        <w:rPr>
          <w:rFonts w:hint="eastAsia" w:asciiTheme="minorEastAsia" w:hAnsiTheme="minorEastAsia" w:eastAsiaTheme="minorEastAsia" w:cstheme="minorEastAsia"/>
          <w:color w:val="auto"/>
          <w:spacing w:val="2"/>
          <w:sz w:val="28"/>
          <w:szCs w:val="28"/>
          <w:highlight w:val="none"/>
          <w:u w:val="single"/>
          <w:lang w:eastAsia="zh-CN"/>
        </w:rPr>
        <w:t xml:space="preserve">  </w:t>
      </w:r>
      <w:r>
        <w:rPr>
          <w:rFonts w:hint="eastAsia" w:asciiTheme="minorEastAsia" w:hAnsiTheme="minorEastAsia" w:eastAsiaTheme="minorEastAsia" w:cstheme="minorEastAsia"/>
          <w:color w:val="auto"/>
          <w:spacing w:val="-133"/>
          <w:sz w:val="28"/>
          <w:szCs w:val="28"/>
          <w:highlight w:val="none"/>
          <w:u w:val="single"/>
          <w:lang w:eastAsia="zh-CN"/>
        </w:rPr>
        <w:t xml:space="preserve"> </w:t>
      </w:r>
      <w:r>
        <w:rPr>
          <w:rFonts w:hint="eastAsia" w:asciiTheme="minorEastAsia" w:hAnsiTheme="minorEastAsia" w:eastAsiaTheme="minorEastAsia" w:cstheme="minorEastAsia"/>
          <w:color w:val="auto"/>
          <w:spacing w:val="-125"/>
          <w:sz w:val="28"/>
          <w:szCs w:val="28"/>
          <w:highlight w:val="none"/>
          <w:lang w:eastAsia="zh-CN"/>
        </w:rPr>
        <w:t xml:space="preserve"> </w:t>
      </w:r>
      <w:r>
        <w:rPr>
          <w:rFonts w:hint="eastAsia" w:asciiTheme="minorEastAsia" w:hAnsiTheme="minorEastAsia" w:eastAsiaTheme="minorEastAsia" w:cstheme="minorEastAsia"/>
          <w:color w:val="auto"/>
          <w:spacing w:val="2"/>
          <w:sz w:val="28"/>
          <w:szCs w:val="28"/>
          <w:highlight w:val="none"/>
          <w:lang w:eastAsia="zh-CN"/>
        </w:rPr>
        <w:t>为</w:t>
      </w:r>
      <w:r>
        <w:rPr>
          <w:rFonts w:hint="eastAsia" w:asciiTheme="minorEastAsia" w:hAnsiTheme="minorEastAsia" w:eastAsiaTheme="minorEastAsia" w:cstheme="minorEastAsia"/>
          <w:color w:val="auto"/>
          <w:spacing w:val="-1"/>
          <w:sz w:val="28"/>
          <w:szCs w:val="28"/>
          <w:highlight w:val="none"/>
          <w:lang w:eastAsia="zh-CN"/>
        </w:rPr>
        <w:t>工程设计工作负责</w:t>
      </w:r>
      <w:r>
        <w:rPr>
          <w:rFonts w:hint="eastAsia" w:asciiTheme="minorEastAsia" w:hAnsiTheme="minorEastAsia" w:eastAsiaTheme="minorEastAsia" w:cstheme="minorEastAsia"/>
          <w:color w:val="auto"/>
          <w:spacing w:val="-5"/>
          <w:sz w:val="28"/>
          <w:szCs w:val="28"/>
          <w:highlight w:val="none"/>
          <w:lang w:eastAsia="zh-CN"/>
        </w:rPr>
        <w:t>人，身份号</w:t>
      </w:r>
      <w:r>
        <w:rPr>
          <w:rFonts w:hint="eastAsia" w:asciiTheme="minorEastAsia" w:hAnsiTheme="minorEastAsia" w:eastAsiaTheme="minorEastAsia" w:cstheme="minorEastAsia"/>
          <w:color w:val="auto"/>
          <w:spacing w:val="-51"/>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none"/>
          <w:lang w:eastAsia="zh-CN"/>
        </w:rPr>
        <w:t>该工程设计工作</w:t>
      </w:r>
      <w:r>
        <w:rPr>
          <w:rFonts w:hint="eastAsia" w:asciiTheme="minorEastAsia" w:hAnsiTheme="minorEastAsia" w:eastAsiaTheme="minorEastAsia" w:cstheme="minorEastAsia"/>
          <w:color w:val="auto"/>
          <w:spacing w:val="-5"/>
          <w:sz w:val="28"/>
          <w:szCs w:val="28"/>
          <w:highlight w:val="none"/>
          <w:lang w:eastAsia="zh-CN"/>
        </w:rPr>
        <w:t>负责人承担执行及对接本项目所需的各类</w:t>
      </w:r>
      <w:r>
        <w:rPr>
          <w:rFonts w:hint="eastAsia" w:asciiTheme="minorEastAsia" w:hAnsiTheme="minorEastAsia" w:eastAsiaTheme="minorEastAsia" w:cstheme="minorEastAsia"/>
          <w:color w:val="auto"/>
          <w:spacing w:val="-1"/>
          <w:sz w:val="28"/>
          <w:szCs w:val="28"/>
          <w:highlight w:val="none"/>
          <w:lang w:eastAsia="zh-CN"/>
        </w:rPr>
        <w:t>事务，在合同有效期内若乙方拟更换人员的须经甲方同意。</w:t>
      </w:r>
    </w:p>
    <w:p w14:paraId="371F4E08">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48" w:firstLineChars="200"/>
        <w:jc w:val="left"/>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3"/>
          <w:sz w:val="28"/>
          <w:szCs w:val="28"/>
          <w:highlight w:val="none"/>
          <w:lang w:eastAsia="zh-CN"/>
        </w:rPr>
        <w:t>14.2</w:t>
      </w:r>
      <w:r>
        <w:rPr>
          <w:rFonts w:hint="eastAsia" w:asciiTheme="minorEastAsia" w:hAnsiTheme="minorEastAsia" w:eastAsiaTheme="minorEastAsia" w:cstheme="minorEastAsia"/>
          <w:color w:val="auto"/>
          <w:spacing w:val="-3"/>
          <w:sz w:val="28"/>
          <w:szCs w:val="28"/>
          <w:highlight w:val="none"/>
          <w:lang w:val="en-US" w:eastAsia="zh-CN"/>
        </w:rPr>
        <w:t xml:space="preserve"> </w:t>
      </w:r>
      <w:r>
        <w:rPr>
          <w:rFonts w:hint="eastAsia" w:asciiTheme="minorEastAsia" w:hAnsiTheme="minorEastAsia" w:eastAsiaTheme="minorEastAsia" w:cstheme="minorEastAsia"/>
          <w:color w:val="auto"/>
          <w:spacing w:val="-3"/>
          <w:sz w:val="28"/>
          <w:szCs w:val="28"/>
          <w:highlight w:val="none"/>
          <w:lang w:eastAsia="zh-CN"/>
        </w:rPr>
        <w:t>乙方为本合同项目所采用的国家或地方标准图，由甲方自</w:t>
      </w:r>
      <w:r>
        <w:rPr>
          <w:rFonts w:hint="eastAsia" w:asciiTheme="minorEastAsia" w:hAnsiTheme="minorEastAsia" w:eastAsiaTheme="minorEastAsia" w:cstheme="minorEastAsia"/>
          <w:color w:val="auto"/>
          <w:spacing w:val="-5"/>
          <w:sz w:val="28"/>
          <w:szCs w:val="28"/>
          <w:highlight w:val="none"/>
          <w:lang w:eastAsia="zh-CN"/>
        </w:rPr>
        <w:t>费向有关出版部门购买。</w:t>
      </w:r>
    </w:p>
    <w:p w14:paraId="719FCF2B">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32" w:firstLineChars="200"/>
        <w:jc w:val="both"/>
        <w:textAlignment w:val="baseline"/>
        <w:rPr>
          <w:rFonts w:hint="eastAsia" w:asciiTheme="minorEastAsia" w:hAnsiTheme="minorEastAsia" w:eastAsiaTheme="minorEastAsia" w:cstheme="minorEastAsia"/>
          <w:color w:val="auto"/>
          <w:spacing w:val="-3"/>
          <w:sz w:val="28"/>
          <w:szCs w:val="28"/>
          <w:highlight w:val="none"/>
          <w:lang w:eastAsia="zh-CN"/>
        </w:rPr>
      </w:pPr>
      <w:r>
        <w:rPr>
          <w:rFonts w:hint="eastAsia" w:asciiTheme="minorEastAsia" w:hAnsiTheme="minorEastAsia" w:eastAsiaTheme="minorEastAsia" w:cstheme="minorEastAsia"/>
          <w:color w:val="auto"/>
          <w:spacing w:val="-7"/>
          <w:sz w:val="28"/>
          <w:szCs w:val="28"/>
          <w:highlight w:val="none"/>
          <w:lang w:eastAsia="zh-CN"/>
        </w:rPr>
        <w:t>14.3</w:t>
      </w:r>
      <w:r>
        <w:rPr>
          <w:rFonts w:hint="eastAsia" w:asciiTheme="minorEastAsia" w:hAnsiTheme="minorEastAsia" w:eastAsiaTheme="minorEastAsia" w:cstheme="minorEastAsia"/>
          <w:color w:val="auto"/>
          <w:spacing w:val="-7"/>
          <w:sz w:val="28"/>
          <w:szCs w:val="28"/>
          <w:highlight w:val="none"/>
          <w:lang w:val="en-US" w:eastAsia="zh-CN"/>
        </w:rPr>
        <w:t xml:space="preserve"> </w:t>
      </w:r>
      <w:r>
        <w:rPr>
          <w:rFonts w:hint="eastAsia" w:asciiTheme="minorEastAsia" w:hAnsiTheme="minorEastAsia" w:eastAsiaTheme="minorEastAsia" w:cstheme="minorEastAsia"/>
          <w:color w:val="auto"/>
          <w:spacing w:val="-7"/>
          <w:sz w:val="28"/>
          <w:szCs w:val="28"/>
          <w:highlight w:val="none"/>
          <w:lang w:eastAsia="zh-CN"/>
        </w:rPr>
        <w:t>本工程项目中，乙方不得指定建筑材料、设备的生</w:t>
      </w:r>
      <w:r>
        <w:rPr>
          <w:rFonts w:hint="eastAsia" w:asciiTheme="minorEastAsia" w:hAnsiTheme="minorEastAsia" w:eastAsiaTheme="minorEastAsia" w:cstheme="minorEastAsia"/>
          <w:color w:val="auto"/>
          <w:spacing w:val="-8"/>
          <w:sz w:val="28"/>
          <w:szCs w:val="28"/>
          <w:highlight w:val="none"/>
          <w:lang w:eastAsia="zh-CN"/>
        </w:rPr>
        <w:t>产厂或供</w:t>
      </w:r>
      <w:r>
        <w:rPr>
          <w:rFonts w:hint="eastAsia" w:asciiTheme="minorEastAsia" w:hAnsiTheme="minorEastAsia" w:eastAsiaTheme="minorEastAsia" w:cstheme="minorEastAsia"/>
          <w:color w:val="auto"/>
          <w:spacing w:val="-4"/>
          <w:sz w:val="28"/>
          <w:szCs w:val="28"/>
          <w:highlight w:val="none"/>
          <w:lang w:eastAsia="zh-CN"/>
        </w:rPr>
        <w:t>货商。甲方需要乙方配合建筑材料、设备的加工订货时，所需费用由</w:t>
      </w:r>
      <w:r>
        <w:rPr>
          <w:rFonts w:hint="eastAsia" w:asciiTheme="minorEastAsia" w:hAnsiTheme="minorEastAsia" w:eastAsiaTheme="minorEastAsia" w:cstheme="minorEastAsia"/>
          <w:color w:val="auto"/>
          <w:spacing w:val="-3"/>
          <w:sz w:val="28"/>
          <w:szCs w:val="28"/>
          <w:highlight w:val="none"/>
          <w:lang w:eastAsia="zh-CN"/>
        </w:rPr>
        <w:t>甲方承担。</w:t>
      </w:r>
    </w:p>
    <w:p w14:paraId="370782BE">
      <w:pPr>
        <w:pStyle w:val="9"/>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24"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9"/>
          <w:sz w:val="28"/>
          <w:szCs w:val="28"/>
          <w:highlight w:val="none"/>
          <w:lang w:eastAsia="zh-CN"/>
        </w:rPr>
        <w:t>14.4</w:t>
      </w:r>
      <w:r>
        <w:rPr>
          <w:rFonts w:hint="eastAsia" w:asciiTheme="minorEastAsia" w:hAnsiTheme="minorEastAsia" w:eastAsiaTheme="minorEastAsia" w:cstheme="minorEastAsia"/>
          <w:color w:val="auto"/>
          <w:spacing w:val="-9"/>
          <w:sz w:val="28"/>
          <w:szCs w:val="28"/>
          <w:highlight w:val="none"/>
          <w:lang w:val="en-US" w:eastAsia="zh-CN"/>
        </w:rPr>
        <w:t xml:space="preserve"> </w:t>
      </w:r>
      <w:r>
        <w:rPr>
          <w:rFonts w:hint="eastAsia" w:asciiTheme="minorEastAsia" w:hAnsiTheme="minorEastAsia" w:eastAsiaTheme="minorEastAsia" w:cstheme="minorEastAsia"/>
          <w:color w:val="auto"/>
          <w:spacing w:val="-9"/>
          <w:sz w:val="28"/>
          <w:szCs w:val="28"/>
          <w:highlight w:val="none"/>
          <w:lang w:eastAsia="zh-CN"/>
        </w:rPr>
        <w:t>甲方委托乙方配合引进项目的设计任务，从询价、对外</w:t>
      </w:r>
      <w:r>
        <w:rPr>
          <w:rFonts w:hint="eastAsia" w:asciiTheme="minorEastAsia" w:hAnsiTheme="minorEastAsia" w:eastAsiaTheme="minorEastAsia" w:cstheme="minorEastAsia"/>
          <w:color w:val="auto"/>
          <w:spacing w:val="-4"/>
          <w:sz w:val="28"/>
          <w:szCs w:val="28"/>
          <w:highlight w:val="none"/>
          <w:lang w:eastAsia="zh-CN"/>
        </w:rPr>
        <w:t>谈判、国内外技术考察直至建成投产的各个阶段，应优先吸收参与本</w:t>
      </w:r>
      <w:r>
        <w:rPr>
          <w:rFonts w:hint="eastAsia" w:asciiTheme="minorEastAsia" w:hAnsiTheme="minorEastAsia" w:eastAsiaTheme="minorEastAsia" w:cstheme="minorEastAsia"/>
          <w:color w:val="auto"/>
          <w:spacing w:val="-2"/>
          <w:sz w:val="28"/>
          <w:szCs w:val="28"/>
          <w:highlight w:val="none"/>
          <w:lang w:eastAsia="zh-CN"/>
        </w:rPr>
        <w:t>项目设计任务的设计人员参加。</w:t>
      </w:r>
    </w:p>
    <w:p w14:paraId="6F653A29">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jc w:val="left"/>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3"/>
          <w:sz w:val="28"/>
          <w:szCs w:val="28"/>
          <w:highlight w:val="none"/>
          <w:lang w:eastAsia="zh-CN"/>
        </w:rPr>
        <w:t>14.5</w:t>
      </w:r>
      <w:r>
        <w:rPr>
          <w:rFonts w:hint="eastAsia" w:asciiTheme="minorEastAsia" w:hAnsiTheme="minorEastAsia" w:eastAsiaTheme="minorEastAsia" w:cstheme="minorEastAsia"/>
          <w:color w:val="auto"/>
          <w:spacing w:val="-3"/>
          <w:sz w:val="28"/>
          <w:szCs w:val="28"/>
          <w:highlight w:val="none"/>
          <w:lang w:val="en-US" w:eastAsia="zh-CN"/>
        </w:rPr>
        <w:t xml:space="preserve"> </w:t>
      </w:r>
      <w:r>
        <w:rPr>
          <w:rFonts w:hint="eastAsia" w:asciiTheme="minorEastAsia" w:hAnsiTheme="minorEastAsia" w:eastAsiaTheme="minorEastAsia" w:cstheme="minorEastAsia"/>
          <w:color w:val="auto"/>
          <w:spacing w:val="-3"/>
          <w:sz w:val="28"/>
          <w:szCs w:val="28"/>
          <w:highlight w:val="none"/>
          <w:lang w:eastAsia="zh-CN"/>
        </w:rPr>
        <w:t>甲方委托乙方承担本合同内容以外的工作服务，由甲乙双方协商一致后另行签订</w:t>
      </w:r>
      <w:r>
        <w:rPr>
          <w:rFonts w:hint="eastAsia" w:asciiTheme="minorEastAsia" w:hAnsiTheme="minorEastAsia" w:eastAsiaTheme="minorEastAsia" w:cstheme="minorEastAsia"/>
          <w:color w:val="auto"/>
          <w:spacing w:val="-4"/>
          <w:sz w:val="28"/>
          <w:szCs w:val="28"/>
          <w:highlight w:val="none"/>
          <w:lang w:eastAsia="zh-CN"/>
        </w:rPr>
        <w:t>协议并由甲方支付费用。</w:t>
      </w:r>
    </w:p>
    <w:p w14:paraId="762B82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jc w:val="left"/>
        <w:textAlignment w:val="baseline"/>
        <w:rPr>
          <w:rFonts w:hint="eastAsia" w:asciiTheme="minorEastAsia" w:hAnsiTheme="minorEastAsia" w:eastAsiaTheme="minorEastAsia" w:cstheme="minorEastAsia"/>
          <w:color w:val="auto"/>
          <w:spacing w:val="-7"/>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14.6</w:t>
      </w:r>
      <w:r>
        <w:rPr>
          <w:rFonts w:hint="eastAsia" w:asciiTheme="minorEastAsia" w:hAnsiTheme="minorEastAsia" w:eastAsiaTheme="minorEastAsia" w:cstheme="minorEastAsia"/>
          <w:color w:val="auto"/>
          <w:spacing w:val="-1"/>
          <w:sz w:val="28"/>
          <w:szCs w:val="28"/>
          <w:highlight w:val="none"/>
          <w:lang w:val="en-US" w:eastAsia="zh-CN"/>
        </w:rPr>
        <w:t xml:space="preserve"> </w:t>
      </w:r>
      <w:r>
        <w:rPr>
          <w:rFonts w:hint="eastAsia" w:asciiTheme="minorEastAsia" w:hAnsiTheme="minorEastAsia" w:eastAsiaTheme="minorEastAsia" w:cstheme="minorEastAsia"/>
          <w:color w:val="auto"/>
          <w:spacing w:val="-1"/>
          <w:sz w:val="28"/>
          <w:szCs w:val="28"/>
          <w:highlight w:val="none"/>
          <w:lang w:eastAsia="zh-CN"/>
        </w:rPr>
        <w:t>由于不可抗力因素致使合同无法履行时，甲乙双方应先及</w:t>
      </w:r>
      <w:r>
        <w:rPr>
          <w:rFonts w:hint="eastAsia" w:asciiTheme="minorEastAsia" w:hAnsiTheme="minorEastAsia" w:eastAsiaTheme="minorEastAsia" w:cstheme="minorEastAsia"/>
          <w:color w:val="auto"/>
          <w:spacing w:val="-7"/>
          <w:sz w:val="28"/>
          <w:szCs w:val="28"/>
          <w:highlight w:val="none"/>
          <w:lang w:eastAsia="zh-CN"/>
        </w:rPr>
        <w:t>时协商解决。</w:t>
      </w:r>
    </w:p>
    <w:p w14:paraId="6CC0ACA1">
      <w:pPr>
        <w:pStyle w:val="9"/>
        <w:spacing w:line="360" w:lineRule="auto"/>
        <w:ind w:firstLine="560" w:firstLineChars="200"/>
        <w:jc w:val="both"/>
        <w:rPr>
          <w:rFonts w:hint="eastAsia" w:asciiTheme="minorEastAsia" w:hAnsiTheme="minorEastAsia" w:eastAsiaTheme="minorEastAsia" w:cstheme="minorEastAsia"/>
          <w:color w:val="auto"/>
          <w:spacing w:val="-6"/>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14.7</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本合同</w:t>
      </w:r>
      <w:r>
        <w:rPr>
          <w:rFonts w:hint="eastAsia" w:asciiTheme="minorEastAsia" w:hAnsiTheme="minorEastAsia" w:eastAsiaTheme="minorEastAsia" w:cstheme="minorEastAsia"/>
          <w:color w:val="auto"/>
          <w:sz w:val="28"/>
          <w:szCs w:val="28"/>
          <w:highlight w:val="none"/>
          <w:lang w:val="en-US" w:eastAsia="zh-CN"/>
        </w:rPr>
        <w:t>自</w:t>
      </w:r>
      <w:r>
        <w:rPr>
          <w:rFonts w:hint="eastAsia" w:asciiTheme="minorEastAsia" w:hAnsiTheme="minorEastAsia" w:eastAsiaTheme="minorEastAsia" w:cstheme="minorEastAsia"/>
          <w:color w:val="auto"/>
          <w:sz w:val="28"/>
          <w:szCs w:val="28"/>
          <w:highlight w:val="none"/>
          <w:lang w:eastAsia="zh-CN"/>
        </w:rPr>
        <w:t>甲乙</w:t>
      </w:r>
      <w:r>
        <w:rPr>
          <w:rFonts w:hint="eastAsia" w:asciiTheme="minorEastAsia" w:hAnsiTheme="minorEastAsia" w:eastAsiaTheme="minorEastAsia" w:cstheme="minorEastAsia"/>
          <w:color w:val="auto"/>
          <w:sz w:val="28"/>
          <w:szCs w:val="28"/>
          <w:highlight w:val="none"/>
          <w:lang w:val="en-US" w:eastAsia="zh-CN"/>
        </w:rPr>
        <w:t>双</w:t>
      </w:r>
      <w:r>
        <w:rPr>
          <w:rFonts w:hint="eastAsia" w:asciiTheme="minorEastAsia" w:hAnsiTheme="minorEastAsia" w:eastAsiaTheme="minorEastAsia" w:cstheme="minorEastAsia"/>
          <w:color w:val="auto"/>
          <w:sz w:val="28"/>
          <w:szCs w:val="28"/>
          <w:highlight w:val="none"/>
          <w:lang w:eastAsia="zh-CN"/>
        </w:rPr>
        <w:t>方法定代表人或委托代理人授权代表签字</w:t>
      </w:r>
      <w:r>
        <w:rPr>
          <w:rFonts w:hint="eastAsia" w:asciiTheme="minorEastAsia" w:hAnsiTheme="minorEastAsia" w:eastAsiaTheme="minorEastAsia" w:cstheme="minorEastAsia"/>
          <w:color w:val="auto"/>
          <w:spacing w:val="-6"/>
          <w:sz w:val="28"/>
          <w:szCs w:val="28"/>
          <w:highlight w:val="none"/>
          <w:lang w:eastAsia="zh-CN"/>
        </w:rPr>
        <w:t>并盖章</w:t>
      </w:r>
      <w:r>
        <w:rPr>
          <w:rFonts w:hint="eastAsia" w:asciiTheme="minorEastAsia" w:hAnsiTheme="minorEastAsia" w:eastAsiaTheme="minorEastAsia" w:cstheme="minorEastAsia"/>
          <w:color w:val="auto"/>
          <w:spacing w:val="-6"/>
          <w:sz w:val="28"/>
          <w:szCs w:val="28"/>
          <w:highlight w:val="none"/>
          <w:lang w:val="en-US" w:eastAsia="zh-CN"/>
        </w:rPr>
        <w:t>之日起</w:t>
      </w:r>
      <w:r>
        <w:rPr>
          <w:rFonts w:hint="eastAsia" w:asciiTheme="minorEastAsia" w:hAnsiTheme="minorEastAsia" w:eastAsiaTheme="minorEastAsia" w:cstheme="minorEastAsia"/>
          <w:color w:val="auto"/>
          <w:spacing w:val="-6"/>
          <w:sz w:val="28"/>
          <w:szCs w:val="28"/>
          <w:highlight w:val="none"/>
          <w:lang w:eastAsia="zh-CN"/>
        </w:rPr>
        <w:t>生效，</w:t>
      </w:r>
      <w:r>
        <w:rPr>
          <w:rFonts w:hint="eastAsia" w:asciiTheme="minorEastAsia" w:hAnsiTheme="minorEastAsia" w:eastAsiaTheme="minorEastAsia" w:cstheme="minorEastAsia"/>
          <w:color w:val="auto"/>
          <w:spacing w:val="-6"/>
          <w:sz w:val="28"/>
          <w:szCs w:val="28"/>
          <w:highlight w:val="none"/>
          <w:lang w:val="en-US" w:eastAsia="zh-CN"/>
        </w:rPr>
        <w:t>合同一式</w:t>
      </w:r>
      <w:r>
        <w:rPr>
          <w:rFonts w:hint="eastAsia" w:asciiTheme="minorEastAsia" w:hAnsiTheme="minorEastAsia" w:eastAsiaTheme="minorEastAsia" w:cstheme="minorEastAsia"/>
          <w:color w:val="auto"/>
          <w:spacing w:val="-6"/>
          <w:sz w:val="28"/>
          <w:szCs w:val="28"/>
          <w:highlight w:val="none"/>
          <w:lang w:eastAsia="zh-CN"/>
        </w:rPr>
        <w:t>共</w:t>
      </w:r>
      <w:r>
        <w:rPr>
          <w:rFonts w:hint="eastAsia" w:asciiTheme="minorEastAsia" w:hAnsiTheme="minorEastAsia" w:eastAsiaTheme="minorEastAsia" w:cstheme="minorEastAsia"/>
          <w:color w:val="auto"/>
          <w:spacing w:val="-43"/>
          <w:sz w:val="28"/>
          <w:szCs w:val="28"/>
          <w:highlight w:val="none"/>
          <w:lang w:val="en-US" w:eastAsia="zh-CN"/>
        </w:rPr>
        <w:t>10</w:t>
      </w:r>
      <w:r>
        <w:rPr>
          <w:rFonts w:hint="eastAsia" w:asciiTheme="minorEastAsia" w:hAnsiTheme="minorEastAsia" w:eastAsiaTheme="minorEastAsia" w:cstheme="minorEastAsia"/>
          <w:color w:val="auto"/>
          <w:spacing w:val="-6"/>
          <w:sz w:val="28"/>
          <w:szCs w:val="28"/>
          <w:highlight w:val="none"/>
          <w:lang w:eastAsia="zh-CN"/>
        </w:rPr>
        <w:t>份，甲方执</w:t>
      </w:r>
      <w:r>
        <w:rPr>
          <w:rFonts w:hint="eastAsia" w:asciiTheme="minorEastAsia" w:hAnsiTheme="minorEastAsia" w:eastAsiaTheme="minorEastAsia" w:cstheme="minorEastAsia"/>
          <w:color w:val="auto"/>
          <w:spacing w:val="-61"/>
          <w:sz w:val="28"/>
          <w:szCs w:val="28"/>
          <w:highlight w:val="none"/>
          <w:lang w:val="en-US" w:eastAsia="zh-CN"/>
        </w:rPr>
        <w:t>6</w:t>
      </w:r>
      <w:r>
        <w:rPr>
          <w:rFonts w:hint="eastAsia" w:asciiTheme="minorEastAsia" w:hAnsiTheme="minorEastAsia" w:eastAsiaTheme="minorEastAsia" w:cstheme="minorEastAsia"/>
          <w:color w:val="auto"/>
          <w:spacing w:val="-6"/>
          <w:sz w:val="28"/>
          <w:szCs w:val="28"/>
          <w:highlight w:val="none"/>
          <w:lang w:eastAsia="zh-CN"/>
        </w:rPr>
        <w:t>份，乙方执</w:t>
      </w:r>
      <w:r>
        <w:rPr>
          <w:rFonts w:hint="eastAsia" w:asciiTheme="minorEastAsia" w:hAnsiTheme="minorEastAsia" w:eastAsiaTheme="minorEastAsia" w:cstheme="minorEastAsia"/>
          <w:color w:val="auto"/>
          <w:spacing w:val="-6"/>
          <w:sz w:val="28"/>
          <w:szCs w:val="28"/>
          <w:highlight w:val="none"/>
          <w:u w:val="single"/>
          <w:lang w:eastAsia="zh-CN"/>
        </w:rPr>
        <w:t>4</w:t>
      </w:r>
      <w:r>
        <w:rPr>
          <w:rFonts w:hint="eastAsia" w:asciiTheme="minorEastAsia" w:hAnsiTheme="minorEastAsia" w:eastAsiaTheme="minorEastAsia" w:cstheme="minorEastAsia"/>
          <w:color w:val="auto"/>
          <w:spacing w:val="-6"/>
          <w:sz w:val="28"/>
          <w:szCs w:val="28"/>
          <w:highlight w:val="none"/>
          <w:lang w:eastAsia="zh-CN"/>
        </w:rPr>
        <w:t>份，各份均具有同等法律效力。</w:t>
      </w:r>
    </w:p>
    <w:p w14:paraId="67AEC7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14.8</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本合同生效后，按规定应到项目所在地省级建设行政主管</w:t>
      </w:r>
      <w:r>
        <w:rPr>
          <w:rFonts w:hint="eastAsia" w:asciiTheme="minorEastAsia" w:hAnsiTheme="minorEastAsia" w:eastAsiaTheme="minorEastAsia" w:cstheme="minorEastAsia"/>
          <w:color w:val="auto"/>
          <w:spacing w:val="-4"/>
          <w:sz w:val="28"/>
          <w:szCs w:val="28"/>
          <w:highlight w:val="none"/>
          <w:lang w:eastAsia="zh-CN"/>
        </w:rPr>
        <w:t>部门规定的审查部门备案；甲、乙双方认为必要时，到工商行政管理</w:t>
      </w:r>
      <w:r>
        <w:rPr>
          <w:rFonts w:hint="eastAsia" w:asciiTheme="minorEastAsia" w:hAnsiTheme="minorEastAsia" w:eastAsiaTheme="minorEastAsia" w:cstheme="minorEastAsia"/>
          <w:color w:val="auto"/>
          <w:sz w:val="28"/>
          <w:szCs w:val="28"/>
          <w:highlight w:val="none"/>
          <w:lang w:eastAsia="zh-CN"/>
        </w:rPr>
        <w:t>部门鉴证。甲、乙双方履行完合同规定的义务后，本合</w:t>
      </w:r>
      <w:r>
        <w:rPr>
          <w:rFonts w:hint="eastAsia" w:asciiTheme="minorEastAsia" w:hAnsiTheme="minorEastAsia" w:eastAsiaTheme="minorEastAsia" w:cstheme="minorEastAsia"/>
          <w:color w:val="auto"/>
          <w:spacing w:val="-1"/>
          <w:sz w:val="28"/>
          <w:szCs w:val="28"/>
          <w:highlight w:val="none"/>
          <w:lang w:eastAsia="zh-CN"/>
        </w:rPr>
        <w:t>同即行终止。</w:t>
      </w:r>
    </w:p>
    <w:p w14:paraId="49477D2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color w:val="auto"/>
          <w:spacing w:val="-3"/>
          <w:sz w:val="28"/>
          <w:szCs w:val="28"/>
          <w:highlight w:val="none"/>
          <w:lang w:eastAsia="zh-CN"/>
        </w:rPr>
      </w:pPr>
      <w:r>
        <w:rPr>
          <w:rFonts w:hint="eastAsia" w:asciiTheme="minorEastAsia" w:hAnsiTheme="minorEastAsia" w:eastAsiaTheme="minorEastAsia" w:cstheme="minorEastAsia"/>
          <w:color w:val="auto"/>
          <w:spacing w:val="-9"/>
          <w:sz w:val="28"/>
          <w:szCs w:val="28"/>
          <w:highlight w:val="none"/>
          <w:lang w:eastAsia="zh-CN"/>
        </w:rPr>
        <w:t>14.9</w:t>
      </w:r>
      <w:r>
        <w:rPr>
          <w:rFonts w:hint="eastAsia" w:asciiTheme="minorEastAsia" w:hAnsiTheme="minorEastAsia" w:eastAsiaTheme="minorEastAsia" w:cstheme="minorEastAsia"/>
          <w:color w:val="auto"/>
          <w:spacing w:val="-9"/>
          <w:sz w:val="28"/>
          <w:szCs w:val="28"/>
          <w:highlight w:val="none"/>
          <w:lang w:val="en-US" w:eastAsia="zh-CN"/>
        </w:rPr>
        <w:t xml:space="preserve"> </w:t>
      </w:r>
      <w:r>
        <w:rPr>
          <w:rFonts w:hint="eastAsia" w:asciiTheme="minorEastAsia" w:hAnsiTheme="minorEastAsia" w:eastAsiaTheme="minorEastAsia" w:cstheme="minorEastAsia"/>
          <w:color w:val="auto"/>
          <w:spacing w:val="-9"/>
          <w:sz w:val="28"/>
          <w:szCs w:val="28"/>
          <w:highlight w:val="none"/>
          <w:lang w:eastAsia="zh-CN"/>
        </w:rPr>
        <w:t>甲、乙双来往电报、传真、会议纪要等，均为合同的组成部</w:t>
      </w:r>
      <w:r>
        <w:rPr>
          <w:rFonts w:hint="eastAsia" w:asciiTheme="minorEastAsia" w:hAnsiTheme="minorEastAsia" w:eastAsiaTheme="minorEastAsia" w:cstheme="minorEastAsia"/>
          <w:color w:val="auto"/>
          <w:spacing w:val="-3"/>
          <w:sz w:val="28"/>
          <w:szCs w:val="28"/>
          <w:highlight w:val="none"/>
          <w:lang w:eastAsia="zh-CN"/>
        </w:rPr>
        <w:t>分，与本合同具有同等法律效力。</w:t>
      </w:r>
    </w:p>
    <w:p w14:paraId="4C4CF550">
      <w:pPr>
        <w:pStyle w:val="9"/>
        <w:spacing w:before="0" w:line="360" w:lineRule="auto"/>
        <w:ind w:left="0" w:right="0" w:firstLine="552" w:firstLineChars="200"/>
        <w:jc w:val="both"/>
        <w:rPr>
          <w:rFonts w:hint="eastAsia" w:asciiTheme="minorEastAsia" w:hAnsiTheme="minorEastAsia" w:eastAsiaTheme="minorEastAsia" w:cstheme="minorEastAsia"/>
          <w:color w:val="auto"/>
          <w:spacing w:val="-9"/>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14.1</w:t>
      </w:r>
      <w:r>
        <w:rPr>
          <w:rFonts w:hint="eastAsia" w:asciiTheme="minorEastAsia" w:hAnsiTheme="minorEastAsia" w:eastAsiaTheme="minorEastAsia" w:cstheme="minorEastAsia"/>
          <w:color w:val="auto"/>
          <w:spacing w:val="-9"/>
          <w:sz w:val="28"/>
          <w:szCs w:val="28"/>
          <w:highlight w:val="none"/>
          <w:lang w:eastAsia="zh-CN"/>
        </w:rPr>
        <w:t>0</w:t>
      </w:r>
      <w:r>
        <w:rPr>
          <w:rFonts w:hint="eastAsia" w:asciiTheme="minorEastAsia" w:hAnsiTheme="minorEastAsia" w:eastAsiaTheme="minorEastAsia" w:cstheme="minorEastAsia"/>
          <w:color w:val="auto"/>
          <w:spacing w:val="-9"/>
          <w:sz w:val="28"/>
          <w:szCs w:val="28"/>
          <w:highlight w:val="none"/>
          <w:lang w:val="en-US" w:eastAsia="zh-CN"/>
        </w:rPr>
        <w:t xml:space="preserve"> </w:t>
      </w:r>
      <w:r>
        <w:rPr>
          <w:rFonts w:hint="eastAsia" w:asciiTheme="minorEastAsia" w:hAnsiTheme="minorEastAsia" w:eastAsiaTheme="minorEastAsia" w:cstheme="minorEastAsia"/>
          <w:color w:val="auto"/>
          <w:spacing w:val="-9"/>
          <w:sz w:val="28"/>
          <w:szCs w:val="28"/>
          <w:highlight w:val="none"/>
          <w:lang w:eastAsia="zh-CN"/>
        </w:rPr>
        <w:t>本合同未尽事宜，经甲、乙双方协商一致，签订补充协议，补充协议与本合同具有同等法律效力。</w:t>
      </w:r>
    </w:p>
    <w:p w14:paraId="66B46C0C">
      <w:pPr>
        <w:pStyle w:val="9"/>
        <w:spacing w:before="0" w:line="360" w:lineRule="auto"/>
        <w:ind w:right="0" w:firstLine="560" w:firstLineChars="200"/>
        <w:jc w:val="both"/>
        <w:outlineLvl w:val="0"/>
        <w:rPr>
          <w:rFonts w:hint="eastAsia" w:asciiTheme="minorEastAsia" w:hAnsiTheme="minorEastAsia" w:eastAsiaTheme="minorEastAsia" w:cstheme="minorEastAsia"/>
          <w:color w:val="auto"/>
          <w:sz w:val="28"/>
          <w:szCs w:val="28"/>
          <w:highlight w:val="none"/>
          <w:lang w:eastAsia="zh-CN"/>
        </w:rPr>
      </w:pPr>
    </w:p>
    <w:p w14:paraId="41A7409B">
      <w:pPr>
        <w:pStyle w:val="9"/>
        <w:spacing w:before="0" w:line="360" w:lineRule="auto"/>
        <w:ind w:left="0" w:right="0" w:firstLine="540" w:firstLineChars="200"/>
        <w:jc w:val="both"/>
        <w:rPr>
          <w:rFonts w:hint="eastAsia" w:asciiTheme="minorEastAsia" w:hAnsiTheme="minorEastAsia" w:eastAsiaTheme="minorEastAsia" w:cstheme="minorEastAsia"/>
          <w:color w:val="auto"/>
          <w:spacing w:val="-5"/>
          <w:sz w:val="28"/>
          <w:szCs w:val="28"/>
          <w:highlight w:val="none"/>
          <w:lang w:eastAsia="zh-CN"/>
        </w:rPr>
      </w:pPr>
      <w:r>
        <w:rPr>
          <w:rFonts w:hint="eastAsia" w:asciiTheme="minorEastAsia" w:hAnsiTheme="minorEastAsia" w:eastAsiaTheme="minorEastAsia" w:cstheme="minorEastAsia"/>
          <w:color w:val="auto"/>
          <w:spacing w:val="-5"/>
          <w:sz w:val="28"/>
          <w:szCs w:val="28"/>
          <w:highlight w:val="none"/>
          <w:lang w:eastAsia="zh-CN"/>
        </w:rPr>
        <w:t>（以下无正文）</w:t>
      </w:r>
    </w:p>
    <w:p w14:paraId="533D0BDF">
      <w:pPr>
        <w:pStyle w:val="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8"/>
          <w:sz w:val="28"/>
          <w:szCs w:val="28"/>
          <w:highlight w:val="none"/>
          <w:lang w:eastAsia="zh-CN"/>
        </w:rPr>
      </w:pPr>
      <w:r>
        <w:rPr>
          <w:b/>
          <w:bCs/>
          <w:color w:val="auto"/>
          <w:spacing w:val="-7"/>
          <w:sz w:val="28"/>
          <w:szCs w:val="28"/>
          <w:highlight w:val="none"/>
          <w:lang w:eastAsia="zh-CN"/>
        </w:rPr>
        <w:t>附件：</w:t>
      </w:r>
      <w:r>
        <w:rPr>
          <w:rFonts w:hint="eastAsia" w:ascii="宋体" w:hAnsi="宋体" w:eastAsia="宋体" w:cs="宋体"/>
          <w:b w:val="0"/>
          <w:bCs w:val="0"/>
          <w:color w:val="auto"/>
          <w:spacing w:val="-7"/>
          <w:sz w:val="28"/>
          <w:szCs w:val="28"/>
          <w:highlight w:val="none"/>
          <w:lang w:val="en-US" w:eastAsia="zh-CN"/>
        </w:rPr>
        <w:t>1</w:t>
      </w:r>
      <w:r>
        <w:rPr>
          <w:rFonts w:hint="eastAsia" w:ascii="宋体" w:hAnsi="宋体" w:eastAsia="宋体" w:cs="宋体"/>
          <w:b/>
          <w:bCs/>
          <w:color w:val="auto"/>
          <w:spacing w:val="-7"/>
          <w:sz w:val="28"/>
          <w:szCs w:val="28"/>
          <w:highlight w:val="none"/>
          <w:lang w:val="en-US" w:eastAsia="zh-CN"/>
        </w:rPr>
        <w:t>.</w:t>
      </w:r>
      <w:r>
        <w:rPr>
          <w:rFonts w:hint="eastAsia" w:ascii="宋体" w:hAnsi="宋体" w:eastAsia="宋体" w:cs="宋体"/>
          <w:color w:val="auto"/>
          <w:spacing w:val="-1"/>
          <w:sz w:val="28"/>
          <w:szCs w:val="28"/>
          <w:highlight w:val="none"/>
          <w:lang w:eastAsia="zh-CN"/>
        </w:rPr>
        <w:t>中标通知书</w:t>
      </w:r>
    </w:p>
    <w:p w14:paraId="2DF1663A">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val="en-US" w:eastAsia="zh-CN"/>
        </w:rPr>
        <w:t>2</w:t>
      </w:r>
      <w:r>
        <w:rPr>
          <w:rFonts w:hint="eastAsia" w:ascii="宋体" w:hAnsi="宋体" w:eastAsia="宋体" w:cs="宋体"/>
          <w:color w:val="auto"/>
          <w:spacing w:val="-7"/>
          <w:sz w:val="28"/>
          <w:szCs w:val="28"/>
          <w:highlight w:val="none"/>
          <w:lang w:eastAsia="zh-CN"/>
        </w:rPr>
        <w:t>.廉洁协议书</w:t>
      </w:r>
    </w:p>
    <w:p w14:paraId="17A3F012">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834" w:firstLineChars="300"/>
        <w:jc w:val="left"/>
        <w:textAlignment w:val="baseline"/>
        <w:rPr>
          <w:rFonts w:hint="eastAsia" w:ascii="宋体" w:hAnsi="宋体" w:eastAsia="宋体" w:cs="宋体"/>
          <w:color w:val="auto"/>
          <w:spacing w:val="-1"/>
          <w:sz w:val="28"/>
          <w:szCs w:val="28"/>
          <w:highlight w:val="none"/>
          <w:lang w:eastAsia="zh-CN"/>
        </w:rPr>
      </w:pPr>
    </w:p>
    <w:p w14:paraId="12FC79F7">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7"/>
          <w:sz w:val="28"/>
          <w:szCs w:val="28"/>
          <w:highlight w:val="none"/>
          <w:lang w:eastAsia="zh-CN"/>
        </w:rPr>
      </w:pPr>
      <w:r>
        <w:rPr>
          <w:rFonts w:hint="eastAsia" w:cs="宋体"/>
          <w:color w:val="auto"/>
          <w:spacing w:val="-7"/>
          <w:sz w:val="28"/>
          <w:szCs w:val="28"/>
          <w:highlight w:val="none"/>
          <w:lang w:val="en-US" w:eastAsia="zh-CN"/>
        </w:rPr>
        <w:t>3</w:t>
      </w:r>
      <w:r>
        <w:rPr>
          <w:rFonts w:hint="eastAsia" w:ascii="宋体" w:hAnsi="宋体" w:eastAsia="宋体" w:cs="宋体"/>
          <w:color w:val="auto"/>
          <w:spacing w:val="-7"/>
          <w:sz w:val="28"/>
          <w:szCs w:val="28"/>
          <w:highlight w:val="none"/>
          <w:lang w:val="en-US" w:eastAsia="zh-CN"/>
        </w:rPr>
        <w:t>.</w:t>
      </w:r>
      <w:r>
        <w:rPr>
          <w:rFonts w:hint="eastAsia" w:cs="宋体"/>
          <w:color w:val="auto"/>
          <w:spacing w:val="-7"/>
          <w:sz w:val="28"/>
          <w:szCs w:val="28"/>
          <w:highlight w:val="none"/>
          <w:lang w:val="en-US" w:eastAsia="zh-CN"/>
        </w:rPr>
        <w:t>广州市天河区2112低空服务保障及配套产业基础设施项目方案设计及</w:t>
      </w:r>
      <w:r>
        <w:rPr>
          <w:rFonts w:hint="eastAsia" w:ascii="宋体" w:hAnsi="宋体" w:eastAsia="宋体" w:cs="宋体"/>
          <w:color w:val="auto"/>
          <w:spacing w:val="-7"/>
          <w:sz w:val="28"/>
          <w:szCs w:val="28"/>
          <w:highlight w:val="none"/>
          <w:lang w:eastAsia="zh-CN"/>
        </w:rPr>
        <w:t>初步设计</w:t>
      </w:r>
      <w:r>
        <w:rPr>
          <w:rFonts w:hint="eastAsia" w:cs="宋体"/>
          <w:color w:val="auto"/>
          <w:spacing w:val="-7"/>
          <w:sz w:val="28"/>
          <w:szCs w:val="28"/>
          <w:highlight w:val="none"/>
          <w:lang w:eastAsia="zh-CN"/>
        </w:rPr>
        <w:t>（</w:t>
      </w:r>
      <w:r>
        <w:rPr>
          <w:rFonts w:hint="eastAsia" w:cs="宋体"/>
          <w:color w:val="auto"/>
          <w:spacing w:val="-7"/>
          <w:sz w:val="28"/>
          <w:szCs w:val="28"/>
          <w:highlight w:val="none"/>
          <w:lang w:val="en-US" w:eastAsia="zh-CN"/>
        </w:rPr>
        <w:t>含基坑支护设计</w:t>
      </w:r>
      <w:r>
        <w:rPr>
          <w:rFonts w:hint="eastAsia" w:cs="宋体"/>
          <w:color w:val="auto"/>
          <w:spacing w:val="-7"/>
          <w:sz w:val="28"/>
          <w:szCs w:val="28"/>
          <w:highlight w:val="none"/>
          <w:lang w:eastAsia="zh-CN"/>
        </w:rPr>
        <w:t>）</w:t>
      </w:r>
      <w:r>
        <w:rPr>
          <w:rFonts w:hint="eastAsia" w:ascii="宋体" w:hAnsi="宋体" w:eastAsia="宋体" w:cs="宋体"/>
          <w:color w:val="auto"/>
          <w:spacing w:val="-7"/>
          <w:sz w:val="28"/>
          <w:szCs w:val="28"/>
          <w:highlight w:val="none"/>
          <w:lang w:eastAsia="zh-CN"/>
        </w:rPr>
        <w:t>任务书</w:t>
      </w:r>
    </w:p>
    <w:p w14:paraId="295B9AAC">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7"/>
          <w:sz w:val="28"/>
          <w:szCs w:val="28"/>
          <w:highlight w:val="none"/>
          <w:lang w:eastAsia="zh-CN"/>
        </w:rPr>
      </w:pPr>
      <w:r>
        <w:rPr>
          <w:rFonts w:hint="eastAsia" w:cs="宋体"/>
          <w:color w:val="auto"/>
          <w:spacing w:val="-7"/>
          <w:sz w:val="28"/>
          <w:szCs w:val="28"/>
          <w:highlight w:val="none"/>
          <w:lang w:val="en-US" w:eastAsia="zh-CN"/>
        </w:rPr>
        <w:t>4</w:t>
      </w:r>
      <w:r>
        <w:rPr>
          <w:rFonts w:hint="eastAsia" w:ascii="宋体" w:hAnsi="宋体" w:eastAsia="宋体" w:cs="宋体"/>
          <w:color w:val="auto"/>
          <w:spacing w:val="-7"/>
          <w:sz w:val="28"/>
          <w:szCs w:val="28"/>
          <w:highlight w:val="none"/>
          <w:lang w:eastAsia="zh-CN"/>
        </w:rPr>
        <w:t>.投标报价表</w:t>
      </w:r>
    </w:p>
    <w:p w14:paraId="0E4806FE">
      <w:pPr>
        <w:spacing w:line="219" w:lineRule="auto"/>
        <w:rPr>
          <w:color w:val="auto"/>
          <w:sz w:val="28"/>
          <w:szCs w:val="28"/>
          <w:highlight w:val="none"/>
          <w:lang w:eastAsia="zh-CN"/>
        </w:rPr>
        <w:sectPr>
          <w:footerReference r:id="rId4" w:type="default"/>
          <w:pgSz w:w="11907" w:h="16839"/>
          <w:pgMar w:top="1431" w:right="1559" w:bottom="1186" w:left="1559" w:header="0" w:footer="972" w:gutter="0"/>
          <w:cols w:space="720" w:num="1"/>
        </w:sectPr>
      </w:pPr>
    </w:p>
    <w:p w14:paraId="3D5DC078">
      <w:pPr>
        <w:spacing w:before="17"/>
        <w:rPr>
          <w:color w:val="auto"/>
          <w:highlight w:val="none"/>
          <w:lang w:eastAsia="zh-CN"/>
        </w:rPr>
      </w:pPr>
    </w:p>
    <w:p w14:paraId="6674C8FF">
      <w:pPr>
        <w:spacing w:before="16"/>
        <w:rPr>
          <w:rFonts w:hint="eastAsia" w:asciiTheme="minorEastAsia" w:hAnsiTheme="minorEastAsia" w:eastAsiaTheme="minorEastAsia" w:cstheme="minorEastAsia"/>
          <w:color w:val="auto"/>
          <w:spacing w:val="-9"/>
          <w:sz w:val="28"/>
          <w:szCs w:val="28"/>
          <w:highlight w:val="none"/>
          <w:lang w:val="en-US" w:eastAsia="zh-CN"/>
        </w:rPr>
      </w:pPr>
      <w:r>
        <w:rPr>
          <w:rFonts w:hint="eastAsia" w:asciiTheme="minorEastAsia" w:hAnsiTheme="minorEastAsia" w:eastAsiaTheme="minorEastAsia" w:cstheme="minorEastAsia"/>
          <w:color w:val="auto"/>
          <w:spacing w:val="-9"/>
          <w:sz w:val="28"/>
          <w:szCs w:val="28"/>
          <w:highlight w:val="none"/>
          <w:lang w:val="en-US" w:eastAsia="zh-CN"/>
        </w:rPr>
        <w:t>甲方：广州市天河城市建设发展有限公司</w:t>
      </w:r>
    </w:p>
    <w:p w14:paraId="33B63D88">
      <w:pPr>
        <w:spacing w:before="16"/>
        <w:rPr>
          <w:rFonts w:hint="eastAsia" w:asciiTheme="minorEastAsia" w:hAnsiTheme="minorEastAsia" w:eastAsiaTheme="minorEastAsia" w:cstheme="minorEastAsia"/>
          <w:color w:val="auto"/>
          <w:spacing w:val="-9"/>
          <w:sz w:val="28"/>
          <w:szCs w:val="28"/>
          <w:highlight w:val="none"/>
          <w:lang w:val="en-US" w:eastAsia="zh-CN"/>
        </w:rPr>
      </w:pPr>
      <w:r>
        <w:rPr>
          <w:rFonts w:hint="eastAsia" w:asciiTheme="minorEastAsia" w:hAnsiTheme="minorEastAsia" w:eastAsiaTheme="minorEastAsia" w:cstheme="minorEastAsia"/>
          <w:color w:val="auto"/>
          <w:spacing w:val="-9"/>
          <w:sz w:val="28"/>
          <w:szCs w:val="28"/>
          <w:highlight w:val="none"/>
          <w:lang w:val="en-US" w:eastAsia="zh-CN"/>
        </w:rPr>
        <w:t>法定代表人/委托代理人：</w:t>
      </w:r>
    </w:p>
    <w:p w14:paraId="3C413824">
      <w:pPr>
        <w:spacing w:before="16"/>
        <w:rPr>
          <w:rFonts w:hint="eastAsia" w:asciiTheme="minorEastAsia" w:hAnsiTheme="minorEastAsia" w:eastAsiaTheme="minorEastAsia" w:cstheme="minorEastAsia"/>
          <w:color w:val="auto"/>
          <w:spacing w:val="-9"/>
          <w:sz w:val="28"/>
          <w:szCs w:val="28"/>
          <w:highlight w:val="none"/>
          <w:lang w:val="en-US" w:eastAsia="zh-CN"/>
        </w:rPr>
      </w:pPr>
      <w:r>
        <w:rPr>
          <w:rFonts w:hint="eastAsia" w:asciiTheme="minorEastAsia" w:hAnsiTheme="minorEastAsia" w:eastAsiaTheme="minorEastAsia" w:cstheme="minorEastAsia"/>
          <w:color w:val="auto"/>
          <w:spacing w:val="-9"/>
          <w:sz w:val="28"/>
          <w:szCs w:val="28"/>
          <w:highlight w:val="none"/>
          <w:lang w:val="en-US" w:eastAsia="zh-CN"/>
        </w:rPr>
        <w:t>联系地址：广州市天河区软件路11号9楼</w:t>
      </w:r>
    </w:p>
    <w:p w14:paraId="264FA7B6">
      <w:pPr>
        <w:spacing w:before="16"/>
        <w:rPr>
          <w:rFonts w:hint="eastAsia" w:asciiTheme="minorEastAsia" w:hAnsiTheme="minorEastAsia" w:eastAsiaTheme="minorEastAsia" w:cstheme="minorEastAsia"/>
          <w:color w:val="auto"/>
          <w:spacing w:val="-9"/>
          <w:sz w:val="28"/>
          <w:szCs w:val="28"/>
          <w:highlight w:val="none"/>
          <w:lang w:val="en-US" w:eastAsia="zh-CN"/>
        </w:rPr>
      </w:pPr>
      <w:r>
        <w:rPr>
          <w:rFonts w:hint="eastAsia" w:asciiTheme="minorEastAsia" w:hAnsiTheme="minorEastAsia" w:eastAsiaTheme="minorEastAsia" w:cstheme="minorEastAsia"/>
          <w:color w:val="auto"/>
          <w:spacing w:val="-9"/>
          <w:sz w:val="28"/>
          <w:szCs w:val="28"/>
          <w:highlight w:val="none"/>
          <w:lang w:val="en-US" w:eastAsia="zh-CN"/>
        </w:rPr>
        <w:t>联系电话：</w:t>
      </w:r>
    </w:p>
    <w:p w14:paraId="512DA262">
      <w:pPr>
        <w:spacing w:before="16"/>
        <w:rPr>
          <w:rFonts w:hint="eastAsia" w:asciiTheme="minorEastAsia" w:hAnsiTheme="minorEastAsia" w:eastAsiaTheme="minorEastAsia" w:cstheme="minorEastAsia"/>
          <w:color w:val="auto"/>
          <w:spacing w:val="-9"/>
          <w:sz w:val="28"/>
          <w:szCs w:val="28"/>
          <w:highlight w:val="none"/>
          <w:lang w:val="en-US" w:eastAsia="zh-CN"/>
        </w:rPr>
      </w:pPr>
    </w:p>
    <w:p w14:paraId="5C1BD4C3">
      <w:pPr>
        <w:spacing w:before="16"/>
        <w:rPr>
          <w:rFonts w:hint="eastAsia" w:asciiTheme="minorEastAsia" w:hAnsiTheme="minorEastAsia" w:eastAsiaTheme="minorEastAsia" w:cstheme="minorEastAsia"/>
          <w:color w:val="auto"/>
          <w:spacing w:val="-9"/>
          <w:sz w:val="28"/>
          <w:szCs w:val="28"/>
          <w:highlight w:val="none"/>
          <w:lang w:val="en-US" w:eastAsia="zh-CN"/>
        </w:rPr>
      </w:pPr>
      <w:r>
        <w:rPr>
          <w:rFonts w:hint="eastAsia" w:asciiTheme="minorEastAsia" w:hAnsiTheme="minorEastAsia" w:eastAsiaTheme="minorEastAsia" w:cstheme="minorEastAsia"/>
          <w:color w:val="auto"/>
          <w:spacing w:val="-9"/>
          <w:sz w:val="28"/>
          <w:szCs w:val="28"/>
          <w:highlight w:val="none"/>
          <w:lang w:val="en-US" w:eastAsia="zh-CN"/>
        </w:rPr>
        <w:t>乙方：</w:t>
      </w:r>
    </w:p>
    <w:p w14:paraId="4A575244">
      <w:pPr>
        <w:spacing w:before="16"/>
        <w:rPr>
          <w:rFonts w:hint="eastAsia" w:asciiTheme="minorEastAsia" w:hAnsiTheme="minorEastAsia" w:eastAsiaTheme="minorEastAsia" w:cstheme="minorEastAsia"/>
          <w:color w:val="auto"/>
          <w:spacing w:val="-9"/>
          <w:sz w:val="28"/>
          <w:szCs w:val="28"/>
          <w:highlight w:val="none"/>
          <w:lang w:val="en-US" w:eastAsia="zh-CN"/>
        </w:rPr>
      </w:pPr>
      <w:r>
        <w:rPr>
          <w:rFonts w:hint="eastAsia" w:asciiTheme="minorEastAsia" w:hAnsiTheme="minorEastAsia" w:eastAsiaTheme="minorEastAsia" w:cstheme="minorEastAsia"/>
          <w:color w:val="auto"/>
          <w:spacing w:val="-9"/>
          <w:sz w:val="28"/>
          <w:szCs w:val="28"/>
          <w:highlight w:val="none"/>
          <w:lang w:val="en-US" w:eastAsia="zh-CN"/>
        </w:rPr>
        <w:t>法定代表人/委托代理人：</w:t>
      </w:r>
    </w:p>
    <w:p w14:paraId="2ECB9846">
      <w:pPr>
        <w:spacing w:before="16"/>
        <w:rPr>
          <w:rFonts w:hint="eastAsia" w:asciiTheme="minorEastAsia" w:hAnsiTheme="minorEastAsia" w:eastAsiaTheme="minorEastAsia" w:cstheme="minorEastAsia"/>
          <w:color w:val="auto"/>
          <w:spacing w:val="-9"/>
          <w:sz w:val="28"/>
          <w:szCs w:val="28"/>
          <w:highlight w:val="none"/>
          <w:lang w:val="en-US" w:eastAsia="zh-CN"/>
        </w:rPr>
      </w:pPr>
      <w:r>
        <w:rPr>
          <w:rFonts w:hint="eastAsia" w:asciiTheme="minorEastAsia" w:hAnsiTheme="minorEastAsia" w:eastAsiaTheme="minorEastAsia" w:cstheme="minorEastAsia"/>
          <w:color w:val="auto"/>
          <w:spacing w:val="-9"/>
          <w:sz w:val="28"/>
          <w:szCs w:val="28"/>
          <w:highlight w:val="none"/>
          <w:lang w:val="en-US" w:eastAsia="zh-CN"/>
        </w:rPr>
        <w:t>联系地址：</w:t>
      </w:r>
    </w:p>
    <w:p w14:paraId="132FC6B2">
      <w:pPr>
        <w:spacing w:before="16"/>
        <w:rPr>
          <w:rFonts w:hint="eastAsia" w:asciiTheme="minorEastAsia" w:hAnsiTheme="minorEastAsia" w:eastAsiaTheme="minorEastAsia" w:cstheme="minorEastAsia"/>
          <w:color w:val="auto"/>
          <w:spacing w:val="-9"/>
          <w:sz w:val="28"/>
          <w:szCs w:val="28"/>
          <w:highlight w:val="none"/>
          <w:lang w:val="en-US" w:eastAsia="zh-CN"/>
        </w:rPr>
      </w:pPr>
      <w:r>
        <w:rPr>
          <w:rFonts w:hint="eastAsia" w:asciiTheme="minorEastAsia" w:hAnsiTheme="minorEastAsia" w:eastAsiaTheme="minorEastAsia" w:cstheme="minorEastAsia"/>
          <w:color w:val="auto"/>
          <w:spacing w:val="-9"/>
          <w:sz w:val="28"/>
          <w:szCs w:val="28"/>
          <w:highlight w:val="none"/>
          <w:lang w:val="en-US" w:eastAsia="zh-CN"/>
        </w:rPr>
        <w:t>联系电话：</w:t>
      </w:r>
    </w:p>
    <w:p w14:paraId="61E1490E">
      <w:pPr>
        <w:spacing w:before="16"/>
        <w:rPr>
          <w:rFonts w:hint="default" w:asciiTheme="minorEastAsia" w:hAnsiTheme="minorEastAsia" w:eastAsiaTheme="minorEastAsia" w:cstheme="minorEastAsia"/>
          <w:color w:val="auto"/>
          <w:spacing w:val="-9"/>
          <w:sz w:val="28"/>
          <w:szCs w:val="28"/>
          <w:highlight w:val="none"/>
          <w:lang w:val="en-US" w:eastAsia="zh-CN"/>
        </w:rPr>
      </w:pPr>
    </w:p>
    <w:p w14:paraId="50E0B23B">
      <w:pPr>
        <w:spacing w:before="16"/>
        <w:rPr>
          <w:rFonts w:hint="eastAsia" w:asciiTheme="minorEastAsia" w:hAnsiTheme="minorEastAsia" w:eastAsiaTheme="minorEastAsia" w:cstheme="minorEastAsia"/>
          <w:color w:val="auto"/>
          <w:spacing w:val="-9"/>
          <w:sz w:val="28"/>
          <w:szCs w:val="28"/>
          <w:highlight w:val="none"/>
          <w:lang w:eastAsia="zh-CN"/>
        </w:rPr>
      </w:pPr>
    </w:p>
    <w:p w14:paraId="1DAB2EF5">
      <w:pPr>
        <w:rPr>
          <w:rFonts w:hint="eastAsia" w:asciiTheme="minorEastAsia" w:hAnsiTheme="minorEastAsia" w:eastAsiaTheme="minorEastAsia" w:cstheme="minorEastAsia"/>
          <w:color w:val="auto"/>
          <w:spacing w:val="-9"/>
          <w:sz w:val="28"/>
          <w:szCs w:val="28"/>
          <w:highlight w:val="none"/>
          <w:lang w:eastAsia="zh-CN"/>
        </w:rPr>
        <w:sectPr>
          <w:footerReference r:id="rId5" w:type="default"/>
          <w:type w:val="continuous"/>
          <w:pgSz w:w="11907" w:h="16839"/>
          <w:pgMar w:top="1431" w:right="1785" w:bottom="1186" w:left="1785" w:header="0" w:footer="972" w:gutter="0"/>
          <w:cols w:equalWidth="0" w:num="1">
            <w:col w:w="8335"/>
          </w:cols>
        </w:sectPr>
      </w:pPr>
    </w:p>
    <w:p w14:paraId="57CDE1BD">
      <w:pPr>
        <w:pStyle w:val="10"/>
        <w:rPr>
          <w:rFonts w:hint="eastAsia"/>
          <w:lang w:eastAsia="zh-CN"/>
        </w:rPr>
      </w:pPr>
    </w:p>
    <w:p w14:paraId="18EBC0BD">
      <w:pPr>
        <w:spacing w:line="345" w:lineRule="auto"/>
        <w:rPr>
          <w:color w:val="auto"/>
          <w:highlight w:val="none"/>
          <w:lang w:eastAsia="zh-CN"/>
        </w:rPr>
      </w:pPr>
    </w:p>
    <w:p w14:paraId="28D0DA42">
      <w:pPr>
        <w:spacing w:line="346" w:lineRule="auto"/>
        <w:rPr>
          <w:color w:val="auto"/>
          <w:highlight w:val="none"/>
          <w:lang w:eastAsia="zh-CN"/>
        </w:rPr>
      </w:pPr>
    </w:p>
    <w:p w14:paraId="7E7D47F0">
      <w:pPr>
        <w:pStyle w:val="9"/>
        <w:spacing w:before="92" w:line="277" w:lineRule="auto"/>
        <w:ind w:left="31" w:right="1166" w:hanging="1"/>
        <w:rPr>
          <w:rFonts w:hint="eastAsia"/>
          <w:color w:val="auto"/>
          <w:spacing w:val="-2"/>
          <w:sz w:val="28"/>
          <w:szCs w:val="28"/>
          <w:highlight w:val="none"/>
          <w:lang w:val="en-US" w:eastAsia="zh-CN"/>
        </w:rPr>
      </w:pPr>
    </w:p>
    <w:p w14:paraId="1FFBBD51">
      <w:pPr>
        <w:pStyle w:val="9"/>
        <w:spacing w:before="92" w:line="277" w:lineRule="auto"/>
        <w:ind w:left="31" w:right="1166" w:hanging="1"/>
        <w:rPr>
          <w:rFonts w:hint="eastAsia"/>
          <w:color w:val="auto"/>
          <w:spacing w:val="-2"/>
          <w:sz w:val="28"/>
          <w:szCs w:val="28"/>
          <w:highlight w:val="none"/>
          <w:lang w:val="en-US" w:eastAsia="zh-CN"/>
        </w:rPr>
      </w:pPr>
    </w:p>
    <w:p w14:paraId="488984C1">
      <w:pPr>
        <w:pStyle w:val="10"/>
        <w:rPr>
          <w:color w:val="auto"/>
          <w:spacing w:val="9"/>
          <w:sz w:val="28"/>
          <w:szCs w:val="28"/>
          <w:highlight w:val="none"/>
          <w:lang w:eastAsia="zh-CN"/>
        </w:rPr>
      </w:pPr>
    </w:p>
    <w:p w14:paraId="3213F2E1">
      <w:pPr>
        <w:rPr>
          <w:rFonts w:hint="eastAsia"/>
          <w:lang w:eastAsia="zh-CN"/>
        </w:rPr>
        <w:sectPr>
          <w:type w:val="continuous"/>
          <w:pgSz w:w="11907" w:h="16839"/>
          <w:pgMar w:top="1431" w:right="1785" w:bottom="1186" w:left="1785" w:header="0" w:footer="972" w:gutter="0"/>
          <w:cols w:equalWidth="0" w:num="2">
            <w:col w:w="4265" w:space="100"/>
            <w:col w:w="3971"/>
          </w:cols>
        </w:sectPr>
      </w:pPr>
    </w:p>
    <w:p w14:paraId="34064596">
      <w:pPr>
        <w:spacing w:line="185" w:lineRule="auto"/>
        <w:rPr>
          <w:rFonts w:ascii="Times New Roman" w:hAnsi="Times New Roman" w:eastAsia="Times New Roman" w:cs="Times New Roman"/>
          <w:color w:val="auto"/>
          <w:sz w:val="28"/>
          <w:szCs w:val="28"/>
          <w:highlight w:val="none"/>
          <w:lang w:eastAsia="zh-CN"/>
        </w:rPr>
        <w:sectPr>
          <w:footerReference r:id="rId6" w:type="default"/>
          <w:type w:val="continuous"/>
          <w:pgSz w:w="11907" w:h="16839"/>
          <w:pgMar w:top="1431" w:right="1785" w:bottom="1186" w:left="1785" w:header="0" w:footer="972" w:gutter="0"/>
          <w:cols w:equalWidth="0" w:num="1">
            <w:col w:w="8335"/>
          </w:cols>
        </w:sectPr>
      </w:pPr>
    </w:p>
    <w:p w14:paraId="00A2D69D">
      <w:pPr>
        <w:pStyle w:val="9"/>
        <w:rPr>
          <w:rFonts w:hint="default" w:ascii="Times New Roman" w:hAnsi="Times New Roman" w:cs="Times New Roman"/>
          <w:color w:val="auto"/>
          <w:spacing w:val="-7"/>
          <w:sz w:val="28"/>
          <w:szCs w:val="28"/>
          <w:highlight w:val="none"/>
          <w:lang w:val="en-US" w:eastAsia="zh-CN"/>
        </w:rPr>
      </w:pPr>
      <w:r>
        <w:rPr>
          <w:b/>
          <w:bCs/>
          <w:color w:val="auto"/>
          <w:spacing w:val="-13"/>
          <w:sz w:val="28"/>
          <w:szCs w:val="28"/>
          <w:highlight w:val="none"/>
          <w:lang w:eastAsia="zh-CN"/>
        </w:rPr>
        <w:t>附件</w:t>
      </w:r>
      <w:r>
        <w:rPr>
          <w:color w:val="auto"/>
          <w:spacing w:val="-39"/>
          <w:sz w:val="28"/>
          <w:szCs w:val="28"/>
          <w:highlight w:val="none"/>
          <w:lang w:eastAsia="zh-CN"/>
        </w:rPr>
        <w:t xml:space="preserve"> </w:t>
      </w:r>
      <w:r>
        <w:rPr>
          <w:b/>
          <w:bCs/>
          <w:color w:val="auto"/>
          <w:spacing w:val="-13"/>
          <w:sz w:val="28"/>
          <w:szCs w:val="28"/>
          <w:highlight w:val="none"/>
          <w:lang w:eastAsia="zh-CN"/>
        </w:rPr>
        <w:t>1</w:t>
      </w:r>
      <w:r>
        <w:rPr>
          <w:rFonts w:hint="eastAsia"/>
          <w:b/>
          <w:bCs/>
          <w:color w:val="auto"/>
          <w:spacing w:val="-13"/>
          <w:sz w:val="28"/>
          <w:szCs w:val="28"/>
          <w:highlight w:val="none"/>
          <w:lang w:eastAsia="zh-CN"/>
        </w:rPr>
        <w:t xml:space="preserve">  </w:t>
      </w:r>
      <w:r>
        <w:rPr>
          <w:rFonts w:hint="eastAsia"/>
          <w:b/>
          <w:bCs/>
          <w:color w:val="auto"/>
          <w:spacing w:val="-13"/>
          <w:sz w:val="28"/>
          <w:szCs w:val="28"/>
          <w:highlight w:val="none"/>
          <w:lang w:val="en-US" w:eastAsia="zh-CN"/>
        </w:rPr>
        <w:t>中标通知书</w:t>
      </w:r>
    </w:p>
    <w:p w14:paraId="0C49D546">
      <w:pPr>
        <w:pStyle w:val="9"/>
        <w:spacing w:before="180" w:line="219" w:lineRule="auto"/>
        <w:ind w:left="46"/>
        <w:rPr>
          <w:rFonts w:hint="eastAsia"/>
          <w:color w:val="auto"/>
          <w:sz w:val="28"/>
          <w:szCs w:val="28"/>
          <w:highlight w:val="none"/>
          <w:lang w:eastAsia="zh-CN"/>
        </w:rPr>
      </w:pPr>
    </w:p>
    <w:p w14:paraId="4DA09DD6">
      <w:pPr>
        <w:spacing w:line="265" w:lineRule="auto"/>
        <w:rPr>
          <w:color w:val="auto"/>
          <w:highlight w:val="none"/>
          <w:lang w:eastAsia="zh-CN"/>
        </w:rPr>
      </w:pPr>
    </w:p>
    <w:p w14:paraId="349BEA5F">
      <w:pPr>
        <w:spacing w:line="301" w:lineRule="auto"/>
        <w:rPr>
          <w:color w:val="auto"/>
          <w:highlight w:val="none"/>
          <w:lang w:eastAsia="zh-CN"/>
        </w:rPr>
      </w:pPr>
    </w:p>
    <w:p w14:paraId="20A11A5E">
      <w:pPr>
        <w:spacing w:line="301" w:lineRule="auto"/>
        <w:rPr>
          <w:color w:val="auto"/>
          <w:highlight w:val="none"/>
          <w:lang w:eastAsia="zh-CN"/>
        </w:rPr>
      </w:pPr>
    </w:p>
    <w:p w14:paraId="6CD9566E">
      <w:pPr>
        <w:spacing w:line="241" w:lineRule="auto"/>
        <w:rPr>
          <w:color w:val="auto"/>
          <w:highlight w:val="none"/>
          <w:lang w:eastAsia="zh-CN"/>
        </w:rPr>
      </w:pPr>
    </w:p>
    <w:p w14:paraId="1A245AAB">
      <w:pPr>
        <w:spacing w:line="241" w:lineRule="auto"/>
        <w:rPr>
          <w:color w:val="auto"/>
          <w:highlight w:val="none"/>
          <w:lang w:eastAsia="zh-CN"/>
        </w:rPr>
      </w:pPr>
    </w:p>
    <w:p w14:paraId="56F6958D">
      <w:pPr>
        <w:spacing w:line="241" w:lineRule="auto"/>
        <w:rPr>
          <w:color w:val="auto"/>
          <w:highlight w:val="none"/>
          <w:lang w:eastAsia="zh-CN"/>
        </w:rPr>
      </w:pPr>
    </w:p>
    <w:p w14:paraId="04CEE7D5">
      <w:pPr>
        <w:spacing w:line="241" w:lineRule="auto"/>
        <w:rPr>
          <w:color w:val="auto"/>
          <w:highlight w:val="none"/>
          <w:lang w:eastAsia="zh-CN"/>
        </w:rPr>
      </w:pPr>
    </w:p>
    <w:p w14:paraId="78A914DE">
      <w:pPr>
        <w:spacing w:line="241" w:lineRule="auto"/>
        <w:rPr>
          <w:color w:val="auto"/>
          <w:highlight w:val="none"/>
          <w:lang w:eastAsia="zh-CN"/>
        </w:rPr>
      </w:pPr>
    </w:p>
    <w:p w14:paraId="2BEFFB91">
      <w:pPr>
        <w:spacing w:line="241" w:lineRule="auto"/>
        <w:rPr>
          <w:color w:val="auto"/>
          <w:highlight w:val="none"/>
          <w:lang w:eastAsia="zh-CN"/>
        </w:rPr>
      </w:pPr>
    </w:p>
    <w:p w14:paraId="7AF6DF19">
      <w:pPr>
        <w:spacing w:line="241" w:lineRule="auto"/>
        <w:rPr>
          <w:color w:val="auto"/>
          <w:highlight w:val="none"/>
          <w:lang w:eastAsia="zh-CN"/>
        </w:rPr>
      </w:pPr>
    </w:p>
    <w:p w14:paraId="7E09F205">
      <w:pPr>
        <w:spacing w:line="241" w:lineRule="auto"/>
        <w:rPr>
          <w:color w:val="auto"/>
          <w:highlight w:val="none"/>
          <w:lang w:eastAsia="zh-CN"/>
        </w:rPr>
      </w:pPr>
    </w:p>
    <w:p w14:paraId="2B57B3B9">
      <w:pPr>
        <w:spacing w:line="241" w:lineRule="auto"/>
        <w:rPr>
          <w:color w:val="auto"/>
          <w:highlight w:val="none"/>
          <w:lang w:eastAsia="zh-CN"/>
        </w:rPr>
      </w:pPr>
    </w:p>
    <w:p w14:paraId="5C33CFB6">
      <w:pPr>
        <w:spacing w:line="241" w:lineRule="auto"/>
        <w:rPr>
          <w:color w:val="auto"/>
          <w:highlight w:val="none"/>
          <w:lang w:eastAsia="zh-CN"/>
        </w:rPr>
      </w:pPr>
    </w:p>
    <w:p w14:paraId="7976CF54">
      <w:pPr>
        <w:spacing w:line="241" w:lineRule="auto"/>
        <w:rPr>
          <w:color w:val="auto"/>
          <w:highlight w:val="none"/>
          <w:lang w:eastAsia="zh-CN"/>
        </w:rPr>
      </w:pPr>
    </w:p>
    <w:p w14:paraId="5D1C8B95">
      <w:pPr>
        <w:spacing w:line="241" w:lineRule="auto"/>
        <w:rPr>
          <w:color w:val="auto"/>
          <w:highlight w:val="none"/>
          <w:lang w:eastAsia="zh-CN"/>
        </w:rPr>
      </w:pPr>
    </w:p>
    <w:p w14:paraId="73FB164D">
      <w:pPr>
        <w:spacing w:line="241" w:lineRule="auto"/>
        <w:rPr>
          <w:color w:val="auto"/>
          <w:highlight w:val="none"/>
          <w:lang w:eastAsia="zh-CN"/>
        </w:rPr>
      </w:pPr>
    </w:p>
    <w:p w14:paraId="7960EE59">
      <w:pPr>
        <w:spacing w:line="241" w:lineRule="auto"/>
        <w:rPr>
          <w:color w:val="auto"/>
          <w:highlight w:val="none"/>
          <w:lang w:eastAsia="zh-CN"/>
        </w:rPr>
      </w:pPr>
    </w:p>
    <w:p w14:paraId="28BE85EB">
      <w:pPr>
        <w:spacing w:line="241" w:lineRule="auto"/>
        <w:rPr>
          <w:color w:val="auto"/>
          <w:highlight w:val="none"/>
          <w:lang w:eastAsia="zh-CN"/>
        </w:rPr>
      </w:pPr>
    </w:p>
    <w:p w14:paraId="774C05D4">
      <w:pPr>
        <w:spacing w:line="241" w:lineRule="auto"/>
        <w:rPr>
          <w:color w:val="auto"/>
          <w:highlight w:val="none"/>
          <w:lang w:eastAsia="zh-CN"/>
        </w:rPr>
      </w:pPr>
    </w:p>
    <w:p w14:paraId="6E324523">
      <w:pPr>
        <w:spacing w:line="241" w:lineRule="auto"/>
        <w:rPr>
          <w:color w:val="auto"/>
          <w:highlight w:val="none"/>
          <w:lang w:eastAsia="zh-CN"/>
        </w:rPr>
      </w:pPr>
    </w:p>
    <w:p w14:paraId="4A6D533A">
      <w:pPr>
        <w:spacing w:line="241" w:lineRule="auto"/>
        <w:rPr>
          <w:color w:val="auto"/>
          <w:highlight w:val="none"/>
          <w:lang w:eastAsia="zh-CN"/>
        </w:rPr>
      </w:pPr>
    </w:p>
    <w:p w14:paraId="589F5A81">
      <w:pPr>
        <w:spacing w:line="241" w:lineRule="auto"/>
        <w:rPr>
          <w:color w:val="auto"/>
          <w:highlight w:val="none"/>
          <w:lang w:eastAsia="zh-CN"/>
        </w:rPr>
      </w:pPr>
    </w:p>
    <w:p w14:paraId="308B401F">
      <w:pPr>
        <w:spacing w:line="241" w:lineRule="auto"/>
        <w:rPr>
          <w:color w:val="auto"/>
          <w:highlight w:val="none"/>
          <w:lang w:eastAsia="zh-CN"/>
        </w:rPr>
      </w:pPr>
    </w:p>
    <w:p w14:paraId="781590D0">
      <w:pPr>
        <w:spacing w:line="241" w:lineRule="auto"/>
        <w:rPr>
          <w:color w:val="auto"/>
          <w:highlight w:val="none"/>
          <w:lang w:eastAsia="zh-CN"/>
        </w:rPr>
      </w:pPr>
    </w:p>
    <w:p w14:paraId="4E72D672">
      <w:pPr>
        <w:spacing w:line="241" w:lineRule="auto"/>
        <w:rPr>
          <w:color w:val="auto"/>
          <w:highlight w:val="none"/>
          <w:lang w:eastAsia="zh-CN"/>
        </w:rPr>
      </w:pPr>
    </w:p>
    <w:p w14:paraId="39BAE54B">
      <w:pPr>
        <w:spacing w:line="241" w:lineRule="auto"/>
        <w:rPr>
          <w:color w:val="auto"/>
          <w:highlight w:val="none"/>
          <w:lang w:eastAsia="zh-CN"/>
        </w:rPr>
      </w:pPr>
    </w:p>
    <w:p w14:paraId="04A7FFC5">
      <w:pPr>
        <w:spacing w:line="241" w:lineRule="auto"/>
        <w:rPr>
          <w:color w:val="auto"/>
          <w:highlight w:val="none"/>
          <w:lang w:eastAsia="zh-CN"/>
        </w:rPr>
      </w:pPr>
    </w:p>
    <w:p w14:paraId="1CC374E8">
      <w:pPr>
        <w:spacing w:line="241" w:lineRule="auto"/>
        <w:rPr>
          <w:color w:val="auto"/>
          <w:highlight w:val="none"/>
          <w:lang w:eastAsia="zh-CN"/>
        </w:rPr>
      </w:pPr>
    </w:p>
    <w:p w14:paraId="54A14E5F">
      <w:pPr>
        <w:spacing w:line="241" w:lineRule="auto"/>
        <w:rPr>
          <w:color w:val="auto"/>
          <w:highlight w:val="none"/>
          <w:lang w:eastAsia="zh-CN"/>
        </w:rPr>
      </w:pPr>
    </w:p>
    <w:p w14:paraId="067090C6">
      <w:pPr>
        <w:spacing w:line="241" w:lineRule="auto"/>
        <w:rPr>
          <w:color w:val="auto"/>
          <w:highlight w:val="none"/>
          <w:lang w:eastAsia="zh-CN"/>
        </w:rPr>
      </w:pPr>
    </w:p>
    <w:p w14:paraId="1DD588DA">
      <w:pPr>
        <w:spacing w:line="241" w:lineRule="auto"/>
        <w:rPr>
          <w:color w:val="auto"/>
          <w:highlight w:val="none"/>
          <w:lang w:eastAsia="zh-CN"/>
        </w:rPr>
      </w:pPr>
    </w:p>
    <w:p w14:paraId="780CE742">
      <w:pPr>
        <w:spacing w:line="241" w:lineRule="auto"/>
        <w:rPr>
          <w:color w:val="auto"/>
          <w:highlight w:val="none"/>
          <w:lang w:eastAsia="zh-CN"/>
        </w:rPr>
      </w:pPr>
    </w:p>
    <w:p w14:paraId="65EAA45A">
      <w:pPr>
        <w:spacing w:line="241" w:lineRule="auto"/>
        <w:rPr>
          <w:color w:val="auto"/>
          <w:highlight w:val="none"/>
          <w:lang w:eastAsia="zh-CN"/>
        </w:rPr>
      </w:pPr>
    </w:p>
    <w:p w14:paraId="1B59C76A">
      <w:pPr>
        <w:spacing w:line="241" w:lineRule="auto"/>
        <w:rPr>
          <w:color w:val="auto"/>
          <w:highlight w:val="none"/>
          <w:lang w:eastAsia="zh-CN"/>
        </w:rPr>
      </w:pPr>
    </w:p>
    <w:p w14:paraId="2144DBBF">
      <w:pPr>
        <w:spacing w:line="241" w:lineRule="auto"/>
        <w:rPr>
          <w:color w:val="auto"/>
          <w:highlight w:val="none"/>
          <w:lang w:eastAsia="zh-CN"/>
        </w:rPr>
      </w:pPr>
    </w:p>
    <w:p w14:paraId="399023E0">
      <w:pPr>
        <w:spacing w:line="241" w:lineRule="auto"/>
        <w:rPr>
          <w:color w:val="auto"/>
          <w:highlight w:val="none"/>
          <w:lang w:eastAsia="zh-CN"/>
        </w:rPr>
      </w:pPr>
    </w:p>
    <w:p w14:paraId="260E4D03">
      <w:pPr>
        <w:spacing w:line="241" w:lineRule="auto"/>
        <w:rPr>
          <w:color w:val="auto"/>
          <w:highlight w:val="none"/>
          <w:lang w:eastAsia="zh-CN"/>
        </w:rPr>
      </w:pPr>
    </w:p>
    <w:p w14:paraId="0EC90D12">
      <w:pPr>
        <w:spacing w:line="241" w:lineRule="auto"/>
        <w:rPr>
          <w:color w:val="auto"/>
          <w:highlight w:val="none"/>
          <w:lang w:eastAsia="zh-CN"/>
        </w:rPr>
      </w:pPr>
    </w:p>
    <w:p w14:paraId="19728802">
      <w:pPr>
        <w:spacing w:line="241" w:lineRule="auto"/>
        <w:rPr>
          <w:color w:val="auto"/>
          <w:highlight w:val="none"/>
          <w:lang w:eastAsia="zh-CN"/>
        </w:rPr>
      </w:pPr>
    </w:p>
    <w:p w14:paraId="24FD501E">
      <w:pPr>
        <w:spacing w:line="241" w:lineRule="auto"/>
        <w:rPr>
          <w:color w:val="auto"/>
          <w:highlight w:val="none"/>
          <w:lang w:eastAsia="zh-CN"/>
        </w:rPr>
      </w:pPr>
    </w:p>
    <w:p w14:paraId="36C48EE1">
      <w:pPr>
        <w:spacing w:line="241" w:lineRule="auto"/>
        <w:rPr>
          <w:color w:val="auto"/>
          <w:highlight w:val="none"/>
          <w:lang w:eastAsia="zh-CN"/>
        </w:rPr>
      </w:pPr>
    </w:p>
    <w:p w14:paraId="18BCC14A">
      <w:pPr>
        <w:spacing w:line="241" w:lineRule="auto"/>
        <w:rPr>
          <w:color w:val="auto"/>
          <w:highlight w:val="none"/>
          <w:lang w:eastAsia="zh-CN"/>
        </w:rPr>
      </w:pPr>
    </w:p>
    <w:p w14:paraId="3A9F6954">
      <w:pPr>
        <w:spacing w:line="241" w:lineRule="auto"/>
        <w:rPr>
          <w:color w:val="auto"/>
          <w:highlight w:val="none"/>
          <w:lang w:eastAsia="zh-CN"/>
        </w:rPr>
      </w:pPr>
    </w:p>
    <w:p w14:paraId="2D1BFCB7">
      <w:pPr>
        <w:spacing w:line="241" w:lineRule="auto"/>
        <w:rPr>
          <w:color w:val="auto"/>
          <w:highlight w:val="none"/>
          <w:lang w:eastAsia="zh-CN"/>
        </w:rPr>
      </w:pPr>
    </w:p>
    <w:p w14:paraId="4BA90CFF">
      <w:pPr>
        <w:spacing w:line="241" w:lineRule="auto"/>
        <w:rPr>
          <w:color w:val="auto"/>
          <w:highlight w:val="none"/>
          <w:lang w:eastAsia="zh-CN"/>
        </w:rPr>
      </w:pPr>
    </w:p>
    <w:p w14:paraId="157EB6FC">
      <w:pPr>
        <w:spacing w:line="241" w:lineRule="auto"/>
        <w:rPr>
          <w:color w:val="auto"/>
          <w:highlight w:val="none"/>
          <w:lang w:eastAsia="zh-CN"/>
        </w:rPr>
      </w:pPr>
    </w:p>
    <w:p w14:paraId="12C50AC7">
      <w:pPr>
        <w:spacing w:line="241" w:lineRule="auto"/>
        <w:rPr>
          <w:color w:val="auto"/>
          <w:highlight w:val="none"/>
          <w:lang w:eastAsia="zh-CN"/>
        </w:rPr>
      </w:pPr>
    </w:p>
    <w:p w14:paraId="44BD79FA">
      <w:pPr>
        <w:spacing w:line="241" w:lineRule="auto"/>
        <w:rPr>
          <w:color w:val="auto"/>
          <w:highlight w:val="none"/>
          <w:lang w:eastAsia="zh-CN"/>
        </w:rPr>
      </w:pPr>
    </w:p>
    <w:p w14:paraId="6639813A">
      <w:pPr>
        <w:spacing w:line="241" w:lineRule="auto"/>
        <w:rPr>
          <w:color w:val="auto"/>
          <w:highlight w:val="none"/>
          <w:lang w:eastAsia="zh-CN"/>
        </w:rPr>
      </w:pPr>
    </w:p>
    <w:p w14:paraId="472BFFA3">
      <w:pPr>
        <w:spacing w:line="241" w:lineRule="auto"/>
        <w:rPr>
          <w:color w:val="auto"/>
          <w:highlight w:val="none"/>
          <w:lang w:eastAsia="zh-CN"/>
        </w:rPr>
      </w:pPr>
    </w:p>
    <w:p w14:paraId="4C6D14F2">
      <w:pPr>
        <w:spacing w:line="241" w:lineRule="auto"/>
        <w:rPr>
          <w:color w:val="auto"/>
          <w:highlight w:val="none"/>
          <w:lang w:eastAsia="zh-CN"/>
        </w:rPr>
      </w:pPr>
    </w:p>
    <w:p w14:paraId="1C4297CD">
      <w:pPr>
        <w:spacing w:line="241" w:lineRule="auto"/>
        <w:rPr>
          <w:color w:val="auto"/>
          <w:highlight w:val="none"/>
          <w:lang w:eastAsia="zh-CN"/>
        </w:rPr>
      </w:pPr>
    </w:p>
    <w:p w14:paraId="46954B05">
      <w:pPr>
        <w:spacing w:line="241" w:lineRule="auto"/>
        <w:rPr>
          <w:color w:val="auto"/>
          <w:highlight w:val="none"/>
          <w:lang w:eastAsia="zh-CN"/>
        </w:rPr>
      </w:pPr>
    </w:p>
    <w:p w14:paraId="26C986DF">
      <w:pPr>
        <w:pStyle w:val="9"/>
        <w:spacing w:before="180" w:line="219" w:lineRule="auto"/>
        <w:ind w:left="46"/>
        <w:rPr>
          <w:rFonts w:hint="eastAsia"/>
          <w:b/>
          <w:bCs/>
          <w:color w:val="auto"/>
          <w:spacing w:val="-13"/>
          <w:sz w:val="28"/>
          <w:szCs w:val="28"/>
          <w:highlight w:val="none"/>
          <w:lang w:eastAsia="zh-CN"/>
        </w:rPr>
      </w:pPr>
      <w:r>
        <w:rPr>
          <w:rFonts w:hint="eastAsia"/>
          <w:b/>
          <w:bCs/>
          <w:color w:val="auto"/>
          <w:spacing w:val="-13"/>
          <w:sz w:val="28"/>
          <w:szCs w:val="28"/>
          <w:highlight w:val="none"/>
          <w:lang w:eastAsia="zh-CN"/>
        </w:rPr>
        <w:t xml:space="preserve">附件2 </w:t>
      </w:r>
    </w:p>
    <w:p w14:paraId="32805E93">
      <w:pPr>
        <w:spacing w:line="560" w:lineRule="exact"/>
        <w:jc w:val="center"/>
        <w:rPr>
          <w:rFonts w:ascii="方正小标宋简体" w:eastAsia="方正小标宋简体" w:cs="方正小标宋简体"/>
          <w:color w:val="auto"/>
          <w:sz w:val="44"/>
          <w:szCs w:val="44"/>
          <w:highlight w:val="none"/>
          <w:lang w:eastAsia="zh-CN"/>
        </w:rPr>
      </w:pPr>
      <w:r>
        <w:rPr>
          <w:rFonts w:hint="eastAsia" w:ascii="方正小标宋简体" w:eastAsia="方正小标宋简体" w:cs="方正小标宋简体"/>
          <w:color w:val="auto"/>
          <w:sz w:val="44"/>
          <w:szCs w:val="44"/>
          <w:highlight w:val="none"/>
          <w:lang w:eastAsia="zh-CN"/>
        </w:rPr>
        <w:t>廉洁协议书</w:t>
      </w:r>
    </w:p>
    <w:p w14:paraId="7CDB735A">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w:t>
      </w:r>
    </w:p>
    <w:p w14:paraId="25312159">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乙方：</w:t>
      </w:r>
    </w:p>
    <w:p w14:paraId="5E475E0C">
      <w:pPr>
        <w:spacing w:line="560" w:lineRule="exact"/>
        <w:ind w:firstLine="560" w:firstLineChars="200"/>
        <w:rPr>
          <w:rFonts w:hint="eastAsia" w:ascii="宋体" w:hAnsi="宋体" w:eastAsia="宋体" w:cs="宋体"/>
          <w:color w:val="auto"/>
          <w:sz w:val="28"/>
          <w:szCs w:val="28"/>
          <w:highlight w:val="none"/>
          <w:lang w:eastAsia="zh-CN"/>
        </w:rPr>
      </w:pPr>
    </w:p>
    <w:p w14:paraId="2CBB428C">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457D2BFF">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第一条 甲、乙双方的共同责任</w:t>
      </w:r>
    </w:p>
    <w:p w14:paraId="57EA3E35">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（一）严格遵守国家关于市场准入、招标投标、工程建设、物资采购、投资并购、国有资产处置等市场经济活动的法律法规制度以及廉洁建设规定。</w:t>
      </w:r>
    </w:p>
    <w:p w14:paraId="5B28C9ED">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（二）严格履行合同约定，自觉承担合同义务。</w:t>
      </w:r>
    </w:p>
    <w:p w14:paraId="2F4EADF2">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2AE285DF">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（四）建立健全自我制约制度，开展廉洁教育，公布举报电话，监督并认真查处违法违纪行为。</w:t>
      </w:r>
    </w:p>
    <w:p w14:paraId="79DC0E13">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（五）发现对方在业务活动中有违规、违纪、违法行为的，应及时提醒对方，情节严重的，应向有关纪检监察部门举报。</w:t>
      </w:r>
    </w:p>
    <w:p w14:paraId="61E81EB3">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第二条  甲方的责任：</w:t>
      </w:r>
    </w:p>
    <w:p w14:paraId="58D5D466">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甲方相关工作人员，在与乙方业务活动的事前、事中、事后，应遵守以下规定：</w:t>
      </w:r>
    </w:p>
    <w:p w14:paraId="175CF3DB">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（一）贯彻落实广州</w:t>
      </w:r>
      <w:r>
        <w:rPr>
          <w:rFonts w:hint="eastAsia" w:ascii="宋体" w:hAnsi="宋体" w:eastAsia="宋体" w:cs="宋体"/>
          <w:color w:val="auto"/>
          <w:sz w:val="28"/>
          <w:szCs w:val="28"/>
          <w:highlight w:val="none"/>
          <w:lang w:val="en-US" w:eastAsia="zh-CN"/>
        </w:rPr>
        <w:t>高新技术产业</w:t>
      </w:r>
      <w:r>
        <w:rPr>
          <w:rFonts w:hint="eastAsia" w:ascii="宋体" w:hAnsi="宋体" w:eastAsia="宋体" w:cs="宋体"/>
          <w:color w:val="auto"/>
          <w:sz w:val="28"/>
          <w:szCs w:val="28"/>
          <w:highlight w:val="none"/>
          <w:lang w:eastAsia="zh-CN"/>
        </w:rPr>
        <w:t>集团有限公司有关党风廉政建设责任制及廉洁从业的规定；</w:t>
      </w:r>
    </w:p>
    <w:p w14:paraId="78E197BE">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（二）按照公平、公正、公开和诚实守信的原则开展各项业务活动；</w:t>
      </w:r>
    </w:p>
    <w:p w14:paraId="11ED88C6">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（三）不准向乙方泄漏涉及有关业务活动的秘密，不准以谋取非正当利益为目的，擅自与乙方工作人员就业务问题达成利益默契；</w:t>
      </w:r>
    </w:p>
    <w:p w14:paraId="499609A9">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（四）不准向乙方和相关单位索要或接受回扣、红包、礼金、购物卡、有价证券、贵重物品和好处费、感谢费等；</w:t>
      </w:r>
    </w:p>
    <w:p w14:paraId="5C218606">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（五）不准在乙方和相关单位报销任何应由甲方或个人支付的费用；</w:t>
      </w:r>
    </w:p>
    <w:p w14:paraId="32950C73">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（六）不准要求、暗示或接受乙方和相关单位为个人装修住房、婚丧嫁娶、配偶子女的工作安排以及境内外旅游等提供方便；</w:t>
      </w:r>
    </w:p>
    <w:p w14:paraId="35726FA3">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（七）不准向乙方介绍配偶、子女、亲属参与与甲方有关的经济活动，不得以任何理由向乙方和相关单位推荐第三方单位；</w:t>
      </w:r>
    </w:p>
    <w:p w14:paraId="3E6F0AC8">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（八）不准参与影响相关工作正常和公正开展的其他活动；</w:t>
      </w:r>
    </w:p>
    <w:p w14:paraId="0813802B">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（九）不准违反《中共中央纪委关于严格禁止利用职务上的便利谋取不正当利益的若干规定》的内容。</w:t>
      </w:r>
    </w:p>
    <w:p w14:paraId="37CD2F3B">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第三条 乙方的责任：</w:t>
      </w:r>
    </w:p>
    <w:p w14:paraId="226B6AB7">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在与甲方业务交往过程中，按照有关法律法规和程序开展工作，严格执行国家的有关方针、政策，并遵守以下规定：</w:t>
      </w:r>
    </w:p>
    <w:p w14:paraId="43856491">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（一）不准以任何理由为甲方和相关单位报销应由对方或个人支付的费用；</w:t>
      </w:r>
    </w:p>
    <w:p w14:paraId="70CA2051">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（二）不准以任何理由向甲方负责人及其工作人员赠送回扣、红包、礼金、购物卡、有价证券、贵重物品和好处费、感谢费等；</w:t>
      </w:r>
    </w:p>
    <w:p w14:paraId="0D6FFABC">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（三）不准以任何理由为甲方、与甲方相关的单位或个人提供高消费宴请及娱乐活动；</w:t>
      </w:r>
    </w:p>
    <w:p w14:paraId="275DB82B">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（四）不准以任何理由为甲方、与甲方相关的单位或个人购置或提供通讯工具、交通工具和高档办公用品；</w:t>
      </w:r>
    </w:p>
    <w:p w14:paraId="2F716AEA">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（五）不准接受或暗示为甲方、与甲方相关的单位或个人装修住房、婚丧嫁取、配偶子女的工作安排以及境内外旅游等提供方便；</w:t>
      </w:r>
    </w:p>
    <w:p w14:paraId="5C52D68A">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（六）不准以谋取非正当利益为目的，擅自与甲方工作人员就业务问题进行私下商谈或者达成利益默契；</w:t>
      </w:r>
    </w:p>
    <w:p w14:paraId="2E2AA915">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（七）发现甲方工作人员有违反本廉洁协议书规定的，应向甲方单位举报（反映）。广州天河城市建设发展有限公司受理部门：</w:t>
      </w:r>
      <w:r>
        <w:rPr>
          <w:rFonts w:hint="eastAsia" w:ascii="宋体" w:hAnsi="宋体" w:eastAsia="宋体" w:cs="宋体"/>
          <w:color w:val="auto"/>
          <w:sz w:val="28"/>
          <w:szCs w:val="28"/>
          <w:highlight w:val="none"/>
          <w:lang w:val="en-US" w:eastAsia="zh-CN"/>
        </w:rPr>
        <w:t>综合部</w:t>
      </w:r>
      <w:r>
        <w:rPr>
          <w:rFonts w:hint="eastAsia" w:ascii="宋体" w:hAnsi="宋体" w:eastAsia="宋体" w:cs="宋体"/>
          <w:color w:val="auto"/>
          <w:sz w:val="28"/>
          <w:szCs w:val="28"/>
          <w:highlight w:val="none"/>
          <w:lang w:eastAsia="zh-CN"/>
        </w:rPr>
        <w:t>；举报邮箱：</w:t>
      </w:r>
      <w:r>
        <w:rPr>
          <w:rFonts w:hint="eastAsia" w:ascii="宋体" w:hAnsi="宋体" w:eastAsia="宋体" w:cs="宋体"/>
          <w:color w:val="auto"/>
          <w:sz w:val="28"/>
          <w:szCs w:val="28"/>
          <w:highlight w:val="none"/>
          <w:lang w:val="en-US" w:eastAsia="zh-CN"/>
        </w:rPr>
        <w:t>13268892939@163.com</w:t>
      </w:r>
      <w:r>
        <w:rPr>
          <w:rFonts w:hint="eastAsia" w:ascii="宋体" w:hAnsi="宋体" w:eastAsia="宋体" w:cs="宋体"/>
          <w:color w:val="auto"/>
          <w:sz w:val="28"/>
          <w:szCs w:val="28"/>
          <w:highlight w:val="none"/>
          <w:lang w:eastAsia="zh-CN"/>
        </w:rPr>
        <w:t>。</w:t>
      </w:r>
    </w:p>
    <w:p w14:paraId="545114B2">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第四条 相关责任</w:t>
      </w:r>
    </w:p>
    <w:p w14:paraId="30CDB61F">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55F66114">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0F643AB9">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（三）乙方违反本廉洁协议书第一、三条规定，发生行贿行为，经有关执纪执法部门或甲方纪检机构查证属实，甲方对乙方实施3年的市场禁入。</w:t>
      </w:r>
    </w:p>
    <w:p w14:paraId="0FA177D7">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第五条 协议书生效及法律效力</w:t>
      </w:r>
    </w:p>
    <w:p w14:paraId="52759DDA">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（一）本廉洁协议书作为合同的附件，与合同具有同等法律效力，经双方签字盖章后立即生效。</w:t>
      </w:r>
    </w:p>
    <w:p w14:paraId="1A157730">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（二）除非甲乙双方另行签订新的廉洁协议书，否则本廉洁协议书在甲方与乙方存在业务关系期间均对双方产生约束力。</w:t>
      </w:r>
    </w:p>
    <w:p w14:paraId="083EAF51">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第六条 协议书份数</w:t>
      </w:r>
    </w:p>
    <w:p w14:paraId="3A948BEF">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本廉洁协议书一式</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份，甲方</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lang w:eastAsia="zh-CN"/>
        </w:rPr>
        <w:t>份，乙方</w:t>
      </w:r>
      <w:r>
        <w:rPr>
          <w:rFonts w:hint="eastAsia" w:ascii="宋体" w:hAnsi="宋体" w:eastAsia="宋体" w:cs="宋体"/>
          <w:color w:val="auto"/>
          <w:sz w:val="28"/>
          <w:szCs w:val="28"/>
          <w:highlight w:val="none"/>
          <w:u w:val="single"/>
          <w:lang w:eastAsia="zh-CN"/>
        </w:rPr>
        <w:t xml:space="preserve"> 4 </w:t>
      </w:r>
      <w:r>
        <w:rPr>
          <w:rFonts w:hint="eastAsia" w:ascii="宋体" w:hAnsi="宋体" w:eastAsia="宋体" w:cs="宋体"/>
          <w:color w:val="auto"/>
          <w:sz w:val="28"/>
          <w:szCs w:val="28"/>
          <w:highlight w:val="none"/>
          <w:lang w:eastAsia="zh-CN"/>
        </w:rPr>
        <w:t>份。</w:t>
      </w:r>
    </w:p>
    <w:p w14:paraId="6C4CC883">
      <w:pPr>
        <w:pStyle w:val="13"/>
        <w:spacing w:line="560" w:lineRule="exact"/>
        <w:rPr>
          <w:rFonts w:hint="eastAsia" w:ascii="宋体" w:hAnsi="宋体" w:eastAsia="宋体" w:cs="宋体"/>
          <w:color w:val="auto"/>
          <w:sz w:val="28"/>
          <w:szCs w:val="28"/>
          <w:highlight w:val="none"/>
          <w:lang w:eastAsia="zh-CN"/>
        </w:rPr>
      </w:pPr>
    </w:p>
    <w:p w14:paraId="38285B9F">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甲乙双方确认在签订本廉洁协议书前已仔细阅读条款内容，甲乙双方对本廉洁协议书所产生的法律责任已清楚知悉并承诺遵守。</w:t>
      </w:r>
    </w:p>
    <w:p w14:paraId="4756F627">
      <w:pPr>
        <w:spacing w:line="560" w:lineRule="exact"/>
        <w:rPr>
          <w:rFonts w:hint="eastAsia" w:ascii="宋体" w:hAnsi="宋体" w:eastAsia="宋体" w:cs="宋体"/>
          <w:color w:val="auto"/>
          <w:sz w:val="28"/>
          <w:szCs w:val="28"/>
          <w:highlight w:val="none"/>
          <w:lang w:eastAsia="zh-CN"/>
        </w:rPr>
      </w:pPr>
    </w:p>
    <w:p w14:paraId="5DE6E0DD">
      <w:pPr>
        <w:spacing w:line="560" w:lineRule="exact"/>
        <w:rPr>
          <w:rFonts w:hint="eastAsia" w:ascii="宋体" w:hAnsi="宋体" w:eastAsia="宋体" w:cs="宋体"/>
          <w:color w:val="auto"/>
          <w:sz w:val="28"/>
          <w:szCs w:val="28"/>
          <w:highlight w:val="none"/>
          <w:lang w:eastAsia="zh-CN"/>
        </w:rPr>
      </w:pPr>
    </w:p>
    <w:p w14:paraId="0B15212B">
      <w:pPr>
        <w:spacing w:line="560" w:lineRule="exact"/>
        <w:rPr>
          <w:rFonts w:hint="eastAsia" w:ascii="宋体" w:hAnsi="宋体" w:eastAsia="宋体" w:cs="宋体"/>
          <w:color w:val="auto"/>
          <w:sz w:val="28"/>
          <w:szCs w:val="28"/>
          <w:highlight w:val="none"/>
          <w:lang w:eastAsia="zh-CN"/>
        </w:rPr>
      </w:pPr>
    </w:p>
    <w:p w14:paraId="5DCBCA35">
      <w:pPr>
        <w:pStyle w:val="28"/>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甲方（盖章）：</w:t>
      </w:r>
      <w:r>
        <w:rPr>
          <w:rFonts w:hint="eastAsia" w:ascii="宋体" w:hAnsi="宋体" w:cs="宋体"/>
          <w:color w:val="auto"/>
          <w:sz w:val="28"/>
          <w:szCs w:val="28"/>
          <w:highlight w:val="none"/>
          <w:lang w:eastAsia="zh-CN"/>
        </w:rPr>
        <w:t>广州天河城市建设发展</w:t>
      </w:r>
      <w:r>
        <w:rPr>
          <w:rFonts w:hint="eastAsia" w:ascii="宋体" w:hAnsi="宋体" w:eastAsia="宋体" w:cs="宋体"/>
          <w:color w:val="auto"/>
          <w:sz w:val="28"/>
          <w:szCs w:val="28"/>
          <w:highlight w:val="none"/>
        </w:rPr>
        <w:t xml:space="preserve">有限公司                      </w:t>
      </w:r>
    </w:p>
    <w:p w14:paraId="0751B19A">
      <w:pPr>
        <w:pStyle w:val="28"/>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37D8ED20">
      <w:pPr>
        <w:pStyle w:val="28"/>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w:t>
      </w:r>
    </w:p>
    <w:p w14:paraId="0B9DE41D">
      <w:pPr>
        <w:pStyle w:val="28"/>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p>
    <w:p w14:paraId="08450040">
      <w:pPr>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0443455">
      <w:pPr>
        <w:spacing w:line="560" w:lineRule="exact"/>
        <w:rPr>
          <w:rFonts w:hint="eastAsia" w:ascii="宋体" w:hAnsi="宋体" w:eastAsia="宋体" w:cs="宋体"/>
          <w:color w:val="auto"/>
          <w:sz w:val="28"/>
          <w:szCs w:val="28"/>
          <w:highlight w:val="none"/>
        </w:rPr>
      </w:pPr>
    </w:p>
    <w:p w14:paraId="237024D0">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乙方（盖章）： </w:t>
      </w:r>
    </w:p>
    <w:p w14:paraId="44B39DCD">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p>
    <w:p w14:paraId="1DFE392C">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或</w:t>
      </w:r>
    </w:p>
    <w:p w14:paraId="032F5F31">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w:t>
      </w:r>
    </w:p>
    <w:p w14:paraId="351B8E64">
      <w:pPr>
        <w:pStyle w:val="27"/>
        <w:rPr>
          <w:color w:val="auto"/>
          <w:highlight w:val="none"/>
          <w:lang w:eastAsia="zh-CN"/>
        </w:rPr>
      </w:pPr>
    </w:p>
    <w:p w14:paraId="088A3A5E">
      <w:pPr>
        <w:spacing w:line="241" w:lineRule="auto"/>
        <w:rPr>
          <w:rFonts w:eastAsia="宋体"/>
          <w:color w:val="auto"/>
          <w:highlight w:val="none"/>
          <w:lang w:eastAsia="zh-CN"/>
        </w:rPr>
      </w:pPr>
    </w:p>
    <w:p w14:paraId="2EE15D7E">
      <w:pPr>
        <w:spacing w:line="241" w:lineRule="auto"/>
        <w:rPr>
          <w:color w:val="auto"/>
          <w:highlight w:val="none"/>
          <w:lang w:eastAsia="zh-CN"/>
        </w:rPr>
      </w:pPr>
    </w:p>
    <w:p w14:paraId="57224F80">
      <w:pPr>
        <w:spacing w:line="241" w:lineRule="auto"/>
        <w:rPr>
          <w:color w:val="auto"/>
          <w:highlight w:val="none"/>
          <w:lang w:eastAsia="zh-CN"/>
        </w:rPr>
      </w:pPr>
    </w:p>
    <w:p w14:paraId="1883C558">
      <w:pPr>
        <w:spacing w:line="241" w:lineRule="auto"/>
        <w:rPr>
          <w:color w:val="auto"/>
          <w:highlight w:val="none"/>
          <w:lang w:eastAsia="zh-CN"/>
        </w:rPr>
      </w:pPr>
    </w:p>
    <w:p w14:paraId="31D9C61E">
      <w:pPr>
        <w:spacing w:line="241" w:lineRule="auto"/>
        <w:rPr>
          <w:color w:val="auto"/>
          <w:highlight w:val="none"/>
          <w:lang w:eastAsia="zh-CN"/>
        </w:rPr>
      </w:pPr>
    </w:p>
    <w:p w14:paraId="32A1BA20">
      <w:pPr>
        <w:spacing w:line="241" w:lineRule="auto"/>
        <w:rPr>
          <w:color w:val="auto"/>
          <w:highlight w:val="none"/>
          <w:lang w:eastAsia="zh-CN"/>
        </w:rPr>
      </w:pPr>
    </w:p>
    <w:p w14:paraId="5600D40F">
      <w:pPr>
        <w:pStyle w:val="9"/>
        <w:rPr>
          <w:rFonts w:hint="eastAsia"/>
          <w:color w:val="auto"/>
          <w:spacing w:val="2"/>
          <w:sz w:val="28"/>
          <w:szCs w:val="28"/>
          <w:highlight w:val="none"/>
          <w:lang w:eastAsia="zh-CN"/>
        </w:rPr>
      </w:pPr>
    </w:p>
    <w:p w14:paraId="67C7E94C">
      <w:pPr>
        <w:pStyle w:val="9"/>
        <w:rPr>
          <w:rFonts w:hint="eastAsia"/>
          <w:b/>
          <w:bCs/>
          <w:color w:val="auto"/>
          <w:spacing w:val="-13"/>
          <w:sz w:val="28"/>
          <w:szCs w:val="28"/>
          <w:highlight w:val="none"/>
          <w:lang w:eastAsia="zh-CN"/>
        </w:rPr>
      </w:pPr>
    </w:p>
    <w:p w14:paraId="5670FEA4">
      <w:pPr>
        <w:pStyle w:val="9"/>
        <w:rPr>
          <w:rFonts w:hint="eastAsia"/>
          <w:b/>
          <w:bCs/>
          <w:color w:val="auto"/>
          <w:spacing w:val="-13"/>
          <w:sz w:val="28"/>
          <w:szCs w:val="28"/>
          <w:highlight w:val="none"/>
          <w:lang w:eastAsia="zh-CN"/>
        </w:rPr>
      </w:pPr>
    </w:p>
    <w:p w14:paraId="10B242EE">
      <w:pPr>
        <w:pStyle w:val="18"/>
        <w:jc w:val="both"/>
        <w:rPr>
          <w:rStyle w:val="29"/>
          <w:color w:val="auto"/>
          <w:sz w:val="44"/>
          <w:szCs w:val="44"/>
          <w:highlight w:val="none"/>
        </w:rPr>
      </w:pPr>
      <w:bookmarkStart w:id="3" w:name="_Toc23964"/>
      <w:bookmarkStart w:id="4" w:name="_Toc14619"/>
      <w:bookmarkStart w:id="5" w:name="_Toc9164"/>
      <w:r>
        <w:rPr>
          <w:rFonts w:hint="eastAsia"/>
          <w:b/>
          <w:bCs/>
          <w:color w:val="auto"/>
          <w:spacing w:val="-13"/>
          <w:sz w:val="28"/>
          <w:szCs w:val="28"/>
          <w:highlight w:val="none"/>
          <w:lang w:val="en-US" w:eastAsia="zh-CN"/>
        </w:rPr>
        <w:t>附件</w:t>
      </w:r>
      <w:bookmarkEnd w:id="3"/>
      <w:bookmarkEnd w:id="4"/>
      <w:bookmarkEnd w:id="5"/>
      <w:r>
        <w:rPr>
          <w:rFonts w:hint="eastAsia"/>
          <w:b/>
          <w:bCs/>
          <w:color w:val="auto"/>
          <w:spacing w:val="-13"/>
          <w:sz w:val="28"/>
          <w:szCs w:val="28"/>
          <w:highlight w:val="none"/>
          <w:lang w:val="en-US" w:eastAsia="zh-CN"/>
        </w:rPr>
        <w:t xml:space="preserve">3   </w:t>
      </w:r>
    </w:p>
    <w:p w14:paraId="04BAA586">
      <w:pPr>
        <w:rPr>
          <w:rStyle w:val="29"/>
          <w:color w:val="auto"/>
          <w:highlight w:val="none"/>
        </w:rPr>
      </w:pPr>
    </w:p>
    <w:p w14:paraId="3B817D53">
      <w:pPr>
        <w:rPr>
          <w:rStyle w:val="29"/>
          <w:color w:val="auto"/>
          <w:highlight w:val="none"/>
        </w:rPr>
      </w:pPr>
    </w:p>
    <w:p w14:paraId="73ACA8AC">
      <w:pPr>
        <w:rPr>
          <w:rStyle w:val="29"/>
          <w:color w:val="auto"/>
          <w:highlight w:val="none"/>
        </w:rPr>
      </w:pPr>
    </w:p>
    <w:p w14:paraId="2D4612E3">
      <w:pPr>
        <w:jc w:val="center"/>
        <w:rPr>
          <w:rStyle w:val="21"/>
          <w:rFonts w:hint="eastAsia"/>
          <w:color w:val="auto"/>
          <w:sz w:val="48"/>
          <w:szCs w:val="48"/>
          <w:highlight w:val="none"/>
        </w:rPr>
      </w:pPr>
      <w:r>
        <w:rPr>
          <w:rStyle w:val="21"/>
          <w:rFonts w:hint="eastAsia" w:eastAsia="宋体" w:cs="Arial"/>
          <w:color w:val="auto"/>
          <w:sz w:val="48"/>
          <w:szCs w:val="48"/>
          <w:highlight w:val="none"/>
          <w:lang w:val="en-US" w:eastAsia="zh-CN"/>
        </w:rPr>
        <w:t>广州市天河区2112低空服务保障及配套产业基础设施项目方案设计及</w:t>
      </w:r>
      <w:r>
        <w:rPr>
          <w:rStyle w:val="21"/>
          <w:rFonts w:hint="eastAsia"/>
          <w:color w:val="auto"/>
          <w:sz w:val="48"/>
          <w:szCs w:val="48"/>
          <w:highlight w:val="none"/>
          <w:lang w:eastAsia="zh-CN"/>
        </w:rPr>
        <w:t>初步</w:t>
      </w:r>
      <w:r>
        <w:rPr>
          <w:rStyle w:val="21"/>
          <w:rFonts w:hint="eastAsia"/>
          <w:color w:val="auto"/>
          <w:sz w:val="48"/>
          <w:szCs w:val="48"/>
          <w:highlight w:val="none"/>
        </w:rPr>
        <w:t>设计</w:t>
      </w:r>
      <w:r>
        <w:rPr>
          <w:rStyle w:val="21"/>
          <w:rFonts w:hint="eastAsia" w:eastAsia="宋体"/>
          <w:color w:val="auto"/>
          <w:sz w:val="48"/>
          <w:szCs w:val="48"/>
          <w:highlight w:val="none"/>
          <w:lang w:val="en-US" w:eastAsia="zh-CN"/>
        </w:rPr>
        <w:t>（含基坑支护设计）</w:t>
      </w:r>
      <w:r>
        <w:rPr>
          <w:rStyle w:val="21"/>
          <w:rFonts w:hint="eastAsia"/>
          <w:color w:val="auto"/>
          <w:sz w:val="48"/>
          <w:szCs w:val="48"/>
          <w:highlight w:val="none"/>
        </w:rPr>
        <w:t>任务书</w:t>
      </w:r>
    </w:p>
    <w:p w14:paraId="131C7BE9">
      <w:pPr>
        <w:rPr>
          <w:rStyle w:val="29"/>
          <w:color w:val="auto"/>
          <w:highlight w:val="none"/>
        </w:rPr>
      </w:pPr>
    </w:p>
    <w:p w14:paraId="762719EC">
      <w:pPr>
        <w:rPr>
          <w:rStyle w:val="29"/>
          <w:color w:val="auto"/>
          <w:highlight w:val="none"/>
        </w:rPr>
      </w:pPr>
    </w:p>
    <w:p w14:paraId="509EE47A">
      <w:pPr>
        <w:rPr>
          <w:rStyle w:val="29"/>
          <w:color w:val="auto"/>
          <w:highlight w:val="none"/>
        </w:rPr>
      </w:pPr>
    </w:p>
    <w:p w14:paraId="2EE74A0A">
      <w:pPr>
        <w:rPr>
          <w:rStyle w:val="29"/>
          <w:color w:val="auto"/>
          <w:highlight w:val="none"/>
        </w:rPr>
      </w:pPr>
    </w:p>
    <w:p w14:paraId="024DD505">
      <w:pPr>
        <w:rPr>
          <w:rStyle w:val="29"/>
          <w:color w:val="auto"/>
          <w:highlight w:val="none"/>
        </w:rPr>
      </w:pPr>
    </w:p>
    <w:p w14:paraId="423D0E15">
      <w:pPr>
        <w:rPr>
          <w:rStyle w:val="29"/>
          <w:color w:val="auto"/>
          <w:highlight w:val="none"/>
        </w:rPr>
      </w:pPr>
    </w:p>
    <w:p w14:paraId="5DEEB49E">
      <w:pPr>
        <w:rPr>
          <w:rStyle w:val="29"/>
          <w:color w:val="auto"/>
          <w:highlight w:val="none"/>
        </w:rPr>
      </w:pPr>
    </w:p>
    <w:p w14:paraId="2F2456BE">
      <w:pPr>
        <w:rPr>
          <w:rStyle w:val="29"/>
          <w:color w:val="auto"/>
          <w:highlight w:val="none"/>
        </w:rPr>
      </w:pPr>
    </w:p>
    <w:p w14:paraId="64D556EC">
      <w:pPr>
        <w:rPr>
          <w:rStyle w:val="29"/>
          <w:color w:val="auto"/>
          <w:highlight w:val="none"/>
        </w:rPr>
      </w:pPr>
    </w:p>
    <w:p w14:paraId="09DBB357">
      <w:pPr>
        <w:rPr>
          <w:rStyle w:val="29"/>
          <w:color w:val="auto"/>
          <w:highlight w:val="none"/>
        </w:rPr>
      </w:pPr>
    </w:p>
    <w:p w14:paraId="7C565D78">
      <w:pPr>
        <w:rPr>
          <w:rStyle w:val="29"/>
          <w:color w:val="auto"/>
          <w:highlight w:val="none"/>
        </w:rPr>
      </w:pPr>
    </w:p>
    <w:p w14:paraId="7C83FB78">
      <w:pPr>
        <w:rPr>
          <w:rStyle w:val="29"/>
          <w:color w:val="auto"/>
          <w:highlight w:val="none"/>
        </w:rPr>
      </w:pPr>
    </w:p>
    <w:p w14:paraId="381BC3F0">
      <w:pPr>
        <w:rPr>
          <w:rStyle w:val="29"/>
          <w:color w:val="auto"/>
          <w:highlight w:val="none"/>
        </w:rPr>
      </w:pPr>
    </w:p>
    <w:p w14:paraId="03F37206">
      <w:pPr>
        <w:rPr>
          <w:rStyle w:val="29"/>
          <w:color w:val="auto"/>
          <w:highlight w:val="none"/>
        </w:rPr>
      </w:pPr>
    </w:p>
    <w:p w14:paraId="770C4C1C">
      <w:pPr>
        <w:rPr>
          <w:rStyle w:val="29"/>
          <w:color w:val="auto"/>
          <w:highlight w:val="none"/>
        </w:rPr>
      </w:pPr>
    </w:p>
    <w:p w14:paraId="6F734A3E">
      <w:pPr>
        <w:rPr>
          <w:rStyle w:val="29"/>
          <w:color w:val="auto"/>
          <w:highlight w:val="none"/>
        </w:rPr>
      </w:pPr>
    </w:p>
    <w:p w14:paraId="33D7876E">
      <w:pPr>
        <w:rPr>
          <w:rStyle w:val="29"/>
          <w:color w:val="auto"/>
          <w:highlight w:val="none"/>
        </w:rPr>
      </w:pPr>
    </w:p>
    <w:p w14:paraId="7B361ABB">
      <w:pPr>
        <w:rPr>
          <w:rStyle w:val="29"/>
          <w:color w:val="auto"/>
          <w:highlight w:val="none"/>
        </w:rPr>
      </w:pPr>
    </w:p>
    <w:p w14:paraId="009C1469">
      <w:pPr>
        <w:rPr>
          <w:rStyle w:val="29"/>
          <w:strike/>
          <w:color w:val="auto"/>
          <w:highlight w:val="none"/>
        </w:rPr>
      </w:pPr>
    </w:p>
    <w:p w14:paraId="7CC423B3">
      <w:pPr>
        <w:pStyle w:val="31"/>
        <w:tabs>
          <w:tab w:val="center" w:pos="4815"/>
          <w:tab w:val="left" w:pos="7944"/>
        </w:tabs>
        <w:ind w:firstLine="560"/>
        <w:jc w:val="left"/>
        <w:rPr>
          <w:rStyle w:val="29"/>
          <w:color w:val="auto"/>
          <w:sz w:val="28"/>
          <w:szCs w:val="28"/>
          <w:highlight w:val="none"/>
        </w:rPr>
      </w:pPr>
      <w:r>
        <w:rPr>
          <w:rStyle w:val="29"/>
          <w:color w:val="auto"/>
          <w:sz w:val="28"/>
          <w:szCs w:val="28"/>
          <w:highlight w:val="none"/>
        </w:rPr>
        <w:tab/>
      </w:r>
    </w:p>
    <w:p w14:paraId="31264EA9">
      <w:pPr>
        <w:pStyle w:val="31"/>
        <w:tabs>
          <w:tab w:val="center" w:pos="4815"/>
          <w:tab w:val="left" w:pos="7944"/>
        </w:tabs>
        <w:ind w:firstLine="560"/>
        <w:jc w:val="left"/>
        <w:rPr>
          <w:rStyle w:val="29"/>
          <w:color w:val="auto"/>
          <w:sz w:val="28"/>
          <w:szCs w:val="28"/>
          <w:highlight w:val="none"/>
        </w:rPr>
      </w:pPr>
    </w:p>
    <w:p w14:paraId="33742520">
      <w:pPr>
        <w:pStyle w:val="31"/>
        <w:tabs>
          <w:tab w:val="center" w:pos="4815"/>
          <w:tab w:val="left" w:pos="7944"/>
        </w:tabs>
        <w:ind w:firstLine="2520" w:firstLineChars="900"/>
        <w:jc w:val="left"/>
        <w:rPr>
          <w:rStyle w:val="29"/>
          <w:color w:val="auto"/>
          <w:sz w:val="28"/>
          <w:szCs w:val="28"/>
          <w:highlight w:val="none"/>
        </w:rPr>
      </w:pPr>
    </w:p>
    <w:p w14:paraId="73645124">
      <w:pPr>
        <w:pStyle w:val="31"/>
        <w:tabs>
          <w:tab w:val="center" w:pos="4815"/>
          <w:tab w:val="left" w:pos="7944"/>
        </w:tabs>
        <w:ind w:firstLine="2520" w:firstLineChars="900"/>
        <w:jc w:val="left"/>
        <w:rPr>
          <w:rStyle w:val="29"/>
          <w:color w:val="auto"/>
          <w:sz w:val="28"/>
          <w:szCs w:val="28"/>
          <w:highlight w:val="none"/>
        </w:rPr>
      </w:pPr>
    </w:p>
    <w:p w14:paraId="326E7CDA">
      <w:pPr>
        <w:pStyle w:val="31"/>
        <w:tabs>
          <w:tab w:val="center" w:pos="4815"/>
          <w:tab w:val="left" w:pos="7944"/>
        </w:tabs>
        <w:ind w:firstLine="2520" w:firstLineChars="900"/>
        <w:jc w:val="left"/>
        <w:rPr>
          <w:rStyle w:val="29"/>
          <w:color w:val="auto"/>
          <w:sz w:val="28"/>
          <w:szCs w:val="28"/>
          <w:highlight w:val="none"/>
        </w:rPr>
      </w:pPr>
    </w:p>
    <w:p w14:paraId="1EDABD35">
      <w:pPr>
        <w:pStyle w:val="31"/>
        <w:tabs>
          <w:tab w:val="center" w:pos="4815"/>
          <w:tab w:val="left" w:pos="7944"/>
        </w:tabs>
        <w:ind w:firstLine="2520" w:firstLineChars="900"/>
        <w:jc w:val="left"/>
        <w:rPr>
          <w:rStyle w:val="29"/>
          <w:color w:val="auto"/>
          <w:sz w:val="28"/>
          <w:szCs w:val="28"/>
          <w:highlight w:val="none"/>
        </w:rPr>
      </w:pPr>
    </w:p>
    <w:p w14:paraId="680408A6">
      <w:pPr>
        <w:pStyle w:val="31"/>
        <w:tabs>
          <w:tab w:val="center" w:pos="4815"/>
          <w:tab w:val="left" w:pos="7944"/>
        </w:tabs>
        <w:ind w:firstLine="2520" w:firstLineChars="900"/>
        <w:jc w:val="left"/>
        <w:rPr>
          <w:rStyle w:val="29"/>
          <w:color w:val="auto"/>
          <w:sz w:val="28"/>
          <w:szCs w:val="28"/>
          <w:highlight w:val="none"/>
        </w:rPr>
      </w:pPr>
    </w:p>
    <w:p w14:paraId="0D6B55E9">
      <w:pPr>
        <w:pStyle w:val="31"/>
        <w:tabs>
          <w:tab w:val="center" w:pos="4815"/>
          <w:tab w:val="left" w:pos="7944"/>
        </w:tabs>
        <w:ind w:firstLine="2520" w:firstLineChars="900"/>
        <w:jc w:val="left"/>
        <w:rPr>
          <w:rStyle w:val="29"/>
          <w:color w:val="auto"/>
          <w:sz w:val="28"/>
          <w:szCs w:val="28"/>
          <w:highlight w:val="none"/>
        </w:rPr>
      </w:pPr>
      <w:r>
        <w:rPr>
          <w:rStyle w:val="29"/>
          <w:rFonts w:hint="eastAsia"/>
          <w:color w:val="auto"/>
          <w:sz w:val="28"/>
          <w:szCs w:val="28"/>
          <w:highlight w:val="none"/>
          <w:lang w:eastAsia="zh-CN"/>
        </w:rPr>
        <w:t>广州天河城市建设发展</w:t>
      </w:r>
      <w:r>
        <w:rPr>
          <w:rStyle w:val="29"/>
          <w:rFonts w:hint="eastAsia"/>
          <w:color w:val="auto"/>
          <w:sz w:val="28"/>
          <w:szCs w:val="28"/>
          <w:highlight w:val="none"/>
        </w:rPr>
        <w:t>有限公司</w:t>
      </w:r>
      <w:r>
        <w:rPr>
          <w:rStyle w:val="29"/>
          <w:color w:val="auto"/>
          <w:sz w:val="28"/>
          <w:szCs w:val="28"/>
          <w:highlight w:val="none"/>
        </w:rPr>
        <w:tab/>
      </w:r>
    </w:p>
    <w:p w14:paraId="3C1D7447">
      <w:pPr>
        <w:pStyle w:val="31"/>
        <w:jc w:val="center"/>
        <w:rPr>
          <w:rStyle w:val="29"/>
          <w:color w:val="auto"/>
          <w:highlight w:val="none"/>
        </w:rPr>
      </w:pPr>
      <w:r>
        <w:rPr>
          <w:rStyle w:val="29"/>
          <w:color w:val="auto"/>
          <w:highlight w:val="none"/>
        </w:rPr>
        <w:t>202</w:t>
      </w:r>
      <w:r>
        <w:rPr>
          <w:rStyle w:val="29"/>
          <w:rFonts w:hint="eastAsia"/>
          <w:color w:val="auto"/>
          <w:highlight w:val="none"/>
          <w:lang w:val="en-US" w:eastAsia="zh-CN"/>
        </w:rPr>
        <w:t>5</w:t>
      </w:r>
      <w:r>
        <w:rPr>
          <w:rStyle w:val="29"/>
          <w:color w:val="auto"/>
          <w:highlight w:val="none"/>
        </w:rPr>
        <w:t>年</w:t>
      </w:r>
      <w:r>
        <w:rPr>
          <w:rStyle w:val="29"/>
          <w:rFonts w:hint="eastAsia"/>
          <w:color w:val="auto"/>
          <w:highlight w:val="none"/>
          <w:lang w:val="en-US" w:eastAsia="zh-CN"/>
        </w:rPr>
        <w:t xml:space="preserve">  </w:t>
      </w:r>
      <w:r>
        <w:rPr>
          <w:rStyle w:val="29"/>
          <w:color w:val="auto"/>
          <w:highlight w:val="none"/>
        </w:rPr>
        <w:t>月</w:t>
      </w:r>
    </w:p>
    <w:p w14:paraId="18BDD88C">
      <w:pPr>
        <w:rPr>
          <w:rStyle w:val="29"/>
          <w:color w:val="auto"/>
          <w:sz w:val="24"/>
          <w:highlight w:val="none"/>
        </w:rPr>
      </w:pPr>
    </w:p>
    <w:p w14:paraId="1D73DD3E">
      <w:pPr>
        <w:tabs>
          <w:tab w:val="left" w:pos="1630"/>
        </w:tabs>
        <w:rPr>
          <w:rStyle w:val="29"/>
          <w:color w:val="auto"/>
          <w:sz w:val="24"/>
          <w:highlight w:val="none"/>
        </w:rPr>
      </w:pPr>
      <w:r>
        <w:rPr>
          <w:rStyle w:val="29"/>
          <w:color w:val="auto"/>
          <w:sz w:val="24"/>
          <w:highlight w:val="none"/>
        </w:rPr>
        <w:tab/>
      </w:r>
    </w:p>
    <w:p w14:paraId="3DCC7FFA">
      <w:pPr>
        <w:pStyle w:val="6"/>
        <w:numPr>
          <w:ilvl w:val="0"/>
          <w:numId w:val="0"/>
        </w:numPr>
        <w:spacing w:line="360" w:lineRule="auto"/>
        <w:ind w:firstLine="480" w:firstLineChars="200"/>
        <w:rPr>
          <w:rStyle w:val="29"/>
          <w:rFonts w:hint="default" w:ascii="宋体" w:hAnsi="宋体"/>
          <w:color w:val="000000"/>
          <w:sz w:val="24"/>
          <w:szCs w:val="21"/>
          <w:lang w:val="en-US" w:eastAsia="zh-CN"/>
        </w:rPr>
        <w:sectPr>
          <w:headerReference r:id="rId7" w:type="default"/>
          <w:footerReference r:id="rId8" w:type="default"/>
          <w:footnotePr>
            <w:numRestart w:val="eachPage"/>
          </w:footnotePr>
          <w:pgSz w:w="11906" w:h="16838"/>
          <w:pgMar w:top="1418" w:right="1418" w:bottom="1418" w:left="1418" w:header="851" w:footer="992" w:gutter="0"/>
          <w:pgNumType w:fmt="decimal" w:start="1"/>
          <w:cols w:space="720" w:num="1"/>
          <w:docGrid w:type="lines" w:linePitch="312" w:charSpace="0"/>
        </w:sectPr>
      </w:pPr>
    </w:p>
    <w:p w14:paraId="239418EA">
      <w:pPr>
        <w:pStyle w:val="9"/>
        <w:spacing w:before="180" w:line="219" w:lineRule="auto"/>
        <w:jc w:val="both"/>
        <w:rPr>
          <w:rFonts w:hint="eastAsia"/>
          <w:b/>
          <w:bCs/>
          <w:color w:val="auto"/>
          <w:spacing w:val="-13"/>
          <w:sz w:val="28"/>
          <w:szCs w:val="28"/>
          <w:highlight w:val="none"/>
          <w:lang w:val="en-US" w:eastAsia="zh-CN"/>
        </w:rPr>
      </w:pPr>
    </w:p>
    <w:p w14:paraId="6B799D6E">
      <w:pPr>
        <w:pStyle w:val="9"/>
        <w:spacing w:before="0" w:line="240" w:lineRule="auto"/>
        <w:ind w:left="0"/>
        <w:jc w:val="both"/>
        <w:rPr>
          <w:rFonts w:hint="default"/>
          <w:b/>
          <w:bCs/>
          <w:color w:val="auto"/>
          <w:spacing w:val="-13"/>
          <w:sz w:val="28"/>
          <w:szCs w:val="28"/>
          <w:highlight w:val="none"/>
          <w:lang w:val="en-US" w:eastAsia="zh-CN"/>
        </w:rPr>
      </w:pPr>
      <w:r>
        <w:rPr>
          <w:rFonts w:hint="eastAsia"/>
          <w:b/>
          <w:bCs/>
          <w:color w:val="auto"/>
          <w:spacing w:val="-13"/>
          <w:sz w:val="28"/>
          <w:szCs w:val="28"/>
          <w:highlight w:val="none"/>
          <w:lang w:val="en-US" w:eastAsia="zh-CN"/>
        </w:rPr>
        <w:t>附件4  投标报价表</w:t>
      </w:r>
    </w:p>
    <w:p w14:paraId="1994C506">
      <w:pPr>
        <w:pStyle w:val="9"/>
        <w:spacing w:before="180" w:line="219" w:lineRule="auto"/>
        <w:ind w:left="46"/>
        <w:jc w:val="both"/>
        <w:rPr>
          <w:rFonts w:hint="eastAsia"/>
          <w:b/>
          <w:bCs/>
          <w:color w:val="auto"/>
          <w:spacing w:val="-13"/>
          <w:sz w:val="28"/>
          <w:szCs w:val="28"/>
          <w:highlight w:val="none"/>
          <w:lang w:val="en-US" w:eastAsia="zh-CN"/>
        </w:rPr>
      </w:pPr>
    </w:p>
    <w:p w14:paraId="57F66DD7">
      <w:pPr>
        <w:pStyle w:val="9"/>
        <w:spacing w:before="180" w:line="219" w:lineRule="auto"/>
        <w:ind w:left="46"/>
        <w:jc w:val="both"/>
        <w:rPr>
          <w:rFonts w:hint="eastAsia"/>
          <w:b/>
          <w:bCs/>
          <w:color w:val="auto"/>
          <w:spacing w:val="-13"/>
          <w:sz w:val="28"/>
          <w:szCs w:val="28"/>
          <w:highlight w:val="none"/>
          <w:lang w:val="en-US" w:eastAsia="zh-CN"/>
        </w:rPr>
      </w:pPr>
    </w:p>
    <w:p w14:paraId="3A83B551">
      <w:pPr>
        <w:pStyle w:val="9"/>
        <w:spacing w:before="180" w:line="219" w:lineRule="auto"/>
        <w:ind w:left="46"/>
        <w:jc w:val="both"/>
        <w:rPr>
          <w:rFonts w:hint="eastAsia"/>
          <w:b/>
          <w:bCs/>
          <w:color w:val="auto"/>
          <w:spacing w:val="-13"/>
          <w:sz w:val="28"/>
          <w:szCs w:val="28"/>
          <w:highlight w:val="none"/>
          <w:lang w:val="en-US" w:eastAsia="zh-CN"/>
        </w:rPr>
      </w:pPr>
    </w:p>
    <w:p w14:paraId="06D6E1FB">
      <w:pPr>
        <w:pStyle w:val="9"/>
        <w:spacing w:before="180" w:line="219" w:lineRule="auto"/>
        <w:ind w:left="46"/>
        <w:jc w:val="both"/>
        <w:rPr>
          <w:rFonts w:hint="eastAsia"/>
          <w:b/>
          <w:bCs/>
          <w:color w:val="auto"/>
          <w:spacing w:val="-13"/>
          <w:sz w:val="28"/>
          <w:szCs w:val="28"/>
          <w:highlight w:val="none"/>
          <w:lang w:val="en-US" w:eastAsia="zh-CN"/>
        </w:rPr>
      </w:pPr>
    </w:p>
    <w:p w14:paraId="182187F7">
      <w:pPr>
        <w:pStyle w:val="9"/>
        <w:spacing w:before="180" w:line="219" w:lineRule="auto"/>
        <w:ind w:left="46"/>
        <w:jc w:val="both"/>
        <w:rPr>
          <w:rFonts w:hint="eastAsia"/>
          <w:b/>
          <w:bCs/>
          <w:color w:val="auto"/>
          <w:spacing w:val="-13"/>
          <w:sz w:val="28"/>
          <w:szCs w:val="28"/>
          <w:highlight w:val="none"/>
          <w:lang w:val="en-US" w:eastAsia="zh-CN"/>
        </w:rPr>
      </w:pPr>
    </w:p>
    <w:p w14:paraId="6A9D9CCE">
      <w:pPr>
        <w:pStyle w:val="9"/>
        <w:jc w:val="both"/>
        <w:rPr>
          <w:rFonts w:hint="eastAsia" w:ascii="宋体" w:hAnsi="宋体" w:eastAsia="宋体" w:cs="宋体"/>
          <w:color w:val="auto"/>
          <w:spacing w:val="2"/>
          <w:sz w:val="28"/>
          <w:szCs w:val="28"/>
          <w:highlight w:val="none"/>
          <w:lang w:eastAsia="zh-CN"/>
        </w:rPr>
      </w:pPr>
      <w:r>
        <w:rPr>
          <w:rFonts w:ascii="宋体" w:hAnsi="宋体" w:eastAsia="宋体" w:cs="宋体"/>
          <w:b/>
          <w:bCs/>
          <w:color w:val="auto"/>
          <w:spacing w:val="2"/>
          <w:sz w:val="28"/>
          <w:szCs w:val="28"/>
          <w:highlight w:val="none"/>
          <w:lang w:eastAsia="zh-CN"/>
        </w:rPr>
        <w:t xml:space="preserve"> </w:t>
      </w:r>
      <w:r>
        <w:rPr>
          <w:rFonts w:ascii="宋体" w:hAnsi="宋体" w:eastAsia="宋体" w:cs="宋体"/>
          <w:color w:val="auto"/>
          <w:spacing w:val="2"/>
          <w:sz w:val="28"/>
          <w:szCs w:val="28"/>
          <w:highlight w:val="none"/>
          <w:lang w:eastAsia="zh-CN"/>
        </w:rPr>
        <w:t xml:space="preserve">     </w:t>
      </w:r>
    </w:p>
    <w:p w14:paraId="77318F49">
      <w:pPr>
        <w:spacing w:before="2"/>
        <w:rPr>
          <w:color w:val="auto"/>
          <w:highlight w:val="none"/>
          <w:lang w:eastAsia="zh-CN"/>
        </w:rPr>
      </w:pPr>
    </w:p>
    <w:p w14:paraId="5C00841C">
      <w:pPr>
        <w:spacing w:before="2"/>
        <w:rPr>
          <w:color w:val="auto"/>
          <w:highlight w:val="none"/>
          <w:lang w:eastAsia="zh-CN"/>
        </w:rPr>
      </w:pPr>
    </w:p>
    <w:p w14:paraId="0BC21B66">
      <w:pPr>
        <w:spacing w:before="1"/>
        <w:rPr>
          <w:color w:val="auto"/>
          <w:highlight w:val="none"/>
          <w:lang w:eastAsia="zh-CN"/>
        </w:rPr>
      </w:pPr>
    </w:p>
    <w:p w14:paraId="056EE05C">
      <w:pPr>
        <w:pStyle w:val="9"/>
        <w:spacing w:before="0" w:line="240" w:lineRule="auto"/>
        <w:jc w:val="both"/>
        <w:rPr>
          <w:rFonts w:hint="eastAsia"/>
          <w:b/>
          <w:bCs/>
          <w:color w:val="auto"/>
          <w:spacing w:val="-13"/>
          <w:sz w:val="28"/>
          <w:szCs w:val="28"/>
          <w:highlight w:val="none"/>
          <w:lang w:eastAsia="zh-CN"/>
        </w:rPr>
      </w:pPr>
    </w:p>
    <w:sectPr>
      <w:headerReference r:id="rId9" w:type="default"/>
      <w:footerReference r:id="rId10" w:type="default"/>
      <w:pgSz w:w="11907" w:h="16839"/>
      <w:pgMar w:top="1431" w:right="1786" w:bottom="1186" w:left="1785" w:header="0" w:footer="9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93D243-99BC-448C-B590-6DBB89C73F60}"/>
  </w:font>
  <w:font w:name="黑体">
    <w:panose1 w:val="02010609060101010101"/>
    <w:charset w:val="86"/>
    <w:family w:val="auto"/>
    <w:pitch w:val="default"/>
    <w:sig w:usb0="800002BF" w:usb1="38CF7CFA" w:usb2="00000016" w:usb3="00000000" w:csb0="00040001" w:csb1="00000000"/>
    <w:embedRegular r:id="rId2" w:fontKey="{FD2771EA-26AF-4747-A653-2A96750662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1E8AE7F-F3C3-428D-B2F0-1A5B206A0CD1}"/>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8D23E218-A0C3-4A82-A09B-318BAE5D02C1}"/>
  </w:font>
  <w:font w:name="方正小标宋简体">
    <w:panose1 w:val="03000509000000000000"/>
    <w:charset w:val="86"/>
    <w:family w:val="script"/>
    <w:pitch w:val="default"/>
    <w:sig w:usb0="00000001" w:usb1="080E0000" w:usb2="00000000" w:usb3="00000000" w:csb0="00040000" w:csb1="00000000"/>
    <w:embedRegular r:id="rId5" w:fontKey="{16B86289-44C2-4036-9D12-9F7C7E2AA0A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6D5E">
    <w:pPr>
      <w:pStyle w:val="9"/>
      <w:spacing w:line="209" w:lineRule="auto"/>
      <w:ind w:left="3496"/>
      <w:rPr>
        <w:rFonts w:ascii="Calibri" w:hAnsi="Calibri" w:cs="Calibri"/>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51E1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F451E1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FEB7">
    <w:pPr>
      <w:pStyle w:val="9"/>
      <w:spacing w:line="209" w:lineRule="auto"/>
      <w:ind w:left="3496"/>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620B8">
                          <w:pPr>
                            <w:pStyle w:val="1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51620B8">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79AF">
    <w:pPr>
      <w:pStyle w:val="9"/>
      <w:spacing w:line="209" w:lineRule="auto"/>
      <w:ind w:left="3496"/>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84239">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0CB84239">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15F6B">
    <w:pPr>
      <w:pStyle w:val="9"/>
      <w:spacing w:line="209" w:lineRule="auto"/>
      <w:ind w:left="3496"/>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3B5B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083B5BA">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pacing w:val="-7"/>
        <w:sz w:val="18"/>
        <w:szCs w:val="18"/>
      </w:rPr>
      <w:t>第</w:t>
    </w:r>
    <w:r>
      <w:rPr>
        <w:spacing w:val="19"/>
        <w:sz w:val="18"/>
        <w:szCs w:val="18"/>
      </w:rPr>
      <w:t xml:space="preserve"> </w:t>
    </w:r>
    <w:r>
      <w:rPr>
        <w:rFonts w:ascii="Calibri" w:hAnsi="Calibri" w:eastAsia="Calibri" w:cs="Calibri"/>
        <w:spacing w:val="-7"/>
        <w:sz w:val="18"/>
        <w:szCs w:val="18"/>
      </w:rPr>
      <w:t>15</w:t>
    </w:r>
    <w:r>
      <w:rPr>
        <w:rFonts w:ascii="Calibri" w:hAnsi="Calibri" w:eastAsia="Calibri" w:cs="Calibri"/>
        <w:spacing w:val="10"/>
        <w:w w:val="101"/>
        <w:sz w:val="18"/>
        <w:szCs w:val="18"/>
      </w:rPr>
      <w:t xml:space="preserve">  </w:t>
    </w:r>
    <w:r>
      <w:rPr>
        <w:spacing w:val="-7"/>
        <w:sz w:val="18"/>
        <w:szCs w:val="18"/>
      </w:rPr>
      <w:t>页</w:t>
    </w:r>
    <w:r>
      <w:rPr>
        <w:spacing w:val="8"/>
        <w:sz w:val="18"/>
        <w:szCs w:val="18"/>
      </w:rPr>
      <w:t xml:space="preserve"> </w:t>
    </w:r>
    <w:r>
      <w:rPr>
        <w:spacing w:val="-7"/>
        <w:sz w:val="18"/>
        <w:szCs w:val="18"/>
      </w:rPr>
      <w:t>共</w:t>
    </w:r>
    <w:r>
      <w:rPr>
        <w:spacing w:val="9"/>
        <w:sz w:val="18"/>
        <w:szCs w:val="18"/>
      </w:rPr>
      <w:t xml:space="preserve"> </w:t>
    </w:r>
    <w:r>
      <w:rPr>
        <w:rFonts w:ascii="Calibri" w:hAnsi="Calibri" w:eastAsia="Calibri" w:cs="Calibri"/>
        <w:spacing w:val="-7"/>
        <w:sz w:val="18"/>
        <w:szCs w:val="18"/>
      </w:rPr>
      <w:t>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7BC7">
    <w:pPr>
      <w:pStyle w:val="14"/>
      <w:ind w:right="360"/>
      <w:jc w:val="center"/>
      <w:rPr>
        <w:rStyle w:val="29"/>
      </w:rPr>
    </w:pPr>
    <w:r>
      <w:rPr>
        <w:rStyle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85DC57C">
                          <w:pPr>
                            <w:jc w:val="center"/>
                            <w:rPr>
                              <w:rStyle w:val="29"/>
                            </w:rPr>
                          </w:pPr>
                          <w:r>
                            <w:rPr>
                              <w:rStyle w:val="29"/>
                            </w:rPr>
                            <w:t xml:space="preserve">第 </w:t>
                          </w:r>
                          <w:r>
                            <w:rPr>
                              <w:rStyle w:val="29"/>
                            </w:rPr>
                            <w:fldChar w:fldCharType="begin"/>
                          </w:r>
                          <w:r>
                            <w:rPr>
                              <w:rStyle w:val="29"/>
                            </w:rPr>
                            <w:instrText xml:space="preserve"> PAGE  \* MERGEFORMAT </w:instrText>
                          </w:r>
                          <w:r>
                            <w:rPr>
                              <w:rStyle w:val="29"/>
                            </w:rPr>
                            <w:fldChar w:fldCharType="separate"/>
                          </w:r>
                          <w:r>
                            <w:rPr>
                              <w:rStyle w:val="29"/>
                            </w:rPr>
                            <w:t>1</w:t>
                          </w:r>
                          <w:r>
                            <w:rPr>
                              <w:rStyle w:val="29"/>
                            </w:rPr>
                            <w:fldChar w:fldCharType="end"/>
                          </w:r>
                          <w:r>
                            <w:rPr>
                              <w:rStyle w:val="29"/>
                            </w:rPr>
                            <w:t xml:space="preserve"> 页</w:t>
                          </w:r>
                        </w:p>
                      </w:txbxContent>
                    </wps:txbx>
                    <wps:bodyPr rot="0" vert="horz" wrap="square" lIns="0" tIns="0" rIns="0" bIns="0" anchor="t" anchorCtr="0"/>
                  </wps:wsp>
                </a:graphicData>
              </a:graphic>
            </wp:anchor>
          </w:drawing>
        </mc:Choice>
        <mc:Fallback>
          <w:pict>
            <v:shape id="文本框 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BFFJ0gAAAAUBAAAPAAAAAAAAAAEAIAAAACIA&#10;AABkcnMvZG93bnJldi54bWxQSwECFAAUAAAACACHTuJAFrsC5dYBAACtAwAADgAAAAAAAAABACAA&#10;AAAhAQAAZHJzL2Uyb0RvYy54bWxQSwUGAAAAAAYABgBZAQAAaQUAAAAA&#10;">
              <v:fill on="f" focussize="0,0"/>
              <v:stroke on="f" weight="1pt"/>
              <v:imagedata o:title=""/>
              <o:lock v:ext="edit" aspectratio="f"/>
              <v:textbox inset="0mm,0mm,0mm,0mm">
                <w:txbxContent>
                  <w:p w14:paraId="285DC57C">
                    <w:pPr>
                      <w:jc w:val="center"/>
                      <w:rPr>
                        <w:rStyle w:val="29"/>
                      </w:rPr>
                    </w:pPr>
                    <w:r>
                      <w:rPr>
                        <w:rStyle w:val="29"/>
                      </w:rPr>
                      <w:t xml:space="preserve">第 </w:t>
                    </w:r>
                    <w:r>
                      <w:rPr>
                        <w:rStyle w:val="29"/>
                      </w:rPr>
                      <w:fldChar w:fldCharType="begin"/>
                    </w:r>
                    <w:r>
                      <w:rPr>
                        <w:rStyle w:val="29"/>
                      </w:rPr>
                      <w:instrText xml:space="preserve"> PAGE  \* MERGEFORMAT </w:instrText>
                    </w:r>
                    <w:r>
                      <w:rPr>
                        <w:rStyle w:val="29"/>
                      </w:rPr>
                      <w:fldChar w:fldCharType="separate"/>
                    </w:r>
                    <w:r>
                      <w:rPr>
                        <w:rStyle w:val="29"/>
                      </w:rPr>
                      <w:t>1</w:t>
                    </w:r>
                    <w:r>
                      <w:rPr>
                        <w:rStyle w:val="29"/>
                      </w:rPr>
                      <w:fldChar w:fldCharType="end"/>
                    </w:r>
                    <w:r>
                      <w:rPr>
                        <w:rStyle w:val="29"/>
                      </w:rPr>
                      <w:t xml:space="preserve"> 页</w:t>
                    </w:r>
                  </w:p>
                </w:txbxContent>
              </v:textbox>
            </v:shape>
          </w:pict>
        </mc:Fallback>
      </mc:AlternateContent>
    </w:r>
    <w:r>
      <w:rPr>
        <w:rStyle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282722955</wp:posOffset>
              </wp:positionV>
              <wp:extent cx="180340" cy="76200"/>
              <wp:effectExtent l="0" t="0" r="0" b="0"/>
              <wp:wrapNone/>
              <wp:docPr id="11" name="文本框 4"/>
              <wp:cNvGraphicFramePr/>
              <a:graphic xmlns:a="http://schemas.openxmlformats.org/drawingml/2006/main">
                <a:graphicData uri="http://schemas.microsoft.com/office/word/2010/wordprocessingShape">
                  <wps:wsp>
                    <wps:cNvSpPr txBox="1"/>
                    <wps:spPr>
                      <a:xfrm flipH="1">
                        <a:off x="0" y="0"/>
                        <a:ext cx="180340" cy="76200"/>
                      </a:xfrm>
                      <a:prstGeom prst="rect">
                        <a:avLst/>
                      </a:prstGeom>
                      <a:noFill/>
                      <a:ln w="12700">
                        <a:noFill/>
                      </a:ln>
                    </wps:spPr>
                    <wps:txbx>
                      <w:txbxContent>
                        <w:p w14:paraId="4B78F0C5">
                          <w:pPr>
                            <w:snapToGrid w:val="0"/>
                            <w:rPr>
                              <w:rStyle w:val="29"/>
                              <w:sz w:val="18"/>
                            </w:rPr>
                          </w:pPr>
                          <w:r>
                            <w:rPr>
                              <w:rStyle w:val="29"/>
                              <w:sz w:val="18"/>
                            </w:rPr>
                            <w:t>第  页 共 50 页</w:t>
                          </w:r>
                        </w:p>
                        <w:p w14:paraId="3D6D2914">
                          <w:pPr>
                            <w:rPr>
                              <w:rStyle w:val="29"/>
                            </w:rPr>
                          </w:pPr>
                        </w:p>
                      </w:txbxContent>
                    </wps:txbx>
                    <wps:bodyPr rot="0" vert="horz" wrap="square" lIns="0" tIns="0" rIns="0" bIns="0" anchor="t" anchorCtr="0"/>
                  </wps:wsp>
                </a:graphicData>
              </a:graphic>
            </wp:anchor>
          </w:drawing>
        </mc:Choice>
        <mc:Fallback>
          <w:pict>
            <v:shape id="文本框 4" o:spid="_x0000_s1026" o:spt="202" type="#_x0000_t202" style="position:absolute;left:0pt;flip:x;margin-top:22261.65pt;height:6pt;width:14.2pt;mso-position-horizontal:center;mso-position-horizontal-relative:margin;z-index:251659264;mso-width-relative:page;mso-height-relative:page;" filled="f" stroked="f" coordsize="21600,21600" o:gfxdata="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lDGJNUAAAALAQAADwAA&#10;AAAAAAABACAAAAAiAAAAZHJzL2Rvd25yZXYueG1sUEsBAhQAFAAAAAgAh07iQICIFprgAQAAtAMA&#10;AA4AAAAAAAAAAQAgAAAAJAEAAGRycy9lMm9Eb2MueG1sUEsFBgAAAAAGAAYAWQEAAHYFAAAAAA==&#10;">
              <v:fill on="f" focussize="0,0"/>
              <v:stroke on="f" weight="1pt"/>
              <v:imagedata o:title=""/>
              <o:lock v:ext="edit" aspectratio="f"/>
              <v:textbox inset="0mm,0mm,0mm,0mm">
                <w:txbxContent>
                  <w:p w14:paraId="4B78F0C5">
                    <w:pPr>
                      <w:snapToGrid w:val="0"/>
                      <w:rPr>
                        <w:rStyle w:val="29"/>
                        <w:sz w:val="18"/>
                      </w:rPr>
                    </w:pPr>
                    <w:r>
                      <w:rPr>
                        <w:rStyle w:val="29"/>
                        <w:sz w:val="18"/>
                      </w:rPr>
                      <w:t>第  页 共 50 页</w:t>
                    </w:r>
                  </w:p>
                  <w:p w14:paraId="3D6D2914">
                    <w:pPr>
                      <w:rPr>
                        <w:rStyle w:val="29"/>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A2D3E">
    <w:pPr>
      <w:pStyle w:val="9"/>
      <w:spacing w:line="209" w:lineRule="auto"/>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23029">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7B423029">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EA920">
    <w:pPr>
      <w:pStyle w:val="15"/>
      <w:pBdr>
        <w:bottom w:val="none" w:color="auto" w:sz="0" w:space="0"/>
      </w:pBdr>
      <w:jc w:val="both"/>
      <w:rPr>
        <w:rStyle w:val="2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FE6D">
    <w:pPr>
      <w:pStyle w:val="15"/>
      <w:pBdr>
        <w:bottom w:val="none" w:color="auto" w:sz="0" w:space="0"/>
      </w:pBdr>
      <w:jc w:val="both"/>
      <w:rPr>
        <w:rStyle w:val="2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D55AB"/>
    <w:multiLevelType w:val="multilevel"/>
    <w:tmpl w:val="155D55AB"/>
    <w:lvl w:ilvl="0" w:tentative="0">
      <w:start w:val="1"/>
      <w:numFmt w:val="chineseCountingThousand"/>
      <w:suff w:val="space"/>
      <w:lvlText w:val="第%1章"/>
      <w:lvlJc w:val="left"/>
      <w:pPr>
        <w:ind w:left="0" w:firstLine="0"/>
      </w:pPr>
      <w:rPr>
        <w:rFonts w:ascii="Times New Roman" w:hAnsi="Times New Roman" w:eastAsia="宋体"/>
        <w:b/>
        <w:i w:val="0"/>
        <w:sz w:val="28"/>
        <w:szCs w:val="32"/>
      </w:rPr>
    </w:lvl>
    <w:lvl w:ilvl="1" w:tentative="0">
      <w:start w:val="1"/>
      <w:numFmt w:val="chineseCountingThousand"/>
      <w:suff w:val="space"/>
      <w:lvlText w:val="第%1节"/>
      <w:lvlJc w:val="left"/>
      <w:pPr>
        <w:ind w:left="360" w:firstLine="0"/>
      </w:pPr>
      <w:rPr>
        <w:rFonts w:ascii="宋体" w:hAnsi="Times New Roman" w:eastAsia="宋体"/>
        <w:b/>
        <w:i w:val="0"/>
        <w:sz w:val="28"/>
        <w:lang w:val="en-US"/>
      </w:rPr>
    </w:lvl>
    <w:lvl w:ilvl="2" w:tentative="0">
      <w:start w:val="1"/>
      <w:numFmt w:val="decimal"/>
      <w:suff w:val="space"/>
      <w:lvlText w:val="%1."/>
      <w:lvlJc w:val="left"/>
      <w:pPr>
        <w:ind w:left="0" w:firstLine="0"/>
      </w:pPr>
      <w:rPr>
        <w:rFonts w:ascii="宋体" w:hAnsi="仿宋" w:eastAsia="宋体"/>
        <w:sz w:val="28"/>
      </w:rPr>
    </w:lvl>
    <w:lvl w:ilvl="3" w:tentative="0">
      <w:start w:val="1"/>
      <w:numFmt w:val="decimal"/>
      <w:suff w:val="space"/>
      <w:lvlText w:val="%1.%2"/>
      <w:lvlJc w:val="left"/>
      <w:pPr>
        <w:ind w:left="0" w:firstLine="0"/>
      </w:pPr>
      <w:rPr>
        <w:rFonts w:ascii="宋体" w:hAnsi="Times New Roman" w:eastAsia="宋体"/>
        <w:sz w:val="28"/>
      </w:rPr>
    </w:lvl>
    <w:lvl w:ilvl="4" w:tentative="0">
      <w:start w:val="1"/>
      <w:numFmt w:val="decimal"/>
      <w:pStyle w:val="36"/>
      <w:suff w:val="space"/>
      <w:lvlText w:val="%1.%2.%3"/>
      <w:lvlJc w:val="left"/>
      <w:pPr>
        <w:ind w:left="1008" w:hanging="1008"/>
      </w:pPr>
      <w:rPr>
        <w:rFonts w:ascii="宋体" w:eastAsia="宋体"/>
        <w:sz w:val="28"/>
      </w:rPr>
    </w:lvl>
    <w:lvl w:ilvl="5" w:tentative="0">
      <w:start w:val="1"/>
      <w:numFmt w:val="decimal"/>
      <w:suff w:val="space"/>
      <w:lvlText w:val="%1.%2.%3.%4"/>
      <w:lvlJc w:val="left"/>
      <w:pPr>
        <w:ind w:left="0" w:firstLine="0"/>
      </w:pPr>
      <w:rPr>
        <w:rFonts w:ascii="Times New Roman" w:hAnsi="Times New Roman" w:eastAsia="宋体"/>
      </w:r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33521B68"/>
    <w:multiLevelType w:val="multilevel"/>
    <w:tmpl w:val="33521B68"/>
    <w:lvl w:ilvl="0" w:tentative="0">
      <w:start w:val="1"/>
      <w:numFmt w:val="decimal"/>
      <w:lvlText w:val="第%1章"/>
      <w:lvlJc w:val="left"/>
      <w:pPr>
        <w:ind w:left="0" w:firstLine="0"/>
      </w:pPr>
      <w:rPr>
        <w:rFonts w:hint="eastAsia"/>
      </w:rPr>
    </w:lvl>
    <w:lvl w:ilvl="1" w:tentative="0">
      <w:start w:val="1"/>
      <w:numFmt w:val="decimal"/>
      <w:lvlText w:val="%1.%2"/>
      <w:lvlJc w:val="left"/>
      <w:pPr>
        <w:ind w:left="0" w:firstLine="0"/>
      </w:pPr>
      <w:rPr>
        <w:rFonts w:hint="eastAsia" w:asciiTheme="minorEastAsia" w:hAnsiTheme="minorEastAsia" w:eastAsiaTheme="minorEastAsia"/>
      </w:rPr>
    </w:lvl>
    <w:lvl w:ilvl="2" w:tentative="0">
      <w:start w:val="1"/>
      <w:numFmt w:val="decimal"/>
      <w:pStyle w:val="4"/>
      <w:suff w:val="space"/>
      <w:lvlText w:val="%1.%2.%3"/>
      <w:lvlJc w:val="left"/>
      <w:pPr>
        <w:ind w:left="0" w:firstLine="0"/>
      </w:pPr>
      <w:rPr>
        <w:rFonts w:hint="eastAsia" w:asciiTheme="minorEastAsia" w:hAnsiTheme="minorEastAsia" w:eastAsiaTheme="minorEastAsia"/>
      </w:rPr>
    </w:lvl>
    <w:lvl w:ilvl="3" w:tentative="0">
      <w:start w:val="1"/>
      <w:numFmt w:val="decimal"/>
      <w:pStyle w:val="5"/>
      <w:lvlText w:val="%1.%2.%3.%4"/>
      <w:lvlJc w:val="left"/>
      <w:pPr>
        <w:ind w:left="0" w:firstLine="0"/>
      </w:pPr>
      <w:rPr>
        <w:rFonts w:hint="eastAsia" w:asciiTheme="minorEastAsia" w:hAnsiTheme="minorEastAsia" w:eastAsiaTheme="minor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3474F626"/>
    <w:multiLevelType w:val="singleLevel"/>
    <w:tmpl w:val="3474F626"/>
    <w:lvl w:ilvl="0" w:tentative="0">
      <w:start w:val="1"/>
      <w:numFmt w:val="decimal"/>
      <w:suff w:val="nothing"/>
      <w:lvlText w:val="%1、"/>
      <w:lvlJc w:val="left"/>
    </w:lvl>
  </w:abstractNum>
  <w:abstractNum w:abstractNumId="3">
    <w:nsid w:val="712CCB88"/>
    <w:multiLevelType w:val="singleLevel"/>
    <w:tmpl w:val="712CCB88"/>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trackRevisions w:val="1"/>
  <w:documentProtection w:enforcement="0"/>
  <w:defaultTabStop w:val="65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ZhMDZkOWExMzNkNTFmYzYzZDM4OTI2OTE4OWUyYzcifQ=="/>
  </w:docVars>
  <w:rsids>
    <w:rsidRoot w:val="00FB1D42"/>
    <w:rsid w:val="00002DBC"/>
    <w:rsid w:val="00061319"/>
    <w:rsid w:val="000D3FB5"/>
    <w:rsid w:val="00150CDF"/>
    <w:rsid w:val="00197F0F"/>
    <w:rsid w:val="001E2048"/>
    <w:rsid w:val="002206DC"/>
    <w:rsid w:val="00256EC2"/>
    <w:rsid w:val="002C4449"/>
    <w:rsid w:val="002C6C87"/>
    <w:rsid w:val="00345BB6"/>
    <w:rsid w:val="003C439A"/>
    <w:rsid w:val="0045345F"/>
    <w:rsid w:val="004F0ABA"/>
    <w:rsid w:val="005449F1"/>
    <w:rsid w:val="00590149"/>
    <w:rsid w:val="005D62F6"/>
    <w:rsid w:val="005F64AD"/>
    <w:rsid w:val="00662808"/>
    <w:rsid w:val="00695531"/>
    <w:rsid w:val="007346F4"/>
    <w:rsid w:val="00771CBB"/>
    <w:rsid w:val="007B1326"/>
    <w:rsid w:val="009D195D"/>
    <w:rsid w:val="00A063E2"/>
    <w:rsid w:val="00A0723B"/>
    <w:rsid w:val="00A836BA"/>
    <w:rsid w:val="00AC7D87"/>
    <w:rsid w:val="00B4386D"/>
    <w:rsid w:val="00B44E9F"/>
    <w:rsid w:val="00B74106"/>
    <w:rsid w:val="00C42A77"/>
    <w:rsid w:val="00D2370D"/>
    <w:rsid w:val="00D2679C"/>
    <w:rsid w:val="00DD6872"/>
    <w:rsid w:val="00DF1D57"/>
    <w:rsid w:val="00E42CE1"/>
    <w:rsid w:val="00E545BE"/>
    <w:rsid w:val="00E86270"/>
    <w:rsid w:val="00EC7A0A"/>
    <w:rsid w:val="00EE1CB2"/>
    <w:rsid w:val="00EE2C94"/>
    <w:rsid w:val="00F42173"/>
    <w:rsid w:val="00F748AE"/>
    <w:rsid w:val="00FB1D42"/>
    <w:rsid w:val="00FF541E"/>
    <w:rsid w:val="00FF633A"/>
    <w:rsid w:val="01CA5AA7"/>
    <w:rsid w:val="01CF27EA"/>
    <w:rsid w:val="01E23011"/>
    <w:rsid w:val="01E66480"/>
    <w:rsid w:val="023E0DA6"/>
    <w:rsid w:val="0315639B"/>
    <w:rsid w:val="03562B56"/>
    <w:rsid w:val="03D24DF4"/>
    <w:rsid w:val="04651CD8"/>
    <w:rsid w:val="04E45225"/>
    <w:rsid w:val="06EC66E0"/>
    <w:rsid w:val="07F341CA"/>
    <w:rsid w:val="081128A2"/>
    <w:rsid w:val="08707608"/>
    <w:rsid w:val="09074745"/>
    <w:rsid w:val="091B682D"/>
    <w:rsid w:val="096C0084"/>
    <w:rsid w:val="09DE2D61"/>
    <w:rsid w:val="0AAF1EFF"/>
    <w:rsid w:val="0B7C477E"/>
    <w:rsid w:val="0B9C2483"/>
    <w:rsid w:val="0C2D6608"/>
    <w:rsid w:val="0C3D3C33"/>
    <w:rsid w:val="0CDE1C14"/>
    <w:rsid w:val="0CE95936"/>
    <w:rsid w:val="0D386C2C"/>
    <w:rsid w:val="0DEA40A0"/>
    <w:rsid w:val="0ED87C76"/>
    <w:rsid w:val="0F7774EA"/>
    <w:rsid w:val="10374758"/>
    <w:rsid w:val="10493424"/>
    <w:rsid w:val="10833933"/>
    <w:rsid w:val="1130064D"/>
    <w:rsid w:val="11540076"/>
    <w:rsid w:val="117D4B05"/>
    <w:rsid w:val="11C6025A"/>
    <w:rsid w:val="123678AF"/>
    <w:rsid w:val="12500D17"/>
    <w:rsid w:val="127D76DC"/>
    <w:rsid w:val="12B12B4C"/>
    <w:rsid w:val="133638DB"/>
    <w:rsid w:val="133F0289"/>
    <w:rsid w:val="135A192C"/>
    <w:rsid w:val="1369014A"/>
    <w:rsid w:val="13A12C42"/>
    <w:rsid w:val="13C609E5"/>
    <w:rsid w:val="13E75572"/>
    <w:rsid w:val="13FE4F95"/>
    <w:rsid w:val="14151024"/>
    <w:rsid w:val="1502230D"/>
    <w:rsid w:val="15132A4A"/>
    <w:rsid w:val="15524D87"/>
    <w:rsid w:val="158C45D2"/>
    <w:rsid w:val="15980968"/>
    <w:rsid w:val="15A14D0D"/>
    <w:rsid w:val="15DC5A91"/>
    <w:rsid w:val="162715EA"/>
    <w:rsid w:val="1663110B"/>
    <w:rsid w:val="16C5558E"/>
    <w:rsid w:val="17935082"/>
    <w:rsid w:val="17DB2585"/>
    <w:rsid w:val="184726C1"/>
    <w:rsid w:val="18737544"/>
    <w:rsid w:val="18DB6A51"/>
    <w:rsid w:val="192B3098"/>
    <w:rsid w:val="19882298"/>
    <w:rsid w:val="19B65058"/>
    <w:rsid w:val="1AC82A65"/>
    <w:rsid w:val="1B506553"/>
    <w:rsid w:val="1B550AA5"/>
    <w:rsid w:val="1C64085A"/>
    <w:rsid w:val="1C9E4B31"/>
    <w:rsid w:val="1CB66588"/>
    <w:rsid w:val="1D3B37D0"/>
    <w:rsid w:val="1EBA7398"/>
    <w:rsid w:val="1ECF47C9"/>
    <w:rsid w:val="1EF63C92"/>
    <w:rsid w:val="1F3F6A01"/>
    <w:rsid w:val="1FB71526"/>
    <w:rsid w:val="1FE52FD9"/>
    <w:rsid w:val="208C6B12"/>
    <w:rsid w:val="20BE339E"/>
    <w:rsid w:val="21182154"/>
    <w:rsid w:val="211B0DBD"/>
    <w:rsid w:val="21A24602"/>
    <w:rsid w:val="21BC51D5"/>
    <w:rsid w:val="21C127EB"/>
    <w:rsid w:val="229455FB"/>
    <w:rsid w:val="22C97BAA"/>
    <w:rsid w:val="239156C0"/>
    <w:rsid w:val="23A43DCA"/>
    <w:rsid w:val="23B74C99"/>
    <w:rsid w:val="23D36806"/>
    <w:rsid w:val="23D529B3"/>
    <w:rsid w:val="23FC6B22"/>
    <w:rsid w:val="241312A3"/>
    <w:rsid w:val="24A23F3D"/>
    <w:rsid w:val="25334650"/>
    <w:rsid w:val="25B72D5D"/>
    <w:rsid w:val="25BF3437"/>
    <w:rsid w:val="27935FE0"/>
    <w:rsid w:val="27B5516C"/>
    <w:rsid w:val="281A5E60"/>
    <w:rsid w:val="287A2780"/>
    <w:rsid w:val="28F714BA"/>
    <w:rsid w:val="292678EA"/>
    <w:rsid w:val="29A7676B"/>
    <w:rsid w:val="2A2475EF"/>
    <w:rsid w:val="2A391AB9"/>
    <w:rsid w:val="2A9A6739"/>
    <w:rsid w:val="2AD55FB6"/>
    <w:rsid w:val="2B36501B"/>
    <w:rsid w:val="2BC33412"/>
    <w:rsid w:val="2BC35D84"/>
    <w:rsid w:val="2BE06DE6"/>
    <w:rsid w:val="2C770AF1"/>
    <w:rsid w:val="2C811D4C"/>
    <w:rsid w:val="2CE34A18"/>
    <w:rsid w:val="2D676561"/>
    <w:rsid w:val="2D944273"/>
    <w:rsid w:val="2D9A5B51"/>
    <w:rsid w:val="2EB931C8"/>
    <w:rsid w:val="2ED21AEB"/>
    <w:rsid w:val="2EFA48ED"/>
    <w:rsid w:val="2F94472F"/>
    <w:rsid w:val="2FAC6FE4"/>
    <w:rsid w:val="31CA1248"/>
    <w:rsid w:val="31D7696A"/>
    <w:rsid w:val="330B38C7"/>
    <w:rsid w:val="337C266D"/>
    <w:rsid w:val="33CD7AF7"/>
    <w:rsid w:val="34234E94"/>
    <w:rsid w:val="343567EE"/>
    <w:rsid w:val="34A727F1"/>
    <w:rsid w:val="34B451A4"/>
    <w:rsid w:val="350D38C2"/>
    <w:rsid w:val="359A5F52"/>
    <w:rsid w:val="3610591A"/>
    <w:rsid w:val="36CF784F"/>
    <w:rsid w:val="36ED0A88"/>
    <w:rsid w:val="377D3C8D"/>
    <w:rsid w:val="379801E2"/>
    <w:rsid w:val="389C3213"/>
    <w:rsid w:val="391D79A1"/>
    <w:rsid w:val="39ED5597"/>
    <w:rsid w:val="3A692C68"/>
    <w:rsid w:val="3ABE7AF8"/>
    <w:rsid w:val="3C3F4F53"/>
    <w:rsid w:val="3C8B16BF"/>
    <w:rsid w:val="3C997942"/>
    <w:rsid w:val="3CBE19AA"/>
    <w:rsid w:val="3CDE65F8"/>
    <w:rsid w:val="3D5B52EB"/>
    <w:rsid w:val="3DE67131"/>
    <w:rsid w:val="3E365A55"/>
    <w:rsid w:val="3E5B6389"/>
    <w:rsid w:val="3F4432A1"/>
    <w:rsid w:val="407E73CA"/>
    <w:rsid w:val="40961383"/>
    <w:rsid w:val="40AF3006"/>
    <w:rsid w:val="40B2514A"/>
    <w:rsid w:val="4165359F"/>
    <w:rsid w:val="419E1947"/>
    <w:rsid w:val="421C361C"/>
    <w:rsid w:val="423D0C46"/>
    <w:rsid w:val="423F30EB"/>
    <w:rsid w:val="42814ED5"/>
    <w:rsid w:val="42825A7D"/>
    <w:rsid w:val="42956517"/>
    <w:rsid w:val="43AC0714"/>
    <w:rsid w:val="43D61CCF"/>
    <w:rsid w:val="441844A7"/>
    <w:rsid w:val="44621837"/>
    <w:rsid w:val="44D25F7E"/>
    <w:rsid w:val="45516CCF"/>
    <w:rsid w:val="465C4DC6"/>
    <w:rsid w:val="46BA4E2B"/>
    <w:rsid w:val="46C80B8A"/>
    <w:rsid w:val="475A3E18"/>
    <w:rsid w:val="47B758F9"/>
    <w:rsid w:val="47D87F6C"/>
    <w:rsid w:val="48037649"/>
    <w:rsid w:val="482C28BF"/>
    <w:rsid w:val="484B2757"/>
    <w:rsid w:val="48AA258E"/>
    <w:rsid w:val="4920510A"/>
    <w:rsid w:val="4A214DF9"/>
    <w:rsid w:val="4A61541D"/>
    <w:rsid w:val="4B0940A8"/>
    <w:rsid w:val="4B5B28B2"/>
    <w:rsid w:val="4B7E5EF8"/>
    <w:rsid w:val="4B902F21"/>
    <w:rsid w:val="4B9A5CD8"/>
    <w:rsid w:val="4BD075DB"/>
    <w:rsid w:val="4C5376E9"/>
    <w:rsid w:val="4D372076"/>
    <w:rsid w:val="4D7A0505"/>
    <w:rsid w:val="4D940ECA"/>
    <w:rsid w:val="4DCE1C69"/>
    <w:rsid w:val="4DDE701B"/>
    <w:rsid w:val="4E1B16C4"/>
    <w:rsid w:val="4E5E0E41"/>
    <w:rsid w:val="4E8B5F53"/>
    <w:rsid w:val="4EB94564"/>
    <w:rsid w:val="4ECA2430"/>
    <w:rsid w:val="4FD64CC9"/>
    <w:rsid w:val="4FF83955"/>
    <w:rsid w:val="50201176"/>
    <w:rsid w:val="509F658D"/>
    <w:rsid w:val="50A42A72"/>
    <w:rsid w:val="510351EA"/>
    <w:rsid w:val="51622DF4"/>
    <w:rsid w:val="516E1496"/>
    <w:rsid w:val="51E31AE3"/>
    <w:rsid w:val="52183C1A"/>
    <w:rsid w:val="523B4CF4"/>
    <w:rsid w:val="52566F52"/>
    <w:rsid w:val="526E76EA"/>
    <w:rsid w:val="53B0637B"/>
    <w:rsid w:val="53BE79D9"/>
    <w:rsid w:val="53DC46A3"/>
    <w:rsid w:val="546C0D3F"/>
    <w:rsid w:val="54FA313D"/>
    <w:rsid w:val="55393483"/>
    <w:rsid w:val="57AB3B5A"/>
    <w:rsid w:val="588732AD"/>
    <w:rsid w:val="58AB3F34"/>
    <w:rsid w:val="58E96387"/>
    <w:rsid w:val="598A4C82"/>
    <w:rsid w:val="59943D66"/>
    <w:rsid w:val="5A504F51"/>
    <w:rsid w:val="5AF54CD9"/>
    <w:rsid w:val="5B0B501D"/>
    <w:rsid w:val="5B6F4A8B"/>
    <w:rsid w:val="5BE26B89"/>
    <w:rsid w:val="5C8B1FBF"/>
    <w:rsid w:val="5CC01DD8"/>
    <w:rsid w:val="5CEF1147"/>
    <w:rsid w:val="5D1B0301"/>
    <w:rsid w:val="5D6A4E80"/>
    <w:rsid w:val="5D9C60B5"/>
    <w:rsid w:val="5DD65765"/>
    <w:rsid w:val="5DED613B"/>
    <w:rsid w:val="5E39083E"/>
    <w:rsid w:val="5E445AC4"/>
    <w:rsid w:val="5E9F5687"/>
    <w:rsid w:val="5ECF10FD"/>
    <w:rsid w:val="60690D8E"/>
    <w:rsid w:val="606A5D6B"/>
    <w:rsid w:val="60C409C4"/>
    <w:rsid w:val="613441BB"/>
    <w:rsid w:val="61E37B8F"/>
    <w:rsid w:val="61EC798A"/>
    <w:rsid w:val="628F5A13"/>
    <w:rsid w:val="630A5099"/>
    <w:rsid w:val="6344000D"/>
    <w:rsid w:val="63B12354"/>
    <w:rsid w:val="64A37D8B"/>
    <w:rsid w:val="64E9476A"/>
    <w:rsid w:val="64F0110F"/>
    <w:rsid w:val="650C0D1B"/>
    <w:rsid w:val="6590430F"/>
    <w:rsid w:val="65F85603"/>
    <w:rsid w:val="66493032"/>
    <w:rsid w:val="66516427"/>
    <w:rsid w:val="667D496E"/>
    <w:rsid w:val="669546D7"/>
    <w:rsid w:val="674C0FFA"/>
    <w:rsid w:val="67763D37"/>
    <w:rsid w:val="67DD6635"/>
    <w:rsid w:val="687436E1"/>
    <w:rsid w:val="688B219F"/>
    <w:rsid w:val="68F21A6E"/>
    <w:rsid w:val="697677B6"/>
    <w:rsid w:val="69CD744C"/>
    <w:rsid w:val="6A0F397A"/>
    <w:rsid w:val="6A2829D5"/>
    <w:rsid w:val="6AF44665"/>
    <w:rsid w:val="6B14233D"/>
    <w:rsid w:val="6B6D5E54"/>
    <w:rsid w:val="6B76433D"/>
    <w:rsid w:val="6B87380A"/>
    <w:rsid w:val="6BE216E3"/>
    <w:rsid w:val="6C550679"/>
    <w:rsid w:val="6CE25A89"/>
    <w:rsid w:val="6CE53288"/>
    <w:rsid w:val="6CF365A1"/>
    <w:rsid w:val="6D2425B7"/>
    <w:rsid w:val="6D8A305E"/>
    <w:rsid w:val="6DC83D9D"/>
    <w:rsid w:val="6E242A56"/>
    <w:rsid w:val="6E79271E"/>
    <w:rsid w:val="6F2218E5"/>
    <w:rsid w:val="6F2D6397"/>
    <w:rsid w:val="6F792B39"/>
    <w:rsid w:val="6FF07AD2"/>
    <w:rsid w:val="7064403B"/>
    <w:rsid w:val="70C94458"/>
    <w:rsid w:val="70FD4FEC"/>
    <w:rsid w:val="712B62F4"/>
    <w:rsid w:val="71AD37BF"/>
    <w:rsid w:val="721D283F"/>
    <w:rsid w:val="725C7C21"/>
    <w:rsid w:val="72704920"/>
    <w:rsid w:val="72A03324"/>
    <w:rsid w:val="72DA63A7"/>
    <w:rsid w:val="734343DB"/>
    <w:rsid w:val="73596E7D"/>
    <w:rsid w:val="739401E6"/>
    <w:rsid w:val="739E653D"/>
    <w:rsid w:val="73C45F34"/>
    <w:rsid w:val="73C72F6F"/>
    <w:rsid w:val="73D84B92"/>
    <w:rsid w:val="748204F4"/>
    <w:rsid w:val="74BA3DC0"/>
    <w:rsid w:val="750C654B"/>
    <w:rsid w:val="756017AA"/>
    <w:rsid w:val="75FC4533"/>
    <w:rsid w:val="760B6D06"/>
    <w:rsid w:val="76354275"/>
    <w:rsid w:val="76481BAE"/>
    <w:rsid w:val="767B26A2"/>
    <w:rsid w:val="76D66810"/>
    <w:rsid w:val="77047034"/>
    <w:rsid w:val="770603A0"/>
    <w:rsid w:val="778F6F13"/>
    <w:rsid w:val="77F262DB"/>
    <w:rsid w:val="78133253"/>
    <w:rsid w:val="784A2C20"/>
    <w:rsid w:val="786C3BD1"/>
    <w:rsid w:val="78B7370B"/>
    <w:rsid w:val="78E70BEA"/>
    <w:rsid w:val="78F47F26"/>
    <w:rsid w:val="79540BC5"/>
    <w:rsid w:val="796D34AD"/>
    <w:rsid w:val="79727BA4"/>
    <w:rsid w:val="79883A5F"/>
    <w:rsid w:val="798B2638"/>
    <w:rsid w:val="79A00C60"/>
    <w:rsid w:val="79B7342D"/>
    <w:rsid w:val="7A636EDD"/>
    <w:rsid w:val="7AA40054"/>
    <w:rsid w:val="7ADB71D9"/>
    <w:rsid w:val="7B3E1F9D"/>
    <w:rsid w:val="7B7D05FA"/>
    <w:rsid w:val="7B9559F0"/>
    <w:rsid w:val="7BB63B78"/>
    <w:rsid w:val="7BC754C1"/>
    <w:rsid w:val="7C1802FD"/>
    <w:rsid w:val="7C680A3C"/>
    <w:rsid w:val="7CB0419B"/>
    <w:rsid w:val="7D603DDC"/>
    <w:rsid w:val="7D661BD7"/>
    <w:rsid w:val="7D9B4E14"/>
    <w:rsid w:val="7DA453B2"/>
    <w:rsid w:val="7E5B01BB"/>
    <w:rsid w:val="7E880E82"/>
    <w:rsid w:val="7EDE2C1E"/>
    <w:rsid w:val="7F7B5055"/>
    <w:rsid w:val="7FB74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tabs>
        <w:tab w:val="left" w:pos="284"/>
      </w:tabs>
      <w:spacing w:before="100" w:beforeAutospacing="1" w:after="100" w:afterAutospacing="1"/>
      <w:ind w:firstLineChars="0"/>
      <w:outlineLvl w:val="2"/>
    </w:pPr>
    <w:rPr>
      <w:b/>
      <w:sz w:val="28"/>
    </w:rPr>
  </w:style>
  <w:style w:type="paragraph" w:styleId="5">
    <w:name w:val="heading 4"/>
    <w:basedOn w:val="6"/>
    <w:next w:val="1"/>
    <w:qFormat/>
    <w:uiPriority w:val="0"/>
    <w:pPr>
      <w:numPr>
        <w:ilvl w:val="3"/>
        <w:numId w:val="1"/>
      </w:numPr>
      <w:ind w:firstLineChars="0"/>
      <w:outlineLvl w:val="3"/>
    </w:pPr>
    <w:rPr>
      <w:b/>
      <w:sz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ascii="Calibri" w:hAnsi="Calibri" w:eastAsia="宋体" w:cs="Times New Roman"/>
      <w:szCs w:val="22"/>
    </w:rPr>
  </w:style>
  <w:style w:type="paragraph" w:styleId="7">
    <w:name w:val="Normal Indent"/>
    <w:basedOn w:val="1"/>
    <w:qFormat/>
    <w:uiPriority w:val="0"/>
    <w:pPr>
      <w:ind w:firstLine="420"/>
    </w:pPr>
    <w:rPr>
      <w:rFonts w:ascii="Times New Roman" w:hAnsi="Times New Roman"/>
      <w:kern w:val="2"/>
      <w:szCs w:val="20"/>
    </w:rPr>
  </w:style>
  <w:style w:type="paragraph" w:styleId="8">
    <w:name w:val="annotation text"/>
    <w:basedOn w:val="1"/>
    <w:qFormat/>
    <w:uiPriority w:val="0"/>
    <w:pPr>
      <w:jc w:val="left"/>
    </w:pPr>
  </w:style>
  <w:style w:type="paragraph" w:styleId="9">
    <w:name w:val="Body Text"/>
    <w:basedOn w:val="1"/>
    <w:next w:val="10"/>
    <w:semiHidden/>
    <w:qFormat/>
    <w:uiPriority w:val="0"/>
    <w:rPr>
      <w:rFonts w:ascii="宋体" w:hAnsi="宋体" w:eastAsia="宋体" w:cs="宋体"/>
      <w:sz w:val="30"/>
      <w:szCs w:val="30"/>
    </w:rPr>
  </w:style>
  <w:style w:type="paragraph" w:styleId="10">
    <w:name w:val="Date"/>
    <w:basedOn w:val="1"/>
    <w:next w:val="1"/>
    <w:unhideWhenUsed/>
    <w:qFormat/>
    <w:uiPriority w:val="99"/>
    <w:pPr>
      <w:ind w:left="100" w:leftChars="2500"/>
    </w:pPr>
  </w:style>
  <w:style w:type="paragraph" w:styleId="11">
    <w:name w:val="Body Text Indent"/>
    <w:basedOn w:val="1"/>
    <w:qFormat/>
    <w:uiPriority w:val="0"/>
    <w:pPr>
      <w:spacing w:line="500" w:lineRule="exact"/>
      <w:ind w:firstLine="403" w:firstLineChars="168"/>
    </w:pPr>
    <w:rPr>
      <w:color w:val="000000"/>
    </w:rPr>
  </w:style>
  <w:style w:type="paragraph" w:styleId="12">
    <w:name w:val="Plain Text"/>
    <w:basedOn w:val="1"/>
    <w:next w:val="1"/>
    <w:qFormat/>
    <w:uiPriority w:val="0"/>
    <w:rPr>
      <w:rFonts w:ascii="宋体" w:hAnsi="Courier New" w:eastAsia="楷体_GB2312"/>
      <w:szCs w:val="20"/>
    </w:rPr>
  </w:style>
  <w:style w:type="paragraph" w:styleId="13">
    <w:name w:val="Body Text Indent 2"/>
    <w:basedOn w:val="1"/>
    <w:unhideWhenUsed/>
    <w:qFormat/>
    <w:uiPriority w:val="0"/>
    <w:pPr>
      <w:spacing w:after="120" w:line="480" w:lineRule="auto"/>
      <w:ind w:left="420" w:leftChars="200"/>
    </w:pPr>
    <w:rPr>
      <w:szCs w:val="22"/>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itle"/>
    <w:basedOn w:val="1"/>
    <w:qFormat/>
    <w:uiPriority w:val="0"/>
    <w:pPr>
      <w:spacing w:before="240" w:after="60"/>
      <w:jc w:val="center"/>
      <w:outlineLvl w:val="0"/>
    </w:pPr>
    <w:rPr>
      <w:rFonts w:ascii="Arial" w:hAnsi="Arial" w:cs="Arial"/>
      <w:b/>
      <w:bCs/>
      <w:sz w:val="32"/>
      <w:szCs w:val="32"/>
    </w:rPr>
  </w:style>
  <w:style w:type="paragraph" w:styleId="19">
    <w:name w:val="Body Text First Indent 2"/>
    <w:basedOn w:val="1"/>
    <w:unhideWhenUsed/>
    <w:qFormat/>
    <w:uiPriority w:val="99"/>
    <w:pPr>
      <w:ind w:firstLine="420" w:firstLineChars="200"/>
    </w:pPr>
  </w:style>
  <w:style w:type="character" w:styleId="22">
    <w:name w:val="page number"/>
    <w:qFormat/>
    <w:uiPriority w:val="0"/>
  </w:style>
  <w:style w:type="character" w:styleId="23">
    <w:name w:val="Hyperlink"/>
    <w:qFormat/>
    <w:uiPriority w:val="99"/>
    <w:rPr>
      <w:color w:val="0000FF"/>
      <w:u w:val="single"/>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8"/>
      <w:szCs w:val="28"/>
    </w:rPr>
  </w:style>
  <w:style w:type="paragraph" w:customStyle="1" w:styleId="26">
    <w:name w:val="文一"/>
    <w:basedOn w:val="1"/>
    <w:qFormat/>
    <w:uiPriority w:val="0"/>
    <w:pPr>
      <w:topLinePunct/>
      <w:spacing w:line="360" w:lineRule="auto"/>
      <w:ind w:firstLine="200" w:firstLineChars="200"/>
      <w:textAlignment w:val="auto"/>
    </w:pPr>
    <w:rPr>
      <w:spacing w:val="4"/>
      <w:sz w:val="24"/>
      <w:szCs w:val="24"/>
    </w:rPr>
  </w:style>
  <w:style w:type="paragraph" w:customStyle="1" w:styleId="27">
    <w:name w:val="_Style 3"/>
    <w:basedOn w:val="1"/>
    <w:qFormat/>
    <w:uiPriority w:val="0"/>
    <w:pPr>
      <w:spacing w:line="360" w:lineRule="auto"/>
      <w:jc w:val="center"/>
    </w:pPr>
    <w:rPr>
      <w:szCs w:val="20"/>
    </w:rPr>
  </w:style>
  <w:style w:type="paragraph" w:customStyle="1" w:styleId="28">
    <w:name w:val="正文_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9">
    <w:name w:val="NormalCharacter"/>
    <w:semiHidden/>
    <w:qFormat/>
    <w:uiPriority w:val="0"/>
  </w:style>
  <w:style w:type="table" w:customStyle="1" w:styleId="30">
    <w:name w:val="网格型1"/>
    <w:basedOn w:val="20"/>
    <w:qFormat/>
    <w:uiPriority w:val="59"/>
    <w:pPr>
      <w:widowControl w:val="0"/>
      <w:jc w:val="both"/>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UserStyle_165"/>
    <w:qFormat/>
    <w:uiPriority w:val="0"/>
    <w:pPr>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paragraph" w:customStyle="1" w:styleId="32">
    <w:name w:val="TOC 标题1"/>
    <w:basedOn w:val="2"/>
    <w:qFormat/>
    <w:uiPriority w:val="39"/>
    <w:pPr>
      <w:widowControl/>
      <w:spacing w:before="480" w:after="0" w:line="276" w:lineRule="auto"/>
      <w:jc w:val="left"/>
      <w:outlineLvl w:val="9"/>
    </w:pPr>
    <w:rPr>
      <w:rFonts w:ascii="Cambria" w:hAnsi="Cambria" w:cs="Cambria"/>
      <w:color w:val="365F91"/>
      <w:kern w:val="0"/>
      <w:sz w:val="28"/>
      <w:szCs w:val="28"/>
    </w:rPr>
  </w:style>
  <w:style w:type="character" w:customStyle="1" w:styleId="33">
    <w:name w:val="标题 2 Char Char"/>
    <w:basedOn w:val="21"/>
    <w:qFormat/>
    <w:uiPriority w:val="0"/>
    <w:rPr>
      <w:rFonts w:ascii="Arial" w:hAnsi="Arial" w:eastAsia="黑体" w:cs="Times New Roman"/>
      <w:b/>
      <w:kern w:val="2"/>
      <w:sz w:val="28"/>
      <w:szCs w:val="32"/>
      <w:lang w:val="en-US" w:eastAsia="zh-CN" w:bidi="ar-SA"/>
    </w:rPr>
  </w:style>
  <w:style w:type="paragraph" w:customStyle="1" w:styleId="34">
    <w:name w:val="Heading4"/>
    <w:basedOn w:val="1"/>
    <w:qFormat/>
    <w:uiPriority w:val="0"/>
    <w:pPr>
      <w:keepNext/>
      <w:keepLines/>
      <w:widowControl/>
      <w:spacing w:line="360" w:lineRule="auto"/>
    </w:pPr>
    <w:rPr>
      <w:bCs/>
      <w:sz w:val="28"/>
      <w:szCs w:val="28"/>
    </w:rPr>
  </w:style>
  <w:style w:type="paragraph" w:customStyle="1" w:styleId="35">
    <w:name w:val="BodyText"/>
    <w:basedOn w:val="1"/>
    <w:qFormat/>
    <w:uiPriority w:val="0"/>
    <w:pPr>
      <w:widowControl/>
      <w:spacing w:after="120"/>
    </w:pPr>
    <w:rPr>
      <w:rFonts w:cstheme="minorBidi"/>
      <w:sz w:val="24"/>
    </w:rPr>
  </w:style>
  <w:style w:type="paragraph" w:customStyle="1" w:styleId="36">
    <w:name w:val="Heading5"/>
    <w:basedOn w:val="1"/>
    <w:qFormat/>
    <w:uiPriority w:val="0"/>
    <w:pPr>
      <w:keepNext/>
      <w:keepLines/>
      <w:widowControl/>
      <w:numPr>
        <w:ilvl w:val="4"/>
        <w:numId w:val="2"/>
      </w:numPr>
      <w:spacing w:line="360" w:lineRule="auto"/>
    </w:pPr>
    <w:rPr>
      <w:bCs/>
      <w:sz w:val="28"/>
      <w:szCs w:val="28"/>
    </w:rPr>
  </w:style>
  <w:style w:type="paragraph" w:customStyle="1" w:styleId="3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651</Words>
  <Characters>681</Characters>
  <Lines>107</Lines>
  <Paragraphs>30</Paragraphs>
  <TotalTime>4</TotalTime>
  <ScaleCrop>false</ScaleCrop>
  <LinksUpToDate>false</LinksUpToDate>
  <CharactersWithSpaces>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2024-08-15T18:15:00Z</dcterms:created>
  <dc:creator>Administrator</dc:creator>
  <cp:lastModifiedBy>伍六七</cp:lastModifiedBy>
  <cp:lastPrinted>2025-02-12T08:02:00Z</cp:lastPrinted>
  <dcterms:modified xsi:type="dcterms:W3CDTF">2025-08-26T11:55:20Z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2025-02-05T10:43:16Z</vt:filetime>
  </property>
  <property fmtid="{D5CDD505-2E9C-101B-9397-08002B2CF9AE}" pid="4" name="KSOTemplateDocerSaveRecord">
    <vt:lpwstr>eyJoZGlkIjoiMmM0MmNlYjcxMDliNzY4NjQ3OTk3MjZkNGQyZGIxYjMiLCJ1c2VySWQiOiIxMDA4MTU0MDE3In0=</vt:lpwstr>
  </property>
  <property fmtid="{D5CDD505-2E9C-101B-9397-08002B2CF9AE}" pid="5" name="KSOProductBuildVer">
    <vt:lpwstr>2052-12.1.0.22529</vt:lpwstr>
  </property>
  <property fmtid="{D5CDD505-2E9C-101B-9397-08002B2CF9AE}" pid="6" name="ICV">
    <vt:lpwstr>A1B0E42BFF424889A0F854218A7DD707_13</vt:lpwstr>
  </property>
</Properties>
</file>