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95CEA">
      <w:pPr>
        <w:spacing w:line="360" w:lineRule="auto"/>
        <w:ind w:left="359" w:leftChars="171"/>
        <w:jc w:val="left"/>
        <w:rPr>
          <w:rFonts w:hint="eastAsia" w:ascii="宋体" w:hAnsi="宋体" w:cs="宋体"/>
          <w:b/>
          <w:bCs/>
          <w:spacing w:val="40"/>
          <w:sz w:val="44"/>
          <w:szCs w:val="44"/>
        </w:rPr>
      </w:pPr>
    </w:p>
    <w:p w14:paraId="272A2978">
      <w:pPr>
        <w:spacing w:line="360" w:lineRule="auto"/>
        <w:rPr>
          <w:rFonts w:hint="eastAsia" w:ascii="宋体" w:hAnsi="宋体" w:cs="宋体"/>
          <w:b/>
          <w:bCs/>
          <w:spacing w:val="40"/>
          <w:sz w:val="44"/>
          <w:szCs w:val="44"/>
        </w:rPr>
      </w:pPr>
    </w:p>
    <w:p w14:paraId="2E1769D8">
      <w:pPr>
        <w:spacing w:line="360" w:lineRule="auto"/>
        <w:jc w:val="center"/>
        <w:rPr>
          <w:rFonts w:hint="eastAsia" w:ascii="宋体" w:hAnsi="宋体" w:cs="宋体"/>
          <w:sz w:val="48"/>
          <w:szCs w:val="36"/>
          <w:u w:val="single"/>
        </w:rPr>
      </w:pPr>
      <w:r>
        <w:rPr>
          <w:rFonts w:hint="eastAsia" w:ascii="宋体" w:hAnsi="宋体" w:cs="宋体"/>
          <w:b/>
          <w:bCs/>
          <w:spacing w:val="40"/>
          <w:sz w:val="56"/>
          <w:szCs w:val="72"/>
        </w:rPr>
        <w:t>南方医科大学动物生物安全二级实验室（ABSL-2）工程建设项目</w:t>
      </w:r>
    </w:p>
    <w:p w14:paraId="2D1C9FB9">
      <w:pPr>
        <w:spacing w:line="360" w:lineRule="auto"/>
        <w:rPr>
          <w:rFonts w:hint="eastAsia" w:ascii="宋体" w:hAnsi="宋体" w:cs="宋体"/>
          <w:b/>
          <w:bCs/>
          <w:spacing w:val="26"/>
          <w:sz w:val="110"/>
          <w:szCs w:val="110"/>
        </w:rPr>
      </w:pPr>
    </w:p>
    <w:p w14:paraId="22B89D7D">
      <w:pPr>
        <w:pStyle w:val="22"/>
        <w:rPr>
          <w:rFonts w:hint="eastAsia" w:hAnsi="宋体" w:cs="宋体"/>
        </w:rPr>
      </w:pPr>
    </w:p>
    <w:p w14:paraId="1B9BAECE">
      <w:pPr>
        <w:spacing w:line="360" w:lineRule="auto"/>
        <w:jc w:val="center"/>
        <w:rPr>
          <w:rFonts w:hint="eastAsia" w:ascii="宋体" w:hAnsi="宋体" w:cs="宋体"/>
          <w:b/>
          <w:bCs/>
          <w:spacing w:val="26"/>
          <w:sz w:val="112"/>
          <w:szCs w:val="112"/>
        </w:rPr>
      </w:pPr>
      <w:r>
        <w:rPr>
          <w:rFonts w:hint="eastAsia" w:ascii="宋体" w:hAnsi="宋体" w:cs="宋体"/>
          <w:b/>
          <w:bCs/>
          <w:spacing w:val="26"/>
          <w:sz w:val="112"/>
          <w:szCs w:val="112"/>
        </w:rPr>
        <w:t>招标文件</w:t>
      </w:r>
    </w:p>
    <w:p w14:paraId="4BBDED34">
      <w:pPr>
        <w:spacing w:line="360" w:lineRule="auto"/>
        <w:jc w:val="center"/>
        <w:rPr>
          <w:rFonts w:hint="eastAsia" w:ascii="宋体" w:hAnsi="宋体" w:cs="宋体"/>
          <w:sz w:val="32"/>
        </w:rPr>
      </w:pPr>
    </w:p>
    <w:p w14:paraId="1771156D">
      <w:pPr>
        <w:spacing w:line="360" w:lineRule="auto"/>
        <w:ind w:firstLine="2560" w:firstLineChars="800"/>
        <w:rPr>
          <w:rFonts w:hint="eastAsia" w:ascii="宋体" w:hAnsi="宋体" w:cs="宋体"/>
          <w:sz w:val="32"/>
        </w:rPr>
      </w:pPr>
    </w:p>
    <w:p w14:paraId="234A7305">
      <w:pPr>
        <w:spacing w:line="360" w:lineRule="auto"/>
        <w:rPr>
          <w:rFonts w:hint="eastAsia" w:ascii="宋体" w:hAnsi="宋体" w:cs="宋体"/>
          <w:sz w:val="30"/>
          <w:szCs w:val="30"/>
        </w:rPr>
      </w:pPr>
    </w:p>
    <w:p w14:paraId="16669E7D">
      <w:pPr>
        <w:pStyle w:val="10"/>
      </w:pPr>
    </w:p>
    <w:p w14:paraId="7D77F0B8">
      <w:pPr>
        <w:spacing w:line="360" w:lineRule="auto"/>
        <w:ind w:firstLine="900" w:firstLineChars="300"/>
        <w:rPr>
          <w:rFonts w:hint="eastAsia" w:ascii="宋体" w:hAnsi="宋体" w:cs="宋体"/>
          <w:sz w:val="30"/>
          <w:szCs w:val="30"/>
        </w:rPr>
      </w:pPr>
    </w:p>
    <w:p w14:paraId="47338EAA">
      <w:pPr>
        <w:pStyle w:val="10"/>
        <w:rPr>
          <w:rFonts w:hint="eastAsia" w:ascii="宋体" w:hAnsi="宋体" w:cs="宋体"/>
          <w:sz w:val="30"/>
          <w:szCs w:val="30"/>
        </w:rPr>
      </w:pPr>
    </w:p>
    <w:p w14:paraId="0BF3661D">
      <w:pPr>
        <w:rPr>
          <w:rFonts w:hint="eastAsia" w:ascii="宋体" w:hAnsi="宋体" w:cs="宋体"/>
          <w:sz w:val="30"/>
          <w:szCs w:val="30"/>
        </w:rPr>
      </w:pPr>
    </w:p>
    <w:p w14:paraId="57F32B13">
      <w:pPr>
        <w:pStyle w:val="22"/>
        <w:rPr>
          <w:rFonts w:hint="eastAsia" w:hAnsi="宋体" w:cs="宋体"/>
        </w:rPr>
      </w:pPr>
    </w:p>
    <w:p w14:paraId="4D4C6B84">
      <w:pPr>
        <w:rPr>
          <w:rFonts w:hint="eastAsia" w:ascii="宋体" w:hAnsi="宋体" w:cs="宋体"/>
        </w:rPr>
      </w:pPr>
    </w:p>
    <w:p w14:paraId="4A5B3E87">
      <w:pPr>
        <w:spacing w:line="360" w:lineRule="auto"/>
        <w:ind w:firstLine="900" w:firstLineChars="300"/>
        <w:rPr>
          <w:rFonts w:hint="eastAsia" w:ascii="宋体" w:hAnsi="宋体" w:cs="宋体"/>
          <w:sz w:val="30"/>
          <w:szCs w:val="30"/>
        </w:rPr>
      </w:pPr>
      <w:r>
        <w:rPr>
          <w:rFonts w:hint="eastAsia" w:ascii="宋体" w:hAnsi="宋体" w:cs="宋体"/>
          <w:sz w:val="30"/>
          <w:szCs w:val="30"/>
        </w:rPr>
        <w:t>招  标 单 位：南方医科大学</w:t>
      </w:r>
    </w:p>
    <w:p w14:paraId="709B9441">
      <w:pPr>
        <w:spacing w:line="360" w:lineRule="auto"/>
        <w:ind w:firstLine="900" w:firstLineChars="300"/>
        <w:rPr>
          <w:rFonts w:hint="eastAsia" w:ascii="宋体" w:hAnsi="宋体" w:cs="宋体"/>
          <w:sz w:val="30"/>
          <w:szCs w:val="30"/>
        </w:rPr>
      </w:pPr>
      <w:r>
        <w:rPr>
          <w:rFonts w:hint="eastAsia" w:ascii="宋体" w:hAnsi="宋体" w:cs="宋体"/>
          <w:sz w:val="30"/>
          <w:szCs w:val="30"/>
        </w:rPr>
        <w:t>招标代理单位：广东省城规建设监理有限公司</w:t>
      </w:r>
    </w:p>
    <w:p w14:paraId="5701F030">
      <w:pPr>
        <w:spacing w:line="360" w:lineRule="auto"/>
        <w:ind w:firstLine="900" w:firstLineChars="300"/>
        <w:rPr>
          <w:rFonts w:hint="eastAsia" w:ascii="宋体" w:hAnsi="宋体" w:cs="宋体"/>
          <w:sz w:val="30"/>
          <w:szCs w:val="30"/>
        </w:rPr>
      </w:pPr>
      <w:r>
        <w:rPr>
          <w:rFonts w:hint="eastAsia" w:ascii="宋体" w:hAnsi="宋体" w:cs="宋体"/>
          <w:sz w:val="30"/>
          <w:szCs w:val="30"/>
        </w:rPr>
        <w:t>日        期：2025年8月</w:t>
      </w:r>
    </w:p>
    <w:p w14:paraId="42B1B4DB">
      <w:pPr>
        <w:spacing w:before="312" w:beforeLines="100" w:after="312" w:afterLines="100" w:line="360" w:lineRule="auto"/>
        <w:jc w:val="center"/>
        <w:rPr>
          <w:rFonts w:hint="eastAsia" w:ascii="宋体" w:hAnsi="宋体" w:cs="宋体"/>
          <w:b/>
          <w:caps/>
          <w:kern w:val="0"/>
        </w:rPr>
      </w:pPr>
      <w:r>
        <w:rPr>
          <w:rFonts w:hint="eastAsia" w:ascii="宋体" w:hAnsi="宋体" w:cs="宋体"/>
          <w:sz w:val="30"/>
          <w:szCs w:val="30"/>
        </w:rPr>
        <w:br w:type="page"/>
      </w:r>
      <w:r>
        <w:rPr>
          <w:rStyle w:val="45"/>
          <w:rFonts w:hint="eastAsia" w:ascii="宋体" w:hAnsi="宋体" w:cs="宋体"/>
          <w:b/>
          <w:bCs/>
          <w:color w:val="auto"/>
          <w:sz w:val="44"/>
          <w:szCs w:val="44"/>
          <w:u w:val="none"/>
        </w:rPr>
        <w:t>目录</w:t>
      </w:r>
    </w:p>
    <w:p w14:paraId="74020520">
      <w:pPr>
        <w:pStyle w:val="29"/>
        <w:tabs>
          <w:tab w:val="right" w:leader="dot" w:pos="9070"/>
          <w:tab w:val="clear" w:pos="9060"/>
        </w:tabs>
        <w:rPr>
          <w:rFonts w:hint="eastAsia"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"1-3" \h \z \u </w:instrText>
      </w:r>
      <w:r>
        <w:rPr>
          <w:rFonts w:hint="eastAsia" w:hAnsi="宋体" w:cs="宋体"/>
          <w:sz w:val="28"/>
          <w:szCs w:val="28"/>
        </w:rPr>
        <w:fldChar w:fldCharType="separate"/>
      </w:r>
      <w:r>
        <w:fldChar w:fldCharType="begin"/>
      </w:r>
      <w:r>
        <w:instrText xml:space="preserve"> HYPERLINK \l "_Toc29999" </w:instrText>
      </w:r>
      <w:r>
        <w:fldChar w:fldCharType="separate"/>
      </w:r>
      <w:r>
        <w:rPr>
          <w:rFonts w:hint="eastAsia" w:hAnsi="宋体" w:cs="宋体"/>
          <w:sz w:val="28"/>
          <w:szCs w:val="28"/>
        </w:rPr>
        <w:t>第一章  投标须知</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_Toc29999 \h </w:instrText>
      </w:r>
      <w:r>
        <w:rPr>
          <w:rFonts w:hint="eastAsia" w:hAnsi="宋体" w:cs="宋体"/>
          <w:sz w:val="28"/>
          <w:szCs w:val="28"/>
        </w:rPr>
        <w:fldChar w:fldCharType="separate"/>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fldChar w:fldCharType="end"/>
      </w:r>
    </w:p>
    <w:p w14:paraId="52D534D0">
      <w:pPr>
        <w:pStyle w:val="32"/>
        <w:tabs>
          <w:tab w:val="right" w:leader="dot" w:pos="9070"/>
          <w:tab w:val="clear" w:pos="9060"/>
        </w:tabs>
        <w:ind w:left="420"/>
        <w:rPr>
          <w:rFonts w:hint="eastAsia" w:ascii="宋体" w:hAnsi="宋体" w:cs="宋体"/>
          <w:sz w:val="28"/>
          <w:szCs w:val="28"/>
        </w:rPr>
      </w:pPr>
      <w:r>
        <w:fldChar w:fldCharType="begin"/>
      </w:r>
      <w:r>
        <w:instrText xml:space="preserve"> HYPERLINK \l "_Toc3951" </w:instrText>
      </w:r>
      <w:r>
        <w:fldChar w:fldCharType="separate"/>
      </w:r>
      <w:r>
        <w:rPr>
          <w:rFonts w:hint="eastAsia" w:ascii="宋体" w:hAnsi="宋体" w:cs="宋体"/>
          <w:sz w:val="28"/>
          <w:szCs w:val="28"/>
        </w:rPr>
        <w:t>一、投标须知前附表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_Toc3951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241740CD">
      <w:pPr>
        <w:pStyle w:val="32"/>
        <w:tabs>
          <w:tab w:val="right" w:leader="dot" w:pos="9070"/>
          <w:tab w:val="clear" w:pos="9060"/>
        </w:tabs>
        <w:ind w:left="420"/>
        <w:rPr>
          <w:rFonts w:hint="eastAsia" w:ascii="宋体" w:hAnsi="宋体" w:cs="宋体"/>
          <w:sz w:val="28"/>
          <w:szCs w:val="28"/>
        </w:rPr>
      </w:pPr>
      <w:r>
        <w:fldChar w:fldCharType="begin"/>
      </w:r>
      <w:r>
        <w:instrText xml:space="preserve"> HYPERLINK \l "_Toc12984" </w:instrText>
      </w:r>
      <w:r>
        <w:fldChar w:fldCharType="separate"/>
      </w:r>
      <w:r>
        <w:rPr>
          <w:rFonts w:hint="eastAsia" w:ascii="宋体" w:hAnsi="宋体" w:cs="宋体"/>
          <w:sz w:val="28"/>
          <w:szCs w:val="28"/>
        </w:rPr>
        <w:t>二、投标须知修改表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_Toc12984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14:paraId="2EBC0088">
      <w:pPr>
        <w:pStyle w:val="32"/>
        <w:tabs>
          <w:tab w:val="right" w:leader="dot" w:pos="9070"/>
          <w:tab w:val="clear" w:pos="9060"/>
        </w:tabs>
        <w:ind w:left="420"/>
        <w:rPr>
          <w:rFonts w:hint="eastAsia" w:ascii="宋体" w:hAnsi="宋体" w:cs="宋体"/>
          <w:sz w:val="28"/>
          <w:szCs w:val="28"/>
        </w:rPr>
      </w:pPr>
      <w:r>
        <w:fldChar w:fldCharType="begin"/>
      </w:r>
      <w:r>
        <w:instrText xml:space="preserve"> HYPERLINK \l "_Toc24881" </w:instrText>
      </w:r>
      <w:r>
        <w:fldChar w:fldCharType="separate"/>
      </w:r>
      <w:r>
        <w:rPr>
          <w:rFonts w:hint="eastAsia" w:ascii="宋体" w:hAnsi="宋体" w:cs="宋体"/>
          <w:sz w:val="28"/>
          <w:szCs w:val="28"/>
        </w:rPr>
        <w:t>三、投标须知通用条款</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_Toc24881 \h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fldChar w:fldCharType="end"/>
      </w:r>
    </w:p>
    <w:p w14:paraId="5E64DFC8">
      <w:pPr>
        <w:pStyle w:val="29"/>
        <w:tabs>
          <w:tab w:val="right" w:leader="dot" w:pos="9070"/>
          <w:tab w:val="clear" w:pos="9060"/>
        </w:tabs>
        <w:rPr>
          <w:rFonts w:hint="eastAsia" w:hAnsi="宋体" w:cs="宋体"/>
          <w:sz w:val="28"/>
          <w:szCs w:val="28"/>
        </w:rPr>
      </w:pPr>
      <w:r>
        <w:fldChar w:fldCharType="begin"/>
      </w:r>
      <w:r>
        <w:instrText xml:space="preserve"> HYPERLINK \l "_Toc286" </w:instrText>
      </w:r>
      <w:r>
        <w:fldChar w:fldCharType="separate"/>
      </w:r>
      <w:r>
        <w:rPr>
          <w:rFonts w:hint="eastAsia" w:hAnsi="宋体" w:cs="宋体"/>
          <w:sz w:val="28"/>
          <w:szCs w:val="28"/>
        </w:rPr>
        <w:t>第二章  开标、评标及定标办法</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_Toc286 \h </w:instrText>
      </w:r>
      <w:r>
        <w:rPr>
          <w:rFonts w:hint="eastAsia" w:hAnsi="宋体" w:cs="宋体"/>
          <w:sz w:val="28"/>
          <w:szCs w:val="28"/>
        </w:rPr>
        <w:fldChar w:fldCharType="separate"/>
      </w:r>
      <w:r>
        <w:rPr>
          <w:rFonts w:hint="eastAsia" w:hAnsi="宋体" w:cs="宋体"/>
          <w:sz w:val="28"/>
          <w:szCs w:val="28"/>
        </w:rPr>
        <w:t>36</w:t>
      </w:r>
      <w:r>
        <w:rPr>
          <w:rFonts w:hint="eastAsia" w:hAnsi="宋体" w:cs="宋体"/>
          <w:sz w:val="28"/>
          <w:szCs w:val="28"/>
        </w:rPr>
        <w:fldChar w:fldCharType="end"/>
      </w:r>
      <w:r>
        <w:rPr>
          <w:rFonts w:hint="eastAsia" w:hAnsi="宋体" w:cs="宋体"/>
          <w:sz w:val="28"/>
          <w:szCs w:val="28"/>
        </w:rPr>
        <w:fldChar w:fldCharType="end"/>
      </w:r>
    </w:p>
    <w:p w14:paraId="0ABC541F">
      <w:pPr>
        <w:pStyle w:val="32"/>
        <w:tabs>
          <w:tab w:val="right" w:leader="dot" w:pos="9070"/>
          <w:tab w:val="clear" w:pos="9060"/>
        </w:tabs>
        <w:ind w:left="420"/>
        <w:rPr>
          <w:rFonts w:hint="eastAsia" w:ascii="宋体" w:hAnsi="宋体" w:cs="宋体"/>
          <w:sz w:val="28"/>
          <w:szCs w:val="28"/>
        </w:rPr>
      </w:pPr>
      <w:r>
        <w:fldChar w:fldCharType="begin"/>
      </w:r>
      <w:r>
        <w:instrText xml:space="preserve"> HYPERLINK \l "_Toc20398" </w:instrText>
      </w:r>
      <w:r>
        <w:fldChar w:fldCharType="separate"/>
      </w:r>
      <w:r>
        <w:rPr>
          <w:rFonts w:hint="eastAsia" w:ascii="宋体" w:hAnsi="宋体" w:cs="宋体"/>
          <w:sz w:val="28"/>
          <w:szCs w:val="28"/>
        </w:rPr>
        <w:t>一、开标、评标及定标办法修改表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_Toc20398 \h </w:instrText>
      </w:r>
      <w:r>
        <w:rPr>
          <w:rFonts w:hint="eastAsia" w:ascii="宋体" w:hAnsi="宋体" w:cs="宋体"/>
          <w:sz w:val="28"/>
          <w:szCs w:val="28"/>
        </w:rPr>
        <w:fldChar w:fldCharType="separate"/>
      </w:r>
      <w:r>
        <w:rPr>
          <w:rFonts w:hint="eastAsia" w:ascii="宋体" w:hAnsi="宋体" w:cs="宋体"/>
          <w:sz w:val="28"/>
          <w:szCs w:val="28"/>
        </w:rPr>
        <w:t>36</w:t>
      </w:r>
      <w:r>
        <w:rPr>
          <w:rFonts w:hint="eastAsia" w:ascii="宋体" w:hAnsi="宋体" w:cs="宋体"/>
          <w:sz w:val="28"/>
          <w:szCs w:val="28"/>
        </w:rPr>
        <w:fldChar w:fldCharType="end"/>
      </w:r>
      <w:r>
        <w:rPr>
          <w:rFonts w:hint="eastAsia" w:ascii="宋体" w:hAnsi="宋体" w:cs="宋体"/>
          <w:sz w:val="28"/>
          <w:szCs w:val="28"/>
        </w:rPr>
        <w:fldChar w:fldCharType="end"/>
      </w:r>
    </w:p>
    <w:p w14:paraId="2DD6A16B">
      <w:pPr>
        <w:pStyle w:val="32"/>
        <w:tabs>
          <w:tab w:val="right" w:leader="dot" w:pos="9070"/>
          <w:tab w:val="clear" w:pos="9060"/>
        </w:tabs>
        <w:ind w:left="420"/>
        <w:rPr>
          <w:rFonts w:hint="eastAsia" w:ascii="宋体" w:hAnsi="宋体" w:cs="宋体"/>
          <w:sz w:val="28"/>
          <w:szCs w:val="28"/>
        </w:rPr>
      </w:pPr>
      <w:r>
        <w:fldChar w:fldCharType="begin"/>
      </w:r>
      <w:r>
        <w:instrText xml:space="preserve"> HYPERLINK \l "_Toc11460" </w:instrText>
      </w:r>
      <w:r>
        <w:fldChar w:fldCharType="separate"/>
      </w:r>
      <w:r>
        <w:rPr>
          <w:rFonts w:hint="eastAsia" w:ascii="宋体" w:hAnsi="宋体" w:cs="宋体"/>
          <w:sz w:val="28"/>
          <w:szCs w:val="28"/>
        </w:rPr>
        <w:t>二、开标、评标及定标办法通用条款</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_Toc11460 \h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r>
        <w:rPr>
          <w:rFonts w:hint="eastAsia" w:ascii="宋体" w:hAnsi="宋体" w:cs="宋体"/>
          <w:sz w:val="28"/>
          <w:szCs w:val="28"/>
        </w:rPr>
        <w:fldChar w:fldCharType="end"/>
      </w:r>
    </w:p>
    <w:p w14:paraId="519D3F0A">
      <w:pPr>
        <w:pStyle w:val="29"/>
        <w:tabs>
          <w:tab w:val="right" w:leader="dot" w:pos="9070"/>
          <w:tab w:val="clear" w:pos="9060"/>
        </w:tabs>
        <w:rPr>
          <w:rFonts w:hint="eastAsia" w:hAnsi="宋体" w:cs="宋体"/>
          <w:sz w:val="28"/>
          <w:szCs w:val="28"/>
        </w:rPr>
      </w:pPr>
      <w:r>
        <w:fldChar w:fldCharType="begin"/>
      </w:r>
      <w:r>
        <w:instrText xml:space="preserve"> HYPERLINK \l "_Toc14934" </w:instrText>
      </w:r>
      <w:r>
        <w:fldChar w:fldCharType="separate"/>
      </w:r>
      <w:r>
        <w:rPr>
          <w:rFonts w:hint="eastAsia" w:hAnsi="宋体" w:cs="宋体"/>
          <w:sz w:val="28"/>
          <w:szCs w:val="28"/>
        </w:rPr>
        <w:t>第三章  合同条款</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_Toc14934 \h </w:instrText>
      </w:r>
      <w:r>
        <w:rPr>
          <w:rFonts w:hint="eastAsia" w:hAnsi="宋体" w:cs="宋体"/>
          <w:sz w:val="28"/>
          <w:szCs w:val="28"/>
        </w:rPr>
        <w:fldChar w:fldCharType="separate"/>
      </w:r>
      <w:r>
        <w:rPr>
          <w:rFonts w:hint="eastAsia" w:hAnsi="宋体" w:cs="宋体"/>
          <w:sz w:val="28"/>
          <w:szCs w:val="28"/>
        </w:rPr>
        <w:t>64</w:t>
      </w:r>
      <w:r>
        <w:rPr>
          <w:rFonts w:hint="eastAsia" w:hAnsi="宋体" w:cs="宋体"/>
          <w:sz w:val="28"/>
          <w:szCs w:val="28"/>
        </w:rPr>
        <w:fldChar w:fldCharType="end"/>
      </w:r>
      <w:r>
        <w:rPr>
          <w:rFonts w:hint="eastAsia" w:hAnsi="宋体" w:cs="宋体"/>
          <w:sz w:val="28"/>
          <w:szCs w:val="28"/>
        </w:rPr>
        <w:fldChar w:fldCharType="end"/>
      </w:r>
    </w:p>
    <w:p w14:paraId="068505C7">
      <w:pPr>
        <w:pStyle w:val="29"/>
        <w:tabs>
          <w:tab w:val="right" w:leader="dot" w:pos="9070"/>
          <w:tab w:val="clear" w:pos="9060"/>
        </w:tabs>
        <w:rPr>
          <w:rFonts w:hint="eastAsia" w:hAnsi="宋体" w:cs="宋体"/>
          <w:sz w:val="28"/>
          <w:szCs w:val="28"/>
        </w:rPr>
      </w:pPr>
      <w:r>
        <w:fldChar w:fldCharType="begin"/>
      </w:r>
      <w:r>
        <w:instrText xml:space="preserve"> HYPERLINK \l "_Toc12630" </w:instrText>
      </w:r>
      <w:r>
        <w:fldChar w:fldCharType="separate"/>
      </w:r>
      <w:r>
        <w:rPr>
          <w:rFonts w:hint="eastAsia" w:hAnsi="宋体" w:cs="宋体"/>
          <w:sz w:val="28"/>
          <w:szCs w:val="28"/>
        </w:rPr>
        <w:t>第四章  投标文件格式</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_Toc12630 \h </w:instrText>
      </w:r>
      <w:r>
        <w:rPr>
          <w:rFonts w:hint="eastAsia" w:hAnsi="宋体" w:cs="宋体"/>
          <w:sz w:val="28"/>
          <w:szCs w:val="28"/>
        </w:rPr>
        <w:fldChar w:fldCharType="separate"/>
      </w:r>
      <w:r>
        <w:rPr>
          <w:rFonts w:hint="eastAsia" w:hAnsi="宋体" w:cs="宋体"/>
          <w:sz w:val="28"/>
          <w:szCs w:val="28"/>
        </w:rPr>
        <w:t>65</w:t>
      </w:r>
      <w:r>
        <w:rPr>
          <w:rFonts w:hint="eastAsia" w:hAnsi="宋体" w:cs="宋体"/>
          <w:sz w:val="28"/>
          <w:szCs w:val="28"/>
        </w:rPr>
        <w:fldChar w:fldCharType="end"/>
      </w:r>
      <w:r>
        <w:rPr>
          <w:rFonts w:hint="eastAsia" w:hAnsi="宋体" w:cs="宋体"/>
          <w:sz w:val="28"/>
          <w:szCs w:val="28"/>
        </w:rPr>
        <w:fldChar w:fldCharType="end"/>
      </w:r>
    </w:p>
    <w:p w14:paraId="66A8341F">
      <w:pPr>
        <w:pStyle w:val="29"/>
        <w:tabs>
          <w:tab w:val="right" w:leader="dot" w:pos="9070"/>
          <w:tab w:val="clear" w:pos="9060"/>
        </w:tabs>
        <w:rPr>
          <w:rFonts w:hint="eastAsia" w:hAnsi="宋体" w:cs="宋体"/>
          <w:sz w:val="28"/>
          <w:szCs w:val="28"/>
        </w:rPr>
      </w:pPr>
      <w:r>
        <w:fldChar w:fldCharType="begin"/>
      </w:r>
      <w:r>
        <w:instrText xml:space="preserve"> HYPERLINK \l "_Toc22889" </w:instrText>
      </w:r>
      <w:r>
        <w:fldChar w:fldCharType="separate"/>
      </w:r>
      <w:r>
        <w:rPr>
          <w:rFonts w:hint="eastAsia" w:hAnsi="宋体" w:cs="宋体"/>
          <w:sz w:val="28"/>
          <w:szCs w:val="28"/>
        </w:rPr>
        <w:t>第五章  技术条件（工程建设标准）</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_Toc22889 \h </w:instrText>
      </w:r>
      <w:r>
        <w:rPr>
          <w:rFonts w:hint="eastAsia" w:hAnsi="宋体" w:cs="宋体"/>
          <w:sz w:val="28"/>
          <w:szCs w:val="28"/>
        </w:rPr>
        <w:fldChar w:fldCharType="separate"/>
      </w:r>
      <w:r>
        <w:rPr>
          <w:rFonts w:hint="eastAsia" w:hAnsi="宋体" w:cs="宋体"/>
          <w:sz w:val="28"/>
          <w:szCs w:val="28"/>
        </w:rPr>
        <w:t>77</w:t>
      </w:r>
      <w:r>
        <w:rPr>
          <w:rFonts w:hint="eastAsia" w:hAnsi="宋体" w:cs="宋体"/>
          <w:sz w:val="28"/>
          <w:szCs w:val="28"/>
        </w:rPr>
        <w:fldChar w:fldCharType="end"/>
      </w:r>
      <w:r>
        <w:rPr>
          <w:rFonts w:hint="eastAsia" w:hAnsi="宋体" w:cs="宋体"/>
          <w:sz w:val="28"/>
          <w:szCs w:val="28"/>
        </w:rPr>
        <w:fldChar w:fldCharType="end"/>
      </w:r>
    </w:p>
    <w:p w14:paraId="40FD2F62">
      <w:pPr>
        <w:pStyle w:val="29"/>
        <w:tabs>
          <w:tab w:val="right" w:leader="dot" w:pos="9070"/>
          <w:tab w:val="clear" w:pos="9060"/>
        </w:tabs>
        <w:rPr>
          <w:rFonts w:hint="eastAsia" w:hAnsi="宋体" w:cs="宋体"/>
          <w:sz w:val="28"/>
          <w:szCs w:val="28"/>
        </w:rPr>
      </w:pPr>
      <w:r>
        <w:fldChar w:fldCharType="begin"/>
      </w:r>
      <w:r>
        <w:instrText xml:space="preserve"> HYPERLINK \l "_Toc17006" </w:instrText>
      </w:r>
      <w:r>
        <w:fldChar w:fldCharType="separate"/>
      </w:r>
      <w:r>
        <w:rPr>
          <w:rFonts w:hint="eastAsia" w:hAnsi="宋体" w:cs="宋体"/>
          <w:sz w:val="28"/>
          <w:szCs w:val="28"/>
        </w:rPr>
        <w:t>第六章  图纸及勘察资料</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_Toc17006 \h </w:instrText>
      </w:r>
      <w:r>
        <w:rPr>
          <w:rFonts w:hint="eastAsia" w:hAnsi="宋体" w:cs="宋体"/>
          <w:sz w:val="28"/>
          <w:szCs w:val="28"/>
        </w:rPr>
        <w:fldChar w:fldCharType="separate"/>
      </w:r>
      <w:r>
        <w:rPr>
          <w:rFonts w:hint="eastAsia" w:hAnsi="宋体" w:cs="宋体"/>
          <w:sz w:val="28"/>
          <w:szCs w:val="28"/>
        </w:rPr>
        <w:t>77</w:t>
      </w:r>
      <w:r>
        <w:rPr>
          <w:rFonts w:hint="eastAsia" w:hAnsi="宋体" w:cs="宋体"/>
          <w:sz w:val="28"/>
          <w:szCs w:val="28"/>
        </w:rPr>
        <w:fldChar w:fldCharType="end"/>
      </w:r>
      <w:r>
        <w:rPr>
          <w:rFonts w:hint="eastAsia" w:hAnsi="宋体" w:cs="宋体"/>
          <w:sz w:val="28"/>
          <w:szCs w:val="28"/>
        </w:rPr>
        <w:fldChar w:fldCharType="end"/>
      </w:r>
    </w:p>
    <w:p w14:paraId="3F6CA214">
      <w:pPr>
        <w:pStyle w:val="29"/>
        <w:tabs>
          <w:tab w:val="right" w:leader="dot" w:pos="9070"/>
          <w:tab w:val="clear" w:pos="9060"/>
        </w:tabs>
        <w:rPr>
          <w:rFonts w:hint="eastAsia" w:hAnsi="宋体" w:cs="宋体"/>
          <w:sz w:val="28"/>
          <w:szCs w:val="28"/>
        </w:rPr>
      </w:pPr>
      <w:r>
        <w:fldChar w:fldCharType="begin"/>
      </w:r>
      <w:r>
        <w:instrText xml:space="preserve"> HYPERLINK \l "_Toc2247" </w:instrText>
      </w:r>
      <w:r>
        <w:fldChar w:fldCharType="separate"/>
      </w:r>
      <w:r>
        <w:rPr>
          <w:rFonts w:hint="eastAsia" w:hAnsi="宋体" w:cs="宋体"/>
          <w:sz w:val="28"/>
          <w:szCs w:val="28"/>
        </w:rPr>
        <w:t>第七章  工程量清单</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_Toc2247 \h </w:instrText>
      </w:r>
      <w:r>
        <w:rPr>
          <w:rFonts w:hint="eastAsia" w:hAnsi="宋体" w:cs="宋体"/>
          <w:sz w:val="28"/>
          <w:szCs w:val="28"/>
        </w:rPr>
        <w:fldChar w:fldCharType="separate"/>
      </w:r>
      <w:r>
        <w:rPr>
          <w:rFonts w:hint="eastAsia" w:hAnsi="宋体" w:cs="宋体"/>
          <w:sz w:val="28"/>
          <w:szCs w:val="28"/>
        </w:rPr>
        <w:t>79</w:t>
      </w:r>
      <w:r>
        <w:rPr>
          <w:rFonts w:hint="eastAsia" w:hAnsi="宋体" w:cs="宋体"/>
          <w:sz w:val="28"/>
          <w:szCs w:val="28"/>
        </w:rPr>
        <w:fldChar w:fldCharType="end"/>
      </w:r>
      <w:r>
        <w:rPr>
          <w:rFonts w:hint="eastAsia" w:hAnsi="宋体" w:cs="宋体"/>
          <w:sz w:val="28"/>
          <w:szCs w:val="28"/>
        </w:rPr>
        <w:fldChar w:fldCharType="end"/>
      </w:r>
    </w:p>
    <w:p w14:paraId="677935DF">
      <w:pPr>
        <w:pStyle w:val="29"/>
        <w:tabs>
          <w:tab w:val="right" w:leader="dot" w:pos="9070"/>
          <w:tab w:val="clear" w:pos="9060"/>
        </w:tabs>
        <w:rPr>
          <w:rFonts w:hint="eastAsia" w:hAnsi="宋体" w:cs="宋体"/>
          <w:sz w:val="28"/>
          <w:szCs w:val="28"/>
        </w:rPr>
      </w:pPr>
      <w:r>
        <w:fldChar w:fldCharType="begin"/>
      </w:r>
      <w:r>
        <w:instrText xml:space="preserve"> HYPERLINK \l "_Toc10163" </w:instrText>
      </w:r>
      <w:r>
        <w:fldChar w:fldCharType="separate"/>
      </w:r>
      <w:r>
        <w:rPr>
          <w:rFonts w:hint="eastAsia" w:hAnsi="宋体" w:cs="宋体"/>
          <w:sz w:val="28"/>
          <w:szCs w:val="28"/>
        </w:rPr>
        <w:t>第八章  最高投标限价</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_Toc10163 \h </w:instrText>
      </w:r>
      <w:r>
        <w:rPr>
          <w:rFonts w:hint="eastAsia" w:hAnsi="宋体" w:cs="宋体"/>
          <w:sz w:val="28"/>
          <w:szCs w:val="28"/>
        </w:rPr>
        <w:fldChar w:fldCharType="separate"/>
      </w:r>
      <w:r>
        <w:rPr>
          <w:rFonts w:hint="eastAsia" w:hAnsi="宋体" w:cs="宋体"/>
          <w:sz w:val="28"/>
          <w:szCs w:val="28"/>
        </w:rPr>
        <w:t>80</w:t>
      </w:r>
      <w:r>
        <w:rPr>
          <w:rFonts w:hint="eastAsia" w:hAnsi="宋体" w:cs="宋体"/>
          <w:sz w:val="28"/>
          <w:szCs w:val="28"/>
        </w:rPr>
        <w:fldChar w:fldCharType="end"/>
      </w:r>
      <w:r>
        <w:rPr>
          <w:rFonts w:hint="eastAsia" w:hAnsi="宋体" w:cs="宋体"/>
          <w:sz w:val="28"/>
          <w:szCs w:val="28"/>
        </w:rPr>
        <w:fldChar w:fldCharType="end"/>
      </w:r>
    </w:p>
    <w:p w14:paraId="27855763">
      <w:pPr>
        <w:pStyle w:val="2"/>
        <w:rPr>
          <w:rFonts w:hint="eastAsia" w:ascii="宋体" w:hAnsi="宋体" w:cs="宋体"/>
        </w:rPr>
      </w:pPr>
      <w:r>
        <w:rPr>
          <w:rFonts w:hint="eastAsia" w:ascii="宋体" w:hAnsi="宋体" w:cs="宋体"/>
        </w:rPr>
        <w:fldChar w:fldCharType="end"/>
      </w:r>
    </w:p>
    <w:p w14:paraId="789C09AD">
      <w:pPr>
        <w:pStyle w:val="2"/>
        <w:rPr>
          <w:rFonts w:hint="eastAsia" w:ascii="宋体" w:hAnsi="宋体" w:cs="宋体"/>
        </w:rPr>
      </w:pPr>
    </w:p>
    <w:p w14:paraId="480949D1">
      <w:pPr>
        <w:pStyle w:val="2"/>
        <w:rPr>
          <w:rFonts w:hint="eastAsia" w:ascii="宋体" w:hAnsi="宋体" w:cs="宋体"/>
        </w:rPr>
      </w:pPr>
    </w:p>
    <w:p w14:paraId="6D10095C">
      <w:pPr>
        <w:pStyle w:val="2"/>
        <w:spacing w:before="0" w:after="0"/>
        <w:jc w:val="center"/>
        <w:rPr>
          <w:rFonts w:hint="eastAsia" w:ascii="宋体" w:hAnsi="宋体" w:cs="宋体"/>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247" w:left="1418" w:header="851" w:footer="907" w:gutter="0"/>
          <w:cols w:space="720" w:num="1"/>
          <w:titlePg/>
          <w:docGrid w:type="lines" w:linePitch="312" w:charSpace="0"/>
        </w:sectPr>
      </w:pPr>
      <w:bookmarkStart w:id="0" w:name="_Toc29999"/>
    </w:p>
    <w:p w14:paraId="738C7D79">
      <w:pPr>
        <w:pStyle w:val="2"/>
        <w:spacing w:before="0" w:after="0"/>
        <w:jc w:val="center"/>
        <w:rPr>
          <w:rFonts w:hint="eastAsia" w:ascii="宋体" w:hAnsi="宋体" w:cs="宋体"/>
        </w:rPr>
      </w:pPr>
      <w:r>
        <w:rPr>
          <w:rFonts w:hint="eastAsia" w:ascii="宋体" w:hAnsi="宋体" w:cs="宋体"/>
        </w:rPr>
        <w:t>第一章  投标须知</w:t>
      </w:r>
      <w:bookmarkEnd w:id="0"/>
    </w:p>
    <w:p w14:paraId="64D8C28E">
      <w:pPr>
        <w:pStyle w:val="6"/>
        <w:spacing w:before="0" w:after="0" w:line="360" w:lineRule="auto"/>
        <w:ind w:left="0"/>
        <w:rPr>
          <w:rFonts w:hint="eastAsia" w:ascii="宋体" w:hAnsi="宋体" w:cs="宋体"/>
          <w:color w:val="auto"/>
          <w:sz w:val="28"/>
          <w:szCs w:val="28"/>
        </w:rPr>
      </w:pPr>
      <w:bookmarkStart w:id="1" w:name="_Toc3951"/>
      <w:r>
        <w:rPr>
          <w:rFonts w:hint="eastAsia" w:ascii="宋体" w:hAnsi="宋体" w:cs="宋体"/>
          <w:color w:val="auto"/>
          <w:sz w:val="28"/>
          <w:szCs w:val="28"/>
        </w:rPr>
        <w:t>一、投标须知前附表</w:t>
      </w:r>
      <w:bookmarkEnd w:id="1"/>
    </w:p>
    <w:p w14:paraId="642B45D1">
      <w:pPr>
        <w:pStyle w:val="10"/>
        <w:ind w:firstLine="0"/>
        <w:jc w:val="left"/>
        <w:rPr>
          <w:rFonts w:hint="eastAsia" w:ascii="宋体" w:hAnsi="宋体" w:cs="宋体"/>
          <w:b/>
          <w:sz w:val="20"/>
        </w:rPr>
      </w:pPr>
      <w:r>
        <w:rPr>
          <w:rFonts w:hint="eastAsia" w:ascii="宋体" w:hAnsi="宋体" w:cs="宋体"/>
          <w:b/>
          <w:sz w:val="20"/>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9"/>
        <w:tblW w:w="0" w:type="auto"/>
        <w:tblInd w:w="-13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7"/>
        <w:gridCol w:w="1713"/>
        <w:gridCol w:w="6048"/>
      </w:tblGrid>
      <w:tr w14:paraId="165702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4443E817">
            <w:pPr>
              <w:jc w:val="center"/>
              <w:rPr>
                <w:rFonts w:hint="eastAsia" w:ascii="宋体" w:hAnsi="宋体" w:cs="宋体"/>
                <w:szCs w:val="21"/>
              </w:rPr>
            </w:pPr>
            <w:r>
              <w:rPr>
                <w:rFonts w:hint="eastAsia" w:ascii="宋体" w:hAnsi="宋体" w:cs="宋体"/>
                <w:szCs w:val="21"/>
              </w:rPr>
              <w:t>项目</w:t>
            </w:r>
          </w:p>
        </w:tc>
        <w:tc>
          <w:tcPr>
            <w:tcW w:w="887" w:type="dxa"/>
            <w:tcBorders>
              <w:top w:val="double" w:color="auto" w:sz="4" w:space="0"/>
              <w:left w:val="single" w:color="auto" w:sz="4" w:space="0"/>
              <w:bottom w:val="single" w:color="auto" w:sz="4" w:space="0"/>
              <w:right w:val="single" w:color="auto" w:sz="4" w:space="0"/>
            </w:tcBorders>
            <w:vAlign w:val="center"/>
          </w:tcPr>
          <w:p w14:paraId="3A265B1C">
            <w:pPr>
              <w:jc w:val="center"/>
              <w:rPr>
                <w:rFonts w:hint="eastAsia" w:ascii="宋体" w:hAnsi="宋体" w:cs="宋体"/>
                <w:szCs w:val="21"/>
              </w:rPr>
            </w:pPr>
            <w:r>
              <w:rPr>
                <w:rFonts w:hint="eastAsia" w:ascii="宋体" w:hAnsi="宋体" w:cs="宋体"/>
                <w:szCs w:val="21"/>
              </w:rPr>
              <w:t>条款号</w:t>
            </w:r>
          </w:p>
        </w:tc>
        <w:tc>
          <w:tcPr>
            <w:tcW w:w="1713" w:type="dxa"/>
            <w:tcBorders>
              <w:top w:val="double" w:color="auto" w:sz="4" w:space="0"/>
              <w:left w:val="single" w:color="auto" w:sz="4" w:space="0"/>
              <w:bottom w:val="single" w:color="auto" w:sz="4" w:space="0"/>
              <w:right w:val="single" w:color="auto" w:sz="4" w:space="0"/>
            </w:tcBorders>
            <w:vAlign w:val="center"/>
          </w:tcPr>
          <w:p w14:paraId="12B43AA0">
            <w:pPr>
              <w:jc w:val="center"/>
              <w:rPr>
                <w:rFonts w:hint="eastAsia" w:ascii="宋体" w:hAnsi="宋体" w:cs="宋体"/>
                <w:szCs w:val="21"/>
              </w:rPr>
            </w:pPr>
            <w:r>
              <w:rPr>
                <w:rFonts w:hint="eastAsia" w:ascii="宋体" w:hAnsi="宋体" w:cs="宋体"/>
                <w:szCs w:val="21"/>
              </w:rPr>
              <w:t>内容</w:t>
            </w:r>
          </w:p>
        </w:tc>
        <w:tc>
          <w:tcPr>
            <w:tcW w:w="6048" w:type="dxa"/>
            <w:tcBorders>
              <w:top w:val="double" w:color="auto" w:sz="4" w:space="0"/>
              <w:left w:val="single" w:color="auto" w:sz="4" w:space="0"/>
              <w:bottom w:val="single" w:color="auto" w:sz="4" w:space="0"/>
              <w:right w:val="double" w:color="auto" w:sz="4" w:space="0"/>
            </w:tcBorders>
            <w:vAlign w:val="center"/>
          </w:tcPr>
          <w:p w14:paraId="1D809F1B">
            <w:pPr>
              <w:pStyle w:val="23"/>
              <w:jc w:val="center"/>
              <w:rPr>
                <w:rFonts w:hint="eastAsia" w:ascii="宋体" w:hAnsi="宋体" w:cs="宋体"/>
                <w:kern w:val="2"/>
                <w:sz w:val="21"/>
                <w:szCs w:val="21"/>
              </w:rPr>
            </w:pPr>
            <w:r>
              <w:rPr>
                <w:rFonts w:hint="eastAsia" w:ascii="宋体" w:hAnsi="宋体" w:cs="宋体"/>
                <w:kern w:val="2"/>
                <w:sz w:val="21"/>
                <w:szCs w:val="21"/>
              </w:rPr>
              <w:t>说明与要求</w:t>
            </w:r>
          </w:p>
        </w:tc>
      </w:tr>
      <w:tr w14:paraId="07698A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724CA402">
            <w:pPr>
              <w:jc w:val="center"/>
              <w:rPr>
                <w:rFonts w:hint="eastAsia" w:ascii="宋体" w:hAnsi="宋体" w:cs="宋体"/>
                <w:szCs w:val="21"/>
              </w:rPr>
            </w:pPr>
            <w:r>
              <w:rPr>
                <w:rFonts w:hint="eastAsia" w:ascii="宋体" w:hAnsi="宋体" w:cs="宋体"/>
                <w:szCs w:val="21"/>
              </w:rPr>
              <w:t>1</w:t>
            </w:r>
          </w:p>
        </w:tc>
        <w:tc>
          <w:tcPr>
            <w:tcW w:w="887" w:type="dxa"/>
            <w:tcBorders>
              <w:top w:val="single" w:color="auto" w:sz="4" w:space="0"/>
              <w:left w:val="single" w:color="auto" w:sz="4" w:space="0"/>
              <w:bottom w:val="single" w:color="auto" w:sz="4" w:space="0"/>
              <w:right w:val="single" w:color="auto" w:sz="4" w:space="0"/>
            </w:tcBorders>
            <w:vAlign w:val="center"/>
          </w:tcPr>
          <w:p w14:paraId="14DA2F97">
            <w:pPr>
              <w:jc w:val="center"/>
              <w:rPr>
                <w:rFonts w:hint="eastAsia" w:ascii="宋体" w:hAnsi="宋体" w:cs="宋体"/>
                <w:szCs w:val="21"/>
              </w:rPr>
            </w:pPr>
            <w:r>
              <w:rPr>
                <w:rFonts w:hint="eastAsia" w:ascii="宋体" w:hAnsi="宋体" w:cs="宋体"/>
                <w:szCs w:val="21"/>
              </w:rPr>
              <w:t>1</w:t>
            </w:r>
          </w:p>
        </w:tc>
        <w:tc>
          <w:tcPr>
            <w:tcW w:w="1713" w:type="dxa"/>
            <w:tcBorders>
              <w:top w:val="single" w:color="auto" w:sz="4" w:space="0"/>
              <w:left w:val="single" w:color="auto" w:sz="4" w:space="0"/>
              <w:bottom w:val="single" w:color="auto" w:sz="4" w:space="0"/>
              <w:right w:val="single" w:color="auto" w:sz="4" w:space="0"/>
            </w:tcBorders>
            <w:vAlign w:val="center"/>
          </w:tcPr>
          <w:p w14:paraId="3F7513DA">
            <w:pPr>
              <w:jc w:val="center"/>
              <w:rPr>
                <w:rFonts w:hint="eastAsia" w:ascii="宋体" w:hAnsi="宋体" w:cs="宋体"/>
                <w:szCs w:val="21"/>
              </w:rPr>
            </w:pPr>
            <w:r>
              <w:rPr>
                <w:rFonts w:hint="eastAsia" w:ascii="宋体" w:hAnsi="宋体" w:cs="宋体"/>
                <w:szCs w:val="21"/>
              </w:rPr>
              <w:t>定义</w:t>
            </w:r>
          </w:p>
        </w:tc>
        <w:tc>
          <w:tcPr>
            <w:tcW w:w="6048" w:type="dxa"/>
            <w:tcBorders>
              <w:top w:val="single" w:color="auto" w:sz="4" w:space="0"/>
              <w:left w:val="single" w:color="auto" w:sz="4" w:space="0"/>
              <w:bottom w:val="single" w:color="auto" w:sz="4" w:space="0"/>
              <w:right w:val="double" w:color="auto" w:sz="4" w:space="0"/>
            </w:tcBorders>
            <w:vAlign w:val="center"/>
          </w:tcPr>
          <w:p w14:paraId="1C4FF6EE">
            <w:pPr>
              <w:rPr>
                <w:rFonts w:hint="eastAsia" w:ascii="宋体" w:hAnsi="宋体" w:cs="宋体"/>
                <w:szCs w:val="21"/>
              </w:rPr>
            </w:pPr>
            <w:r>
              <w:rPr>
                <w:rFonts w:hint="eastAsia" w:ascii="宋体" w:hAnsi="宋体" w:cs="宋体"/>
                <w:szCs w:val="21"/>
              </w:rPr>
              <w:t>招标人（即发包人）：</w:t>
            </w:r>
            <w:r>
              <w:rPr>
                <w:rFonts w:hint="eastAsia" w:ascii="宋体" w:hAnsi="宋体" w:cs="宋体"/>
                <w:szCs w:val="21"/>
                <w:u w:val="single"/>
              </w:rPr>
              <w:t>南方医科大学</w:t>
            </w:r>
          </w:p>
          <w:p w14:paraId="59ACC893">
            <w:pPr>
              <w:rPr>
                <w:rFonts w:hint="eastAsia" w:ascii="宋体" w:hAnsi="宋体" w:cs="宋体"/>
                <w:szCs w:val="21"/>
              </w:rPr>
            </w:pPr>
            <w:r>
              <w:rPr>
                <w:rFonts w:hint="eastAsia" w:ascii="宋体" w:hAnsi="宋体" w:cs="宋体"/>
                <w:szCs w:val="21"/>
              </w:rPr>
              <w:t>招标代理：</w:t>
            </w:r>
            <w:r>
              <w:rPr>
                <w:rFonts w:hint="eastAsia" w:ascii="宋体" w:hAnsi="宋体" w:cs="宋体"/>
                <w:szCs w:val="21"/>
                <w:u w:val="single"/>
              </w:rPr>
              <w:t>广东省城规建设监理有限公司</w:t>
            </w:r>
          </w:p>
          <w:p w14:paraId="5B324827">
            <w:pPr>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设计单位：</w:t>
            </w:r>
            <w:r>
              <w:rPr>
                <w:rFonts w:hint="eastAsia" w:ascii="宋体" w:hAnsi="宋体" w:cs="宋体"/>
                <w:color w:val="000000" w:themeColor="text1"/>
                <w:szCs w:val="21"/>
                <w:u w:val="single"/>
                <w14:textFill>
                  <w14:solidFill>
                    <w14:schemeClr w14:val="tx1"/>
                  </w14:solidFill>
                </w14:textFill>
              </w:rPr>
              <w:t>广州力洋建设工程有限公司</w:t>
            </w:r>
          </w:p>
          <w:p w14:paraId="768BE9F4">
            <w:pPr>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监理单位：</w:t>
            </w:r>
            <w:r>
              <w:rPr>
                <w:rFonts w:hint="eastAsia" w:ascii="宋体" w:hAnsi="宋体" w:cs="宋体"/>
                <w:color w:val="000000" w:themeColor="text1"/>
                <w:szCs w:val="21"/>
                <w:u w:val="single"/>
                <w14:textFill>
                  <w14:solidFill>
                    <w14:schemeClr w14:val="tx1"/>
                  </w14:solidFill>
                </w14:textFill>
              </w:rPr>
              <w:t>广东建科建设咨询有限公司</w:t>
            </w:r>
          </w:p>
          <w:p w14:paraId="1E62D713">
            <w:pPr>
              <w:rPr>
                <w:rFonts w:hint="eastAsia" w:ascii="宋体" w:hAnsi="宋体" w:cs="宋体"/>
                <w:szCs w:val="21"/>
              </w:rPr>
            </w:pPr>
            <w:r>
              <w:rPr>
                <w:rFonts w:hint="eastAsia" w:ascii="宋体" w:hAnsi="宋体" w:cs="宋体"/>
                <w:szCs w:val="21"/>
              </w:rPr>
              <w:t>检测单位：</w:t>
            </w:r>
            <w:r>
              <w:rPr>
                <w:rFonts w:hint="eastAsia" w:ascii="宋体" w:hAnsi="宋体" w:cs="宋体"/>
                <w:szCs w:val="21"/>
                <w:u w:val="single"/>
              </w:rPr>
              <w:t xml:space="preserve">           /            </w:t>
            </w:r>
          </w:p>
        </w:tc>
      </w:tr>
      <w:tr w14:paraId="306940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50ABBB61">
            <w:pPr>
              <w:jc w:val="center"/>
              <w:rPr>
                <w:rFonts w:hint="eastAsia" w:ascii="宋体" w:hAnsi="宋体" w:cs="宋体"/>
                <w:szCs w:val="21"/>
              </w:rPr>
            </w:pPr>
            <w:r>
              <w:rPr>
                <w:rFonts w:hint="eastAsia" w:ascii="宋体" w:hAnsi="宋体" w:cs="宋体"/>
                <w:szCs w:val="21"/>
              </w:rPr>
              <w:t>2</w:t>
            </w:r>
          </w:p>
        </w:tc>
        <w:tc>
          <w:tcPr>
            <w:tcW w:w="887" w:type="dxa"/>
            <w:tcBorders>
              <w:top w:val="single" w:color="auto" w:sz="4" w:space="0"/>
              <w:left w:val="single" w:color="auto" w:sz="4" w:space="0"/>
              <w:bottom w:val="single" w:color="auto" w:sz="4" w:space="0"/>
              <w:right w:val="single" w:color="auto" w:sz="4" w:space="0"/>
            </w:tcBorders>
            <w:vAlign w:val="center"/>
          </w:tcPr>
          <w:p w14:paraId="28E176AA">
            <w:pPr>
              <w:jc w:val="center"/>
              <w:rPr>
                <w:rFonts w:hint="eastAsia"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7414CB6A">
            <w:pPr>
              <w:jc w:val="center"/>
              <w:rPr>
                <w:rFonts w:hint="eastAsia" w:ascii="宋体" w:hAnsi="宋体" w:cs="宋体"/>
                <w:szCs w:val="21"/>
              </w:rPr>
            </w:pPr>
            <w:r>
              <w:rPr>
                <w:rFonts w:hint="eastAsia" w:ascii="宋体" w:hAnsi="宋体" w:cs="宋体"/>
                <w:szCs w:val="21"/>
              </w:rPr>
              <w:t>工程名称</w:t>
            </w:r>
          </w:p>
        </w:tc>
        <w:tc>
          <w:tcPr>
            <w:tcW w:w="6048" w:type="dxa"/>
            <w:tcBorders>
              <w:top w:val="single" w:color="auto" w:sz="4" w:space="0"/>
              <w:left w:val="single" w:color="auto" w:sz="4" w:space="0"/>
              <w:bottom w:val="single" w:color="auto" w:sz="4" w:space="0"/>
              <w:right w:val="double" w:color="auto" w:sz="4" w:space="0"/>
            </w:tcBorders>
            <w:vAlign w:val="center"/>
          </w:tcPr>
          <w:p w14:paraId="40F55F1A">
            <w:pPr>
              <w:rPr>
                <w:rFonts w:hint="eastAsia" w:ascii="宋体" w:hAnsi="宋体" w:cs="宋体"/>
                <w:szCs w:val="21"/>
              </w:rPr>
            </w:pPr>
            <w:r>
              <w:rPr>
                <w:rFonts w:hint="eastAsia" w:ascii="宋体" w:hAnsi="宋体" w:cs="宋体"/>
                <w:szCs w:val="21"/>
              </w:rPr>
              <w:t>南方医科大学动物生物安全二级实验室（ABSL-2）工程建设项目</w:t>
            </w:r>
          </w:p>
        </w:tc>
      </w:tr>
      <w:tr w14:paraId="77FFEF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02" w:type="dxa"/>
            <w:tcBorders>
              <w:top w:val="single" w:color="auto" w:sz="4" w:space="0"/>
              <w:left w:val="double" w:color="auto" w:sz="4" w:space="0"/>
              <w:bottom w:val="single" w:color="auto" w:sz="4" w:space="0"/>
              <w:right w:val="single" w:color="auto" w:sz="4" w:space="0"/>
            </w:tcBorders>
            <w:vAlign w:val="center"/>
          </w:tcPr>
          <w:p w14:paraId="2177FB37">
            <w:pPr>
              <w:jc w:val="center"/>
              <w:rPr>
                <w:rFonts w:hint="eastAsia" w:ascii="宋体" w:hAnsi="宋体" w:cs="宋体"/>
                <w:szCs w:val="21"/>
              </w:rPr>
            </w:pPr>
            <w:r>
              <w:rPr>
                <w:rFonts w:hint="eastAsia" w:ascii="宋体" w:hAnsi="宋体" w:cs="宋体"/>
                <w:szCs w:val="21"/>
              </w:rPr>
              <w:t>3</w:t>
            </w:r>
          </w:p>
        </w:tc>
        <w:tc>
          <w:tcPr>
            <w:tcW w:w="887" w:type="dxa"/>
            <w:tcBorders>
              <w:top w:val="single" w:color="auto" w:sz="4" w:space="0"/>
              <w:left w:val="single" w:color="auto" w:sz="4" w:space="0"/>
              <w:bottom w:val="single" w:color="auto" w:sz="4" w:space="0"/>
              <w:right w:val="single" w:color="auto" w:sz="4" w:space="0"/>
            </w:tcBorders>
            <w:vAlign w:val="center"/>
          </w:tcPr>
          <w:p w14:paraId="2F29F5E1">
            <w:pPr>
              <w:jc w:val="center"/>
              <w:rPr>
                <w:rFonts w:hint="eastAsia"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1FF55819">
            <w:pPr>
              <w:jc w:val="center"/>
              <w:rPr>
                <w:rFonts w:hint="eastAsia" w:ascii="宋体" w:hAnsi="宋体" w:cs="宋体"/>
                <w:szCs w:val="21"/>
              </w:rPr>
            </w:pPr>
            <w:r>
              <w:rPr>
                <w:rFonts w:hint="eastAsia" w:ascii="宋体" w:hAnsi="宋体" w:cs="宋体"/>
                <w:szCs w:val="21"/>
              </w:rPr>
              <w:t>建设地点</w:t>
            </w:r>
          </w:p>
        </w:tc>
        <w:tc>
          <w:tcPr>
            <w:tcW w:w="6048" w:type="dxa"/>
            <w:tcBorders>
              <w:top w:val="single" w:color="auto" w:sz="4" w:space="0"/>
              <w:left w:val="single" w:color="auto" w:sz="4" w:space="0"/>
              <w:bottom w:val="single" w:color="auto" w:sz="4" w:space="0"/>
              <w:right w:val="double" w:color="auto" w:sz="4" w:space="0"/>
            </w:tcBorders>
            <w:vAlign w:val="center"/>
          </w:tcPr>
          <w:p w14:paraId="4AAD0E1C">
            <w:pPr>
              <w:rPr>
                <w:rFonts w:hint="eastAsia" w:ascii="宋体" w:hAnsi="宋体" w:cs="宋体"/>
                <w:szCs w:val="21"/>
              </w:rPr>
            </w:pPr>
            <w:r>
              <w:rPr>
                <w:rFonts w:hint="eastAsia" w:ascii="宋体" w:hAnsi="宋体" w:cs="宋体"/>
                <w:szCs w:val="21"/>
              </w:rPr>
              <w:t>详见本工程招标公告。</w:t>
            </w:r>
          </w:p>
        </w:tc>
      </w:tr>
      <w:tr w14:paraId="3A2175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766EA5BD">
            <w:pPr>
              <w:jc w:val="center"/>
              <w:rPr>
                <w:rFonts w:hint="eastAsia" w:ascii="宋体" w:hAnsi="宋体" w:cs="宋体"/>
                <w:szCs w:val="21"/>
              </w:rPr>
            </w:pPr>
            <w:r>
              <w:rPr>
                <w:rFonts w:hint="eastAsia" w:ascii="宋体" w:hAnsi="宋体" w:cs="宋体"/>
                <w:szCs w:val="21"/>
              </w:rPr>
              <w:t>4</w:t>
            </w:r>
          </w:p>
        </w:tc>
        <w:tc>
          <w:tcPr>
            <w:tcW w:w="887" w:type="dxa"/>
            <w:tcBorders>
              <w:top w:val="single" w:color="auto" w:sz="4" w:space="0"/>
              <w:left w:val="single" w:color="auto" w:sz="4" w:space="0"/>
              <w:bottom w:val="single" w:color="auto" w:sz="4" w:space="0"/>
              <w:right w:val="single" w:color="auto" w:sz="4" w:space="0"/>
            </w:tcBorders>
            <w:vAlign w:val="center"/>
          </w:tcPr>
          <w:p w14:paraId="747A3E02">
            <w:pPr>
              <w:jc w:val="center"/>
              <w:rPr>
                <w:rFonts w:hint="eastAsia"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6059082D">
            <w:pPr>
              <w:jc w:val="center"/>
              <w:rPr>
                <w:rFonts w:hint="eastAsia" w:ascii="宋体" w:hAnsi="宋体" w:cs="宋体"/>
                <w:szCs w:val="21"/>
              </w:rPr>
            </w:pPr>
            <w:r>
              <w:rPr>
                <w:rFonts w:hint="eastAsia" w:ascii="宋体" w:hAnsi="宋体" w:cs="宋体"/>
                <w:szCs w:val="21"/>
              </w:rPr>
              <w:t>建设规模</w:t>
            </w:r>
          </w:p>
        </w:tc>
        <w:tc>
          <w:tcPr>
            <w:tcW w:w="6048" w:type="dxa"/>
            <w:tcBorders>
              <w:top w:val="single" w:color="auto" w:sz="4" w:space="0"/>
              <w:left w:val="single" w:color="auto" w:sz="4" w:space="0"/>
              <w:bottom w:val="single" w:color="auto" w:sz="4" w:space="0"/>
              <w:right w:val="double" w:color="auto" w:sz="4" w:space="0"/>
            </w:tcBorders>
            <w:vAlign w:val="center"/>
          </w:tcPr>
          <w:p w14:paraId="0CE902DD">
            <w:pPr>
              <w:rPr>
                <w:rFonts w:hint="eastAsia" w:ascii="宋体" w:hAnsi="宋体" w:cs="宋体"/>
                <w:szCs w:val="21"/>
              </w:rPr>
            </w:pPr>
            <w:r>
              <w:rPr>
                <w:rFonts w:hint="eastAsia" w:ascii="宋体" w:hAnsi="宋体" w:cs="宋体"/>
                <w:szCs w:val="21"/>
              </w:rPr>
              <w:t>详见本工程招标公告。</w:t>
            </w:r>
          </w:p>
        </w:tc>
      </w:tr>
      <w:tr w14:paraId="021D18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702" w:type="dxa"/>
            <w:tcBorders>
              <w:top w:val="single" w:color="auto" w:sz="4" w:space="0"/>
              <w:left w:val="double" w:color="auto" w:sz="4" w:space="0"/>
              <w:bottom w:val="single" w:color="auto" w:sz="4" w:space="0"/>
              <w:right w:val="single" w:color="auto" w:sz="4" w:space="0"/>
            </w:tcBorders>
            <w:vAlign w:val="center"/>
          </w:tcPr>
          <w:p w14:paraId="7FBF2F85">
            <w:pPr>
              <w:jc w:val="center"/>
              <w:rPr>
                <w:rFonts w:hint="eastAsia" w:ascii="宋体" w:hAnsi="宋体" w:cs="宋体"/>
                <w:szCs w:val="21"/>
              </w:rPr>
            </w:pPr>
            <w:r>
              <w:rPr>
                <w:rFonts w:hint="eastAsia" w:ascii="宋体" w:hAnsi="宋体" w:cs="宋体"/>
                <w:szCs w:val="21"/>
              </w:rPr>
              <w:t>5</w:t>
            </w:r>
          </w:p>
        </w:tc>
        <w:tc>
          <w:tcPr>
            <w:tcW w:w="887" w:type="dxa"/>
            <w:tcBorders>
              <w:top w:val="single" w:color="auto" w:sz="4" w:space="0"/>
              <w:left w:val="single" w:color="auto" w:sz="4" w:space="0"/>
              <w:bottom w:val="single" w:color="auto" w:sz="4" w:space="0"/>
              <w:right w:val="single" w:color="auto" w:sz="4" w:space="0"/>
            </w:tcBorders>
            <w:vAlign w:val="center"/>
          </w:tcPr>
          <w:p w14:paraId="277FED33">
            <w:pPr>
              <w:jc w:val="center"/>
              <w:rPr>
                <w:rFonts w:hint="eastAsia"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5371B7B0">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承包方式</w:t>
            </w:r>
          </w:p>
        </w:tc>
        <w:tc>
          <w:tcPr>
            <w:tcW w:w="6048" w:type="dxa"/>
            <w:tcBorders>
              <w:top w:val="single" w:color="auto" w:sz="4" w:space="0"/>
              <w:left w:val="single" w:color="auto" w:sz="4" w:space="0"/>
              <w:bottom w:val="single" w:color="auto" w:sz="4" w:space="0"/>
              <w:right w:val="double" w:color="auto" w:sz="4" w:space="0"/>
            </w:tcBorders>
            <w:vAlign w:val="center"/>
          </w:tcPr>
          <w:p w14:paraId="19A9CB66">
            <w:pPr>
              <w:spacing w:line="320" w:lineRule="exac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承包人按招标文件、招标图纸、</w:t>
            </w:r>
            <w:r>
              <w:rPr>
                <w:rFonts w:hint="eastAsia" w:ascii="宋体" w:hAnsi="宋体" w:cs="宋体"/>
                <w:bCs/>
                <w:color w:val="000000" w:themeColor="text1"/>
                <w:szCs w:val="21"/>
                <w:u w:val="single"/>
                <w14:textFill>
                  <w14:solidFill>
                    <w14:schemeClr w14:val="tx1"/>
                  </w14:solidFill>
                </w14:textFill>
              </w:rPr>
              <w:t>技术条件（工程建设标准）</w:t>
            </w:r>
            <w:r>
              <w:rPr>
                <w:rFonts w:hint="eastAsia" w:ascii="宋体" w:hAnsi="宋体" w:cs="宋体"/>
                <w:color w:val="000000" w:themeColor="text1"/>
                <w:szCs w:val="21"/>
                <w:u w:val="single"/>
                <w14:textFill>
                  <w14:solidFill>
                    <w14:schemeClr w14:val="tx1"/>
                  </w14:solidFill>
                </w14:textFill>
              </w:rPr>
              <w:t>及招标时发出的相关资料结合工程现场实际情况、工程特点，包工、包材料（含辅材、软件、工具、备品备件）、包深化设计、包系统设备安装和管线敷设、包工期、包质量、包安全生产、包文明施工、包各系统测试和调试以及与相关系统的联合调试、包系统试运行、包验收、包移交、包系统维护、软件升级、技术培训和系统正式移交后的技术服务与支持、包结算、</w:t>
            </w:r>
            <w:r>
              <w:rPr>
                <w:rFonts w:hint="eastAsia" w:ascii="宋体" w:hAnsi="宋体" w:cs="宋体"/>
                <w:bCs/>
                <w:snapToGrid w:val="0"/>
                <w:color w:val="000000" w:themeColor="text1"/>
                <w:kern w:val="0"/>
                <w:szCs w:val="21"/>
                <w:u w:val="single"/>
                <w14:textFill>
                  <w14:solidFill>
                    <w14:schemeClr w14:val="tx1"/>
                  </w14:solidFill>
                </w14:textFill>
              </w:rPr>
              <w:t>包</w:t>
            </w:r>
            <w:r>
              <w:rPr>
                <w:rFonts w:hint="eastAsia" w:ascii="宋体" w:hAnsi="宋体" w:cs="宋体"/>
                <w:color w:val="000000" w:themeColor="text1"/>
                <w:szCs w:val="21"/>
                <w:u w:val="single"/>
                <w14:textFill>
                  <w14:solidFill>
                    <w14:schemeClr w14:val="tx1"/>
                  </w14:solidFill>
                </w14:textFill>
              </w:rPr>
              <w:t>资料整理、包专业协调及配合、包</w:t>
            </w:r>
            <w:r>
              <w:rPr>
                <w:rFonts w:hint="eastAsia" w:ascii="宋体" w:hAnsi="宋体" w:cs="宋体"/>
                <w:bCs/>
                <w:snapToGrid w:val="0"/>
                <w:color w:val="000000" w:themeColor="text1"/>
                <w:kern w:val="0"/>
                <w:szCs w:val="21"/>
                <w:u w:val="single"/>
                <w14:textFill>
                  <w14:solidFill>
                    <w14:schemeClr w14:val="tx1"/>
                  </w14:solidFill>
                </w14:textFill>
              </w:rPr>
              <w:t>承包人应当购买的保险</w:t>
            </w:r>
            <w:r>
              <w:rPr>
                <w:rFonts w:hint="eastAsia" w:ascii="宋体" w:hAnsi="宋体" w:cs="宋体"/>
                <w:color w:val="000000" w:themeColor="text1"/>
                <w:szCs w:val="21"/>
                <w:u w:val="single"/>
                <w14:textFill>
                  <w14:solidFill>
                    <w14:schemeClr w14:val="tx1"/>
                  </w14:solidFill>
                </w14:textFill>
              </w:rPr>
              <w:t>、包竣工图编制（须满足规划等各专项验收要求）、包竣工资料汇总等。合同价款根据招标文件施工合同约定的计价方式进行计价和结算。</w:t>
            </w:r>
          </w:p>
          <w:p w14:paraId="02B6EDFD">
            <w:pPr>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各投标单位必须详细阅读本工程招标文件和其它有关文件，并充分研究招标图纸和了解技术条件（工程建设标准）内容、现场条件及风险等，完成上述所有工程内容。</w:t>
            </w:r>
          </w:p>
        </w:tc>
      </w:tr>
      <w:tr w14:paraId="79DD12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2" w:type="dxa"/>
            <w:tcBorders>
              <w:top w:val="single" w:color="auto" w:sz="4" w:space="0"/>
              <w:left w:val="double" w:color="auto" w:sz="4" w:space="0"/>
              <w:bottom w:val="single" w:color="auto" w:sz="4" w:space="0"/>
              <w:right w:val="single" w:color="auto" w:sz="4" w:space="0"/>
            </w:tcBorders>
            <w:vAlign w:val="center"/>
          </w:tcPr>
          <w:p w14:paraId="5CB100A6">
            <w:pPr>
              <w:jc w:val="center"/>
              <w:rPr>
                <w:rFonts w:hint="eastAsia" w:ascii="宋体" w:hAnsi="宋体" w:cs="宋体"/>
                <w:szCs w:val="21"/>
              </w:rPr>
            </w:pPr>
            <w:r>
              <w:rPr>
                <w:rFonts w:hint="eastAsia" w:ascii="宋体" w:hAnsi="宋体" w:cs="宋体"/>
                <w:szCs w:val="21"/>
              </w:rPr>
              <w:t>6</w:t>
            </w:r>
          </w:p>
        </w:tc>
        <w:tc>
          <w:tcPr>
            <w:tcW w:w="887" w:type="dxa"/>
            <w:tcBorders>
              <w:top w:val="single" w:color="auto" w:sz="4" w:space="0"/>
              <w:left w:val="single" w:color="auto" w:sz="4" w:space="0"/>
              <w:bottom w:val="single" w:color="auto" w:sz="4" w:space="0"/>
              <w:right w:val="single" w:color="auto" w:sz="4" w:space="0"/>
            </w:tcBorders>
            <w:vAlign w:val="center"/>
          </w:tcPr>
          <w:p w14:paraId="48E3C128">
            <w:pPr>
              <w:jc w:val="center"/>
              <w:rPr>
                <w:rFonts w:hint="eastAsia"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13837B86">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质量标准</w:t>
            </w:r>
          </w:p>
        </w:tc>
        <w:tc>
          <w:tcPr>
            <w:tcW w:w="6048" w:type="dxa"/>
            <w:tcBorders>
              <w:top w:val="single" w:color="auto" w:sz="4" w:space="0"/>
              <w:left w:val="single" w:color="auto" w:sz="4" w:space="0"/>
              <w:bottom w:val="single" w:color="auto" w:sz="4" w:space="0"/>
              <w:right w:val="double" w:color="auto" w:sz="4" w:space="0"/>
            </w:tcBorders>
            <w:vAlign w:val="center"/>
          </w:tcPr>
          <w:p w14:paraId="5D3EC0B3">
            <w:pPr>
              <w:pStyle w:val="10"/>
              <w:ind w:firstLine="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本工程质量严格按照国家、广东省、广州市及白云区有关施工及验收规范、规程、标准进行施工和验收，工程质量必须达到合格工程质量标准，</w:t>
            </w:r>
            <w:r>
              <w:rPr>
                <w:rFonts w:hint="eastAsia" w:ascii="宋体" w:hAnsi="宋体" w:cs="宋体"/>
                <w:b/>
                <w:bCs/>
                <w:color w:val="000000" w:themeColor="text1"/>
                <w:szCs w:val="21"/>
                <w:u w:val="single"/>
                <w14:textFill>
                  <w14:solidFill>
                    <w14:schemeClr w14:val="tx1"/>
                  </w14:solidFill>
                </w14:textFill>
              </w:rPr>
              <w:t>符合生物安全动物实验室验收标准及备案要求。</w:t>
            </w:r>
          </w:p>
          <w:p w14:paraId="76ADA838">
            <w:pPr>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工程达不到合格标准的，由中标人无偿返修并承担由此造成的损失和责任，工期不予顺延。工程质量按有关部门（建设单位、设计单位、监理单位、施工单位等，根据验收要求的其它单位）验收认定为准。</w:t>
            </w:r>
          </w:p>
        </w:tc>
      </w:tr>
      <w:tr w14:paraId="5C12C2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2" w:type="dxa"/>
            <w:tcBorders>
              <w:top w:val="single" w:color="auto" w:sz="4" w:space="0"/>
              <w:left w:val="double" w:color="auto" w:sz="4" w:space="0"/>
              <w:bottom w:val="single" w:color="auto" w:sz="4" w:space="0"/>
              <w:right w:val="single" w:color="auto" w:sz="4" w:space="0"/>
            </w:tcBorders>
            <w:vAlign w:val="center"/>
          </w:tcPr>
          <w:p w14:paraId="109116E1">
            <w:pPr>
              <w:jc w:val="center"/>
              <w:rPr>
                <w:rFonts w:hint="eastAsia" w:ascii="宋体" w:hAnsi="宋体" w:cs="宋体"/>
                <w:szCs w:val="21"/>
              </w:rPr>
            </w:pPr>
            <w:r>
              <w:rPr>
                <w:rFonts w:hint="eastAsia" w:ascii="宋体" w:hAnsi="宋体" w:cs="宋体"/>
                <w:szCs w:val="21"/>
              </w:rPr>
              <w:t>7</w:t>
            </w:r>
          </w:p>
        </w:tc>
        <w:tc>
          <w:tcPr>
            <w:tcW w:w="887" w:type="dxa"/>
            <w:tcBorders>
              <w:top w:val="single" w:color="auto" w:sz="4" w:space="0"/>
              <w:left w:val="single" w:color="auto" w:sz="4" w:space="0"/>
              <w:bottom w:val="single" w:color="auto" w:sz="4" w:space="0"/>
              <w:right w:val="single" w:color="auto" w:sz="4" w:space="0"/>
            </w:tcBorders>
            <w:vAlign w:val="center"/>
          </w:tcPr>
          <w:p w14:paraId="54734855">
            <w:pPr>
              <w:jc w:val="center"/>
              <w:rPr>
                <w:rFonts w:hint="eastAsia"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3656F5D3">
            <w:pPr>
              <w:jc w:val="center"/>
              <w:rPr>
                <w:rFonts w:hint="eastAsia" w:ascii="宋体" w:hAnsi="宋体" w:cs="宋体"/>
                <w:szCs w:val="21"/>
              </w:rPr>
            </w:pPr>
            <w:r>
              <w:rPr>
                <w:rFonts w:hint="eastAsia" w:ascii="宋体" w:hAnsi="宋体" w:cs="宋体"/>
                <w:szCs w:val="21"/>
              </w:rPr>
              <w:t>招标范围</w:t>
            </w:r>
          </w:p>
        </w:tc>
        <w:tc>
          <w:tcPr>
            <w:tcW w:w="6048" w:type="dxa"/>
            <w:tcBorders>
              <w:top w:val="single" w:color="auto" w:sz="4" w:space="0"/>
              <w:left w:val="single" w:color="auto" w:sz="4" w:space="0"/>
              <w:bottom w:val="single" w:color="auto" w:sz="4" w:space="0"/>
              <w:right w:val="double" w:color="auto" w:sz="4" w:space="0"/>
            </w:tcBorders>
            <w:vAlign w:val="center"/>
          </w:tcPr>
          <w:p w14:paraId="72C1A75E">
            <w:pPr>
              <w:rPr>
                <w:rFonts w:hint="eastAsia" w:ascii="宋体" w:hAnsi="宋体" w:cs="宋体"/>
                <w:szCs w:val="21"/>
              </w:rPr>
            </w:pPr>
            <w:r>
              <w:rPr>
                <w:rFonts w:hint="eastAsia" w:ascii="宋体" w:hAnsi="宋体" w:cs="宋体"/>
                <w:szCs w:val="21"/>
              </w:rPr>
              <w:t>详见本工程招标公告。</w:t>
            </w:r>
          </w:p>
        </w:tc>
      </w:tr>
      <w:tr w14:paraId="429F56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27BF161F">
            <w:pPr>
              <w:jc w:val="center"/>
              <w:rPr>
                <w:rFonts w:hint="eastAsia" w:ascii="宋体" w:hAnsi="宋体" w:cs="宋体"/>
                <w:szCs w:val="21"/>
              </w:rPr>
            </w:pPr>
            <w:r>
              <w:rPr>
                <w:rFonts w:hint="eastAsia" w:ascii="宋体" w:hAnsi="宋体" w:cs="宋体"/>
                <w:szCs w:val="21"/>
              </w:rPr>
              <w:t>8</w:t>
            </w:r>
          </w:p>
        </w:tc>
        <w:tc>
          <w:tcPr>
            <w:tcW w:w="887" w:type="dxa"/>
            <w:tcBorders>
              <w:top w:val="single" w:color="auto" w:sz="4" w:space="0"/>
              <w:left w:val="single" w:color="auto" w:sz="4" w:space="0"/>
              <w:bottom w:val="single" w:color="auto" w:sz="4" w:space="0"/>
              <w:right w:val="single" w:color="auto" w:sz="4" w:space="0"/>
            </w:tcBorders>
            <w:vAlign w:val="center"/>
          </w:tcPr>
          <w:p w14:paraId="217D836C">
            <w:pPr>
              <w:jc w:val="center"/>
              <w:rPr>
                <w:rFonts w:hint="eastAsia" w:ascii="宋体" w:hAnsi="宋体" w:cs="宋体"/>
                <w:szCs w:val="21"/>
              </w:rPr>
            </w:pPr>
            <w:r>
              <w:rPr>
                <w:rFonts w:hint="eastAsia" w:ascii="宋体" w:hAnsi="宋体" w:cs="宋体"/>
                <w:szCs w:val="21"/>
              </w:rPr>
              <w:t>2.2</w:t>
            </w:r>
          </w:p>
        </w:tc>
        <w:tc>
          <w:tcPr>
            <w:tcW w:w="1713" w:type="dxa"/>
            <w:tcBorders>
              <w:top w:val="single" w:color="auto" w:sz="4" w:space="0"/>
              <w:left w:val="single" w:color="auto" w:sz="4" w:space="0"/>
              <w:bottom w:val="single" w:color="auto" w:sz="4" w:space="0"/>
              <w:right w:val="single" w:color="auto" w:sz="4" w:space="0"/>
            </w:tcBorders>
            <w:vAlign w:val="center"/>
          </w:tcPr>
          <w:p w14:paraId="4F7830F3">
            <w:pPr>
              <w:jc w:val="center"/>
              <w:rPr>
                <w:rFonts w:hint="eastAsia" w:ascii="宋体" w:hAnsi="宋体" w:cs="宋体"/>
                <w:szCs w:val="21"/>
              </w:rPr>
            </w:pPr>
            <w:r>
              <w:rPr>
                <w:rFonts w:hint="eastAsia" w:ascii="宋体" w:hAnsi="宋体" w:cs="宋体"/>
                <w:szCs w:val="21"/>
              </w:rPr>
              <w:t>工期要求</w:t>
            </w:r>
          </w:p>
        </w:tc>
        <w:tc>
          <w:tcPr>
            <w:tcW w:w="6048" w:type="dxa"/>
            <w:tcBorders>
              <w:top w:val="single" w:color="auto" w:sz="4" w:space="0"/>
              <w:left w:val="single" w:color="auto" w:sz="4" w:space="0"/>
              <w:bottom w:val="single" w:color="auto" w:sz="4" w:space="0"/>
              <w:right w:val="double" w:color="auto" w:sz="4" w:space="0"/>
            </w:tcBorders>
            <w:vAlign w:val="center"/>
          </w:tcPr>
          <w:p w14:paraId="58AA1969">
            <w:pPr>
              <w:rPr>
                <w:rFonts w:hint="eastAsia" w:ascii="宋体" w:hAnsi="宋体" w:cs="宋体"/>
                <w:szCs w:val="21"/>
              </w:rPr>
            </w:pPr>
            <w:r>
              <w:rPr>
                <w:rFonts w:hint="eastAsia" w:ascii="宋体" w:hAnsi="宋体" w:cs="宋体"/>
                <w:szCs w:val="21"/>
                <w:u w:val="single"/>
              </w:rPr>
              <w:t>本工程总工期为90个日历天，从监理工程师签发开工令的第2天起至完成全部施工内容并提交竣工质量验收报告当日止。</w:t>
            </w:r>
          </w:p>
        </w:tc>
      </w:tr>
      <w:tr w14:paraId="661784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6F3F937">
            <w:pPr>
              <w:jc w:val="center"/>
              <w:rPr>
                <w:rFonts w:hint="eastAsia" w:ascii="宋体" w:hAnsi="宋体" w:cs="宋体"/>
                <w:szCs w:val="21"/>
              </w:rPr>
            </w:pPr>
            <w:r>
              <w:rPr>
                <w:rFonts w:hint="eastAsia" w:ascii="宋体" w:hAnsi="宋体" w:cs="宋体"/>
                <w:szCs w:val="21"/>
              </w:rPr>
              <w:t>9</w:t>
            </w:r>
          </w:p>
        </w:tc>
        <w:tc>
          <w:tcPr>
            <w:tcW w:w="887" w:type="dxa"/>
            <w:tcBorders>
              <w:top w:val="single" w:color="auto" w:sz="4" w:space="0"/>
              <w:left w:val="single" w:color="auto" w:sz="4" w:space="0"/>
              <w:bottom w:val="single" w:color="auto" w:sz="4" w:space="0"/>
              <w:right w:val="single" w:color="auto" w:sz="4" w:space="0"/>
            </w:tcBorders>
            <w:vAlign w:val="center"/>
          </w:tcPr>
          <w:p w14:paraId="6EBD21F8">
            <w:pPr>
              <w:jc w:val="center"/>
              <w:rPr>
                <w:rFonts w:hint="eastAsia" w:ascii="宋体" w:hAnsi="宋体" w:cs="宋体"/>
                <w:szCs w:val="21"/>
              </w:rPr>
            </w:pPr>
            <w:r>
              <w:rPr>
                <w:rFonts w:hint="eastAsia" w:ascii="宋体" w:hAnsi="宋体" w:cs="宋体"/>
                <w:szCs w:val="21"/>
              </w:rPr>
              <w:t>3.1</w:t>
            </w:r>
          </w:p>
        </w:tc>
        <w:tc>
          <w:tcPr>
            <w:tcW w:w="1713" w:type="dxa"/>
            <w:tcBorders>
              <w:top w:val="single" w:color="auto" w:sz="4" w:space="0"/>
              <w:left w:val="single" w:color="auto" w:sz="4" w:space="0"/>
              <w:bottom w:val="single" w:color="auto" w:sz="4" w:space="0"/>
              <w:right w:val="single" w:color="auto" w:sz="4" w:space="0"/>
            </w:tcBorders>
            <w:vAlign w:val="center"/>
          </w:tcPr>
          <w:p w14:paraId="2F1D46B6">
            <w:pPr>
              <w:jc w:val="center"/>
              <w:rPr>
                <w:rFonts w:hint="eastAsia" w:ascii="宋体" w:hAnsi="宋体" w:cs="宋体"/>
                <w:szCs w:val="21"/>
              </w:rPr>
            </w:pPr>
            <w:r>
              <w:rPr>
                <w:rFonts w:hint="eastAsia" w:ascii="宋体" w:hAnsi="宋体" w:cs="宋体"/>
                <w:szCs w:val="21"/>
              </w:rPr>
              <w:t>资金来源</w:t>
            </w:r>
          </w:p>
        </w:tc>
        <w:tc>
          <w:tcPr>
            <w:tcW w:w="6048" w:type="dxa"/>
            <w:tcBorders>
              <w:top w:val="single" w:color="auto" w:sz="4" w:space="0"/>
              <w:left w:val="single" w:color="auto" w:sz="4" w:space="0"/>
              <w:bottom w:val="single" w:color="auto" w:sz="4" w:space="0"/>
              <w:right w:val="double" w:color="auto" w:sz="4" w:space="0"/>
            </w:tcBorders>
            <w:vAlign w:val="center"/>
          </w:tcPr>
          <w:p w14:paraId="20720655">
            <w:pPr>
              <w:rPr>
                <w:rFonts w:hint="eastAsia" w:ascii="宋体" w:hAnsi="宋体" w:cs="宋体"/>
                <w:szCs w:val="21"/>
              </w:rPr>
            </w:pPr>
            <w:r>
              <w:rPr>
                <w:rFonts w:hint="eastAsia" w:ascii="宋体" w:hAnsi="宋体" w:cs="宋体"/>
                <w:szCs w:val="21"/>
              </w:rPr>
              <w:t>详见本工程招标公告。</w:t>
            </w:r>
          </w:p>
        </w:tc>
      </w:tr>
      <w:tr w14:paraId="048F3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24B6BE6D">
            <w:pPr>
              <w:jc w:val="center"/>
              <w:rPr>
                <w:rFonts w:hint="eastAsia" w:ascii="宋体" w:hAnsi="宋体" w:cs="宋体"/>
                <w:szCs w:val="21"/>
              </w:rPr>
            </w:pPr>
            <w:r>
              <w:rPr>
                <w:rFonts w:hint="eastAsia" w:ascii="宋体" w:hAnsi="宋体" w:cs="宋体"/>
                <w:szCs w:val="21"/>
              </w:rPr>
              <w:t>10</w:t>
            </w:r>
          </w:p>
        </w:tc>
        <w:tc>
          <w:tcPr>
            <w:tcW w:w="887" w:type="dxa"/>
            <w:tcBorders>
              <w:top w:val="single" w:color="auto" w:sz="4" w:space="0"/>
              <w:left w:val="single" w:color="auto" w:sz="4" w:space="0"/>
              <w:bottom w:val="single" w:color="auto" w:sz="4" w:space="0"/>
              <w:right w:val="single" w:color="auto" w:sz="4" w:space="0"/>
            </w:tcBorders>
            <w:vAlign w:val="center"/>
          </w:tcPr>
          <w:p w14:paraId="0373E91E">
            <w:pPr>
              <w:jc w:val="center"/>
              <w:rPr>
                <w:rFonts w:hint="eastAsia" w:ascii="宋体" w:hAnsi="宋体" w:cs="宋体"/>
                <w:szCs w:val="21"/>
              </w:rPr>
            </w:pPr>
            <w:r>
              <w:rPr>
                <w:rFonts w:hint="eastAsia" w:ascii="宋体" w:hAnsi="宋体" w:cs="宋体"/>
                <w:szCs w:val="21"/>
              </w:rPr>
              <w:t>4.1</w:t>
            </w:r>
          </w:p>
        </w:tc>
        <w:tc>
          <w:tcPr>
            <w:tcW w:w="1713" w:type="dxa"/>
            <w:tcBorders>
              <w:top w:val="single" w:color="auto" w:sz="4" w:space="0"/>
              <w:left w:val="single" w:color="auto" w:sz="4" w:space="0"/>
              <w:bottom w:val="single" w:color="auto" w:sz="4" w:space="0"/>
              <w:right w:val="single" w:color="auto" w:sz="4" w:space="0"/>
            </w:tcBorders>
            <w:vAlign w:val="center"/>
          </w:tcPr>
          <w:p w14:paraId="7075F937">
            <w:pPr>
              <w:jc w:val="center"/>
              <w:rPr>
                <w:rFonts w:hint="eastAsia" w:ascii="宋体" w:hAnsi="宋体" w:cs="宋体"/>
                <w:szCs w:val="21"/>
              </w:rPr>
            </w:pPr>
            <w:r>
              <w:rPr>
                <w:rFonts w:hint="eastAsia" w:ascii="宋体" w:hAnsi="宋体" w:cs="宋体"/>
                <w:szCs w:val="21"/>
              </w:rPr>
              <w:t>投标人资质等级及项目负责人等级要求</w:t>
            </w:r>
          </w:p>
        </w:tc>
        <w:tc>
          <w:tcPr>
            <w:tcW w:w="6048" w:type="dxa"/>
            <w:tcBorders>
              <w:top w:val="single" w:color="auto" w:sz="4" w:space="0"/>
              <w:left w:val="single" w:color="auto" w:sz="4" w:space="0"/>
              <w:bottom w:val="single" w:color="auto" w:sz="4" w:space="0"/>
              <w:right w:val="double" w:color="auto" w:sz="4" w:space="0"/>
            </w:tcBorders>
            <w:vAlign w:val="center"/>
          </w:tcPr>
          <w:p w14:paraId="66B5DCD9">
            <w:pPr>
              <w:rPr>
                <w:rFonts w:hint="eastAsia" w:ascii="宋体" w:hAnsi="宋体" w:cs="宋体"/>
                <w:szCs w:val="21"/>
              </w:rPr>
            </w:pPr>
            <w:r>
              <w:rPr>
                <w:rFonts w:hint="eastAsia" w:ascii="宋体" w:hAnsi="宋体" w:cs="宋体"/>
                <w:szCs w:val="21"/>
              </w:rPr>
              <w:t>详见本工程招标公告。</w:t>
            </w:r>
          </w:p>
        </w:tc>
      </w:tr>
      <w:tr w14:paraId="1C7AD3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406D5ED">
            <w:pPr>
              <w:jc w:val="center"/>
              <w:rPr>
                <w:rFonts w:hint="eastAsia" w:ascii="宋体" w:hAnsi="宋体" w:cs="宋体"/>
                <w:szCs w:val="21"/>
              </w:rPr>
            </w:pPr>
            <w:r>
              <w:rPr>
                <w:rFonts w:hint="eastAsia" w:ascii="宋体" w:hAnsi="宋体" w:cs="宋体"/>
                <w:szCs w:val="21"/>
              </w:rPr>
              <w:t>11</w:t>
            </w:r>
          </w:p>
        </w:tc>
        <w:tc>
          <w:tcPr>
            <w:tcW w:w="887" w:type="dxa"/>
            <w:tcBorders>
              <w:top w:val="single" w:color="auto" w:sz="4" w:space="0"/>
              <w:left w:val="single" w:color="auto" w:sz="4" w:space="0"/>
              <w:bottom w:val="single" w:color="auto" w:sz="4" w:space="0"/>
              <w:right w:val="single" w:color="auto" w:sz="4" w:space="0"/>
            </w:tcBorders>
            <w:vAlign w:val="center"/>
          </w:tcPr>
          <w:p w14:paraId="080A0719">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4B652180">
            <w:pPr>
              <w:jc w:val="center"/>
              <w:rPr>
                <w:rFonts w:hint="eastAsia" w:ascii="宋体" w:hAnsi="宋体" w:cs="宋体"/>
                <w:szCs w:val="21"/>
              </w:rPr>
            </w:pPr>
            <w:r>
              <w:rPr>
                <w:rFonts w:hint="eastAsia" w:ascii="宋体" w:hAnsi="宋体" w:cs="宋体"/>
                <w:szCs w:val="21"/>
              </w:rPr>
              <w:t>资格审查方式</w:t>
            </w:r>
          </w:p>
        </w:tc>
        <w:tc>
          <w:tcPr>
            <w:tcW w:w="6048" w:type="dxa"/>
            <w:tcBorders>
              <w:top w:val="single" w:color="auto" w:sz="4" w:space="0"/>
              <w:left w:val="single" w:color="auto" w:sz="4" w:space="0"/>
              <w:bottom w:val="single" w:color="auto" w:sz="4" w:space="0"/>
              <w:right w:val="double" w:color="auto" w:sz="4" w:space="0"/>
            </w:tcBorders>
            <w:vAlign w:val="center"/>
          </w:tcPr>
          <w:p w14:paraId="4176ACEF">
            <w:pPr>
              <w:rPr>
                <w:rFonts w:hint="eastAsia" w:ascii="宋体" w:hAnsi="宋体" w:cs="宋体"/>
                <w:szCs w:val="21"/>
              </w:rPr>
            </w:pPr>
            <w:r>
              <w:rPr>
                <w:rFonts w:hint="eastAsia" w:ascii="宋体" w:hAnsi="宋体" w:cs="宋体"/>
                <w:szCs w:val="21"/>
              </w:rPr>
              <w:t>详见本工程招标公告。</w:t>
            </w:r>
          </w:p>
        </w:tc>
      </w:tr>
      <w:tr w14:paraId="0DE64E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13FDFC51">
            <w:pPr>
              <w:jc w:val="center"/>
              <w:rPr>
                <w:rFonts w:hint="eastAsia" w:ascii="宋体" w:hAnsi="宋体" w:cs="宋体"/>
                <w:szCs w:val="21"/>
              </w:rPr>
            </w:pPr>
            <w:r>
              <w:rPr>
                <w:rFonts w:hint="eastAsia" w:ascii="宋体" w:hAnsi="宋体" w:cs="宋体"/>
                <w:szCs w:val="21"/>
              </w:rPr>
              <w:t>12</w:t>
            </w:r>
          </w:p>
        </w:tc>
        <w:tc>
          <w:tcPr>
            <w:tcW w:w="887" w:type="dxa"/>
            <w:tcBorders>
              <w:top w:val="single" w:color="auto" w:sz="4" w:space="0"/>
              <w:left w:val="single" w:color="auto" w:sz="4" w:space="0"/>
              <w:bottom w:val="single" w:color="auto" w:sz="4" w:space="0"/>
              <w:right w:val="single" w:color="auto" w:sz="4" w:space="0"/>
            </w:tcBorders>
            <w:vAlign w:val="center"/>
          </w:tcPr>
          <w:p w14:paraId="3F1CB81F">
            <w:pPr>
              <w:jc w:val="center"/>
              <w:rPr>
                <w:rFonts w:hint="eastAsia" w:ascii="宋体" w:hAnsi="宋体" w:cs="宋体"/>
                <w:szCs w:val="21"/>
              </w:rPr>
            </w:pPr>
            <w:r>
              <w:rPr>
                <w:rFonts w:hint="eastAsia" w:ascii="宋体" w:hAnsi="宋体" w:cs="宋体"/>
                <w:szCs w:val="21"/>
              </w:rPr>
              <w:t>13.1</w:t>
            </w:r>
          </w:p>
        </w:tc>
        <w:tc>
          <w:tcPr>
            <w:tcW w:w="1713" w:type="dxa"/>
            <w:tcBorders>
              <w:top w:val="single" w:color="auto" w:sz="4" w:space="0"/>
              <w:left w:val="single" w:color="auto" w:sz="4" w:space="0"/>
              <w:bottom w:val="single" w:color="auto" w:sz="4" w:space="0"/>
              <w:right w:val="single" w:color="auto" w:sz="4" w:space="0"/>
            </w:tcBorders>
            <w:vAlign w:val="center"/>
          </w:tcPr>
          <w:p w14:paraId="66F4A4EF">
            <w:pPr>
              <w:jc w:val="center"/>
              <w:rPr>
                <w:rFonts w:hint="eastAsia" w:ascii="宋体" w:hAnsi="宋体" w:cs="宋体"/>
                <w:szCs w:val="21"/>
              </w:rPr>
            </w:pPr>
            <w:r>
              <w:rPr>
                <w:rFonts w:hint="eastAsia" w:ascii="宋体" w:hAnsi="宋体" w:cs="宋体"/>
                <w:szCs w:val="21"/>
              </w:rPr>
              <w:t>报价以及单价和总价计算方式</w:t>
            </w:r>
          </w:p>
        </w:tc>
        <w:tc>
          <w:tcPr>
            <w:tcW w:w="6048" w:type="dxa"/>
            <w:tcBorders>
              <w:top w:val="single" w:color="auto" w:sz="4" w:space="0"/>
              <w:left w:val="single" w:color="auto" w:sz="4" w:space="0"/>
              <w:bottom w:val="single" w:color="auto" w:sz="4" w:space="0"/>
              <w:right w:val="double" w:color="auto" w:sz="4" w:space="0"/>
            </w:tcBorders>
            <w:vAlign w:val="center"/>
          </w:tcPr>
          <w:p w14:paraId="0C632FED">
            <w:pPr>
              <w:rPr>
                <w:rFonts w:hint="eastAsia" w:ascii="宋体" w:hAnsi="宋体" w:cs="宋体"/>
                <w:szCs w:val="21"/>
              </w:rPr>
            </w:pPr>
            <w:r>
              <w:rPr>
                <w:rFonts w:hint="eastAsia" w:ascii="宋体" w:hAnsi="宋体" w:cs="宋体"/>
                <w:szCs w:val="21"/>
              </w:rPr>
              <w:t>工程量清单计价。</w:t>
            </w:r>
          </w:p>
        </w:tc>
      </w:tr>
      <w:tr w14:paraId="447813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2F55EA3">
            <w:pPr>
              <w:jc w:val="center"/>
              <w:rPr>
                <w:rFonts w:hint="eastAsia" w:ascii="宋体" w:hAnsi="宋体" w:cs="宋体"/>
                <w:szCs w:val="21"/>
              </w:rPr>
            </w:pPr>
            <w:r>
              <w:rPr>
                <w:rFonts w:hint="eastAsia" w:ascii="宋体" w:hAnsi="宋体" w:cs="宋体"/>
                <w:szCs w:val="21"/>
              </w:rPr>
              <w:t>13</w:t>
            </w:r>
          </w:p>
        </w:tc>
        <w:tc>
          <w:tcPr>
            <w:tcW w:w="887" w:type="dxa"/>
            <w:tcBorders>
              <w:top w:val="single" w:color="auto" w:sz="4" w:space="0"/>
              <w:left w:val="single" w:color="auto" w:sz="4" w:space="0"/>
              <w:bottom w:val="single" w:color="auto" w:sz="4" w:space="0"/>
              <w:right w:val="single" w:color="auto" w:sz="4" w:space="0"/>
            </w:tcBorders>
            <w:vAlign w:val="center"/>
          </w:tcPr>
          <w:p w14:paraId="4ECFF0F5">
            <w:pPr>
              <w:jc w:val="center"/>
              <w:rPr>
                <w:rFonts w:hint="eastAsia" w:ascii="宋体" w:hAnsi="宋体" w:cs="宋体"/>
                <w:szCs w:val="21"/>
              </w:rPr>
            </w:pPr>
            <w:r>
              <w:rPr>
                <w:rFonts w:hint="eastAsia" w:ascii="宋体" w:hAnsi="宋体" w:cs="宋体"/>
                <w:szCs w:val="21"/>
              </w:rPr>
              <w:t>15.1</w:t>
            </w:r>
          </w:p>
        </w:tc>
        <w:tc>
          <w:tcPr>
            <w:tcW w:w="1713" w:type="dxa"/>
            <w:tcBorders>
              <w:top w:val="single" w:color="auto" w:sz="4" w:space="0"/>
              <w:left w:val="single" w:color="auto" w:sz="4" w:space="0"/>
              <w:bottom w:val="single" w:color="auto" w:sz="4" w:space="0"/>
              <w:right w:val="single" w:color="auto" w:sz="4" w:space="0"/>
            </w:tcBorders>
            <w:vAlign w:val="center"/>
          </w:tcPr>
          <w:p w14:paraId="52857F5A">
            <w:pPr>
              <w:jc w:val="center"/>
              <w:rPr>
                <w:rFonts w:hint="eastAsia" w:ascii="宋体" w:hAnsi="宋体" w:cs="宋体"/>
                <w:szCs w:val="21"/>
              </w:rPr>
            </w:pPr>
            <w:r>
              <w:rPr>
                <w:rFonts w:hint="eastAsia" w:ascii="宋体" w:hAnsi="宋体" w:cs="宋体"/>
                <w:szCs w:val="21"/>
              </w:rPr>
              <w:t>投标有效期</w:t>
            </w:r>
          </w:p>
        </w:tc>
        <w:tc>
          <w:tcPr>
            <w:tcW w:w="6048" w:type="dxa"/>
            <w:tcBorders>
              <w:top w:val="single" w:color="auto" w:sz="4" w:space="0"/>
              <w:left w:val="single" w:color="auto" w:sz="4" w:space="0"/>
              <w:bottom w:val="single" w:color="auto" w:sz="4" w:space="0"/>
              <w:right w:val="double" w:color="auto" w:sz="4" w:space="0"/>
            </w:tcBorders>
            <w:vAlign w:val="center"/>
          </w:tcPr>
          <w:p w14:paraId="5900F342">
            <w:pPr>
              <w:rPr>
                <w:rFonts w:hint="eastAsia" w:ascii="宋体" w:hAnsi="宋体" w:cs="宋体"/>
                <w:szCs w:val="21"/>
              </w:rPr>
            </w:pPr>
            <w:r>
              <w:rPr>
                <w:rFonts w:hint="eastAsia" w:ascii="宋体" w:hAnsi="宋体" w:cs="宋体"/>
                <w:szCs w:val="21"/>
              </w:rPr>
              <w:t>90日历天。（从投标截止之日计起）如出现异议或投诉超过90日历天的，则投标有效期自动延长至异议或投诉处理结束。</w:t>
            </w:r>
          </w:p>
        </w:tc>
      </w:tr>
      <w:tr w14:paraId="5605C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45E4FDA">
            <w:pPr>
              <w:jc w:val="center"/>
              <w:rPr>
                <w:rFonts w:hint="eastAsia" w:ascii="宋体" w:hAnsi="宋体" w:cs="宋体"/>
                <w:szCs w:val="21"/>
              </w:rPr>
            </w:pPr>
            <w:r>
              <w:rPr>
                <w:rFonts w:hint="eastAsia" w:ascii="宋体" w:hAnsi="宋体" w:cs="宋体"/>
                <w:szCs w:val="21"/>
              </w:rPr>
              <w:t>14</w:t>
            </w:r>
          </w:p>
        </w:tc>
        <w:tc>
          <w:tcPr>
            <w:tcW w:w="887" w:type="dxa"/>
            <w:tcBorders>
              <w:top w:val="single" w:color="auto" w:sz="4" w:space="0"/>
              <w:left w:val="single" w:color="auto" w:sz="4" w:space="0"/>
              <w:bottom w:val="single" w:color="auto" w:sz="4" w:space="0"/>
              <w:right w:val="single" w:color="auto" w:sz="4" w:space="0"/>
            </w:tcBorders>
            <w:vAlign w:val="center"/>
          </w:tcPr>
          <w:p w14:paraId="172C95D4">
            <w:pPr>
              <w:jc w:val="center"/>
              <w:rPr>
                <w:rFonts w:hint="eastAsia" w:ascii="宋体" w:hAnsi="宋体" w:cs="宋体"/>
                <w:szCs w:val="21"/>
              </w:rPr>
            </w:pPr>
            <w:r>
              <w:rPr>
                <w:rFonts w:hint="eastAsia" w:ascii="宋体" w:hAnsi="宋体" w:cs="宋体"/>
                <w:szCs w:val="21"/>
              </w:rPr>
              <w:t>16.1</w:t>
            </w:r>
          </w:p>
        </w:tc>
        <w:tc>
          <w:tcPr>
            <w:tcW w:w="1713" w:type="dxa"/>
            <w:tcBorders>
              <w:top w:val="single" w:color="auto" w:sz="4" w:space="0"/>
              <w:left w:val="single" w:color="auto" w:sz="4" w:space="0"/>
              <w:bottom w:val="single" w:color="auto" w:sz="4" w:space="0"/>
              <w:right w:val="single" w:color="auto" w:sz="4" w:space="0"/>
            </w:tcBorders>
            <w:vAlign w:val="center"/>
          </w:tcPr>
          <w:p w14:paraId="3A3EA9C7">
            <w:pPr>
              <w:jc w:val="center"/>
              <w:rPr>
                <w:rFonts w:hint="eastAsia" w:ascii="宋体" w:hAnsi="宋体" w:cs="宋体"/>
                <w:szCs w:val="21"/>
              </w:rPr>
            </w:pPr>
            <w:r>
              <w:rPr>
                <w:rFonts w:hint="eastAsia" w:ascii="宋体" w:hAnsi="宋体" w:cs="宋体"/>
                <w:szCs w:val="21"/>
              </w:rPr>
              <w:t>投标保证金</w:t>
            </w:r>
          </w:p>
        </w:tc>
        <w:tc>
          <w:tcPr>
            <w:tcW w:w="6048" w:type="dxa"/>
            <w:tcBorders>
              <w:top w:val="single" w:color="auto" w:sz="4" w:space="0"/>
              <w:left w:val="single" w:color="auto" w:sz="4" w:space="0"/>
              <w:bottom w:val="single" w:color="auto" w:sz="4" w:space="0"/>
              <w:right w:val="double" w:color="auto" w:sz="4" w:space="0"/>
            </w:tcBorders>
            <w:vAlign w:val="center"/>
          </w:tcPr>
          <w:p w14:paraId="15873782">
            <w:pPr>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1、投标保证金的金额：人民币</w:t>
            </w:r>
            <w:r>
              <w:rPr>
                <w:rFonts w:hint="eastAsia" w:ascii="宋体" w:hAnsi="宋体" w:cs="宋体"/>
                <w:b/>
                <w:bCs/>
                <w:color w:val="000000" w:themeColor="text1"/>
                <w:szCs w:val="21"/>
                <w:u w:val="single"/>
                <w14:textFill>
                  <w14:solidFill>
                    <w14:schemeClr w14:val="tx1"/>
                  </w14:solidFill>
                </w14:textFill>
              </w:rPr>
              <w:t>10万元</w:t>
            </w:r>
            <w:r>
              <w:rPr>
                <w:rFonts w:hint="eastAsia" w:ascii="宋体" w:hAnsi="宋体" w:cs="宋体"/>
                <w:color w:val="000000" w:themeColor="text1"/>
                <w:szCs w:val="21"/>
                <w14:textFill>
                  <w14:solidFill>
                    <w14:schemeClr w14:val="tx1"/>
                  </w14:solidFill>
                </w14:textFill>
              </w:rPr>
              <w:t>，缴纳时间在投标截止时间之前。</w:t>
            </w:r>
          </w:p>
          <w:p w14:paraId="7B0DBE8B">
            <w:pPr>
              <w:rPr>
                <w:rFonts w:hint="eastAsia" w:ascii="宋体" w:hAnsi="宋体" w:cs="宋体"/>
                <w:szCs w:val="21"/>
              </w:rPr>
            </w:pPr>
            <w:r>
              <w:rPr>
                <w:rFonts w:hint="eastAsia" w:ascii="宋体" w:hAnsi="宋体" w:cs="宋体"/>
                <w:szCs w:val="21"/>
              </w:rPr>
              <w:t>注：根据《房屋建筑和市政基础设施工程施工招标投标管理办法》（建设部令第89号）第二十六条的规定，投标保证金一般不得超过投标总价的2％，最高不得超过50万元。</w:t>
            </w:r>
          </w:p>
          <w:p w14:paraId="345180BC">
            <w:pPr>
              <w:rPr>
                <w:rFonts w:hint="eastAsia" w:ascii="宋体" w:hAnsi="宋体" w:cs="宋体"/>
                <w:szCs w:val="21"/>
              </w:rPr>
            </w:pPr>
            <w:r>
              <w:rPr>
                <w:rFonts w:hint="eastAsia" w:ascii="宋体" w:hAnsi="宋体" w:cs="宋体"/>
                <w:szCs w:val="21"/>
              </w:rPr>
              <w:t>2、投标保证金的形式：投标保证金可采用现金、支票（现金支票、转账支票）、银行汇票、银行本票、银行电汇、银行转账、银行保函、保证保险、专业工程担保公司担保等能够实现保证目的形式。收取方式：</w:t>
            </w:r>
          </w:p>
          <w:p w14:paraId="5A34816F">
            <w:pPr>
              <w:rPr>
                <w:rFonts w:hint="eastAsia" w:ascii="宋体" w:hAnsi="宋体" w:cs="宋体"/>
                <w:szCs w:val="21"/>
              </w:rPr>
            </w:pPr>
            <w:r>
              <w:rPr>
                <w:rFonts w:hint="eastAsia" w:ascii="宋体" w:hAnsi="宋体" w:cs="宋体"/>
                <w:szCs w:val="21"/>
              </w:rPr>
              <w:t>（1）如采用现金、支票或者银行汇票、银行本票、银行电汇、银行转账形式提交的，由广州交易集团有限公司代收，投标保证金须从投标人基本账户递交。</w:t>
            </w:r>
          </w:p>
          <w:p w14:paraId="69B461CC">
            <w:pPr>
              <w:rPr>
                <w:rFonts w:hint="eastAsia" w:ascii="宋体" w:hAnsi="宋体" w:cs="宋体"/>
                <w:szCs w:val="21"/>
              </w:rPr>
            </w:pPr>
            <w:r>
              <w:rPr>
                <w:rFonts w:hint="eastAsia" w:ascii="宋体" w:hAnsi="宋体" w:cs="宋体"/>
                <w:szCs w:val="21"/>
              </w:rPr>
              <w:t>①具体要求详见广州交易集团有限公司（广州公共资源交易中心）有关指引。</w:t>
            </w:r>
          </w:p>
          <w:p w14:paraId="02ECEDE6">
            <w:pPr>
              <w:rPr>
                <w:rFonts w:hint="eastAsia" w:ascii="宋体" w:hAnsi="宋体" w:cs="宋体"/>
                <w:szCs w:val="21"/>
              </w:rPr>
            </w:pPr>
            <w:r>
              <w:rPr>
                <w:rFonts w:hint="eastAsia" w:ascii="宋体" w:hAnsi="宋体" w:cs="宋体"/>
                <w:szCs w:val="21"/>
              </w:rPr>
              <w:t>②投标人必须提前办理缴纳投标保证金的事宜，且在缴纳保证金之前必须先咨询广州交易集团有限公司（广州公共资源交易中心）详细缴纳方法，否则需自行承担保证金无法成功缴纳的风险。</w:t>
            </w:r>
          </w:p>
          <w:p w14:paraId="1F2FBAC1">
            <w:pPr>
              <w:rPr>
                <w:rFonts w:hint="eastAsia" w:ascii="宋体" w:hAnsi="宋体" w:cs="宋体"/>
                <w:szCs w:val="21"/>
              </w:rPr>
            </w:pPr>
            <w:r>
              <w:rPr>
                <w:rFonts w:hint="eastAsia" w:ascii="宋体" w:hAnsi="宋体" w:cs="宋体"/>
                <w:szCs w:val="21"/>
              </w:rPr>
              <w:t>递交事宜请自行咨询广州交易集团有限公司（广州公共资源交易中心）；请各投标人在投标文件递交截止时间前按上述金额递交至广州交易集团有限公司（广州公共资源交易中心），到账情况以开标时广州交易集团有限公司（广州公共资源交易中心）数据库查询的信息为准。</w:t>
            </w:r>
          </w:p>
          <w:p w14:paraId="68C377EF">
            <w:pPr>
              <w:rPr>
                <w:rFonts w:hint="eastAsia" w:ascii="宋体" w:hAnsi="宋体" w:cs="宋体"/>
                <w:szCs w:val="21"/>
              </w:rPr>
            </w:pPr>
            <w:r>
              <w:rPr>
                <w:rFonts w:hint="eastAsia" w:ascii="宋体" w:hAnsi="宋体" w:cs="宋体"/>
                <w:szCs w:val="21"/>
              </w:rPr>
              <w:t>（2）如采用非电子形式的银行保函、专业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选择在开标前提交纸质原件的，应在投标截止时间前单独密封递交至开标室（时间及地点同递交备用投标文件电子光盘的时间及地点）。</w:t>
            </w:r>
          </w:p>
          <w:p w14:paraId="23291519">
            <w:pPr>
              <w:rPr>
                <w:rFonts w:hint="eastAsia" w:ascii="宋体" w:hAnsi="宋体" w:cs="宋体"/>
                <w:szCs w:val="21"/>
              </w:rPr>
            </w:pPr>
            <w:r>
              <w:rPr>
                <w:rFonts w:hint="eastAsia" w:ascii="宋体" w:hAnsi="宋体" w:cs="宋体"/>
                <w:szCs w:val="21"/>
              </w:rPr>
              <w:t>（3）采用电子形式的保函、担保或保证保险提交投标保证金的，开具及递交以广州交易集团有限公司（广州公共资源交易中心）的相关操作指引为准。到账情况以开标时广州交易集团有限公司（广州公共资源交易中心）数据库查询信息为准。</w:t>
            </w:r>
          </w:p>
        </w:tc>
      </w:tr>
      <w:tr w14:paraId="74949B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CE9A2D5">
            <w:pPr>
              <w:jc w:val="center"/>
              <w:rPr>
                <w:rFonts w:hint="eastAsia" w:ascii="宋体" w:hAnsi="宋体" w:cs="宋体"/>
                <w:szCs w:val="21"/>
              </w:rPr>
            </w:pPr>
            <w:r>
              <w:rPr>
                <w:rFonts w:hint="eastAsia" w:ascii="宋体" w:hAnsi="宋体" w:cs="宋体"/>
                <w:szCs w:val="21"/>
              </w:rPr>
              <w:t>15</w:t>
            </w:r>
          </w:p>
        </w:tc>
        <w:tc>
          <w:tcPr>
            <w:tcW w:w="887" w:type="dxa"/>
            <w:tcBorders>
              <w:top w:val="single" w:color="auto" w:sz="4" w:space="0"/>
              <w:left w:val="single" w:color="auto" w:sz="4" w:space="0"/>
              <w:bottom w:val="single" w:color="auto" w:sz="4" w:space="0"/>
              <w:right w:val="single" w:color="auto" w:sz="4" w:space="0"/>
            </w:tcBorders>
            <w:vAlign w:val="center"/>
          </w:tcPr>
          <w:p w14:paraId="46A8DFAD">
            <w:pPr>
              <w:jc w:val="center"/>
              <w:rPr>
                <w:rFonts w:hint="eastAsia" w:ascii="宋体" w:hAnsi="宋体" w:cs="宋体"/>
                <w:szCs w:val="21"/>
              </w:rPr>
            </w:pPr>
            <w:r>
              <w:rPr>
                <w:rFonts w:hint="eastAsia" w:ascii="宋体" w:hAnsi="宋体" w:cs="宋体"/>
                <w:szCs w:val="21"/>
              </w:rPr>
              <w:t>5</w:t>
            </w:r>
          </w:p>
        </w:tc>
        <w:tc>
          <w:tcPr>
            <w:tcW w:w="1713" w:type="dxa"/>
            <w:tcBorders>
              <w:top w:val="single" w:color="auto" w:sz="4" w:space="0"/>
              <w:left w:val="single" w:color="auto" w:sz="4" w:space="0"/>
              <w:bottom w:val="single" w:color="auto" w:sz="4" w:space="0"/>
              <w:right w:val="single" w:color="auto" w:sz="4" w:space="0"/>
            </w:tcBorders>
            <w:vAlign w:val="center"/>
          </w:tcPr>
          <w:p w14:paraId="58DD67E2">
            <w:pPr>
              <w:jc w:val="center"/>
              <w:rPr>
                <w:rFonts w:hint="eastAsia" w:ascii="宋体" w:hAnsi="宋体" w:cs="宋体"/>
                <w:szCs w:val="21"/>
              </w:rPr>
            </w:pPr>
            <w:r>
              <w:rPr>
                <w:rFonts w:hint="eastAsia" w:ascii="宋体" w:hAnsi="宋体" w:cs="宋体"/>
                <w:szCs w:val="21"/>
              </w:rPr>
              <w:t>踏勘现场</w:t>
            </w:r>
          </w:p>
        </w:tc>
        <w:tc>
          <w:tcPr>
            <w:tcW w:w="6048" w:type="dxa"/>
            <w:tcBorders>
              <w:top w:val="single" w:color="auto" w:sz="4" w:space="0"/>
              <w:left w:val="single" w:color="auto" w:sz="4" w:space="0"/>
              <w:bottom w:val="single" w:color="auto" w:sz="4" w:space="0"/>
              <w:right w:val="double" w:color="auto" w:sz="4" w:space="0"/>
            </w:tcBorders>
            <w:vAlign w:val="center"/>
          </w:tcPr>
          <w:p w14:paraId="3DB44892">
            <w:pPr>
              <w:pStyle w:val="23"/>
              <w:rPr>
                <w:rFonts w:hint="eastAsia" w:ascii="宋体" w:hAnsi="宋体" w:cs="宋体"/>
                <w:kern w:val="2"/>
                <w:sz w:val="21"/>
                <w:szCs w:val="21"/>
              </w:rPr>
            </w:pPr>
            <w:r>
              <w:rPr>
                <w:rFonts w:hint="eastAsia" w:ascii="宋体" w:hAnsi="宋体" w:cs="宋体"/>
                <w:kern w:val="2"/>
                <w:sz w:val="21"/>
                <w:szCs w:val="21"/>
              </w:rPr>
              <w:t>时间：自招标公告发布之日起具备现场踏勘条件；</w:t>
            </w:r>
          </w:p>
          <w:p w14:paraId="32C5380F">
            <w:pPr>
              <w:pStyle w:val="23"/>
              <w:rPr>
                <w:rFonts w:hint="eastAsia" w:ascii="宋体" w:hAnsi="宋体" w:cs="宋体"/>
                <w:kern w:val="2"/>
                <w:sz w:val="21"/>
                <w:szCs w:val="21"/>
              </w:rPr>
            </w:pPr>
            <w:r>
              <w:rPr>
                <w:rFonts w:hint="eastAsia" w:ascii="宋体" w:hAnsi="宋体" w:cs="宋体"/>
                <w:kern w:val="2"/>
                <w:sz w:val="21"/>
                <w:szCs w:val="21"/>
              </w:rPr>
              <w:t>方式：招标人不集中组织，由投标人自行踏勘；</w:t>
            </w:r>
          </w:p>
          <w:p w14:paraId="41FCE3A9">
            <w:pPr>
              <w:pStyle w:val="23"/>
              <w:rPr>
                <w:rFonts w:hint="eastAsia" w:ascii="宋体" w:hAnsi="宋体" w:cs="宋体"/>
                <w:kern w:val="2"/>
                <w:sz w:val="21"/>
                <w:szCs w:val="21"/>
              </w:rPr>
            </w:pPr>
            <w:r>
              <w:rPr>
                <w:rFonts w:hint="eastAsia" w:ascii="宋体" w:hAnsi="宋体" w:cs="宋体"/>
                <w:kern w:val="2"/>
                <w:sz w:val="21"/>
                <w:szCs w:val="21"/>
              </w:rPr>
              <w:t xml:space="preserve">现场详细地点：项目地点。                          </w:t>
            </w:r>
          </w:p>
        </w:tc>
      </w:tr>
      <w:tr w14:paraId="274907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C55DAB6">
            <w:pPr>
              <w:jc w:val="center"/>
              <w:rPr>
                <w:rFonts w:hint="eastAsia" w:ascii="宋体" w:hAnsi="宋体" w:cs="宋体"/>
                <w:szCs w:val="21"/>
              </w:rPr>
            </w:pPr>
            <w:r>
              <w:rPr>
                <w:rFonts w:hint="eastAsia" w:ascii="宋体" w:hAnsi="宋体" w:cs="宋体"/>
                <w:szCs w:val="21"/>
              </w:rPr>
              <w:t>16</w:t>
            </w:r>
          </w:p>
        </w:tc>
        <w:tc>
          <w:tcPr>
            <w:tcW w:w="887" w:type="dxa"/>
            <w:tcBorders>
              <w:top w:val="single" w:color="auto" w:sz="4" w:space="0"/>
              <w:left w:val="single" w:color="auto" w:sz="4" w:space="0"/>
              <w:bottom w:val="single" w:color="auto" w:sz="4" w:space="0"/>
              <w:right w:val="single" w:color="auto" w:sz="4" w:space="0"/>
            </w:tcBorders>
            <w:vAlign w:val="center"/>
          </w:tcPr>
          <w:p w14:paraId="2CDDED3D">
            <w:pPr>
              <w:jc w:val="center"/>
              <w:rPr>
                <w:rFonts w:hint="eastAsia" w:ascii="宋体" w:hAnsi="宋体" w:cs="宋体"/>
                <w:szCs w:val="21"/>
              </w:rPr>
            </w:pPr>
            <w:r>
              <w:rPr>
                <w:rFonts w:hint="eastAsia" w:ascii="宋体" w:hAnsi="宋体" w:cs="宋体"/>
                <w:szCs w:val="21"/>
              </w:rPr>
              <w:t>8</w:t>
            </w:r>
          </w:p>
        </w:tc>
        <w:tc>
          <w:tcPr>
            <w:tcW w:w="1713" w:type="dxa"/>
            <w:tcBorders>
              <w:top w:val="single" w:color="auto" w:sz="4" w:space="0"/>
              <w:left w:val="single" w:color="auto" w:sz="4" w:space="0"/>
              <w:bottom w:val="single" w:color="auto" w:sz="4" w:space="0"/>
              <w:right w:val="single" w:color="auto" w:sz="4" w:space="0"/>
            </w:tcBorders>
            <w:vAlign w:val="center"/>
          </w:tcPr>
          <w:p w14:paraId="0A64B608">
            <w:pPr>
              <w:jc w:val="center"/>
              <w:rPr>
                <w:rFonts w:hint="eastAsia" w:ascii="宋体" w:hAnsi="宋体" w:cs="宋体"/>
                <w:szCs w:val="21"/>
              </w:rPr>
            </w:pPr>
            <w:r>
              <w:rPr>
                <w:rFonts w:hint="eastAsia" w:ascii="宋体" w:hAnsi="宋体" w:cs="宋体"/>
                <w:szCs w:val="21"/>
              </w:rPr>
              <w:t>投标答疑</w:t>
            </w:r>
          </w:p>
        </w:tc>
        <w:tc>
          <w:tcPr>
            <w:tcW w:w="6048" w:type="dxa"/>
            <w:tcBorders>
              <w:top w:val="single" w:color="auto" w:sz="4" w:space="0"/>
              <w:left w:val="single" w:color="auto" w:sz="4" w:space="0"/>
              <w:bottom w:val="single" w:color="auto" w:sz="4" w:space="0"/>
              <w:right w:val="double" w:color="auto" w:sz="4" w:space="0"/>
            </w:tcBorders>
            <w:vAlign w:val="center"/>
          </w:tcPr>
          <w:p w14:paraId="61F283C6">
            <w:pPr>
              <w:rPr>
                <w:rFonts w:hint="eastAsia" w:ascii="宋体" w:hAnsi="宋体" w:cs="宋体"/>
                <w:szCs w:val="21"/>
              </w:rPr>
            </w:pPr>
            <w:r>
              <w:rPr>
                <w:rFonts w:hint="eastAsia" w:ascii="宋体" w:hAnsi="宋体" w:cs="宋体"/>
                <w:szCs w:val="21"/>
              </w:rPr>
              <w:t>疑问提交时间：</w:t>
            </w:r>
            <w:r>
              <w:rPr>
                <w:rFonts w:hint="eastAsia" w:ascii="宋体" w:hAnsi="宋体" w:cs="宋体"/>
                <w:szCs w:val="21"/>
                <w:u w:val="single"/>
              </w:rPr>
              <w:t>在递交投标文件截止日期前18日</w:t>
            </w:r>
            <w:r>
              <w:rPr>
                <w:rFonts w:hint="eastAsia" w:ascii="宋体" w:hAnsi="宋体" w:cs="宋体"/>
                <w:szCs w:val="21"/>
              </w:rPr>
              <w:t>；</w:t>
            </w:r>
          </w:p>
          <w:p w14:paraId="43930962">
            <w:pPr>
              <w:rPr>
                <w:rFonts w:hint="eastAsia" w:ascii="宋体" w:hAnsi="宋体" w:cs="宋体"/>
                <w:szCs w:val="21"/>
              </w:rPr>
            </w:pPr>
            <w:r>
              <w:rPr>
                <w:rFonts w:hint="eastAsia" w:ascii="宋体" w:hAnsi="宋体" w:cs="宋体"/>
                <w:szCs w:val="21"/>
              </w:rPr>
              <w:t>形式：投标人的疑问通过</w:t>
            </w:r>
            <w:r>
              <w:rPr>
                <w:rFonts w:hint="eastAsia" w:ascii="宋体" w:hAnsi="宋体" w:cs="宋体"/>
                <w:szCs w:val="21"/>
                <w:u w:val="single"/>
              </w:rPr>
              <w:t>广州交易集团有限公司（广州公共资源交易中心）</w:t>
            </w:r>
            <w:r>
              <w:rPr>
                <w:rFonts w:hint="eastAsia" w:ascii="宋体" w:hAnsi="宋体" w:cs="宋体"/>
                <w:szCs w:val="21"/>
              </w:rPr>
              <w:t>交易平台提交。</w:t>
            </w:r>
          </w:p>
          <w:p w14:paraId="6208BD1C">
            <w:pPr>
              <w:rPr>
                <w:rFonts w:hint="eastAsia" w:ascii="宋体" w:hAnsi="宋体" w:cs="宋体"/>
                <w:szCs w:val="21"/>
              </w:rPr>
            </w:pPr>
            <w:r>
              <w:rPr>
                <w:rFonts w:hint="eastAsia" w:ascii="宋体" w:hAnsi="宋体" w:cs="宋体"/>
                <w:szCs w:val="21"/>
              </w:rPr>
              <w:t>具体要求：按照交易平台关于全流程电子化项目的相关指南进行操作，详见：</w:t>
            </w:r>
            <w:r>
              <w:rPr>
                <w:rFonts w:hint="eastAsia" w:ascii="宋体" w:hAnsi="宋体" w:cs="宋体"/>
                <w:szCs w:val="21"/>
                <w:u w:val="single"/>
              </w:rPr>
              <w:t>广州交易集团有限公司（广州公共资源交易中心）</w:t>
            </w:r>
            <w:r>
              <w:rPr>
                <w:rFonts w:hint="eastAsia" w:ascii="宋体" w:hAnsi="宋体" w:cs="宋体"/>
                <w:szCs w:val="21"/>
              </w:rPr>
              <w:t>网站。提问一律不得署名。</w:t>
            </w:r>
          </w:p>
        </w:tc>
      </w:tr>
      <w:tr w14:paraId="0B71CB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EC8085B">
            <w:pPr>
              <w:jc w:val="center"/>
              <w:rPr>
                <w:rFonts w:hint="eastAsia" w:ascii="宋体" w:hAnsi="宋体" w:cs="宋体"/>
                <w:szCs w:val="21"/>
              </w:rPr>
            </w:pPr>
            <w:r>
              <w:rPr>
                <w:rFonts w:hint="eastAsia" w:ascii="宋体" w:hAnsi="宋体" w:cs="宋体"/>
                <w:szCs w:val="21"/>
              </w:rPr>
              <w:t>17</w:t>
            </w:r>
          </w:p>
        </w:tc>
        <w:tc>
          <w:tcPr>
            <w:tcW w:w="887" w:type="dxa"/>
            <w:tcBorders>
              <w:top w:val="single" w:color="auto" w:sz="4" w:space="0"/>
              <w:left w:val="single" w:color="auto" w:sz="4" w:space="0"/>
              <w:bottom w:val="single" w:color="auto" w:sz="4" w:space="0"/>
              <w:right w:val="single" w:color="auto" w:sz="4" w:space="0"/>
            </w:tcBorders>
            <w:vAlign w:val="center"/>
          </w:tcPr>
          <w:p w14:paraId="1808056A">
            <w:pPr>
              <w:jc w:val="center"/>
              <w:rPr>
                <w:rFonts w:hint="eastAsia" w:ascii="宋体" w:hAnsi="宋体" w:cs="宋体"/>
                <w:szCs w:val="21"/>
              </w:rPr>
            </w:pPr>
            <w:r>
              <w:rPr>
                <w:rFonts w:hint="eastAsia" w:ascii="宋体" w:hAnsi="宋体" w:cs="宋体"/>
                <w:szCs w:val="21"/>
              </w:rPr>
              <w:t>20.1</w:t>
            </w:r>
          </w:p>
        </w:tc>
        <w:tc>
          <w:tcPr>
            <w:tcW w:w="1713" w:type="dxa"/>
            <w:tcBorders>
              <w:top w:val="single" w:color="auto" w:sz="4" w:space="0"/>
              <w:left w:val="single" w:color="auto" w:sz="4" w:space="0"/>
              <w:bottom w:val="single" w:color="auto" w:sz="4" w:space="0"/>
              <w:right w:val="single" w:color="auto" w:sz="4" w:space="0"/>
            </w:tcBorders>
            <w:vAlign w:val="center"/>
          </w:tcPr>
          <w:p w14:paraId="0345DFD8">
            <w:pPr>
              <w:jc w:val="center"/>
              <w:rPr>
                <w:rFonts w:hint="eastAsia" w:ascii="宋体" w:hAnsi="宋体" w:cs="宋体"/>
                <w:szCs w:val="21"/>
              </w:rPr>
            </w:pPr>
            <w:r>
              <w:rPr>
                <w:rFonts w:hint="eastAsia" w:ascii="宋体" w:hAnsi="宋体" w:cs="宋体"/>
                <w:szCs w:val="21"/>
              </w:rPr>
              <w:t>投标截止时间</w:t>
            </w:r>
          </w:p>
        </w:tc>
        <w:tc>
          <w:tcPr>
            <w:tcW w:w="6048" w:type="dxa"/>
            <w:tcBorders>
              <w:top w:val="single" w:color="auto" w:sz="4" w:space="0"/>
              <w:left w:val="single" w:color="auto" w:sz="4" w:space="0"/>
              <w:bottom w:val="single" w:color="auto" w:sz="4" w:space="0"/>
              <w:right w:val="double" w:color="auto" w:sz="4" w:space="0"/>
            </w:tcBorders>
            <w:vAlign w:val="center"/>
          </w:tcPr>
          <w:p w14:paraId="50CACD3D">
            <w:pPr>
              <w:rPr>
                <w:rFonts w:hint="eastAsia" w:ascii="宋体" w:hAnsi="宋体" w:cs="宋体"/>
                <w:strike/>
                <w:szCs w:val="21"/>
              </w:rPr>
            </w:pPr>
            <w:r>
              <w:rPr>
                <w:rFonts w:hint="eastAsia" w:ascii="宋体" w:hAnsi="宋体" w:cs="宋体"/>
                <w:szCs w:val="21"/>
              </w:rPr>
              <w:t>2025年   月   日  时   分（北京时间）。</w:t>
            </w:r>
          </w:p>
        </w:tc>
      </w:tr>
      <w:tr w14:paraId="4DD74D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4C7C3EC">
            <w:pPr>
              <w:jc w:val="center"/>
              <w:rPr>
                <w:rFonts w:hint="eastAsia" w:ascii="宋体" w:hAnsi="宋体" w:cs="宋体"/>
                <w:szCs w:val="21"/>
              </w:rPr>
            </w:pPr>
            <w:r>
              <w:rPr>
                <w:rFonts w:hint="eastAsia" w:ascii="宋体" w:hAnsi="宋体" w:cs="宋体"/>
                <w:szCs w:val="21"/>
              </w:rPr>
              <w:t>18</w:t>
            </w:r>
          </w:p>
        </w:tc>
        <w:tc>
          <w:tcPr>
            <w:tcW w:w="887" w:type="dxa"/>
            <w:tcBorders>
              <w:top w:val="single" w:color="auto" w:sz="4" w:space="0"/>
              <w:left w:val="single" w:color="auto" w:sz="4" w:space="0"/>
              <w:bottom w:val="single" w:color="auto" w:sz="4" w:space="0"/>
              <w:right w:val="single" w:color="auto" w:sz="4" w:space="0"/>
            </w:tcBorders>
            <w:vAlign w:val="center"/>
          </w:tcPr>
          <w:p w14:paraId="072B072B">
            <w:pPr>
              <w:jc w:val="center"/>
              <w:rPr>
                <w:rFonts w:hint="eastAsia" w:ascii="宋体" w:hAnsi="宋体" w:cs="宋体"/>
                <w:szCs w:val="21"/>
              </w:rPr>
            </w:pPr>
            <w:r>
              <w:rPr>
                <w:rFonts w:hint="eastAsia" w:ascii="宋体" w:hAnsi="宋体" w:cs="宋体"/>
                <w:szCs w:val="21"/>
              </w:rPr>
              <w:t>20.1</w:t>
            </w:r>
          </w:p>
        </w:tc>
        <w:tc>
          <w:tcPr>
            <w:tcW w:w="1713" w:type="dxa"/>
            <w:tcBorders>
              <w:top w:val="single" w:color="auto" w:sz="4" w:space="0"/>
              <w:left w:val="single" w:color="auto" w:sz="4" w:space="0"/>
              <w:bottom w:val="single" w:color="auto" w:sz="4" w:space="0"/>
              <w:right w:val="single" w:color="auto" w:sz="4" w:space="0"/>
            </w:tcBorders>
            <w:vAlign w:val="center"/>
          </w:tcPr>
          <w:p w14:paraId="43D18157">
            <w:pPr>
              <w:jc w:val="center"/>
              <w:rPr>
                <w:rFonts w:hint="eastAsia" w:ascii="宋体" w:hAnsi="宋体" w:cs="宋体"/>
                <w:szCs w:val="21"/>
              </w:rPr>
            </w:pPr>
            <w:r>
              <w:rPr>
                <w:rFonts w:hint="eastAsia" w:ascii="宋体" w:hAnsi="宋体" w:cs="宋体"/>
                <w:szCs w:val="21"/>
              </w:rPr>
              <w:t>开标开始时间和地点</w:t>
            </w:r>
          </w:p>
        </w:tc>
        <w:tc>
          <w:tcPr>
            <w:tcW w:w="6048" w:type="dxa"/>
            <w:tcBorders>
              <w:top w:val="single" w:color="auto" w:sz="4" w:space="0"/>
              <w:left w:val="single" w:color="auto" w:sz="4" w:space="0"/>
              <w:bottom w:val="single" w:color="auto" w:sz="4" w:space="0"/>
              <w:right w:val="double" w:color="auto" w:sz="4" w:space="0"/>
            </w:tcBorders>
            <w:vAlign w:val="center"/>
          </w:tcPr>
          <w:p w14:paraId="110C3970">
            <w:pPr>
              <w:widowControl/>
              <w:jc w:val="left"/>
              <w:rPr>
                <w:rFonts w:hint="eastAsia" w:ascii="宋体" w:hAnsi="宋体" w:cs="宋体"/>
                <w:bCs/>
                <w:kern w:val="0"/>
                <w:szCs w:val="21"/>
              </w:rPr>
            </w:pPr>
            <w:r>
              <w:rPr>
                <w:rFonts w:hint="eastAsia" w:ascii="宋体" w:hAnsi="宋体" w:cs="宋体"/>
                <w:bCs/>
                <w:kern w:val="0"/>
                <w:szCs w:val="21"/>
              </w:rPr>
              <w:t>（技术标和经济标同时开标）</w:t>
            </w:r>
          </w:p>
          <w:p w14:paraId="6960070D">
            <w:pPr>
              <w:widowControl/>
              <w:jc w:val="left"/>
              <w:rPr>
                <w:rFonts w:hint="eastAsia" w:ascii="宋体" w:hAnsi="宋体" w:cs="宋体"/>
                <w:bCs/>
                <w:kern w:val="0"/>
                <w:szCs w:val="21"/>
                <w:u w:val="single"/>
              </w:rPr>
            </w:pPr>
            <w:r>
              <w:rPr>
                <w:rFonts w:hint="eastAsia" w:ascii="宋体" w:hAnsi="宋体" w:cs="宋体"/>
                <w:bCs/>
                <w:kern w:val="0"/>
                <w:szCs w:val="21"/>
              </w:rPr>
              <w:t>1、开标开始时间：</w:t>
            </w:r>
            <w:r>
              <w:rPr>
                <w:rFonts w:hint="eastAsia" w:ascii="宋体" w:hAnsi="宋体" w:cs="宋体"/>
                <w:bCs/>
                <w:kern w:val="0"/>
                <w:szCs w:val="21"/>
                <w:u w:val="single"/>
              </w:rPr>
              <w:t>2025年   月  日  时  分</w:t>
            </w:r>
            <w:r>
              <w:rPr>
                <w:rFonts w:hint="eastAsia" w:ascii="宋体" w:hAnsi="宋体" w:cs="宋体"/>
                <w:bCs/>
                <w:kern w:val="0"/>
                <w:szCs w:val="21"/>
              </w:rPr>
              <w:t>（与投标截止时间为同一时间），地点：</w:t>
            </w:r>
            <w:r>
              <w:rPr>
                <w:rFonts w:hint="eastAsia" w:ascii="宋体" w:hAnsi="宋体" w:cs="宋体"/>
                <w:szCs w:val="21"/>
                <w:u w:val="single"/>
              </w:rPr>
              <w:t>广州交易集团有限公司（广州公共资源交易中心）</w:t>
            </w:r>
            <w:r>
              <w:rPr>
                <w:rFonts w:hint="eastAsia" w:ascii="宋体" w:hAnsi="宋体" w:cs="宋体"/>
                <w:bCs/>
                <w:szCs w:val="21"/>
                <w:u w:val="single"/>
              </w:rPr>
              <w:t>第   开标室</w:t>
            </w:r>
            <w:r>
              <w:rPr>
                <w:rFonts w:hint="eastAsia" w:ascii="宋体" w:hAnsi="宋体" w:cs="宋体"/>
                <w:bCs/>
                <w:kern w:val="0"/>
                <w:szCs w:val="21"/>
              </w:rPr>
              <w:t>。</w:t>
            </w:r>
            <w:r>
              <w:rPr>
                <w:rFonts w:hint="eastAsia" w:ascii="宋体" w:hAnsi="宋体" w:cs="宋体"/>
                <w:bCs/>
                <w:kern w:val="0"/>
                <w:szCs w:val="21"/>
                <w:u w:val="single"/>
              </w:rPr>
              <w:t>投标人也可选择参加在线开标，具体按照交易平台相关指南进行操作。详见：http://www.gzggzy.cn/fwznbszyjsgc/index.jhtml。</w:t>
            </w:r>
          </w:p>
          <w:p w14:paraId="66B35AC5">
            <w:pPr>
              <w:pStyle w:val="22"/>
              <w:rPr>
                <w:rFonts w:hint="eastAsia" w:hAnsi="宋体" w:cs="宋体"/>
                <w:sz w:val="21"/>
                <w:szCs w:val="21"/>
              </w:rPr>
            </w:pPr>
            <w:r>
              <w:rPr>
                <w:rFonts w:hint="eastAsia" w:hAnsi="宋体" w:cs="宋体"/>
                <w:bCs/>
                <w:sz w:val="21"/>
                <w:szCs w:val="21"/>
                <w:lang w:bidi="ar"/>
              </w:rPr>
              <w:t>注：投标文件解密问题。投标人只用执行一次解密，招标人执行解密次数根据招标文件开标次数确定。</w:t>
            </w:r>
          </w:p>
          <w:p w14:paraId="4E416D0E">
            <w:pPr>
              <w:widowControl/>
              <w:jc w:val="left"/>
              <w:rPr>
                <w:rFonts w:hint="eastAsia" w:ascii="宋体" w:hAnsi="宋体" w:cs="宋体"/>
                <w:bCs/>
                <w:kern w:val="0"/>
                <w:szCs w:val="21"/>
              </w:rPr>
            </w:pPr>
            <w:r>
              <w:rPr>
                <w:rFonts w:hint="eastAsia" w:ascii="宋体" w:hAnsi="宋体" w:cs="宋体"/>
                <w:bCs/>
                <w:kern w:val="0"/>
                <w:szCs w:val="21"/>
              </w:rPr>
              <w:t>2、递交投标文件备用光盘时间：</w:t>
            </w:r>
            <w:r>
              <w:rPr>
                <w:rFonts w:hint="eastAsia" w:ascii="宋体" w:hAnsi="宋体" w:cs="宋体"/>
                <w:bCs/>
                <w:kern w:val="0"/>
                <w:szCs w:val="21"/>
                <w:u w:val="single"/>
              </w:rPr>
              <w:t>2025年  月  日 时  分至2025年  月  日  时  分</w:t>
            </w:r>
            <w:r>
              <w:rPr>
                <w:rFonts w:hint="eastAsia" w:ascii="宋体" w:hAnsi="宋体" w:cs="宋体"/>
                <w:bCs/>
                <w:kern w:val="0"/>
                <w:szCs w:val="21"/>
              </w:rPr>
              <w:t>；递交地点：</w:t>
            </w:r>
            <w:r>
              <w:rPr>
                <w:rFonts w:hint="eastAsia" w:ascii="宋体" w:hAnsi="宋体" w:cs="宋体"/>
                <w:szCs w:val="21"/>
                <w:u w:val="single"/>
              </w:rPr>
              <w:t>广州交易集团有限公司（广州公共资源交易中心）</w:t>
            </w:r>
            <w:r>
              <w:rPr>
                <w:rFonts w:hint="eastAsia" w:ascii="宋体" w:hAnsi="宋体" w:cs="宋体"/>
                <w:bCs/>
                <w:szCs w:val="21"/>
                <w:u w:val="single"/>
              </w:rPr>
              <w:t>第   开标室</w:t>
            </w:r>
            <w:r>
              <w:rPr>
                <w:rFonts w:hint="eastAsia" w:ascii="宋体" w:hAnsi="宋体" w:cs="宋体"/>
                <w:bCs/>
                <w:kern w:val="0"/>
                <w:szCs w:val="21"/>
              </w:rPr>
              <w:t>。(建议安排在投标文件截止时间前15分钟至投标文件截止时间）</w:t>
            </w:r>
          </w:p>
          <w:p w14:paraId="26A9BCCF">
            <w:pPr>
              <w:rPr>
                <w:rFonts w:hint="eastAsia" w:ascii="宋体" w:hAnsi="宋体" w:cs="宋体"/>
                <w:szCs w:val="21"/>
              </w:rPr>
            </w:pPr>
            <w:r>
              <w:rPr>
                <w:rFonts w:hint="eastAsia" w:ascii="宋体" w:hAnsi="宋体" w:cs="宋体"/>
                <w:bCs/>
                <w:kern w:val="0"/>
                <w:szCs w:val="21"/>
              </w:rPr>
              <w:t>上述时间及地点是否有改变，请密切留意</w:t>
            </w:r>
            <w:r>
              <w:rPr>
                <w:rFonts w:hint="eastAsia" w:ascii="宋体" w:hAnsi="宋体" w:cs="宋体"/>
                <w:bCs/>
                <w:kern w:val="0"/>
                <w:szCs w:val="21"/>
                <w:u w:val="single"/>
              </w:rPr>
              <w:t>补充公告和</w:t>
            </w:r>
            <w:r>
              <w:rPr>
                <w:rFonts w:hint="eastAsia" w:ascii="宋体" w:hAnsi="宋体" w:cs="宋体"/>
                <w:bCs/>
                <w:kern w:val="0"/>
                <w:szCs w:val="21"/>
              </w:rPr>
              <w:t>招标答疑纪要的相关信息。</w:t>
            </w:r>
          </w:p>
        </w:tc>
      </w:tr>
      <w:tr w14:paraId="29CC88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2" w:type="dxa"/>
            <w:tcBorders>
              <w:top w:val="single" w:color="auto" w:sz="4" w:space="0"/>
              <w:left w:val="double" w:color="auto" w:sz="4" w:space="0"/>
              <w:bottom w:val="single" w:color="auto" w:sz="4" w:space="0"/>
              <w:right w:val="single" w:color="auto" w:sz="4" w:space="0"/>
            </w:tcBorders>
            <w:vAlign w:val="center"/>
          </w:tcPr>
          <w:p w14:paraId="3B69182B">
            <w:pPr>
              <w:jc w:val="center"/>
              <w:rPr>
                <w:rFonts w:hint="eastAsia" w:ascii="宋体" w:hAnsi="宋体" w:cs="宋体"/>
                <w:szCs w:val="21"/>
              </w:rPr>
            </w:pPr>
            <w:r>
              <w:rPr>
                <w:rFonts w:hint="eastAsia" w:ascii="宋体" w:hAnsi="宋体" w:cs="宋体"/>
                <w:szCs w:val="21"/>
              </w:rPr>
              <w:t>19</w:t>
            </w:r>
          </w:p>
        </w:tc>
        <w:tc>
          <w:tcPr>
            <w:tcW w:w="887" w:type="dxa"/>
            <w:tcBorders>
              <w:top w:val="single" w:color="auto" w:sz="4" w:space="0"/>
              <w:left w:val="single" w:color="auto" w:sz="4" w:space="0"/>
              <w:bottom w:val="single" w:color="auto" w:sz="4" w:space="0"/>
              <w:right w:val="single" w:color="auto" w:sz="4" w:space="0"/>
            </w:tcBorders>
            <w:vAlign w:val="center"/>
          </w:tcPr>
          <w:p w14:paraId="4980FA37">
            <w:pPr>
              <w:jc w:val="center"/>
              <w:rPr>
                <w:rFonts w:hint="eastAsia" w:ascii="宋体" w:hAnsi="宋体" w:cs="宋体"/>
                <w:szCs w:val="21"/>
              </w:rPr>
            </w:pPr>
            <w:r>
              <w:rPr>
                <w:rFonts w:hint="eastAsia" w:ascii="宋体" w:hAnsi="宋体" w:cs="宋体"/>
                <w:szCs w:val="21"/>
              </w:rPr>
              <w:t>26</w:t>
            </w:r>
          </w:p>
        </w:tc>
        <w:tc>
          <w:tcPr>
            <w:tcW w:w="1713" w:type="dxa"/>
            <w:tcBorders>
              <w:top w:val="single" w:color="auto" w:sz="4" w:space="0"/>
              <w:left w:val="single" w:color="auto" w:sz="4" w:space="0"/>
              <w:bottom w:val="single" w:color="auto" w:sz="4" w:space="0"/>
              <w:right w:val="single" w:color="auto" w:sz="4" w:space="0"/>
            </w:tcBorders>
            <w:vAlign w:val="center"/>
          </w:tcPr>
          <w:p w14:paraId="3250E081">
            <w:pPr>
              <w:jc w:val="center"/>
              <w:rPr>
                <w:rFonts w:hint="eastAsia" w:ascii="宋体" w:hAnsi="宋体" w:cs="宋体"/>
                <w:szCs w:val="21"/>
              </w:rPr>
            </w:pPr>
            <w:r>
              <w:rPr>
                <w:rFonts w:hint="eastAsia" w:ascii="宋体" w:hAnsi="宋体" w:cs="宋体"/>
                <w:szCs w:val="21"/>
              </w:rPr>
              <w:t>开标评标办法</w:t>
            </w:r>
          </w:p>
        </w:tc>
        <w:tc>
          <w:tcPr>
            <w:tcW w:w="6048" w:type="dxa"/>
            <w:tcBorders>
              <w:top w:val="single" w:color="auto" w:sz="4" w:space="0"/>
              <w:left w:val="single" w:color="auto" w:sz="4" w:space="0"/>
              <w:bottom w:val="single" w:color="auto" w:sz="4" w:space="0"/>
              <w:right w:val="double" w:color="auto" w:sz="4" w:space="0"/>
            </w:tcBorders>
            <w:vAlign w:val="center"/>
          </w:tcPr>
          <w:p w14:paraId="7FA25183">
            <w:pPr>
              <w:pStyle w:val="4"/>
              <w:spacing w:after="0"/>
              <w:ind w:firstLine="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方式一：选取方法</w:t>
            </w:r>
            <w:r>
              <w:rPr>
                <w:rFonts w:hint="eastAsia" w:ascii="宋体" w:hAnsi="宋体" w:cs="宋体"/>
                <w:color w:val="000000" w:themeColor="text1"/>
                <w:sz w:val="21"/>
                <w:szCs w:val="21"/>
                <w:u w:val="single"/>
                <w14:textFill>
                  <w14:solidFill>
                    <w14:schemeClr w14:val="tx1"/>
                  </w14:solidFill>
                </w14:textFill>
              </w:rPr>
              <w:t>七（综合评分法四，技术标与经济标同时开启）</w:t>
            </w:r>
            <w:r>
              <w:rPr>
                <w:rFonts w:hint="eastAsia" w:ascii="宋体" w:hAnsi="宋体" w:cs="宋体"/>
                <w:color w:val="000000" w:themeColor="text1"/>
                <w:sz w:val="21"/>
                <w:szCs w:val="21"/>
                <w14:textFill>
                  <w14:solidFill>
                    <w14:schemeClr w14:val="tx1"/>
                  </w14:solidFill>
                </w14:textFill>
              </w:rPr>
              <w:t>；</w:t>
            </w:r>
          </w:p>
          <w:p w14:paraId="020C0340">
            <w:pPr>
              <w:pStyle w:val="4"/>
              <w:spacing w:after="0"/>
              <w:ind w:firstLine="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投标人总得分=技术得分（</w:t>
            </w:r>
            <w:r>
              <w:rPr>
                <w:rFonts w:hint="eastAsia" w:ascii="宋体" w:hAnsi="宋体" w:cs="宋体"/>
                <w:color w:val="000000" w:themeColor="text1"/>
                <w:sz w:val="21"/>
                <w:szCs w:val="21"/>
                <w:lang w:val="en-US" w:eastAsia="zh-CN"/>
                <w14:textFill>
                  <w14:solidFill>
                    <w14:schemeClr w14:val="tx1"/>
                  </w14:solidFill>
                </w14:textFill>
              </w:rPr>
              <w:t>满分2</w:t>
            </w:r>
            <w:r>
              <w:rPr>
                <w:rFonts w:hint="eastAsia" w:ascii="宋体" w:hAnsi="宋体" w:cs="宋体"/>
                <w:color w:val="000000" w:themeColor="text1"/>
                <w:sz w:val="21"/>
                <w:szCs w:val="21"/>
                <w14:textFill>
                  <w14:solidFill>
                    <w14:schemeClr w14:val="tx1"/>
                  </w14:solidFill>
                </w14:textFill>
              </w:rPr>
              <w:t>0分）＋经济得分（100分）×经济得分权重（80%）。</w:t>
            </w:r>
          </w:p>
          <w:p w14:paraId="2C7B5520">
            <w:pPr>
              <w:spacing w:after="120"/>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总得分相同的投标文件，以</w:t>
            </w:r>
            <w:r>
              <w:rPr>
                <w:rFonts w:hint="eastAsia" w:ascii="宋体" w:hAnsi="宋体" w:cs="宋体"/>
                <w:b/>
                <w:bCs/>
                <w:color w:val="000000" w:themeColor="text1"/>
                <w:szCs w:val="21"/>
                <w14:textFill>
                  <w14:solidFill>
                    <w14:schemeClr w14:val="tx1"/>
                  </w14:solidFill>
                </w14:textFill>
              </w:rPr>
              <w:t>技术分较高</w:t>
            </w:r>
            <w:r>
              <w:rPr>
                <w:rFonts w:hint="eastAsia" w:ascii="宋体" w:hAnsi="宋体" w:cs="宋体"/>
                <w:color w:val="000000" w:themeColor="text1"/>
                <w:szCs w:val="21"/>
                <w14:textFill>
                  <w14:solidFill>
                    <w14:schemeClr w14:val="tx1"/>
                  </w14:solidFill>
                </w14:textFill>
              </w:rPr>
              <w:t>的排前；总得分与技术分均相同的投标文件，由评标委员会采用以差额选举的记名投票方式决定先后顺序，确定投标人的排序。</w:t>
            </w:r>
          </w:p>
          <w:p w14:paraId="35076291">
            <w:pPr>
              <w:pStyle w:val="4"/>
              <w:spacing w:after="0"/>
              <w:ind w:firstLine="0"/>
              <w:rPr>
                <w:rFonts w:hint="eastAsia"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u w:val="single"/>
                <w14:textFill>
                  <w14:solidFill>
                    <w14:schemeClr w14:val="tx1"/>
                  </w14:solidFill>
                </w14:textFill>
              </w:rPr>
              <w:t>注：投票方式确定排序的具体操作步骤为：由评标委员会对出现该情况的投标人进行编号，然后通过记名投票方式依次确定投标人的排序。</w:t>
            </w:r>
          </w:p>
        </w:tc>
      </w:tr>
      <w:tr w14:paraId="283B24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02" w:type="dxa"/>
            <w:tcBorders>
              <w:top w:val="single" w:color="auto" w:sz="4" w:space="0"/>
              <w:left w:val="double" w:color="auto" w:sz="4" w:space="0"/>
              <w:bottom w:val="single" w:color="auto" w:sz="4" w:space="0"/>
              <w:right w:val="single" w:color="auto" w:sz="4" w:space="0"/>
            </w:tcBorders>
            <w:vAlign w:val="center"/>
          </w:tcPr>
          <w:p w14:paraId="3DFD54E1">
            <w:pPr>
              <w:jc w:val="center"/>
              <w:rPr>
                <w:rFonts w:hint="eastAsia" w:ascii="宋体" w:hAnsi="宋体" w:cs="宋体"/>
                <w:szCs w:val="21"/>
              </w:rPr>
            </w:pPr>
            <w:r>
              <w:rPr>
                <w:rFonts w:hint="eastAsia" w:ascii="宋体" w:hAnsi="宋体" w:cs="宋体"/>
                <w:szCs w:val="21"/>
              </w:rPr>
              <w:t>20</w:t>
            </w:r>
          </w:p>
        </w:tc>
        <w:tc>
          <w:tcPr>
            <w:tcW w:w="887" w:type="dxa"/>
            <w:tcBorders>
              <w:top w:val="single" w:color="auto" w:sz="4" w:space="0"/>
              <w:left w:val="single" w:color="auto" w:sz="4" w:space="0"/>
              <w:bottom w:val="single" w:color="auto" w:sz="4" w:space="0"/>
              <w:right w:val="single" w:color="auto" w:sz="4" w:space="0"/>
            </w:tcBorders>
            <w:vAlign w:val="center"/>
          </w:tcPr>
          <w:p w14:paraId="0C81BA98">
            <w:pPr>
              <w:jc w:val="center"/>
              <w:rPr>
                <w:rFonts w:hint="eastAsia" w:ascii="宋体" w:hAnsi="宋体" w:cs="宋体"/>
                <w:szCs w:val="21"/>
              </w:rPr>
            </w:pPr>
            <w:r>
              <w:rPr>
                <w:rFonts w:hint="eastAsia" w:ascii="宋体" w:hAnsi="宋体" w:cs="宋体"/>
                <w:szCs w:val="21"/>
              </w:rPr>
              <w:t>29.1</w:t>
            </w:r>
          </w:p>
        </w:tc>
        <w:tc>
          <w:tcPr>
            <w:tcW w:w="1713" w:type="dxa"/>
            <w:tcBorders>
              <w:top w:val="single" w:color="auto" w:sz="4" w:space="0"/>
              <w:left w:val="single" w:color="auto" w:sz="4" w:space="0"/>
              <w:bottom w:val="single" w:color="auto" w:sz="4" w:space="0"/>
              <w:right w:val="single" w:color="auto" w:sz="4" w:space="0"/>
            </w:tcBorders>
            <w:vAlign w:val="center"/>
          </w:tcPr>
          <w:p w14:paraId="347307E2">
            <w:pPr>
              <w:jc w:val="center"/>
              <w:rPr>
                <w:rFonts w:hint="eastAsia" w:ascii="宋体" w:hAnsi="宋体" w:cs="宋体"/>
                <w:szCs w:val="21"/>
              </w:rPr>
            </w:pPr>
            <w:r>
              <w:rPr>
                <w:rFonts w:hint="eastAsia" w:ascii="宋体" w:hAnsi="宋体" w:cs="宋体"/>
                <w:szCs w:val="21"/>
              </w:rPr>
              <w:t>履约担保</w:t>
            </w:r>
          </w:p>
        </w:tc>
        <w:tc>
          <w:tcPr>
            <w:tcW w:w="6048" w:type="dxa"/>
            <w:tcBorders>
              <w:top w:val="single" w:color="auto" w:sz="4" w:space="0"/>
              <w:left w:val="single" w:color="auto" w:sz="4" w:space="0"/>
              <w:bottom w:val="single" w:color="auto" w:sz="4" w:space="0"/>
              <w:right w:val="double" w:color="auto" w:sz="4" w:space="0"/>
            </w:tcBorders>
            <w:vAlign w:val="center"/>
          </w:tcPr>
          <w:p w14:paraId="1BCB90D5">
            <w:pPr>
              <w:pStyle w:val="4"/>
              <w:spacing w:after="0"/>
              <w:ind w:firstLine="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方式一：方式一：中标人提供的履约保证金为中标价款的10%。</w:t>
            </w:r>
            <w:r>
              <w:rPr>
                <w:rFonts w:hint="eastAsia" w:ascii="宋体" w:hAnsi="宋体" w:cs="宋体"/>
                <w:color w:val="000000" w:themeColor="text1"/>
                <w:sz w:val="21"/>
                <w:szCs w:val="21"/>
                <w:u w:val="single"/>
                <w14:textFill>
                  <w14:solidFill>
                    <w14:schemeClr w14:val="tx1"/>
                  </w14:solidFill>
                </w14:textFill>
              </w:rPr>
              <w:t>（具体形式详见合同）</w:t>
            </w:r>
          </w:p>
        </w:tc>
      </w:tr>
      <w:tr w14:paraId="5551D6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02" w:type="dxa"/>
            <w:tcBorders>
              <w:top w:val="single" w:color="auto" w:sz="4" w:space="0"/>
              <w:left w:val="double" w:color="auto" w:sz="4" w:space="0"/>
              <w:bottom w:val="single" w:color="auto" w:sz="4" w:space="0"/>
              <w:right w:val="single" w:color="auto" w:sz="4" w:space="0"/>
            </w:tcBorders>
            <w:vAlign w:val="center"/>
          </w:tcPr>
          <w:p w14:paraId="63E7F853">
            <w:pPr>
              <w:jc w:val="center"/>
              <w:rPr>
                <w:rFonts w:hint="eastAsia" w:ascii="宋体" w:hAnsi="宋体" w:cs="宋体"/>
                <w:szCs w:val="21"/>
              </w:rPr>
            </w:pPr>
            <w:r>
              <w:rPr>
                <w:rFonts w:hint="eastAsia" w:ascii="宋体" w:hAnsi="宋体" w:cs="宋体"/>
                <w:szCs w:val="21"/>
              </w:rPr>
              <w:t>21</w:t>
            </w:r>
          </w:p>
        </w:tc>
        <w:tc>
          <w:tcPr>
            <w:tcW w:w="887" w:type="dxa"/>
            <w:tcBorders>
              <w:top w:val="single" w:color="auto" w:sz="4" w:space="0"/>
              <w:left w:val="single" w:color="auto" w:sz="4" w:space="0"/>
              <w:bottom w:val="single" w:color="auto" w:sz="4" w:space="0"/>
              <w:right w:val="single" w:color="auto" w:sz="4" w:space="0"/>
            </w:tcBorders>
            <w:vAlign w:val="center"/>
          </w:tcPr>
          <w:p w14:paraId="5B5E7CC9">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5E3B3076">
            <w:pPr>
              <w:jc w:val="center"/>
              <w:rPr>
                <w:rFonts w:hint="eastAsia" w:ascii="宋体" w:hAnsi="宋体" w:cs="宋体"/>
                <w:szCs w:val="21"/>
              </w:rPr>
            </w:pPr>
            <w:r>
              <w:rPr>
                <w:rFonts w:hint="eastAsia" w:ascii="宋体" w:hAnsi="宋体" w:cs="宋体"/>
                <w:szCs w:val="21"/>
              </w:rPr>
              <w:t>最高投标限价</w:t>
            </w:r>
          </w:p>
        </w:tc>
        <w:tc>
          <w:tcPr>
            <w:tcW w:w="6048" w:type="dxa"/>
            <w:tcBorders>
              <w:top w:val="single" w:color="auto" w:sz="4" w:space="0"/>
              <w:left w:val="single" w:color="auto" w:sz="4" w:space="0"/>
              <w:bottom w:val="single" w:color="auto" w:sz="4" w:space="0"/>
              <w:right w:val="double" w:color="auto" w:sz="4" w:space="0"/>
            </w:tcBorders>
            <w:vAlign w:val="center"/>
          </w:tcPr>
          <w:p w14:paraId="7720BC29">
            <w:pPr>
              <w:rPr>
                <w:rFonts w:hint="eastAsia" w:ascii="宋体" w:hAnsi="宋体" w:cs="宋体"/>
                <w:szCs w:val="21"/>
              </w:rPr>
            </w:pPr>
            <w:r>
              <w:rPr>
                <w:rFonts w:hint="eastAsia" w:ascii="宋体" w:hAnsi="宋体" w:cs="宋体"/>
                <w:szCs w:val="21"/>
              </w:rPr>
              <w:t>本项目最高投标限价为</w:t>
            </w:r>
            <w:r>
              <w:rPr>
                <w:rFonts w:hint="eastAsia" w:ascii="宋体" w:hAnsi="宋体" w:cs="宋体"/>
                <w:szCs w:val="21"/>
                <w:u w:val="single"/>
              </w:rPr>
              <w:t>人民币5140287.40元</w:t>
            </w:r>
            <w:r>
              <w:rPr>
                <w:rFonts w:hint="eastAsia" w:ascii="宋体" w:hAnsi="宋体" w:cs="宋体"/>
                <w:szCs w:val="21"/>
              </w:rPr>
              <w:t>。</w:t>
            </w:r>
          </w:p>
        </w:tc>
      </w:tr>
      <w:tr w14:paraId="3769A4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02" w:type="dxa"/>
            <w:tcBorders>
              <w:top w:val="single" w:color="auto" w:sz="4" w:space="0"/>
              <w:left w:val="double" w:color="auto" w:sz="4" w:space="0"/>
              <w:bottom w:val="single" w:color="auto" w:sz="4" w:space="0"/>
              <w:right w:val="single" w:color="auto" w:sz="4" w:space="0"/>
            </w:tcBorders>
            <w:vAlign w:val="center"/>
          </w:tcPr>
          <w:p w14:paraId="58DF8A60">
            <w:pPr>
              <w:jc w:val="center"/>
              <w:rPr>
                <w:rFonts w:hint="eastAsia" w:ascii="宋体" w:hAnsi="宋体" w:cs="宋体"/>
                <w:szCs w:val="21"/>
              </w:rPr>
            </w:pPr>
            <w:r>
              <w:rPr>
                <w:rFonts w:hint="eastAsia" w:ascii="宋体" w:hAnsi="宋体" w:cs="宋体"/>
                <w:szCs w:val="21"/>
              </w:rPr>
              <w:t>22</w:t>
            </w:r>
          </w:p>
        </w:tc>
        <w:tc>
          <w:tcPr>
            <w:tcW w:w="887" w:type="dxa"/>
            <w:tcBorders>
              <w:top w:val="single" w:color="auto" w:sz="4" w:space="0"/>
              <w:left w:val="single" w:color="auto" w:sz="4" w:space="0"/>
              <w:bottom w:val="single" w:color="auto" w:sz="4" w:space="0"/>
              <w:right w:val="single" w:color="auto" w:sz="4" w:space="0"/>
            </w:tcBorders>
            <w:vAlign w:val="center"/>
          </w:tcPr>
          <w:p w14:paraId="71D3A982">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5F3CCD25">
            <w:pPr>
              <w:jc w:val="center"/>
              <w:rPr>
                <w:rFonts w:hint="eastAsia" w:ascii="宋体" w:hAnsi="宋体" w:cs="宋体"/>
                <w:szCs w:val="21"/>
              </w:rPr>
            </w:pPr>
            <w:r>
              <w:rPr>
                <w:rFonts w:hint="eastAsia" w:ascii="宋体" w:hAnsi="宋体" w:cs="宋体"/>
                <w:szCs w:val="21"/>
              </w:rPr>
              <w:t>非竞争费用</w:t>
            </w:r>
          </w:p>
        </w:tc>
        <w:tc>
          <w:tcPr>
            <w:tcW w:w="6048" w:type="dxa"/>
            <w:tcBorders>
              <w:top w:val="single" w:color="auto" w:sz="4" w:space="0"/>
              <w:left w:val="single" w:color="auto" w:sz="4" w:space="0"/>
              <w:bottom w:val="single" w:color="auto" w:sz="4" w:space="0"/>
              <w:right w:val="double" w:color="auto" w:sz="4" w:space="0"/>
            </w:tcBorders>
            <w:vAlign w:val="center"/>
          </w:tcPr>
          <w:p w14:paraId="4831F381">
            <w:pPr>
              <w:rPr>
                <w:rFonts w:hint="eastAsia" w:ascii="宋体" w:hAnsi="宋体" w:cs="宋体"/>
                <w:szCs w:val="21"/>
                <w:highlight w:val="yellow"/>
                <w:u w:val="single"/>
              </w:rPr>
            </w:pPr>
            <w:r>
              <w:rPr>
                <w:rFonts w:hint="eastAsia" w:ascii="宋体" w:hAnsi="宋体" w:cs="宋体"/>
                <w:szCs w:val="21"/>
              </w:rPr>
              <w:t>本项目绿色施工安全防护措施费为</w:t>
            </w:r>
            <w:r>
              <w:rPr>
                <w:rFonts w:hint="eastAsia" w:ascii="宋体" w:hAnsi="宋体" w:cs="宋体"/>
                <w:szCs w:val="21"/>
                <w:u w:val="single"/>
              </w:rPr>
              <w:t>人民币229971.71元（其中装饰工程54891.12元，安装工程175080.59元）</w:t>
            </w:r>
          </w:p>
          <w:p w14:paraId="1F5A9868">
            <w:pPr>
              <w:rPr>
                <w:rFonts w:hint="eastAsia" w:ascii="宋体" w:hAnsi="宋体" w:cs="宋体"/>
                <w:szCs w:val="21"/>
              </w:rPr>
            </w:pPr>
            <w:r>
              <w:rPr>
                <w:rFonts w:hint="eastAsia" w:ascii="宋体" w:hAnsi="宋体" w:cs="宋体"/>
                <w:szCs w:val="21"/>
              </w:rPr>
              <w:t>，暂列金额为</w:t>
            </w:r>
            <w:r>
              <w:rPr>
                <w:rFonts w:hint="eastAsia" w:ascii="宋体" w:hAnsi="宋体" w:cs="宋体"/>
                <w:szCs w:val="21"/>
                <w:u w:val="single"/>
              </w:rPr>
              <w:t>人民币568390.60元（其中装饰工程116873.73元，安装工程451516.87元）</w:t>
            </w:r>
            <w:r>
              <w:rPr>
                <w:rFonts w:hint="eastAsia" w:ascii="宋体" w:hAnsi="宋体" w:cs="宋体"/>
                <w:szCs w:val="21"/>
              </w:rPr>
              <w:t>，暂估价为</w:t>
            </w:r>
            <w:r>
              <w:rPr>
                <w:rFonts w:hint="eastAsia" w:ascii="宋体" w:hAnsi="宋体" w:cs="宋体"/>
                <w:szCs w:val="21"/>
                <w:u w:val="single"/>
              </w:rPr>
              <w:t>人民币/元</w:t>
            </w:r>
            <w:r>
              <w:rPr>
                <w:rFonts w:hint="eastAsia" w:ascii="宋体" w:hAnsi="宋体" w:cs="宋体"/>
                <w:szCs w:val="21"/>
              </w:rPr>
              <w:t>，详见最高投标限价公布函。（未按招标文件规定的金额填写的，由评标委员会按照招标文件规定的金额进行修正）</w:t>
            </w:r>
          </w:p>
        </w:tc>
      </w:tr>
      <w:tr w14:paraId="3AE966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02" w:type="dxa"/>
            <w:tcBorders>
              <w:top w:val="single" w:color="auto" w:sz="4" w:space="0"/>
              <w:left w:val="double" w:color="auto" w:sz="4" w:space="0"/>
              <w:bottom w:val="single" w:color="auto" w:sz="4" w:space="0"/>
              <w:right w:val="single" w:color="auto" w:sz="4" w:space="0"/>
            </w:tcBorders>
            <w:vAlign w:val="center"/>
          </w:tcPr>
          <w:p w14:paraId="14795135">
            <w:pPr>
              <w:jc w:val="center"/>
              <w:rPr>
                <w:rFonts w:hint="eastAsia" w:ascii="宋体" w:hAnsi="宋体" w:cs="宋体"/>
                <w:szCs w:val="21"/>
              </w:rPr>
            </w:pPr>
            <w:r>
              <w:rPr>
                <w:rFonts w:hint="eastAsia" w:ascii="宋体" w:hAnsi="宋体" w:cs="宋体"/>
                <w:szCs w:val="21"/>
              </w:rPr>
              <w:t>23</w:t>
            </w:r>
          </w:p>
        </w:tc>
        <w:tc>
          <w:tcPr>
            <w:tcW w:w="887" w:type="dxa"/>
            <w:tcBorders>
              <w:top w:val="single" w:color="auto" w:sz="4" w:space="0"/>
              <w:left w:val="single" w:color="auto" w:sz="4" w:space="0"/>
              <w:bottom w:val="single" w:color="auto" w:sz="4" w:space="0"/>
              <w:right w:val="single" w:color="auto" w:sz="4" w:space="0"/>
            </w:tcBorders>
            <w:vAlign w:val="center"/>
          </w:tcPr>
          <w:p w14:paraId="2C1C8785">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4562A277">
            <w:pPr>
              <w:pStyle w:val="4"/>
              <w:spacing w:after="0"/>
              <w:ind w:firstLine="0"/>
              <w:jc w:val="center"/>
              <w:rPr>
                <w:rFonts w:hint="eastAsia" w:ascii="宋体" w:hAnsi="宋体" w:cs="宋体"/>
                <w:kern w:val="2"/>
                <w:sz w:val="21"/>
                <w:szCs w:val="21"/>
              </w:rPr>
            </w:pPr>
            <w:r>
              <w:rPr>
                <w:rFonts w:hint="eastAsia" w:ascii="宋体" w:hAnsi="宋体" w:cs="宋体"/>
                <w:kern w:val="2"/>
                <w:sz w:val="21"/>
                <w:szCs w:val="21"/>
              </w:rPr>
              <w:t>保修期</w:t>
            </w:r>
          </w:p>
        </w:tc>
        <w:tc>
          <w:tcPr>
            <w:tcW w:w="6048" w:type="dxa"/>
            <w:tcBorders>
              <w:top w:val="single" w:color="auto" w:sz="4" w:space="0"/>
              <w:left w:val="single" w:color="auto" w:sz="4" w:space="0"/>
              <w:bottom w:val="single" w:color="auto" w:sz="4" w:space="0"/>
              <w:right w:val="double" w:color="auto" w:sz="4" w:space="0"/>
            </w:tcBorders>
            <w:vAlign w:val="center"/>
          </w:tcPr>
          <w:p w14:paraId="4D4B237A">
            <w:pPr>
              <w:rPr>
                <w:rFonts w:hint="eastAsia" w:ascii="宋体" w:hAnsi="宋体" w:cs="宋体"/>
                <w:szCs w:val="21"/>
              </w:rPr>
            </w:pPr>
            <w:r>
              <w:rPr>
                <w:rFonts w:hint="eastAsia" w:ascii="宋体" w:hAnsi="宋体" w:cs="宋体"/>
                <w:szCs w:val="21"/>
              </w:rPr>
              <w:t>按照《建设工程质量管理条例》规定。</w:t>
            </w:r>
          </w:p>
        </w:tc>
      </w:tr>
      <w:tr w14:paraId="2A0918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F99D93E">
            <w:pPr>
              <w:jc w:val="center"/>
              <w:rPr>
                <w:rFonts w:hint="eastAsia" w:ascii="宋体" w:hAnsi="宋体" w:cs="宋体"/>
                <w:szCs w:val="21"/>
              </w:rPr>
            </w:pPr>
            <w:r>
              <w:rPr>
                <w:rFonts w:hint="eastAsia" w:ascii="宋体" w:hAnsi="宋体" w:cs="宋体"/>
                <w:szCs w:val="21"/>
              </w:rPr>
              <w:t>24</w:t>
            </w:r>
          </w:p>
        </w:tc>
        <w:tc>
          <w:tcPr>
            <w:tcW w:w="887" w:type="dxa"/>
            <w:tcBorders>
              <w:top w:val="single" w:color="auto" w:sz="4" w:space="0"/>
              <w:left w:val="single" w:color="auto" w:sz="4" w:space="0"/>
              <w:bottom w:val="single" w:color="auto" w:sz="4" w:space="0"/>
              <w:right w:val="single" w:color="auto" w:sz="4" w:space="0"/>
            </w:tcBorders>
            <w:vAlign w:val="center"/>
          </w:tcPr>
          <w:p w14:paraId="6876DC31">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4BD8A110">
            <w:pPr>
              <w:jc w:val="center"/>
              <w:rPr>
                <w:rFonts w:hint="eastAsia" w:ascii="宋体" w:hAnsi="宋体" w:cs="宋体"/>
                <w:szCs w:val="21"/>
              </w:rPr>
            </w:pPr>
            <w:r>
              <w:rPr>
                <w:rFonts w:hint="eastAsia" w:ascii="宋体" w:hAnsi="宋体" w:cs="宋体"/>
                <w:szCs w:val="21"/>
              </w:rPr>
              <w:t>计算评标参考价的等分点值X</w:t>
            </w:r>
          </w:p>
        </w:tc>
        <w:tc>
          <w:tcPr>
            <w:tcW w:w="6048" w:type="dxa"/>
            <w:tcBorders>
              <w:top w:val="single" w:color="auto" w:sz="4" w:space="0"/>
              <w:left w:val="single" w:color="auto" w:sz="4" w:space="0"/>
              <w:bottom w:val="single" w:color="auto" w:sz="4" w:space="0"/>
              <w:right w:val="double" w:color="auto" w:sz="4" w:space="0"/>
            </w:tcBorders>
            <w:vAlign w:val="center"/>
          </w:tcPr>
          <w:p w14:paraId="0572964A">
            <w:pPr>
              <w:rPr>
                <w:rFonts w:hint="eastAsia" w:ascii="宋体" w:hAnsi="宋体" w:cs="宋体"/>
                <w:szCs w:val="21"/>
              </w:rPr>
            </w:pPr>
            <w:r>
              <w:rPr>
                <w:rFonts w:hint="eastAsia" w:ascii="宋体" w:hAnsi="宋体" w:cs="宋体"/>
                <w:szCs w:val="21"/>
              </w:rPr>
              <w:t>计算评标参考价的等分点值X在开标前从[0,100] 的整数中随机抽取。</w:t>
            </w:r>
          </w:p>
        </w:tc>
      </w:tr>
      <w:tr w14:paraId="6873E9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610DB15">
            <w:pPr>
              <w:jc w:val="center"/>
              <w:rPr>
                <w:rFonts w:hint="eastAsia" w:ascii="宋体" w:hAnsi="宋体" w:cs="宋体"/>
                <w:szCs w:val="21"/>
              </w:rPr>
            </w:pPr>
            <w:r>
              <w:rPr>
                <w:rFonts w:hint="eastAsia" w:ascii="宋体" w:hAnsi="宋体" w:cs="宋体"/>
                <w:szCs w:val="21"/>
              </w:rPr>
              <w:t>25</w:t>
            </w:r>
          </w:p>
        </w:tc>
        <w:tc>
          <w:tcPr>
            <w:tcW w:w="887" w:type="dxa"/>
            <w:tcBorders>
              <w:top w:val="single" w:color="auto" w:sz="4" w:space="0"/>
              <w:left w:val="single" w:color="auto" w:sz="4" w:space="0"/>
              <w:bottom w:val="single" w:color="auto" w:sz="4" w:space="0"/>
              <w:right w:val="single" w:color="auto" w:sz="4" w:space="0"/>
            </w:tcBorders>
            <w:vAlign w:val="center"/>
          </w:tcPr>
          <w:p w14:paraId="4352F3A9">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1EBEE503">
            <w:pPr>
              <w:jc w:val="center"/>
              <w:rPr>
                <w:rFonts w:hint="eastAsia" w:ascii="宋体" w:hAnsi="宋体" w:cs="宋体"/>
                <w:szCs w:val="21"/>
              </w:rPr>
            </w:pPr>
            <w:r>
              <w:rPr>
                <w:rFonts w:hint="eastAsia" w:ascii="宋体" w:hAnsi="宋体" w:cs="宋体"/>
                <w:szCs w:val="21"/>
              </w:rPr>
              <w:t>进入第二阶段评审的家数</w:t>
            </w:r>
          </w:p>
        </w:tc>
        <w:tc>
          <w:tcPr>
            <w:tcW w:w="6048" w:type="dxa"/>
            <w:tcBorders>
              <w:top w:val="single" w:color="auto" w:sz="4" w:space="0"/>
              <w:left w:val="single" w:color="auto" w:sz="4" w:space="0"/>
              <w:bottom w:val="single" w:color="auto" w:sz="4" w:space="0"/>
              <w:right w:val="double" w:color="auto" w:sz="4" w:space="0"/>
            </w:tcBorders>
            <w:vAlign w:val="center"/>
          </w:tcPr>
          <w:p w14:paraId="57B88BAB">
            <w:pPr>
              <w:rPr>
                <w:rFonts w:hint="eastAsia" w:ascii="宋体" w:hAnsi="宋体" w:cs="宋体"/>
                <w:szCs w:val="21"/>
              </w:rPr>
            </w:pPr>
            <w:r>
              <w:rPr>
                <w:rFonts w:hint="eastAsia" w:ascii="宋体" w:hAnsi="宋体" w:cs="宋体"/>
                <w:szCs w:val="21"/>
              </w:rPr>
              <w:t>本项目不适用。</w:t>
            </w:r>
          </w:p>
        </w:tc>
      </w:tr>
      <w:tr w14:paraId="45F1F7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D08D673">
            <w:pPr>
              <w:jc w:val="center"/>
              <w:rPr>
                <w:rFonts w:hint="eastAsia" w:ascii="宋体" w:hAnsi="宋体" w:cs="宋体"/>
                <w:szCs w:val="21"/>
              </w:rPr>
            </w:pPr>
            <w:r>
              <w:rPr>
                <w:rFonts w:hint="eastAsia" w:ascii="宋体" w:hAnsi="宋体" w:cs="宋体"/>
                <w:szCs w:val="21"/>
              </w:rPr>
              <w:t>26</w:t>
            </w:r>
          </w:p>
        </w:tc>
        <w:tc>
          <w:tcPr>
            <w:tcW w:w="887" w:type="dxa"/>
            <w:tcBorders>
              <w:top w:val="single" w:color="auto" w:sz="4" w:space="0"/>
              <w:left w:val="single" w:color="auto" w:sz="4" w:space="0"/>
              <w:bottom w:val="single" w:color="auto" w:sz="4" w:space="0"/>
              <w:right w:val="single" w:color="auto" w:sz="4" w:space="0"/>
            </w:tcBorders>
            <w:vAlign w:val="center"/>
          </w:tcPr>
          <w:p w14:paraId="0947B525">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39473710">
            <w:pPr>
              <w:jc w:val="center"/>
              <w:rPr>
                <w:rFonts w:hint="eastAsia" w:ascii="宋体" w:hAnsi="宋体" w:cs="宋体"/>
                <w:szCs w:val="21"/>
              </w:rPr>
            </w:pPr>
            <w:r>
              <w:rPr>
                <w:rFonts w:hint="eastAsia" w:ascii="宋体" w:hAnsi="宋体" w:cs="宋体"/>
                <w:szCs w:val="21"/>
              </w:rPr>
              <w:t>工程成本警戒价</w:t>
            </w:r>
          </w:p>
        </w:tc>
        <w:tc>
          <w:tcPr>
            <w:tcW w:w="6048" w:type="dxa"/>
            <w:tcBorders>
              <w:top w:val="single" w:color="auto" w:sz="4" w:space="0"/>
              <w:left w:val="single" w:color="auto" w:sz="4" w:space="0"/>
              <w:bottom w:val="single" w:color="auto" w:sz="4" w:space="0"/>
              <w:right w:val="double" w:color="auto" w:sz="4" w:space="0"/>
            </w:tcBorders>
            <w:vAlign w:val="center"/>
          </w:tcPr>
          <w:p w14:paraId="074B495C">
            <w:pPr>
              <w:rPr>
                <w:rFonts w:hint="eastAsia" w:ascii="宋体" w:hAnsi="宋体" w:cs="宋体"/>
                <w:szCs w:val="21"/>
              </w:rPr>
            </w:pPr>
            <w:r>
              <w:rPr>
                <w:rFonts w:hint="eastAsia" w:ascii="宋体" w:hAnsi="宋体" w:cs="宋体"/>
                <w:szCs w:val="21"/>
                <w:u w:val="single"/>
              </w:rPr>
              <w:t>工程成本警戒价为人民币4883273.03元（按最高投标限价的</w:t>
            </w:r>
            <w:r>
              <w:rPr>
                <w:rFonts w:hint="eastAsia" w:ascii="宋体" w:hAnsi="宋体" w:cs="宋体"/>
                <w:b/>
                <w:bCs/>
                <w:szCs w:val="21"/>
                <w:u w:val="single"/>
              </w:rPr>
              <w:t>95%</w:t>
            </w:r>
            <w:r>
              <w:rPr>
                <w:rFonts w:hint="eastAsia" w:ascii="宋体" w:hAnsi="宋体" w:cs="宋体"/>
                <w:szCs w:val="21"/>
                <w:u w:val="single"/>
              </w:rPr>
              <w:t>）。</w:t>
            </w:r>
            <w:r>
              <w:rPr>
                <w:rFonts w:hint="eastAsia" w:ascii="宋体" w:hAnsi="宋体" w:cs="宋体"/>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2875F316">
            <w:pPr>
              <w:rPr>
                <w:rFonts w:hint="eastAsia" w:ascii="宋体" w:hAnsi="宋体" w:cs="宋体"/>
                <w:szCs w:val="21"/>
                <w:u w:val="single"/>
              </w:rPr>
            </w:pPr>
            <w:r>
              <w:rPr>
                <w:rFonts w:hint="eastAsia" w:ascii="宋体" w:hAnsi="宋体" w:cs="宋体"/>
                <w:szCs w:val="21"/>
              </w:rPr>
              <w:t>注：为充分体现招标人意愿及落实项目招标人负责制，警戒价由招标人决定。</w:t>
            </w:r>
          </w:p>
        </w:tc>
      </w:tr>
      <w:tr w14:paraId="665130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26F3EBBD">
            <w:pPr>
              <w:jc w:val="center"/>
              <w:rPr>
                <w:rFonts w:hint="eastAsia" w:ascii="宋体" w:hAnsi="宋体" w:cs="宋体"/>
                <w:szCs w:val="21"/>
              </w:rPr>
            </w:pPr>
            <w:r>
              <w:rPr>
                <w:rFonts w:hint="eastAsia" w:ascii="宋体" w:hAnsi="宋体" w:cs="宋体"/>
                <w:szCs w:val="21"/>
              </w:rPr>
              <w:t>27</w:t>
            </w:r>
          </w:p>
        </w:tc>
        <w:tc>
          <w:tcPr>
            <w:tcW w:w="887" w:type="dxa"/>
            <w:tcBorders>
              <w:top w:val="single" w:color="auto" w:sz="4" w:space="0"/>
              <w:left w:val="single" w:color="auto" w:sz="4" w:space="0"/>
              <w:bottom w:val="single" w:color="auto" w:sz="4" w:space="0"/>
              <w:right w:val="single" w:color="auto" w:sz="4" w:space="0"/>
            </w:tcBorders>
            <w:vAlign w:val="center"/>
          </w:tcPr>
          <w:p w14:paraId="56E85504">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2A0849C9">
            <w:pPr>
              <w:jc w:val="center"/>
              <w:rPr>
                <w:rFonts w:hint="eastAsia" w:ascii="宋体" w:hAnsi="宋体" w:cs="宋体"/>
                <w:szCs w:val="21"/>
              </w:rPr>
            </w:pPr>
            <w:r>
              <w:rPr>
                <w:rFonts w:hint="eastAsia" w:ascii="宋体" w:hAnsi="宋体" w:cs="宋体"/>
                <w:szCs w:val="21"/>
              </w:rPr>
              <w:t>第一阶段各分值的权重</w:t>
            </w:r>
          </w:p>
        </w:tc>
        <w:tc>
          <w:tcPr>
            <w:tcW w:w="6048" w:type="dxa"/>
            <w:tcBorders>
              <w:top w:val="single" w:color="auto" w:sz="4" w:space="0"/>
              <w:left w:val="single" w:color="auto" w:sz="4" w:space="0"/>
              <w:bottom w:val="single" w:color="auto" w:sz="4" w:space="0"/>
              <w:right w:val="double" w:color="auto" w:sz="4" w:space="0"/>
            </w:tcBorders>
            <w:vAlign w:val="center"/>
          </w:tcPr>
          <w:p w14:paraId="2B01C63B">
            <w:pPr>
              <w:rPr>
                <w:rFonts w:hint="eastAsia" w:ascii="宋体" w:hAnsi="宋体" w:cs="宋体"/>
                <w:szCs w:val="21"/>
              </w:rPr>
            </w:pPr>
            <w:r>
              <w:rPr>
                <w:rFonts w:hint="eastAsia" w:ascii="宋体" w:hAnsi="宋体" w:cs="宋体"/>
                <w:szCs w:val="21"/>
              </w:rPr>
              <w:t>本项目不适用。</w:t>
            </w:r>
          </w:p>
        </w:tc>
      </w:tr>
      <w:tr w14:paraId="4C53A6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A9C9EFD">
            <w:pPr>
              <w:jc w:val="center"/>
              <w:rPr>
                <w:rFonts w:hint="eastAsia" w:ascii="宋体" w:hAnsi="宋体" w:cs="宋体"/>
                <w:szCs w:val="21"/>
              </w:rPr>
            </w:pPr>
            <w:r>
              <w:rPr>
                <w:rFonts w:hint="eastAsia" w:ascii="宋体" w:hAnsi="宋体" w:cs="宋体"/>
                <w:szCs w:val="21"/>
              </w:rPr>
              <w:t>28</w:t>
            </w:r>
          </w:p>
        </w:tc>
        <w:tc>
          <w:tcPr>
            <w:tcW w:w="887" w:type="dxa"/>
            <w:tcBorders>
              <w:top w:val="single" w:color="auto" w:sz="4" w:space="0"/>
              <w:left w:val="single" w:color="auto" w:sz="4" w:space="0"/>
              <w:bottom w:val="single" w:color="auto" w:sz="4" w:space="0"/>
              <w:right w:val="single" w:color="auto" w:sz="4" w:space="0"/>
            </w:tcBorders>
            <w:vAlign w:val="center"/>
          </w:tcPr>
          <w:p w14:paraId="65A4544F">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395A05B6">
            <w:pPr>
              <w:jc w:val="center"/>
              <w:rPr>
                <w:rFonts w:hint="eastAsia" w:ascii="宋体" w:hAnsi="宋体" w:cs="宋体"/>
                <w:szCs w:val="21"/>
              </w:rPr>
            </w:pPr>
            <w:r>
              <w:rPr>
                <w:rFonts w:hint="eastAsia" w:ascii="宋体" w:hAnsi="宋体" w:cs="宋体"/>
                <w:szCs w:val="21"/>
              </w:rPr>
              <w:t>评标委员会人数</w:t>
            </w:r>
          </w:p>
        </w:tc>
        <w:tc>
          <w:tcPr>
            <w:tcW w:w="6048" w:type="dxa"/>
            <w:tcBorders>
              <w:top w:val="single" w:color="auto" w:sz="4" w:space="0"/>
              <w:left w:val="single" w:color="auto" w:sz="4" w:space="0"/>
              <w:bottom w:val="single" w:color="auto" w:sz="4" w:space="0"/>
              <w:right w:val="double" w:color="auto" w:sz="4" w:space="0"/>
            </w:tcBorders>
            <w:vAlign w:val="center"/>
          </w:tcPr>
          <w:p w14:paraId="25DE3D58">
            <w:pPr>
              <w:rPr>
                <w:rFonts w:hint="eastAsia" w:ascii="宋体" w:hAnsi="宋体" w:cs="宋体"/>
                <w:szCs w:val="21"/>
              </w:rPr>
            </w:pPr>
            <w:r>
              <w:rPr>
                <w:rFonts w:hint="eastAsia" w:ascii="宋体" w:hAnsi="宋体" w:cs="宋体"/>
                <w:szCs w:val="21"/>
              </w:rPr>
              <w:t>评标委员会由招标人依法组建。</w:t>
            </w:r>
          </w:p>
        </w:tc>
      </w:tr>
      <w:tr w14:paraId="6AADE7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1E23119">
            <w:pPr>
              <w:jc w:val="center"/>
              <w:rPr>
                <w:rFonts w:hint="eastAsia" w:ascii="宋体" w:hAnsi="宋体" w:cs="宋体"/>
                <w:szCs w:val="21"/>
              </w:rPr>
            </w:pPr>
            <w:r>
              <w:rPr>
                <w:rFonts w:hint="eastAsia" w:ascii="宋体" w:hAnsi="宋体" w:cs="宋体"/>
                <w:szCs w:val="21"/>
              </w:rPr>
              <w:t>29</w:t>
            </w:r>
          </w:p>
        </w:tc>
        <w:tc>
          <w:tcPr>
            <w:tcW w:w="887" w:type="dxa"/>
            <w:tcBorders>
              <w:top w:val="single" w:color="auto" w:sz="4" w:space="0"/>
              <w:left w:val="single" w:color="auto" w:sz="4" w:space="0"/>
              <w:bottom w:val="single" w:color="auto" w:sz="4" w:space="0"/>
              <w:right w:val="single" w:color="auto" w:sz="4" w:space="0"/>
            </w:tcBorders>
            <w:vAlign w:val="center"/>
          </w:tcPr>
          <w:p w14:paraId="0E309290">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77C3A985">
            <w:pPr>
              <w:jc w:val="center"/>
              <w:rPr>
                <w:rFonts w:hint="eastAsia" w:ascii="宋体" w:hAnsi="宋体" w:cs="宋体"/>
                <w:szCs w:val="21"/>
              </w:rPr>
            </w:pPr>
            <w:r>
              <w:rPr>
                <w:rFonts w:hint="eastAsia" w:ascii="宋体" w:hAnsi="宋体" w:cs="宋体"/>
                <w:szCs w:val="21"/>
              </w:rPr>
              <w:t>企业综合诚信评价分数</w:t>
            </w:r>
          </w:p>
        </w:tc>
        <w:tc>
          <w:tcPr>
            <w:tcW w:w="6048" w:type="dxa"/>
            <w:tcBorders>
              <w:top w:val="single" w:color="auto" w:sz="4" w:space="0"/>
              <w:left w:val="single" w:color="auto" w:sz="4" w:space="0"/>
              <w:bottom w:val="single" w:color="auto" w:sz="4" w:space="0"/>
              <w:right w:val="double" w:color="auto" w:sz="4" w:space="0"/>
            </w:tcBorders>
            <w:vAlign w:val="center"/>
          </w:tcPr>
          <w:p w14:paraId="635CE409">
            <w:pPr>
              <w:rPr>
                <w:rFonts w:hint="eastAsia" w:ascii="宋体" w:hAnsi="宋体" w:cs="宋体"/>
                <w:szCs w:val="21"/>
              </w:rPr>
            </w:pPr>
            <w:r>
              <w:rPr>
                <w:rFonts w:hint="eastAsia" w:ascii="宋体" w:hAnsi="宋体" w:cs="宋体"/>
                <w:szCs w:val="21"/>
              </w:rPr>
              <w:t>本项目不采用企业综合诚信评价分数。</w:t>
            </w:r>
          </w:p>
        </w:tc>
      </w:tr>
      <w:tr w14:paraId="01318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1990CC4">
            <w:pPr>
              <w:jc w:val="center"/>
              <w:rPr>
                <w:rFonts w:hint="eastAsia" w:ascii="宋体" w:hAnsi="宋体" w:cs="宋体"/>
                <w:szCs w:val="21"/>
              </w:rPr>
            </w:pPr>
            <w:r>
              <w:rPr>
                <w:rFonts w:hint="eastAsia" w:ascii="宋体" w:hAnsi="宋体" w:cs="宋体"/>
                <w:szCs w:val="21"/>
              </w:rPr>
              <w:t>30</w:t>
            </w:r>
          </w:p>
        </w:tc>
        <w:tc>
          <w:tcPr>
            <w:tcW w:w="887" w:type="dxa"/>
            <w:tcBorders>
              <w:top w:val="single" w:color="auto" w:sz="4" w:space="0"/>
              <w:left w:val="single" w:color="auto" w:sz="4" w:space="0"/>
              <w:bottom w:val="single" w:color="auto" w:sz="4" w:space="0"/>
              <w:right w:val="single" w:color="auto" w:sz="4" w:space="0"/>
            </w:tcBorders>
            <w:vAlign w:val="center"/>
          </w:tcPr>
          <w:p w14:paraId="61665AFF">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573ECFA2">
            <w:pPr>
              <w:jc w:val="center"/>
              <w:rPr>
                <w:rFonts w:hint="eastAsia" w:ascii="宋体" w:hAnsi="宋体" w:cs="宋体"/>
                <w:szCs w:val="21"/>
              </w:rPr>
            </w:pPr>
            <w:r>
              <w:rPr>
                <w:rFonts w:hint="eastAsia" w:ascii="宋体" w:hAnsi="宋体" w:cs="宋体"/>
                <w:szCs w:val="21"/>
              </w:rPr>
              <w:t>第二阶段投标人名次的排序方法（适用于办法一、办法二）</w:t>
            </w:r>
          </w:p>
        </w:tc>
        <w:tc>
          <w:tcPr>
            <w:tcW w:w="6048" w:type="dxa"/>
            <w:tcBorders>
              <w:top w:val="single" w:color="auto" w:sz="4" w:space="0"/>
              <w:left w:val="single" w:color="auto" w:sz="4" w:space="0"/>
              <w:bottom w:val="single" w:color="auto" w:sz="4" w:space="0"/>
              <w:right w:val="double" w:color="auto" w:sz="4" w:space="0"/>
            </w:tcBorders>
            <w:vAlign w:val="center"/>
          </w:tcPr>
          <w:p w14:paraId="4A8490E5">
            <w:pPr>
              <w:rPr>
                <w:rFonts w:hint="eastAsia" w:ascii="宋体" w:hAnsi="宋体" w:cs="宋体"/>
                <w:szCs w:val="21"/>
              </w:rPr>
            </w:pPr>
            <w:r>
              <w:rPr>
                <w:rFonts w:hint="eastAsia" w:ascii="宋体" w:hAnsi="宋体" w:cs="宋体"/>
                <w:szCs w:val="21"/>
              </w:rPr>
              <w:t>本项目不适用。</w:t>
            </w:r>
          </w:p>
        </w:tc>
      </w:tr>
      <w:tr w14:paraId="4DF16A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626876A">
            <w:pPr>
              <w:jc w:val="center"/>
              <w:rPr>
                <w:rFonts w:hint="eastAsia" w:ascii="宋体" w:hAnsi="宋体" w:cs="宋体"/>
                <w:szCs w:val="21"/>
              </w:rPr>
            </w:pPr>
            <w:r>
              <w:rPr>
                <w:rFonts w:hint="eastAsia" w:ascii="宋体" w:hAnsi="宋体" w:cs="宋体"/>
                <w:szCs w:val="21"/>
              </w:rPr>
              <w:t>31</w:t>
            </w:r>
          </w:p>
        </w:tc>
        <w:tc>
          <w:tcPr>
            <w:tcW w:w="887" w:type="dxa"/>
            <w:tcBorders>
              <w:top w:val="single" w:color="auto" w:sz="4" w:space="0"/>
              <w:left w:val="single" w:color="auto" w:sz="4" w:space="0"/>
              <w:bottom w:val="single" w:color="auto" w:sz="4" w:space="0"/>
              <w:right w:val="single" w:color="auto" w:sz="4" w:space="0"/>
            </w:tcBorders>
            <w:vAlign w:val="center"/>
          </w:tcPr>
          <w:p w14:paraId="125A9AC6">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25F03CCE">
            <w:pPr>
              <w:jc w:val="center"/>
              <w:rPr>
                <w:rFonts w:hint="eastAsia" w:ascii="宋体" w:hAnsi="宋体" w:cs="宋体"/>
                <w:szCs w:val="21"/>
              </w:rPr>
            </w:pPr>
            <w:r>
              <w:rPr>
                <w:rFonts w:hint="eastAsia" w:ascii="宋体" w:hAnsi="宋体" w:cs="宋体"/>
                <w:szCs w:val="21"/>
              </w:rPr>
              <w:t>经济分相同情况下的排序方法（适用于办法三、办法四）</w:t>
            </w:r>
          </w:p>
        </w:tc>
        <w:tc>
          <w:tcPr>
            <w:tcW w:w="6048" w:type="dxa"/>
            <w:tcBorders>
              <w:top w:val="single" w:color="auto" w:sz="4" w:space="0"/>
              <w:left w:val="single" w:color="auto" w:sz="4" w:space="0"/>
              <w:bottom w:val="single" w:color="auto" w:sz="4" w:space="0"/>
              <w:right w:val="double" w:color="auto" w:sz="4" w:space="0"/>
            </w:tcBorders>
            <w:vAlign w:val="center"/>
          </w:tcPr>
          <w:p w14:paraId="03067A77">
            <w:pPr>
              <w:rPr>
                <w:rFonts w:hint="eastAsia" w:ascii="宋体" w:hAnsi="宋体" w:cs="宋体"/>
                <w:szCs w:val="21"/>
              </w:rPr>
            </w:pPr>
            <w:r>
              <w:rPr>
                <w:rFonts w:hint="eastAsia" w:ascii="宋体" w:hAnsi="宋体" w:cs="宋体"/>
                <w:szCs w:val="21"/>
              </w:rPr>
              <w:t>本项目不适用。</w:t>
            </w:r>
          </w:p>
        </w:tc>
      </w:tr>
      <w:tr w14:paraId="64B734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02" w:type="dxa"/>
            <w:tcBorders>
              <w:top w:val="single" w:color="auto" w:sz="4" w:space="0"/>
              <w:left w:val="double" w:color="auto" w:sz="4" w:space="0"/>
              <w:bottom w:val="single" w:color="auto" w:sz="4" w:space="0"/>
              <w:right w:val="single" w:color="auto" w:sz="4" w:space="0"/>
            </w:tcBorders>
            <w:vAlign w:val="center"/>
          </w:tcPr>
          <w:p w14:paraId="1493E1D8">
            <w:pPr>
              <w:jc w:val="center"/>
              <w:rPr>
                <w:rFonts w:hint="eastAsia" w:ascii="宋体" w:hAnsi="宋体" w:cs="宋体"/>
                <w:szCs w:val="21"/>
              </w:rPr>
            </w:pPr>
            <w:r>
              <w:rPr>
                <w:rFonts w:hint="eastAsia" w:ascii="宋体" w:hAnsi="宋体" w:cs="宋体"/>
                <w:szCs w:val="21"/>
              </w:rPr>
              <w:t>32</w:t>
            </w:r>
          </w:p>
        </w:tc>
        <w:tc>
          <w:tcPr>
            <w:tcW w:w="887" w:type="dxa"/>
            <w:tcBorders>
              <w:top w:val="single" w:color="auto" w:sz="4" w:space="0"/>
              <w:left w:val="single" w:color="auto" w:sz="4" w:space="0"/>
              <w:bottom w:val="single" w:color="auto" w:sz="4" w:space="0"/>
              <w:right w:val="single" w:color="auto" w:sz="4" w:space="0"/>
            </w:tcBorders>
            <w:vAlign w:val="center"/>
          </w:tcPr>
          <w:p w14:paraId="483DF703">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23174589">
            <w:pPr>
              <w:jc w:val="center"/>
              <w:rPr>
                <w:rFonts w:hint="eastAsia" w:ascii="宋体" w:hAnsi="宋体" w:cs="宋体"/>
                <w:szCs w:val="21"/>
              </w:rPr>
            </w:pPr>
            <w:r>
              <w:rPr>
                <w:rFonts w:hint="eastAsia" w:ascii="宋体" w:hAnsi="宋体" w:cs="宋体"/>
                <w:szCs w:val="21"/>
              </w:rPr>
              <w:t>第二阶段投标人名次的排序方法（适用于办法五、办法六）</w:t>
            </w:r>
          </w:p>
        </w:tc>
        <w:tc>
          <w:tcPr>
            <w:tcW w:w="6048" w:type="dxa"/>
            <w:tcBorders>
              <w:top w:val="single" w:color="auto" w:sz="4" w:space="0"/>
              <w:left w:val="single" w:color="auto" w:sz="4" w:space="0"/>
              <w:bottom w:val="single" w:color="auto" w:sz="4" w:space="0"/>
              <w:right w:val="double" w:color="auto" w:sz="4" w:space="0"/>
            </w:tcBorders>
            <w:vAlign w:val="center"/>
          </w:tcPr>
          <w:p w14:paraId="2B43FAF6">
            <w:pPr>
              <w:rPr>
                <w:rFonts w:hint="eastAsia" w:ascii="宋体" w:hAnsi="宋体" w:cs="宋体"/>
                <w:szCs w:val="21"/>
              </w:rPr>
            </w:pPr>
            <w:r>
              <w:rPr>
                <w:rFonts w:hint="eastAsia" w:ascii="宋体" w:hAnsi="宋体" w:cs="宋体"/>
                <w:szCs w:val="21"/>
              </w:rPr>
              <w:t>本项目不适用。</w:t>
            </w:r>
          </w:p>
        </w:tc>
      </w:tr>
      <w:tr w14:paraId="2FD9FC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32520D3">
            <w:pPr>
              <w:jc w:val="center"/>
              <w:rPr>
                <w:rFonts w:hint="eastAsia" w:ascii="宋体" w:hAnsi="宋体" w:cs="宋体"/>
                <w:szCs w:val="21"/>
              </w:rPr>
            </w:pPr>
            <w:r>
              <w:rPr>
                <w:rFonts w:hint="eastAsia" w:ascii="宋体" w:hAnsi="宋体" w:cs="宋体"/>
                <w:szCs w:val="21"/>
              </w:rPr>
              <w:t>33</w:t>
            </w:r>
          </w:p>
        </w:tc>
        <w:tc>
          <w:tcPr>
            <w:tcW w:w="887" w:type="dxa"/>
            <w:tcBorders>
              <w:top w:val="single" w:color="auto" w:sz="4" w:space="0"/>
              <w:left w:val="single" w:color="auto" w:sz="4" w:space="0"/>
              <w:bottom w:val="single" w:color="auto" w:sz="4" w:space="0"/>
              <w:right w:val="single" w:color="auto" w:sz="4" w:space="0"/>
            </w:tcBorders>
            <w:vAlign w:val="center"/>
          </w:tcPr>
          <w:p w14:paraId="6652A72D">
            <w:pPr>
              <w:jc w:val="center"/>
              <w:rPr>
                <w:rFonts w:hint="eastAsia" w:ascii="宋体" w:hAnsi="宋体" w:cs="宋体"/>
                <w:szCs w:val="21"/>
              </w:rPr>
            </w:pPr>
            <w:r>
              <w:rPr>
                <w:rFonts w:hint="eastAsia" w:ascii="宋体" w:hAnsi="宋体" w:cs="宋体"/>
                <w:szCs w:val="21"/>
              </w:rPr>
              <w:t>13.4、13.5.2</w:t>
            </w:r>
          </w:p>
        </w:tc>
        <w:tc>
          <w:tcPr>
            <w:tcW w:w="1713" w:type="dxa"/>
            <w:tcBorders>
              <w:top w:val="single" w:color="auto" w:sz="4" w:space="0"/>
              <w:left w:val="single" w:color="auto" w:sz="4" w:space="0"/>
              <w:bottom w:val="single" w:color="auto" w:sz="4" w:space="0"/>
              <w:right w:val="single" w:color="auto" w:sz="4" w:space="0"/>
            </w:tcBorders>
            <w:vAlign w:val="center"/>
          </w:tcPr>
          <w:p w14:paraId="51CE0209">
            <w:pPr>
              <w:jc w:val="center"/>
              <w:rPr>
                <w:rFonts w:hint="eastAsia" w:ascii="宋体" w:hAnsi="宋体" w:cs="宋体"/>
                <w:szCs w:val="21"/>
              </w:rPr>
            </w:pPr>
            <w:r>
              <w:rPr>
                <w:rFonts w:hint="eastAsia" w:ascii="宋体" w:hAnsi="宋体" w:cs="宋体"/>
                <w:szCs w:val="21"/>
              </w:rPr>
              <w:t>合同价款的调整办法</w:t>
            </w:r>
          </w:p>
        </w:tc>
        <w:tc>
          <w:tcPr>
            <w:tcW w:w="6048" w:type="dxa"/>
            <w:tcBorders>
              <w:top w:val="single" w:color="auto" w:sz="4" w:space="0"/>
              <w:left w:val="single" w:color="auto" w:sz="4" w:space="0"/>
              <w:bottom w:val="single" w:color="auto" w:sz="4" w:space="0"/>
              <w:right w:val="double" w:color="auto" w:sz="4" w:space="0"/>
            </w:tcBorders>
            <w:vAlign w:val="center"/>
          </w:tcPr>
          <w:p w14:paraId="524AEA9D">
            <w:pPr>
              <w:rPr>
                <w:rFonts w:hint="eastAsia" w:ascii="宋体" w:hAnsi="宋体" w:cs="宋体"/>
                <w:szCs w:val="21"/>
                <w:u w:val="single"/>
              </w:rPr>
            </w:pPr>
            <w:r>
              <w:rPr>
                <w:rFonts w:hint="eastAsia" w:ascii="宋体" w:hAnsi="宋体" w:cs="宋体"/>
                <w:szCs w:val="21"/>
                <w:u w:val="single"/>
              </w:rPr>
              <w:t>按合同条款相关约定调整。</w:t>
            </w:r>
          </w:p>
        </w:tc>
      </w:tr>
      <w:tr w14:paraId="0E3A7B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20A7318">
            <w:pPr>
              <w:jc w:val="center"/>
              <w:rPr>
                <w:rFonts w:hint="eastAsia" w:ascii="宋体" w:hAnsi="宋体" w:cs="宋体"/>
                <w:szCs w:val="21"/>
              </w:rPr>
            </w:pPr>
            <w:r>
              <w:rPr>
                <w:rFonts w:hint="eastAsia" w:ascii="宋体" w:hAnsi="宋体" w:cs="宋体"/>
                <w:szCs w:val="21"/>
              </w:rPr>
              <w:t>34</w:t>
            </w:r>
          </w:p>
        </w:tc>
        <w:tc>
          <w:tcPr>
            <w:tcW w:w="887" w:type="dxa"/>
            <w:tcBorders>
              <w:top w:val="single" w:color="auto" w:sz="4" w:space="0"/>
              <w:left w:val="single" w:color="auto" w:sz="4" w:space="0"/>
              <w:bottom w:val="single" w:color="auto" w:sz="4" w:space="0"/>
              <w:right w:val="single" w:color="auto" w:sz="4" w:space="0"/>
            </w:tcBorders>
            <w:vAlign w:val="center"/>
          </w:tcPr>
          <w:p w14:paraId="50B832AB">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0A20CCD3">
            <w:pPr>
              <w:jc w:val="center"/>
              <w:rPr>
                <w:rFonts w:hint="eastAsia" w:ascii="宋体" w:hAnsi="宋体" w:cs="宋体"/>
                <w:szCs w:val="21"/>
              </w:rPr>
            </w:pPr>
            <w:r>
              <w:rPr>
                <w:rFonts w:hint="eastAsia" w:ascii="宋体" w:hAnsi="宋体" w:cs="宋体"/>
                <w:szCs w:val="21"/>
              </w:rPr>
              <w:t>建设工程质量检测单位</w:t>
            </w:r>
          </w:p>
        </w:tc>
        <w:tc>
          <w:tcPr>
            <w:tcW w:w="6048" w:type="dxa"/>
            <w:tcBorders>
              <w:top w:val="single" w:color="auto" w:sz="4" w:space="0"/>
              <w:left w:val="single" w:color="auto" w:sz="4" w:space="0"/>
              <w:bottom w:val="single" w:color="auto" w:sz="4" w:space="0"/>
              <w:right w:val="double" w:color="auto" w:sz="4" w:space="0"/>
            </w:tcBorders>
            <w:vAlign w:val="center"/>
          </w:tcPr>
          <w:p w14:paraId="3557E7BB">
            <w:pPr>
              <w:rPr>
                <w:rFonts w:hint="eastAsia" w:ascii="宋体" w:hAnsi="宋体" w:cs="宋体"/>
                <w:kern w:val="0"/>
                <w:szCs w:val="21"/>
              </w:rPr>
            </w:pPr>
            <w:r>
              <w:rPr>
                <w:rFonts w:hint="eastAsia" w:ascii="宋体" w:hAnsi="宋体" w:cs="宋体"/>
                <w:kern w:val="0"/>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61B7EE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96A6923">
            <w:pPr>
              <w:jc w:val="center"/>
              <w:rPr>
                <w:rFonts w:hint="eastAsia" w:ascii="宋体" w:hAnsi="宋体" w:cs="宋体"/>
                <w:szCs w:val="21"/>
              </w:rPr>
            </w:pPr>
            <w:r>
              <w:rPr>
                <w:rFonts w:hint="eastAsia" w:ascii="宋体" w:hAnsi="宋体" w:cs="宋体"/>
                <w:szCs w:val="21"/>
              </w:rPr>
              <w:t>35</w:t>
            </w:r>
          </w:p>
        </w:tc>
        <w:tc>
          <w:tcPr>
            <w:tcW w:w="887" w:type="dxa"/>
            <w:tcBorders>
              <w:top w:val="single" w:color="auto" w:sz="4" w:space="0"/>
              <w:left w:val="single" w:color="auto" w:sz="4" w:space="0"/>
              <w:bottom w:val="single" w:color="auto" w:sz="4" w:space="0"/>
              <w:right w:val="single" w:color="auto" w:sz="4" w:space="0"/>
            </w:tcBorders>
            <w:vAlign w:val="center"/>
          </w:tcPr>
          <w:p w14:paraId="660352E1">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25975E5E">
            <w:pPr>
              <w:jc w:val="center"/>
              <w:rPr>
                <w:rFonts w:hint="eastAsia" w:ascii="宋体" w:hAnsi="宋体" w:cs="宋体"/>
                <w:kern w:val="0"/>
                <w:szCs w:val="21"/>
                <w:lang w:val="zh-CN"/>
              </w:rPr>
            </w:pPr>
            <w:r>
              <w:rPr>
                <w:rFonts w:hint="eastAsia" w:ascii="宋体" w:hAnsi="宋体" w:cs="宋体"/>
                <w:kern w:val="0"/>
                <w:szCs w:val="21"/>
                <w:lang w:val="zh-CN"/>
              </w:rPr>
              <w:t>分包</w:t>
            </w:r>
          </w:p>
        </w:tc>
        <w:tc>
          <w:tcPr>
            <w:tcW w:w="6048" w:type="dxa"/>
            <w:tcBorders>
              <w:top w:val="single" w:color="auto" w:sz="4" w:space="0"/>
              <w:left w:val="single" w:color="auto" w:sz="4" w:space="0"/>
              <w:bottom w:val="single" w:color="auto" w:sz="4" w:space="0"/>
              <w:right w:val="double" w:color="auto" w:sz="4" w:space="0"/>
            </w:tcBorders>
            <w:vAlign w:val="center"/>
          </w:tcPr>
          <w:p w14:paraId="7F63E518">
            <w:pPr>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□不允许；</w:t>
            </w:r>
          </w:p>
          <w:p w14:paraId="6AE7D4CD">
            <w:pPr>
              <w:rPr>
                <w:rFonts w:hint="eastAsia" w:ascii="宋体" w:hAnsi="宋体" w:cs="宋体"/>
                <w:kern w:val="0"/>
                <w:szCs w:val="21"/>
              </w:rPr>
            </w:pPr>
            <w:r>
              <w:rPr>
                <w:rFonts w:hint="eastAsia" w:ascii="宋体" w:hAnsi="宋体" w:cs="宋体"/>
                <w:color w:val="000000" w:themeColor="text1"/>
                <w:kern w:val="0"/>
                <w:szCs w:val="21"/>
                <w:lang w:val="zh-CN"/>
                <w14:textFill>
                  <w14:solidFill>
                    <w14:schemeClr w14:val="tx1"/>
                  </w14:solidFill>
                </w14:textFill>
              </w:rPr>
              <w:t>☑允许：分</w:t>
            </w:r>
            <w:r>
              <w:rPr>
                <w:rFonts w:hint="eastAsia" w:ascii="宋体" w:hAnsi="宋体" w:cs="宋体"/>
                <w:kern w:val="0"/>
                <w:szCs w:val="21"/>
                <w:lang w:val="zh-CN"/>
              </w:rPr>
              <w:t>包内容要求：</w:t>
            </w:r>
            <w:r>
              <w:rPr>
                <w:rFonts w:hint="eastAsia" w:ascii="宋体" w:hAnsi="宋体" w:cs="宋体"/>
                <w:kern w:val="0"/>
                <w:szCs w:val="21"/>
                <w:u w:val="single"/>
                <w:lang w:val="zh-CN"/>
              </w:rPr>
              <w:t>非主体的工程、非关键性的工作。</w:t>
            </w:r>
          </w:p>
          <w:p w14:paraId="1AFFAEEE">
            <w:pPr>
              <w:rPr>
                <w:rFonts w:hint="eastAsia" w:ascii="宋体" w:hAnsi="宋体" w:cs="宋体"/>
                <w:kern w:val="0"/>
                <w:szCs w:val="21"/>
              </w:rPr>
            </w:pPr>
            <w:r>
              <w:rPr>
                <w:rFonts w:hint="eastAsia" w:ascii="宋体" w:hAnsi="宋体" w:cs="宋体"/>
                <w:kern w:val="0"/>
                <w:szCs w:val="21"/>
                <w:lang w:val="zh-CN"/>
              </w:rPr>
              <w:t xml:space="preserve">        分包金额要求：</w:t>
            </w:r>
            <w:r>
              <w:rPr>
                <w:rFonts w:hint="eastAsia" w:ascii="宋体" w:hAnsi="宋体" w:cs="宋体"/>
                <w:kern w:val="0"/>
                <w:szCs w:val="21"/>
              </w:rPr>
              <w:t>/</w:t>
            </w:r>
          </w:p>
          <w:p w14:paraId="71729EDC">
            <w:pPr>
              <w:rPr>
                <w:rFonts w:hint="eastAsia" w:ascii="宋体" w:hAnsi="宋体" w:cs="宋体"/>
                <w:kern w:val="0"/>
                <w:szCs w:val="21"/>
              </w:rPr>
            </w:pPr>
            <w:r>
              <w:rPr>
                <w:rFonts w:hint="eastAsia" w:ascii="宋体" w:hAnsi="宋体" w:cs="宋体"/>
                <w:kern w:val="0"/>
                <w:szCs w:val="21"/>
                <w:lang w:val="zh-CN"/>
              </w:rPr>
              <w:t xml:space="preserve">        对分包人的资质要求：</w:t>
            </w:r>
            <w:r>
              <w:rPr>
                <w:rFonts w:hint="eastAsia" w:ascii="宋体" w:hAnsi="宋体" w:cs="宋体"/>
                <w:kern w:val="0"/>
                <w:szCs w:val="21"/>
                <w:u w:val="single"/>
              </w:rPr>
              <w:t>相对应的资质</w:t>
            </w:r>
          </w:p>
          <w:p w14:paraId="16305431">
            <w:pPr>
              <w:rPr>
                <w:rFonts w:hint="eastAsia" w:ascii="宋体" w:hAnsi="宋体" w:cs="宋体"/>
                <w:kern w:val="0"/>
                <w:szCs w:val="21"/>
              </w:rPr>
            </w:pPr>
            <w:r>
              <w:rPr>
                <w:rFonts w:hint="eastAsia" w:ascii="宋体" w:hAnsi="宋体" w:cs="宋体"/>
                <w:kern w:val="0"/>
                <w:szCs w:val="21"/>
                <w:lang w:val="zh-CN"/>
              </w:rPr>
              <w:t xml:space="preserve">        对分包人的其他要求：</w:t>
            </w:r>
            <w:r>
              <w:rPr>
                <w:rFonts w:hint="eastAsia" w:ascii="宋体" w:hAnsi="宋体" w:cs="宋体"/>
                <w:kern w:val="0"/>
                <w:szCs w:val="21"/>
                <w:u w:val="single"/>
                <w:lang w:val="zh-CN"/>
              </w:rPr>
              <w:t>未在以往工程中不充分履约行为被本项目招标人书面拒绝投标的，或未被纳入联合惩戒范围的。须经发包人和总监理工程师书面同意</w:t>
            </w:r>
            <w:r>
              <w:rPr>
                <w:rFonts w:hint="eastAsia" w:ascii="宋体" w:hAnsi="宋体" w:cs="宋体"/>
                <w:kern w:val="0"/>
                <w:szCs w:val="21"/>
              </w:rPr>
              <w:t>。</w:t>
            </w:r>
          </w:p>
        </w:tc>
      </w:tr>
      <w:tr w14:paraId="0C2668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CB8777A">
            <w:pPr>
              <w:jc w:val="center"/>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36</w:t>
            </w:r>
          </w:p>
        </w:tc>
        <w:tc>
          <w:tcPr>
            <w:tcW w:w="887" w:type="dxa"/>
            <w:tcBorders>
              <w:top w:val="single" w:color="auto" w:sz="4" w:space="0"/>
              <w:left w:val="single" w:color="auto" w:sz="4" w:space="0"/>
              <w:bottom w:val="single" w:color="auto" w:sz="4" w:space="0"/>
              <w:right w:val="single" w:color="auto" w:sz="4" w:space="0"/>
            </w:tcBorders>
            <w:vAlign w:val="center"/>
          </w:tcPr>
          <w:p w14:paraId="6F0E034A">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1038D178">
            <w:pPr>
              <w:jc w:val="center"/>
              <w:rPr>
                <w:rFonts w:hint="eastAsia" w:ascii="宋体" w:hAnsi="宋体" w:cs="宋体"/>
                <w:kern w:val="0"/>
                <w:szCs w:val="21"/>
                <w:lang w:val="zh-CN"/>
              </w:rPr>
            </w:pPr>
            <w:r>
              <w:rPr>
                <w:rFonts w:hint="eastAsia" w:ascii="宋体" w:hAnsi="宋体" w:cs="宋体"/>
                <w:color w:val="000000" w:themeColor="text1"/>
                <w:szCs w:val="21"/>
                <w14:textFill>
                  <w14:solidFill>
                    <w14:schemeClr w14:val="tx1"/>
                  </w14:solidFill>
                </w14:textFill>
              </w:rPr>
              <w:t>电子招标投标解密失败及突发情况的补救</w:t>
            </w:r>
          </w:p>
        </w:tc>
        <w:tc>
          <w:tcPr>
            <w:tcW w:w="6048" w:type="dxa"/>
            <w:tcBorders>
              <w:top w:val="single" w:color="auto" w:sz="4" w:space="0"/>
              <w:left w:val="single" w:color="auto" w:sz="4" w:space="0"/>
              <w:bottom w:val="single" w:color="auto" w:sz="4" w:space="0"/>
              <w:right w:val="double" w:color="auto" w:sz="4" w:space="0"/>
            </w:tcBorders>
            <w:vAlign w:val="center"/>
          </w:tcPr>
          <w:p w14:paraId="078932D5">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1、按照交易平台关于全流程电子化项目的相关指南进行操作。详见：</w:t>
            </w:r>
            <w:r>
              <w:rPr>
                <w:rFonts w:hint="eastAsia" w:ascii="宋体" w:hAnsi="宋体" w:cs="宋体"/>
                <w:szCs w:val="21"/>
                <w:u w:val="single"/>
              </w:rPr>
              <w:t>广州交易集团有限公司（广州公共资源交易中心）网站最新指引</w:t>
            </w:r>
            <w:r>
              <w:rPr>
                <w:rFonts w:hint="eastAsia" w:ascii="宋体" w:hAnsi="宋体" w:cs="宋体"/>
                <w:color w:val="000000" w:themeColor="text1"/>
                <w:szCs w:val="21"/>
                <w14:textFill>
                  <w14:solidFill>
                    <w14:schemeClr w14:val="tx1"/>
                  </w14:solidFill>
                </w14:textFill>
              </w:rPr>
              <w:t xml:space="preserve">。  </w:t>
            </w:r>
          </w:p>
          <w:p w14:paraId="40ABF2FD">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2、提交投标文件光盘备用</w:t>
            </w:r>
          </w:p>
          <w:p w14:paraId="3DB6D267">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0F00A605">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3、补救方案</w:t>
            </w:r>
          </w:p>
          <w:p w14:paraId="786FB695">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（1）投标文件解密失败的补救方案：</w:t>
            </w:r>
          </w:p>
          <w:p w14:paraId="39CB8915">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06D60A3">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（2）评标时突发情况的补救方案</w:t>
            </w:r>
          </w:p>
          <w:p w14:paraId="63E8C7E2">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若遇不可抗力发生（指网络瘫痪、服务器损坏、交易系统故障短期无法恢复等因素），由评标委员会开启投标人递交的全部投标文件光盘，并按光盘内容进行评审。</w:t>
            </w:r>
          </w:p>
          <w:p w14:paraId="5F1C52A4">
            <w:pPr>
              <w:rPr>
                <w:rFonts w:hint="eastAsia" w:ascii="宋体" w:hAnsi="宋体" w:cs="宋体"/>
                <w:kern w:val="0"/>
                <w:szCs w:val="21"/>
                <w:lang w:val="zh-CN"/>
              </w:rPr>
            </w:pPr>
            <w:r>
              <w:rPr>
                <w:rFonts w:hint="eastAsia" w:ascii="宋体" w:hAnsi="宋体" w:cs="宋体"/>
                <w:color w:val="000000" w:themeColor="text1"/>
                <w:szCs w:val="21"/>
                <w14:textFill>
                  <w14:solidFill>
                    <w14:schemeClr w14:val="tx1"/>
                  </w14:solidFill>
                </w14:textFill>
              </w:rPr>
              <w:t>（3）除发生上述情况外，开标评标均以投标人通过交易平台网上递交的电子投标文件为准。</w:t>
            </w:r>
          </w:p>
        </w:tc>
      </w:tr>
      <w:tr w14:paraId="22FC07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46A14ED">
            <w:pPr>
              <w:jc w:val="center"/>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37</w:t>
            </w:r>
          </w:p>
        </w:tc>
        <w:tc>
          <w:tcPr>
            <w:tcW w:w="887" w:type="dxa"/>
            <w:tcBorders>
              <w:top w:val="single" w:color="auto" w:sz="4" w:space="0"/>
              <w:left w:val="single" w:color="auto" w:sz="4" w:space="0"/>
              <w:bottom w:val="single" w:color="auto" w:sz="4" w:space="0"/>
              <w:right w:val="single" w:color="auto" w:sz="4" w:space="0"/>
            </w:tcBorders>
            <w:vAlign w:val="center"/>
          </w:tcPr>
          <w:p w14:paraId="53472BBA">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266760F2">
            <w:pPr>
              <w:jc w:val="center"/>
              <w:rPr>
                <w:rFonts w:hint="eastAsia" w:ascii="宋体" w:hAnsi="宋体" w:cs="宋体"/>
                <w:szCs w:val="21"/>
              </w:rPr>
            </w:pPr>
          </w:p>
        </w:tc>
        <w:tc>
          <w:tcPr>
            <w:tcW w:w="6048" w:type="dxa"/>
            <w:tcBorders>
              <w:top w:val="single" w:color="auto" w:sz="4" w:space="0"/>
              <w:left w:val="single" w:color="auto" w:sz="4" w:space="0"/>
              <w:bottom w:val="single" w:color="auto" w:sz="4" w:space="0"/>
              <w:right w:val="double" w:color="auto" w:sz="4" w:space="0"/>
            </w:tcBorders>
            <w:vAlign w:val="center"/>
          </w:tcPr>
          <w:p w14:paraId="6435B25F">
            <w:pPr>
              <w:pStyle w:val="4"/>
              <w:tabs>
                <w:tab w:val="left" w:pos="7380"/>
              </w:tabs>
              <w:spacing w:after="0" w:line="360" w:lineRule="exact"/>
              <w:ind w:firstLine="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内容：招标人对中标人参与“百千万工程”的具体要求</w:t>
            </w:r>
          </w:p>
          <w:p w14:paraId="70AC05D5">
            <w:pPr>
              <w:pStyle w:val="4"/>
              <w:tabs>
                <w:tab w:val="left" w:pos="7380"/>
              </w:tabs>
              <w:spacing w:after="0" w:line="360" w:lineRule="exact"/>
              <w:ind w:firstLine="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说明与要求：</w:t>
            </w:r>
          </w:p>
          <w:p w14:paraId="09B84549">
            <w:pPr>
              <w:spacing w:line="360" w:lineRule="exac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□具体要求在中标后按照投标承诺和招标人的要求执行。</w:t>
            </w:r>
          </w:p>
          <w:p w14:paraId="1D64345C">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□具体要求：（由招标人填写）</w:t>
            </w:r>
          </w:p>
        </w:tc>
      </w:tr>
      <w:tr w14:paraId="109EB4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2DB4981">
            <w:pPr>
              <w:jc w:val="center"/>
              <w:rPr>
                <w:rFonts w:hint="eastAsia" w:ascii="宋体" w:hAnsi="宋体" w:cs="宋体"/>
                <w:szCs w:val="21"/>
              </w:rPr>
            </w:pPr>
            <w:r>
              <w:rPr>
                <w:rFonts w:hint="eastAsia" w:ascii="宋体" w:hAnsi="宋体" w:cs="宋体"/>
                <w:szCs w:val="21"/>
              </w:rPr>
              <w:t>38</w:t>
            </w:r>
          </w:p>
        </w:tc>
        <w:tc>
          <w:tcPr>
            <w:tcW w:w="887" w:type="dxa"/>
            <w:tcBorders>
              <w:top w:val="single" w:color="auto" w:sz="4" w:space="0"/>
              <w:left w:val="single" w:color="auto" w:sz="4" w:space="0"/>
              <w:bottom w:val="single" w:color="auto" w:sz="4" w:space="0"/>
              <w:right w:val="single" w:color="auto" w:sz="4" w:space="0"/>
            </w:tcBorders>
            <w:vAlign w:val="center"/>
          </w:tcPr>
          <w:p w14:paraId="51D82F19">
            <w:pPr>
              <w:jc w:val="center"/>
              <w:rPr>
                <w:rFonts w:hint="eastAsia" w:ascii="宋体" w:hAnsi="宋体" w:cs="宋体"/>
                <w:szCs w:val="21"/>
              </w:rPr>
            </w:pPr>
          </w:p>
        </w:tc>
        <w:tc>
          <w:tcPr>
            <w:tcW w:w="1713" w:type="dxa"/>
            <w:tcBorders>
              <w:top w:val="single" w:color="auto" w:sz="4" w:space="0"/>
              <w:left w:val="single" w:color="auto" w:sz="4" w:space="0"/>
              <w:bottom w:val="single" w:color="auto" w:sz="4" w:space="0"/>
              <w:right w:val="single" w:color="auto" w:sz="4" w:space="0"/>
            </w:tcBorders>
            <w:vAlign w:val="center"/>
          </w:tcPr>
          <w:p w14:paraId="7F1A11F3">
            <w:pPr>
              <w:rPr>
                <w:rFonts w:hint="eastAsia" w:ascii="宋体" w:hAnsi="宋体" w:cs="宋体"/>
                <w:szCs w:val="21"/>
              </w:rPr>
            </w:pPr>
            <w:r>
              <w:rPr>
                <w:rFonts w:hint="eastAsia" w:ascii="宋体" w:hAnsi="宋体" w:cs="宋体"/>
                <w:szCs w:val="21"/>
              </w:rPr>
              <w:t>招标人拒绝接收投标文件备用光盘的情况</w:t>
            </w:r>
          </w:p>
        </w:tc>
        <w:tc>
          <w:tcPr>
            <w:tcW w:w="6048" w:type="dxa"/>
            <w:tcBorders>
              <w:top w:val="single" w:color="auto" w:sz="4" w:space="0"/>
              <w:left w:val="single" w:color="auto" w:sz="4" w:space="0"/>
              <w:bottom w:val="single" w:color="auto" w:sz="4" w:space="0"/>
              <w:right w:val="double" w:color="auto" w:sz="4" w:space="0"/>
            </w:tcBorders>
            <w:vAlign w:val="center"/>
          </w:tcPr>
          <w:p w14:paraId="5675EA44">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1、在投标截止期后逾期或未在指定地点递交投标文件备用光盘的；</w:t>
            </w:r>
          </w:p>
          <w:p w14:paraId="3C933D62">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2、投标文件备用光盘未按招标文件要求密封或未在密封处盖章的；</w:t>
            </w:r>
          </w:p>
          <w:p w14:paraId="000AC036">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3、投标人代表未凭法定代表人证明书（原件）、授权委托书原件（仅限于非法定代表人）、本人身份证原件递交投标文件备用光盘的。</w:t>
            </w:r>
          </w:p>
        </w:tc>
      </w:tr>
    </w:tbl>
    <w:p w14:paraId="461FC533">
      <w:pPr>
        <w:jc w:val="left"/>
        <w:rPr>
          <w:rFonts w:hint="eastAsia" w:ascii="宋体" w:hAnsi="宋体" w:cs="宋体"/>
          <w:strike/>
          <w:sz w:val="24"/>
        </w:rPr>
      </w:pPr>
      <w:r>
        <w:rPr>
          <w:rFonts w:hint="eastAsia" w:ascii="宋体" w:hAnsi="宋体" w:cs="宋体"/>
          <w:strike/>
          <w:szCs w:val="20"/>
        </w:rPr>
        <w:t>注：企业</w:t>
      </w:r>
      <w:r>
        <w:rPr>
          <w:rFonts w:hint="eastAsia" w:ascii="宋体" w:hAnsi="宋体" w:cs="宋体"/>
          <w:strike/>
          <w:kern w:val="0"/>
          <w:szCs w:val="20"/>
        </w:rPr>
        <w:t>综合诚信评价得分即</w:t>
      </w:r>
      <w:r>
        <w:rPr>
          <w:rFonts w:hint="eastAsia" w:ascii="宋体" w:hAnsi="宋体" w:cs="宋体"/>
          <w:strike/>
          <w:szCs w:val="20"/>
        </w:rPr>
        <w:t>企业</w:t>
      </w:r>
      <w:r>
        <w:rPr>
          <w:rFonts w:hint="eastAsia" w:ascii="宋体" w:hAnsi="宋体" w:cs="宋体"/>
          <w:strike/>
          <w:kern w:val="0"/>
          <w:szCs w:val="20"/>
        </w:rPr>
        <w:t>综合诚信评价60日诚信分，以下同。</w:t>
      </w:r>
    </w:p>
    <w:p w14:paraId="6DF33306">
      <w:pPr>
        <w:pStyle w:val="6"/>
        <w:rPr>
          <w:rFonts w:hint="eastAsia" w:ascii="宋体" w:hAnsi="宋体" w:cs="宋体"/>
          <w:color w:val="auto"/>
        </w:rPr>
      </w:pPr>
      <w:r>
        <w:rPr>
          <w:rFonts w:hint="eastAsia" w:ascii="宋体" w:hAnsi="宋体" w:cs="宋体"/>
          <w:color w:val="auto"/>
        </w:rPr>
        <w:br w:type="page"/>
      </w:r>
      <w:bookmarkStart w:id="2" w:name="_Toc12984"/>
      <w:r>
        <w:rPr>
          <w:rFonts w:hint="eastAsia" w:ascii="宋体" w:hAnsi="宋体" w:cs="宋体"/>
          <w:color w:val="auto"/>
        </w:rPr>
        <w:t>二、投标须知修改表</w:t>
      </w:r>
      <w:bookmarkEnd w:id="2"/>
    </w:p>
    <w:p w14:paraId="3C4089FA">
      <w:pPr>
        <w:pStyle w:val="4"/>
        <w:spacing w:line="360" w:lineRule="auto"/>
        <w:rPr>
          <w:rFonts w:hint="eastAsia" w:ascii="宋体" w:hAnsi="宋体" w:cs="宋体"/>
          <w:b/>
          <w:szCs w:val="21"/>
        </w:rPr>
      </w:pPr>
      <w:r>
        <w:rPr>
          <w:rFonts w:hint="eastAsia" w:ascii="宋体" w:hAnsi="宋体" w:cs="宋体"/>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2E03D8F6">
      <w:pPr>
        <w:tabs>
          <w:tab w:val="left" w:pos="5620"/>
        </w:tabs>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条款号：2.5                    修改类型：增加</w:t>
      </w:r>
    </w:p>
    <w:p w14:paraId="027FF581">
      <w:pPr>
        <w:pBdr>
          <w:bottom w:val="single" w:color="auto" w:sz="6" w:space="1"/>
        </w:pBdr>
        <w:spacing w:line="360" w:lineRule="auto"/>
        <w:ind w:firstLine="472" w:firstLineChars="196"/>
        <w:rPr>
          <w:rFonts w:hint="eastAsia" w:ascii="宋体" w:hAnsi="宋体" w:cs="宋体"/>
          <w:b/>
          <w:color w:val="FF0000"/>
          <w:sz w:val="24"/>
          <w:szCs w:val="24"/>
        </w:rPr>
      </w:pPr>
      <w:r>
        <w:rPr>
          <w:rFonts w:hint="eastAsia" w:ascii="宋体" w:hAnsi="宋体" w:cs="宋体"/>
          <w:b/>
          <w:sz w:val="24"/>
          <w:szCs w:val="24"/>
        </w:rPr>
        <w:t>现文：</w:t>
      </w:r>
      <w:r>
        <w:rPr>
          <w:rFonts w:hint="eastAsia" w:ascii="宋体" w:hAnsi="宋体" w:cs="宋体"/>
          <w:sz w:val="24"/>
          <w:szCs w:val="24"/>
        </w:rPr>
        <w:t>2.5</w:t>
      </w:r>
      <w:r>
        <w:rPr>
          <w:rFonts w:hint="eastAsia" w:ascii="宋体" w:hAnsi="宋体" w:cs="宋体"/>
          <w:kern w:val="0"/>
          <w:sz w:val="24"/>
          <w:szCs w:val="24"/>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74A16E57">
      <w:pPr>
        <w:tabs>
          <w:tab w:val="left" w:pos="5620"/>
        </w:tabs>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条款号：5.1                     修改类型：修改</w:t>
      </w:r>
    </w:p>
    <w:p w14:paraId="5A16B168">
      <w:pPr>
        <w:tabs>
          <w:tab w:val="left" w:pos="5620"/>
        </w:tabs>
        <w:spacing w:line="360" w:lineRule="auto"/>
        <w:ind w:firstLine="540" w:firstLineChars="224"/>
        <w:rPr>
          <w:rFonts w:hint="eastAsia" w:ascii="宋体" w:hAnsi="宋体" w:cs="宋体"/>
          <w:sz w:val="24"/>
          <w:szCs w:val="24"/>
        </w:rPr>
      </w:pPr>
      <w:r>
        <w:rPr>
          <w:rFonts w:hint="eastAsia" w:ascii="宋体" w:hAnsi="宋体" w:cs="宋体"/>
          <w:b/>
          <w:sz w:val="24"/>
          <w:szCs w:val="24"/>
        </w:rPr>
        <w:t>原文：</w:t>
      </w:r>
      <w:r>
        <w:rPr>
          <w:rFonts w:hint="eastAsia" w:ascii="宋体" w:hAnsi="宋体" w:cs="宋体"/>
          <w:bCs/>
          <w:sz w:val="24"/>
          <w:szCs w:val="24"/>
        </w:rPr>
        <w:t>5.1</w:t>
      </w:r>
      <w:r>
        <w:rPr>
          <w:rFonts w:hint="eastAsia" w:ascii="宋体" w:hAnsi="宋体" w:cs="宋体"/>
          <w:sz w:val="24"/>
          <w:szCs w:val="24"/>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0D5CC94D">
      <w:pPr>
        <w:pBdr>
          <w:bottom w:val="single" w:color="auto" w:sz="4" w:space="1"/>
        </w:pBdr>
        <w:spacing w:line="360" w:lineRule="auto"/>
        <w:ind w:firstLine="482" w:firstLineChars="200"/>
        <w:rPr>
          <w:rFonts w:hint="eastAsia" w:ascii="宋体" w:hAnsi="宋体" w:cs="宋体"/>
          <w:sz w:val="24"/>
          <w:szCs w:val="24"/>
          <w:u w:val="single"/>
        </w:rPr>
      </w:pPr>
      <w:r>
        <w:rPr>
          <w:rFonts w:hint="eastAsia" w:ascii="宋体" w:hAnsi="宋体" w:cs="宋体"/>
          <w:b/>
          <w:sz w:val="24"/>
          <w:szCs w:val="24"/>
        </w:rPr>
        <w:t>现文：</w:t>
      </w:r>
      <w:r>
        <w:rPr>
          <w:rFonts w:hint="eastAsia" w:ascii="宋体" w:hAnsi="宋体" w:cs="宋体"/>
          <w:sz w:val="24"/>
          <w:szCs w:val="24"/>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sz w:val="24"/>
          <w:szCs w:val="24"/>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sz w:val="24"/>
          <w:szCs w:val="24"/>
        </w:rPr>
        <w:t>一旦中标，这种考察即被认为其结果已在中标文件中得到充分反映。考察现场的费用由投标人自己承担。</w:t>
      </w:r>
    </w:p>
    <w:p w14:paraId="7E0EB4C4">
      <w:pPr>
        <w:tabs>
          <w:tab w:val="left" w:pos="5620"/>
        </w:tabs>
        <w:spacing w:line="360" w:lineRule="auto"/>
        <w:ind w:firstLine="540" w:firstLineChars="224"/>
        <w:rPr>
          <w:rFonts w:hint="eastAsia" w:ascii="宋体" w:hAnsi="宋体" w:cs="宋体"/>
          <w:b/>
          <w:sz w:val="24"/>
          <w:szCs w:val="24"/>
        </w:rPr>
      </w:pPr>
      <w:r>
        <w:rPr>
          <w:rFonts w:hint="eastAsia" w:ascii="宋体" w:hAnsi="宋体" w:cs="宋体"/>
          <w:b/>
          <w:sz w:val="24"/>
          <w:szCs w:val="24"/>
        </w:rPr>
        <w:t xml:space="preserve">条款号： </w:t>
      </w:r>
      <w:r>
        <w:rPr>
          <w:rFonts w:hint="eastAsia" w:ascii="宋体" w:hAnsi="宋体" w:cs="宋体"/>
          <w:sz w:val="24"/>
          <w:szCs w:val="24"/>
        </w:rPr>
        <w:t>7.1</w:t>
      </w:r>
      <w:r>
        <w:rPr>
          <w:rFonts w:hint="eastAsia" w:ascii="宋体" w:hAnsi="宋体" w:cs="宋体"/>
          <w:b/>
          <w:sz w:val="24"/>
          <w:szCs w:val="24"/>
        </w:rPr>
        <w:t xml:space="preserve">            修改类型：修改</w:t>
      </w:r>
      <w:r>
        <w:rPr>
          <w:rFonts w:hint="eastAsia" w:ascii="宋体" w:hAnsi="宋体" w:cs="宋体"/>
          <w:b/>
          <w:sz w:val="24"/>
          <w:szCs w:val="24"/>
        </w:rPr>
        <w:tab/>
      </w:r>
    </w:p>
    <w:p w14:paraId="2F3024B5">
      <w:pPr>
        <w:spacing w:line="360" w:lineRule="auto"/>
        <w:ind w:firstLine="482" w:firstLineChars="200"/>
        <w:rPr>
          <w:rFonts w:hint="eastAsia" w:ascii="宋体" w:hAnsi="宋体" w:cs="宋体"/>
          <w:bCs/>
          <w:sz w:val="24"/>
          <w:szCs w:val="24"/>
        </w:rPr>
      </w:pPr>
      <w:r>
        <w:rPr>
          <w:rFonts w:hint="eastAsia" w:ascii="宋体" w:hAnsi="宋体" w:cs="宋体"/>
          <w:b/>
          <w:sz w:val="24"/>
          <w:szCs w:val="24"/>
        </w:rPr>
        <w:t xml:space="preserve">原文： </w:t>
      </w:r>
      <w:r>
        <w:rPr>
          <w:rFonts w:hint="eastAsia" w:ascii="宋体" w:hAnsi="宋体" w:cs="宋体"/>
          <w:sz w:val="24"/>
          <w:szCs w:val="24"/>
        </w:rPr>
        <w:t>7.1</w:t>
      </w:r>
      <w:r>
        <w:rPr>
          <w:rFonts w:hint="eastAsia" w:ascii="宋体" w:hAnsi="宋体" w:cs="宋体"/>
          <w:bCs/>
          <w:sz w:val="24"/>
          <w:szCs w:val="24"/>
        </w:rPr>
        <w:t>本招标文件包括下列文件，以及所有按本须知第8条发出的招标答疑会会议纪要和按本须知第9条发出的澄清或修改：</w:t>
      </w:r>
    </w:p>
    <w:p w14:paraId="4A77F19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第一章  投标须知</w:t>
      </w:r>
    </w:p>
    <w:p w14:paraId="5E3A58B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第二章  开标、评标及定标办法</w:t>
      </w:r>
    </w:p>
    <w:p w14:paraId="0509A325">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第三章  合同条款</w:t>
      </w:r>
    </w:p>
    <w:p w14:paraId="5FFFA282">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第四章  投标文件格式</w:t>
      </w:r>
    </w:p>
    <w:p w14:paraId="7C73172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第五章  技术条件（工程建设标准）（另册）</w:t>
      </w:r>
    </w:p>
    <w:p w14:paraId="39278F8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第六章  图纸及勘察资料（另册）</w:t>
      </w:r>
    </w:p>
    <w:p w14:paraId="5E4CA13E">
      <w:pPr>
        <w:tabs>
          <w:tab w:val="center" w:pos="453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第七章  招标工程量清单（另册）</w:t>
      </w:r>
      <w:r>
        <w:rPr>
          <w:rFonts w:hint="eastAsia" w:ascii="宋体" w:hAnsi="宋体" w:cs="宋体"/>
          <w:bCs/>
          <w:sz w:val="24"/>
          <w:szCs w:val="24"/>
        </w:rPr>
        <w:tab/>
      </w:r>
    </w:p>
    <w:p w14:paraId="31C1D060">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第八章  最高投标限价</w:t>
      </w:r>
    </w:p>
    <w:p w14:paraId="276057A4">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1BB84795">
      <w:pPr>
        <w:spacing w:line="360" w:lineRule="auto"/>
        <w:ind w:firstLine="482" w:firstLineChars="200"/>
        <w:rPr>
          <w:rFonts w:hint="eastAsia" w:ascii="宋体" w:hAnsi="宋体" w:cs="宋体"/>
          <w:bCs/>
          <w:sz w:val="24"/>
          <w:szCs w:val="24"/>
        </w:rPr>
      </w:pPr>
      <w:r>
        <w:rPr>
          <w:rFonts w:hint="eastAsia" w:ascii="宋体" w:hAnsi="宋体" w:cs="宋体"/>
          <w:b/>
          <w:sz w:val="24"/>
          <w:szCs w:val="24"/>
        </w:rPr>
        <w:t xml:space="preserve">现文： </w:t>
      </w:r>
      <w:r>
        <w:rPr>
          <w:rFonts w:hint="eastAsia" w:ascii="宋体" w:hAnsi="宋体" w:cs="宋体"/>
          <w:sz w:val="24"/>
          <w:szCs w:val="24"/>
        </w:rPr>
        <w:t>7.1</w:t>
      </w:r>
      <w:r>
        <w:rPr>
          <w:rFonts w:hint="eastAsia" w:ascii="宋体" w:hAnsi="宋体" w:cs="宋体"/>
          <w:bCs/>
          <w:sz w:val="24"/>
          <w:szCs w:val="24"/>
        </w:rPr>
        <w:t>本招标文件包括下列文件，以及所有按本须知第8条发出的招标答疑会会议纪要和按本须知第9条发出的澄清或修改：</w:t>
      </w:r>
    </w:p>
    <w:p w14:paraId="5FE30F1C">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第一章  投标须知</w:t>
      </w:r>
    </w:p>
    <w:p w14:paraId="72277805">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第二章  开标、评标及定标办法</w:t>
      </w:r>
    </w:p>
    <w:p w14:paraId="1E31307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第三章  合同条款</w:t>
      </w:r>
      <w:r>
        <w:rPr>
          <w:rFonts w:hint="eastAsia" w:ascii="宋体" w:hAnsi="宋体" w:cs="宋体"/>
          <w:sz w:val="24"/>
          <w:szCs w:val="24"/>
        </w:rPr>
        <w:t>（另册）</w:t>
      </w:r>
    </w:p>
    <w:p w14:paraId="1C2E69D2">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第四章  投标文件格式</w:t>
      </w:r>
    </w:p>
    <w:p w14:paraId="1CE60A4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第五章  技术条件（工程建设标准）</w:t>
      </w:r>
    </w:p>
    <w:p w14:paraId="6CEA9DCE">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第六章  图纸及勘察资料（另册）</w:t>
      </w:r>
    </w:p>
    <w:p w14:paraId="0E66624A">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第七章  招标工程量清单（另册）</w:t>
      </w:r>
    </w:p>
    <w:p w14:paraId="2D74DB89">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第八章  最高投标限价</w:t>
      </w:r>
    </w:p>
    <w:p w14:paraId="16C0C82A">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1F539BF8">
      <w:pPr>
        <w:pBdr>
          <w:top w:val="single" w:color="auto" w:sz="4" w:space="0"/>
        </w:pBd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 xml:space="preserve">8.1         </w:t>
      </w:r>
      <w:r>
        <w:rPr>
          <w:rFonts w:hint="eastAsia" w:ascii="宋体" w:hAnsi="宋体" w:cs="宋体"/>
          <w:b/>
          <w:sz w:val="24"/>
          <w:szCs w:val="24"/>
        </w:rPr>
        <w:t>修改类型：修改</w:t>
      </w:r>
    </w:p>
    <w:p w14:paraId="689F4A1A">
      <w:pPr>
        <w:pStyle w:val="4"/>
        <w:spacing w:after="0" w:line="360" w:lineRule="auto"/>
        <w:ind w:firstLine="482" w:firstLineChars="200"/>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8.1 投标人若对招标文件（包括招标图纸）中有疑问，可以书面形式通过交易平台提交给招标人或招标代理人，提交形式见本须知前附表第16项。</w:t>
      </w:r>
    </w:p>
    <w:p w14:paraId="7F01FDDE">
      <w:pPr>
        <w:pBdr>
          <w:bottom w:val="single" w:color="auto" w:sz="6" w:space="1"/>
        </w:pBdr>
        <w:spacing w:line="360" w:lineRule="auto"/>
        <w:ind w:firstLine="472" w:firstLineChars="196"/>
        <w:rPr>
          <w:rFonts w:hint="eastAsia" w:ascii="宋体" w:hAnsi="宋体" w:cs="宋体"/>
          <w:sz w:val="24"/>
          <w:szCs w:val="24"/>
          <w:u w:val="single"/>
        </w:rPr>
      </w:pPr>
      <w:r>
        <w:rPr>
          <w:rFonts w:hint="eastAsia" w:ascii="宋体" w:hAnsi="宋体" w:cs="宋体"/>
          <w:b/>
          <w:sz w:val="24"/>
          <w:szCs w:val="24"/>
        </w:rPr>
        <w:t>现文：</w:t>
      </w:r>
      <w:r>
        <w:rPr>
          <w:rFonts w:hint="eastAsia" w:ascii="宋体" w:hAnsi="宋体" w:cs="宋体"/>
          <w:sz w:val="24"/>
          <w:szCs w:val="24"/>
        </w:rPr>
        <w:t>8.1 投标人若对招标文件（包括招标图纸）中有疑问，可以书面形式通过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交易平台提交给招标人或招标代理人，提交形式见本须知前附表第16项。</w:t>
      </w:r>
    </w:p>
    <w:p w14:paraId="7D622C0D">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8.2</w:t>
      </w:r>
      <w:r>
        <w:rPr>
          <w:rFonts w:hint="eastAsia" w:ascii="宋体" w:hAnsi="宋体" w:cs="宋体"/>
          <w:b/>
          <w:sz w:val="24"/>
          <w:szCs w:val="24"/>
        </w:rPr>
        <w:t xml:space="preserve">             修改类型：修改</w:t>
      </w:r>
    </w:p>
    <w:p w14:paraId="619880B3">
      <w:pPr>
        <w:pStyle w:val="4"/>
        <w:spacing w:after="0" w:line="360" w:lineRule="auto"/>
        <w:ind w:firstLine="482" w:firstLineChars="200"/>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8.2招标答疑会会议纪要将在提交投标文件截止时间15日前在交易平台 “项目答疑纪要”专区公开发布。答疑纪要一经在交易平台发布，视作已发放给所有投标人。</w:t>
      </w:r>
    </w:p>
    <w:p w14:paraId="5F9CB05F">
      <w:pPr>
        <w:pBdr>
          <w:bottom w:val="single" w:color="auto" w:sz="6" w:space="1"/>
        </w:pBdr>
        <w:spacing w:line="360" w:lineRule="auto"/>
        <w:ind w:firstLine="472" w:firstLineChars="196"/>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bCs/>
          <w:sz w:val="24"/>
          <w:szCs w:val="24"/>
        </w:rPr>
        <w:t>8.2招标答疑会会议纪要将在提交投标文件截止时间15日前在</w:t>
      </w:r>
      <w:r>
        <w:rPr>
          <w:rFonts w:hint="eastAsia" w:ascii="宋体" w:hAnsi="宋体" w:cs="宋体"/>
          <w:sz w:val="24"/>
          <w:szCs w:val="24"/>
          <w:u w:val="single"/>
        </w:rPr>
        <w:t>广州交易集团有限公司（广州公共资源交易中心）</w:t>
      </w:r>
      <w:r>
        <w:rPr>
          <w:rFonts w:hint="eastAsia" w:ascii="宋体" w:hAnsi="宋体" w:cs="宋体"/>
          <w:bCs/>
          <w:sz w:val="24"/>
          <w:szCs w:val="24"/>
        </w:rPr>
        <w:t>交易平台 “项目答疑纪要”专区公开发布。答疑纪要一经在</w:t>
      </w:r>
      <w:r>
        <w:rPr>
          <w:rFonts w:hint="eastAsia" w:ascii="宋体" w:hAnsi="宋体" w:cs="宋体"/>
          <w:sz w:val="24"/>
          <w:szCs w:val="24"/>
          <w:u w:val="single"/>
        </w:rPr>
        <w:t>广州交易集团有限公司（广州公共资源交易中心）</w:t>
      </w:r>
      <w:r>
        <w:rPr>
          <w:rFonts w:hint="eastAsia" w:ascii="宋体" w:hAnsi="宋体" w:cs="宋体"/>
          <w:bCs/>
          <w:sz w:val="24"/>
          <w:szCs w:val="24"/>
        </w:rPr>
        <w:t>交易平台发布，视作已发放给所有投标人。</w:t>
      </w:r>
    </w:p>
    <w:p w14:paraId="3ED65E15">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8.4</w:t>
      </w:r>
      <w:r>
        <w:rPr>
          <w:rFonts w:hint="eastAsia" w:ascii="宋体" w:hAnsi="宋体" w:cs="宋体"/>
          <w:b/>
          <w:sz w:val="24"/>
          <w:szCs w:val="24"/>
        </w:rPr>
        <w:t xml:space="preserve">             修改类型：修改</w:t>
      </w:r>
    </w:p>
    <w:p w14:paraId="56BD1DC8">
      <w:pPr>
        <w:pStyle w:val="4"/>
        <w:spacing w:after="0" w:line="360" w:lineRule="auto"/>
        <w:ind w:firstLine="482" w:firstLineChars="200"/>
        <w:rPr>
          <w:rFonts w:hint="eastAsia" w:ascii="宋体" w:hAnsi="宋体" w:cs="宋体"/>
          <w:sz w:val="24"/>
          <w:szCs w:val="24"/>
        </w:rPr>
      </w:pPr>
      <w:r>
        <w:rPr>
          <w:rFonts w:hint="eastAsia" w:ascii="宋体" w:hAnsi="宋体" w:cs="宋体"/>
          <w:b/>
          <w:sz w:val="24"/>
          <w:szCs w:val="24"/>
        </w:rPr>
        <w:t>原文：</w:t>
      </w:r>
      <w:r>
        <w:rPr>
          <w:rFonts w:hint="eastAsia" w:ascii="宋体" w:hAnsi="宋体" w:cs="宋体"/>
          <w:bCs/>
          <w:sz w:val="24"/>
          <w:szCs w:val="24"/>
        </w:rPr>
        <w:t>8.4若招标答疑会会议纪要与招标文件有矛盾，以答疑会议纪要最后发出的书面形式的文件为准。</w:t>
      </w:r>
    </w:p>
    <w:p w14:paraId="630DC496">
      <w:pPr>
        <w:pBdr>
          <w:bottom w:val="single" w:color="auto" w:sz="6" w:space="1"/>
        </w:pBdr>
        <w:spacing w:line="360" w:lineRule="auto"/>
        <w:ind w:firstLine="472" w:firstLineChars="196"/>
        <w:rPr>
          <w:rFonts w:hint="eastAsia" w:ascii="宋体" w:hAnsi="宋体" w:cs="宋体"/>
          <w:b/>
          <w:sz w:val="24"/>
          <w:szCs w:val="24"/>
        </w:rPr>
      </w:pPr>
      <w:r>
        <w:rPr>
          <w:rFonts w:hint="eastAsia" w:ascii="宋体" w:hAnsi="宋体" w:cs="宋体"/>
          <w:b/>
          <w:sz w:val="24"/>
          <w:szCs w:val="24"/>
        </w:rPr>
        <w:t>现文：</w:t>
      </w:r>
      <w:r>
        <w:rPr>
          <w:rFonts w:hint="eastAsia" w:ascii="宋体" w:hAnsi="宋体"/>
          <w:sz w:val="24"/>
          <w:szCs w:val="24"/>
        </w:rPr>
        <w:t>8.4</w:t>
      </w:r>
      <w:r>
        <w:rPr>
          <w:rFonts w:hint="eastAsia" w:ascii="宋体" w:hAnsi="宋体" w:cs="宋体"/>
          <w:sz w:val="24"/>
          <w:szCs w:val="24"/>
        </w:rPr>
        <w:t>若</w:t>
      </w:r>
      <w:r>
        <w:rPr>
          <w:rFonts w:hint="eastAsia" w:ascii="宋体" w:hAnsi="宋体" w:cs="宋体"/>
          <w:sz w:val="24"/>
          <w:szCs w:val="24"/>
          <w:u w:val="single"/>
        </w:rPr>
        <w:t>招标答疑纪要</w:t>
      </w:r>
      <w:r>
        <w:rPr>
          <w:rFonts w:hint="eastAsia" w:ascii="宋体" w:hAnsi="宋体" w:cs="宋体"/>
          <w:sz w:val="24"/>
          <w:szCs w:val="24"/>
        </w:rPr>
        <w:t>与招标文件有矛盾时，以</w:t>
      </w:r>
      <w:r>
        <w:rPr>
          <w:rFonts w:hint="eastAsia" w:ascii="宋体" w:hAnsi="宋体" w:cs="宋体"/>
          <w:sz w:val="24"/>
          <w:szCs w:val="24"/>
          <w:u w:val="single"/>
        </w:rPr>
        <w:t>广州交易集团有限公司（广州公共资源交易中心）交易平台</w:t>
      </w:r>
      <w:r>
        <w:rPr>
          <w:rFonts w:hint="eastAsia" w:ascii="宋体" w:hAnsi="宋体" w:cs="宋体"/>
          <w:sz w:val="24"/>
          <w:szCs w:val="24"/>
        </w:rPr>
        <w:t>最后发布的答疑纪要为准</w:t>
      </w:r>
      <w:r>
        <w:rPr>
          <w:rFonts w:hint="eastAsia" w:ascii="宋体" w:hAnsi="宋体"/>
          <w:sz w:val="24"/>
          <w:szCs w:val="24"/>
        </w:rPr>
        <w:t>。</w:t>
      </w:r>
    </w:p>
    <w:p w14:paraId="700F70C3">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9.2</w:t>
      </w:r>
      <w:r>
        <w:rPr>
          <w:rFonts w:hint="eastAsia" w:ascii="宋体" w:hAnsi="宋体" w:cs="宋体"/>
          <w:b/>
          <w:sz w:val="24"/>
          <w:szCs w:val="24"/>
        </w:rPr>
        <w:t xml:space="preserve">             修改类型：修改</w:t>
      </w:r>
    </w:p>
    <w:p w14:paraId="0AC0836A">
      <w:pPr>
        <w:pStyle w:val="4"/>
        <w:spacing w:after="0" w:line="360" w:lineRule="auto"/>
        <w:ind w:firstLine="482" w:firstLineChars="200"/>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9.2招标文件的澄清或修改将在交易平台“项目答疑纪要”专区公开发布。答疑纪要一经在交易平台发布，视作已发放给所有投标人，以交易平台上网发布时间作为送达时间。</w:t>
      </w:r>
    </w:p>
    <w:p w14:paraId="1D8C323E">
      <w:pPr>
        <w:pBdr>
          <w:bottom w:val="single" w:color="auto" w:sz="6" w:space="1"/>
        </w:pBdr>
        <w:spacing w:line="360" w:lineRule="auto"/>
        <w:ind w:firstLine="472" w:firstLineChars="196"/>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sz w:val="24"/>
          <w:szCs w:val="24"/>
        </w:rPr>
        <w:t>9.2招标文件的澄清或修改将在</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交易平台“项目答疑纪要”专区公开发布。答疑纪要一经在</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交易平台发布，视作已发放给所有投标人，以</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交易平台上网发布时间作为送达时间。</w:t>
      </w:r>
    </w:p>
    <w:p w14:paraId="3AA4DDB2">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 xml:space="preserve">9.4             </w:t>
      </w:r>
      <w:r>
        <w:rPr>
          <w:rFonts w:hint="eastAsia" w:ascii="宋体" w:hAnsi="宋体" w:cs="宋体"/>
          <w:b/>
          <w:sz w:val="24"/>
          <w:szCs w:val="24"/>
        </w:rPr>
        <w:t>修改类型：修改</w:t>
      </w:r>
    </w:p>
    <w:p w14:paraId="61D829A6">
      <w:pPr>
        <w:pBdr>
          <w:bottom w:val="single" w:color="auto" w:sz="6" w:space="1"/>
        </w:pBdr>
        <w:spacing w:line="360" w:lineRule="auto"/>
        <w:ind w:firstLine="602" w:firstLineChars="250"/>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9.4招标文件的澄清或修改均以书面形式明确的内容为准。当招标文件的澄清、修改、补充等在同一内容的表述不一致时，以最后发出的书面形式的文件为准。</w:t>
      </w:r>
    </w:p>
    <w:p w14:paraId="7B69587A">
      <w:pPr>
        <w:pBdr>
          <w:bottom w:val="single" w:color="auto" w:sz="6" w:space="1"/>
        </w:pBdr>
        <w:spacing w:line="360" w:lineRule="auto"/>
        <w:ind w:firstLine="602" w:firstLineChars="250"/>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9.4招标文件的澄清或修改均</w:t>
      </w:r>
      <w:r>
        <w:rPr>
          <w:rFonts w:hint="eastAsia" w:ascii="宋体" w:hAnsi="宋体" w:cs="宋体"/>
          <w:sz w:val="24"/>
          <w:szCs w:val="24"/>
          <w:u w:val="single"/>
        </w:rPr>
        <w:t>在广州交易集团有限公司（广州公共资源交易中心）网站“网上答疑”专区公开发布。</w:t>
      </w:r>
      <w:r>
        <w:rPr>
          <w:rFonts w:hint="eastAsia" w:ascii="宋体" w:hAnsi="宋体" w:cs="宋体"/>
          <w:sz w:val="24"/>
          <w:szCs w:val="24"/>
        </w:rPr>
        <w:t>当招标文件的澄清、修改、补充等在同一内容的表述不一致时，以</w:t>
      </w:r>
      <w:r>
        <w:rPr>
          <w:rFonts w:hint="eastAsia" w:ascii="宋体" w:hAnsi="宋体" w:cs="宋体"/>
          <w:sz w:val="24"/>
          <w:szCs w:val="24"/>
          <w:u w:val="single"/>
        </w:rPr>
        <w:t>广州交易集团有限公司（广州公共资源交易中心）网站</w:t>
      </w:r>
      <w:r>
        <w:rPr>
          <w:rFonts w:hint="eastAsia" w:ascii="宋体" w:hAnsi="宋体" w:cs="宋体"/>
          <w:sz w:val="24"/>
          <w:szCs w:val="24"/>
        </w:rPr>
        <w:t>最后发出的文件为准。</w:t>
      </w:r>
    </w:p>
    <w:p w14:paraId="4CCF5A48">
      <w:pPr>
        <w:spacing w:line="480" w:lineRule="auto"/>
        <w:ind w:firstLine="540" w:firstLineChars="224"/>
        <w:rPr>
          <w:rFonts w:hint="eastAsia" w:ascii="宋体" w:hAnsi="宋体" w:cs="宋体"/>
          <w:b/>
          <w:sz w:val="24"/>
          <w:szCs w:val="24"/>
        </w:rPr>
      </w:pPr>
      <w:r>
        <w:rPr>
          <w:rFonts w:hint="eastAsia" w:ascii="宋体" w:hAnsi="宋体" w:cs="宋体"/>
          <w:b/>
          <w:sz w:val="24"/>
          <w:szCs w:val="24"/>
        </w:rPr>
        <w:t xml:space="preserve">条款号： </w:t>
      </w:r>
      <w:r>
        <w:rPr>
          <w:rFonts w:hint="eastAsia" w:ascii="宋体" w:hAnsi="宋体" w:cs="宋体"/>
          <w:bCs/>
          <w:sz w:val="24"/>
          <w:szCs w:val="24"/>
        </w:rPr>
        <w:t>11.2</w:t>
      </w:r>
      <w:r>
        <w:rPr>
          <w:rFonts w:hint="eastAsia" w:ascii="宋体" w:hAnsi="宋体" w:cs="宋体"/>
          <w:b/>
          <w:sz w:val="24"/>
          <w:szCs w:val="24"/>
        </w:rPr>
        <w:t xml:space="preserve">            修改类型：修改</w:t>
      </w:r>
    </w:p>
    <w:p w14:paraId="0A442391">
      <w:pPr>
        <w:pStyle w:val="4"/>
        <w:rPr>
          <w:rFonts w:hint="eastAsia" w:ascii="宋体" w:hAnsi="宋体" w:cs="宋体"/>
          <w:bCs/>
          <w:sz w:val="24"/>
        </w:rPr>
      </w:pPr>
      <w:r>
        <w:rPr>
          <w:rFonts w:hint="eastAsia" w:ascii="宋体" w:hAnsi="宋体" w:cs="宋体"/>
          <w:b/>
          <w:sz w:val="24"/>
          <w:szCs w:val="24"/>
        </w:rPr>
        <w:t>原文：</w:t>
      </w:r>
      <w:r>
        <w:rPr>
          <w:rFonts w:hint="eastAsia" w:ascii="宋体" w:hAnsi="宋体" w:cs="宋体"/>
          <w:bCs/>
          <w:sz w:val="24"/>
        </w:rPr>
        <w:t>11.2投标文件技术标部分主要包括下列内容:</w:t>
      </w:r>
    </w:p>
    <w:p w14:paraId="3D4AB5C7">
      <w:pPr>
        <w:spacing w:line="360" w:lineRule="auto"/>
        <w:ind w:firstLine="480" w:firstLineChars="200"/>
        <w:rPr>
          <w:rFonts w:hint="eastAsia" w:ascii="宋体" w:hAnsi="宋体" w:cs="宋体"/>
          <w:bCs/>
          <w:sz w:val="24"/>
        </w:rPr>
      </w:pPr>
      <w:r>
        <w:rPr>
          <w:rFonts w:hint="eastAsia" w:ascii="宋体" w:hAnsi="宋体" w:cs="宋体"/>
          <w:bCs/>
          <w:sz w:val="24"/>
        </w:rPr>
        <w:t>11.2.1 技术投标文件</w:t>
      </w:r>
      <w:r>
        <w:rPr>
          <w:rFonts w:hint="eastAsia" w:ascii="宋体" w:hAnsi="宋体" w:cs="宋体"/>
          <w:sz w:val="24"/>
        </w:rPr>
        <w:t>(按招标文件的要求填写)</w:t>
      </w:r>
      <w:r>
        <w:rPr>
          <w:rFonts w:hint="eastAsia" w:ascii="宋体" w:hAnsi="宋体" w:cs="宋体"/>
          <w:bCs/>
          <w:sz w:val="24"/>
        </w:rPr>
        <w:t>；</w:t>
      </w:r>
    </w:p>
    <w:p w14:paraId="761AC6A3">
      <w:pPr>
        <w:spacing w:line="360" w:lineRule="auto"/>
        <w:ind w:firstLine="480" w:firstLineChars="200"/>
        <w:rPr>
          <w:rFonts w:hint="eastAsia" w:ascii="宋体" w:hAnsi="宋体" w:cs="宋体"/>
          <w:bCs/>
          <w:sz w:val="24"/>
        </w:rPr>
      </w:pPr>
      <w:r>
        <w:rPr>
          <w:rFonts w:hint="eastAsia" w:ascii="宋体" w:hAnsi="宋体" w:cs="宋体"/>
          <w:bCs/>
          <w:sz w:val="24"/>
        </w:rPr>
        <w:t>11.2.2资格审查文件：</w:t>
      </w:r>
    </w:p>
    <w:p w14:paraId="48627DA5">
      <w:pPr>
        <w:spacing w:line="360" w:lineRule="auto"/>
        <w:ind w:firstLine="480" w:firstLineChars="200"/>
        <w:rPr>
          <w:rFonts w:hint="eastAsia" w:ascii="宋体" w:hAnsi="宋体" w:cs="宋体"/>
          <w:bCs/>
          <w:sz w:val="24"/>
        </w:rPr>
      </w:pPr>
      <w:r>
        <w:rPr>
          <w:rFonts w:hint="eastAsia" w:ascii="宋体" w:hAnsi="宋体" w:cs="宋体"/>
          <w:bCs/>
          <w:sz w:val="24"/>
        </w:rPr>
        <w:t xml:space="preserve">（1）投标人声明； </w:t>
      </w:r>
    </w:p>
    <w:p w14:paraId="388ABD66">
      <w:pPr>
        <w:spacing w:line="360" w:lineRule="auto"/>
        <w:ind w:firstLine="480" w:firstLineChars="200"/>
        <w:rPr>
          <w:rFonts w:hint="eastAsia" w:ascii="宋体" w:hAnsi="宋体" w:cs="宋体"/>
          <w:bCs/>
          <w:sz w:val="24"/>
        </w:rPr>
      </w:pPr>
      <w:r>
        <w:rPr>
          <w:rFonts w:hint="eastAsia" w:ascii="宋体" w:hAnsi="宋体" w:cs="宋体"/>
          <w:bCs/>
          <w:sz w:val="24"/>
        </w:rPr>
        <w:t>（2）法定代表人证明书、法定代表人签字或盖章的本投标文件授权委托证明书；</w:t>
      </w:r>
    </w:p>
    <w:p w14:paraId="71166826">
      <w:pPr>
        <w:spacing w:line="360" w:lineRule="auto"/>
        <w:ind w:firstLine="480" w:firstLineChars="200"/>
        <w:rPr>
          <w:rFonts w:hint="eastAsia" w:ascii="宋体" w:hAnsi="宋体" w:cs="宋体"/>
          <w:bCs/>
          <w:sz w:val="24"/>
        </w:rPr>
      </w:pPr>
      <w:r>
        <w:rPr>
          <w:rFonts w:hint="eastAsia" w:ascii="宋体" w:hAnsi="宋体" w:cs="宋体"/>
          <w:bCs/>
          <w:sz w:val="24"/>
        </w:rPr>
        <w:t>（3）企业营业执照扫描件或电子证照；</w:t>
      </w:r>
    </w:p>
    <w:p w14:paraId="5DBD5E42">
      <w:pPr>
        <w:spacing w:line="360" w:lineRule="auto"/>
        <w:ind w:firstLine="480" w:firstLineChars="200"/>
        <w:rPr>
          <w:rFonts w:hint="eastAsia" w:ascii="宋体" w:hAnsi="宋体" w:cs="宋体"/>
          <w:bCs/>
          <w:sz w:val="24"/>
        </w:rPr>
      </w:pPr>
      <w:r>
        <w:rPr>
          <w:rFonts w:hint="eastAsia" w:ascii="宋体" w:hAnsi="宋体" w:cs="宋体"/>
          <w:bCs/>
          <w:sz w:val="24"/>
        </w:rPr>
        <w:t>（4）企业资质证书扫描件或电子证照；</w:t>
      </w:r>
    </w:p>
    <w:p w14:paraId="169E1179">
      <w:pPr>
        <w:spacing w:line="360" w:lineRule="auto"/>
        <w:ind w:firstLine="480" w:firstLineChars="200"/>
        <w:rPr>
          <w:rFonts w:hint="eastAsia" w:ascii="宋体" w:hAnsi="宋体" w:cs="宋体"/>
          <w:bCs/>
          <w:sz w:val="24"/>
        </w:rPr>
      </w:pPr>
      <w:r>
        <w:rPr>
          <w:rFonts w:hint="eastAsia" w:ascii="宋体" w:hAnsi="宋体" w:cs="宋体"/>
          <w:bCs/>
          <w:sz w:val="24"/>
        </w:rPr>
        <w:t>（5）建筑施工企业安全生产许可证扫描件或电子证照；</w:t>
      </w:r>
    </w:p>
    <w:p w14:paraId="6B3F01FA">
      <w:pPr>
        <w:spacing w:line="360" w:lineRule="auto"/>
        <w:ind w:firstLine="480" w:firstLineChars="200"/>
        <w:rPr>
          <w:rFonts w:hint="eastAsia" w:ascii="宋体" w:hAnsi="宋体" w:cs="宋体"/>
          <w:bCs/>
          <w:sz w:val="24"/>
        </w:rPr>
      </w:pPr>
      <w:r>
        <w:rPr>
          <w:rFonts w:hint="eastAsia" w:ascii="宋体" w:hAnsi="宋体" w:cs="宋体"/>
          <w:bCs/>
          <w:sz w:val="24"/>
        </w:rPr>
        <w:t>（6）项目负责人（按网上投标登记时选择拟投入本项目的项目负责人）</w:t>
      </w:r>
    </w:p>
    <w:p w14:paraId="7D27F2C2">
      <w:pPr>
        <w:spacing w:line="360" w:lineRule="auto"/>
        <w:ind w:firstLine="480" w:firstLineChars="200"/>
        <w:rPr>
          <w:rFonts w:hint="eastAsia" w:ascii="宋体" w:hAnsi="宋体" w:cs="宋体"/>
          <w:bCs/>
          <w:sz w:val="24"/>
        </w:rPr>
      </w:pPr>
      <w:r>
        <w:rPr>
          <w:rFonts w:hint="eastAsia" w:ascii="宋体" w:hAnsi="宋体" w:cs="宋体"/>
          <w:bCs/>
          <w:sz w:val="24"/>
        </w:rPr>
        <w:t>（7）专职安全员（按网上投标登记时选择拟投入本项目的专职安全员）</w:t>
      </w:r>
    </w:p>
    <w:p w14:paraId="23A6DC9D">
      <w:pPr>
        <w:spacing w:line="360" w:lineRule="auto"/>
        <w:ind w:firstLine="480" w:firstLineChars="200"/>
        <w:rPr>
          <w:rFonts w:hint="eastAsia" w:ascii="宋体" w:hAnsi="宋体" w:cs="宋体"/>
          <w:bCs/>
          <w:sz w:val="24"/>
        </w:rPr>
      </w:pPr>
      <w:r>
        <w:rPr>
          <w:rFonts w:hint="eastAsia" w:ascii="宋体" w:hAnsi="宋体" w:cs="宋体"/>
          <w:bCs/>
          <w:sz w:val="24"/>
        </w:rPr>
        <w:t>（8）拟委托技术负责人的相关证书、资料（具体要求由招标人明确）</w:t>
      </w:r>
    </w:p>
    <w:p w14:paraId="1A70CC2E">
      <w:pPr>
        <w:spacing w:line="360" w:lineRule="auto"/>
        <w:ind w:firstLine="480" w:firstLineChars="200"/>
        <w:rPr>
          <w:rFonts w:hint="eastAsia" w:ascii="宋体" w:hAnsi="宋体" w:cs="宋体"/>
          <w:bCs/>
          <w:sz w:val="24"/>
        </w:rPr>
      </w:pPr>
      <w:r>
        <w:rPr>
          <w:rFonts w:hint="eastAsia" w:ascii="宋体" w:hAnsi="宋体" w:cs="宋体"/>
          <w:bCs/>
          <w:sz w:val="24"/>
        </w:rPr>
        <w:t xml:space="preserve">（9）拟委派项目负责人的有效期内的建造师注册证书扫描件或电子证书；  </w:t>
      </w:r>
    </w:p>
    <w:p w14:paraId="73016357">
      <w:pPr>
        <w:spacing w:line="360" w:lineRule="auto"/>
        <w:ind w:firstLine="480" w:firstLineChars="200"/>
        <w:rPr>
          <w:rFonts w:hint="eastAsia" w:ascii="宋体" w:hAnsi="宋体" w:cs="宋体"/>
          <w:bCs/>
          <w:sz w:val="24"/>
        </w:rPr>
      </w:pPr>
      <w:r>
        <w:rPr>
          <w:rFonts w:hint="eastAsia" w:ascii="宋体" w:hAnsi="宋体" w:cs="宋体"/>
          <w:bCs/>
          <w:sz w:val="24"/>
        </w:rPr>
        <w:t>（10）项目负责人在有效期内的安全生产考核合格证书（B类）或建筑施工企业项目负责人安全生产考核合格证书扫描件或电子证书；</w:t>
      </w:r>
    </w:p>
    <w:p w14:paraId="2E7625C7">
      <w:pPr>
        <w:spacing w:line="360" w:lineRule="auto"/>
        <w:ind w:firstLine="480" w:firstLineChars="200"/>
        <w:rPr>
          <w:rFonts w:hint="eastAsia" w:ascii="宋体" w:hAnsi="宋体" w:cs="宋体"/>
          <w:bCs/>
          <w:sz w:val="24"/>
        </w:rPr>
      </w:pPr>
      <w:r>
        <w:rPr>
          <w:rFonts w:hint="eastAsia" w:ascii="宋体" w:hAnsi="宋体" w:cs="宋体"/>
          <w:bCs/>
          <w:sz w:val="24"/>
        </w:rPr>
        <w:t>（11）专职安全员须具有在有效期内的安全生产考核合格证书（C类）或建筑施工企业专职安全生产管理人员安全生产考核合格证书扫描件或电子证书；</w:t>
      </w:r>
    </w:p>
    <w:p w14:paraId="7860BA49">
      <w:pPr>
        <w:spacing w:line="360" w:lineRule="auto"/>
        <w:ind w:firstLine="480" w:firstLineChars="200"/>
        <w:rPr>
          <w:rFonts w:hint="eastAsia" w:ascii="宋体" w:hAnsi="宋体" w:cs="宋体"/>
          <w:bCs/>
          <w:sz w:val="24"/>
        </w:rPr>
      </w:pPr>
      <w:r>
        <w:rPr>
          <w:rFonts w:hint="eastAsia" w:ascii="宋体" w:hAnsi="宋体" w:cs="宋体"/>
          <w:bCs/>
          <w:sz w:val="24"/>
        </w:rPr>
        <w:t>（12）用于资格审查的业绩（设置业绩要求时选择此项，投标人须提供类似工程业绩的项目名称及项目编号，具体格式由招标人自定）；</w:t>
      </w:r>
    </w:p>
    <w:p w14:paraId="56537D7F">
      <w:pPr>
        <w:spacing w:line="360" w:lineRule="auto"/>
        <w:ind w:firstLine="480" w:firstLineChars="200"/>
        <w:rPr>
          <w:rFonts w:hint="eastAsia" w:ascii="宋体" w:hAnsi="宋体" w:cs="宋体"/>
          <w:bCs/>
          <w:sz w:val="24"/>
        </w:rPr>
      </w:pPr>
      <w:r>
        <w:rPr>
          <w:rFonts w:hint="eastAsia" w:ascii="宋体" w:hAnsi="宋体" w:cs="宋体"/>
          <w:bCs/>
          <w:sz w:val="24"/>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0C24F745">
      <w:pPr>
        <w:spacing w:line="360" w:lineRule="auto"/>
        <w:ind w:firstLine="480" w:firstLineChars="200"/>
        <w:rPr>
          <w:rFonts w:hint="eastAsia" w:ascii="宋体" w:hAnsi="宋体" w:cs="宋体"/>
          <w:bCs/>
          <w:sz w:val="24"/>
        </w:rPr>
      </w:pPr>
      <w:r>
        <w:rPr>
          <w:rFonts w:hint="eastAsia" w:ascii="宋体" w:hAnsi="宋体" w:cs="宋体"/>
          <w:bCs/>
          <w:sz w:val="24"/>
        </w:rPr>
        <w:t>（14）列明主办单位的联合体工作协议（采用联合体投标时需递交，投标人拟任本工程项目负责人应为联合体主办方信用档案中的在册人员，联合体工作协议应明确约定各方拟承担的工作和责任）；</w:t>
      </w:r>
    </w:p>
    <w:p w14:paraId="0157CB47">
      <w:pPr>
        <w:spacing w:line="360" w:lineRule="auto"/>
        <w:ind w:firstLine="480" w:firstLineChars="200"/>
        <w:rPr>
          <w:rFonts w:hint="eastAsia" w:ascii="宋体" w:hAnsi="宋体" w:cs="宋体"/>
          <w:bCs/>
          <w:sz w:val="24"/>
        </w:rPr>
      </w:pPr>
      <w:r>
        <w:rPr>
          <w:rFonts w:hint="eastAsia" w:ascii="宋体" w:hAnsi="宋体" w:cs="宋体"/>
          <w:bCs/>
          <w:sz w:val="24"/>
        </w:rPr>
        <w:t>注：1.相关电子证书按规定需打印后手写本人签名的，应按照规定手写本人签名后再扫描提交。</w:t>
      </w:r>
    </w:p>
    <w:p w14:paraId="647A7134">
      <w:pPr>
        <w:spacing w:line="360" w:lineRule="auto"/>
        <w:ind w:firstLine="480" w:firstLineChars="200"/>
        <w:rPr>
          <w:rFonts w:hint="eastAsia" w:ascii="宋体" w:hAnsi="宋体" w:cs="宋体"/>
          <w:bCs/>
          <w:sz w:val="24"/>
        </w:rPr>
      </w:pPr>
      <w:r>
        <w:rPr>
          <w:rFonts w:hint="eastAsia" w:ascii="宋体" w:hAnsi="宋体" w:cs="宋体"/>
          <w:bCs/>
          <w:sz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5D59ECC4">
      <w:pPr>
        <w:spacing w:line="360" w:lineRule="auto"/>
        <w:ind w:firstLine="480" w:firstLineChars="200"/>
        <w:rPr>
          <w:rFonts w:hint="eastAsia" w:ascii="宋体" w:hAnsi="宋体" w:cs="宋体"/>
          <w:sz w:val="24"/>
        </w:rPr>
      </w:pPr>
      <w:r>
        <w:rPr>
          <w:rFonts w:hint="eastAsia" w:ascii="宋体" w:hAnsi="宋体" w:cs="宋体"/>
          <w:sz w:val="24"/>
        </w:rPr>
        <w:t>11.2.3项目管理机构配备。</w:t>
      </w:r>
    </w:p>
    <w:p w14:paraId="207B2DBB">
      <w:pPr>
        <w:spacing w:line="360" w:lineRule="auto"/>
        <w:ind w:firstLine="480" w:firstLineChars="200"/>
        <w:rPr>
          <w:rFonts w:hint="eastAsia" w:ascii="宋体" w:hAnsi="宋体" w:cs="宋体"/>
          <w:sz w:val="24"/>
        </w:rPr>
      </w:pPr>
      <w:r>
        <w:rPr>
          <w:rFonts w:hint="eastAsia" w:ascii="宋体" w:hAnsi="宋体" w:cs="宋体"/>
          <w:sz w:val="24"/>
        </w:rPr>
        <w:t>（1）投标人应列出该项目工程的施工组织机构构成和画出机构框架图及其负责人；</w:t>
      </w:r>
    </w:p>
    <w:p w14:paraId="5EDB73DB">
      <w:pPr>
        <w:spacing w:line="360" w:lineRule="auto"/>
        <w:ind w:firstLine="480" w:firstLineChars="200"/>
        <w:rPr>
          <w:rFonts w:hint="eastAsia" w:ascii="宋体" w:hAnsi="宋体" w:cs="宋体"/>
          <w:sz w:val="24"/>
        </w:rPr>
      </w:pPr>
      <w:r>
        <w:rPr>
          <w:rFonts w:hint="eastAsia" w:ascii="宋体" w:hAnsi="宋体" w:cs="宋体"/>
          <w:sz w:val="24"/>
        </w:rPr>
        <w:t>（2）投标人应详细列出该施工组织机构中主要成员的名单、简历资料、职务职称和在本项目中拟担任的职务等资料，并附上有关证明材料扫描件；</w:t>
      </w:r>
    </w:p>
    <w:p w14:paraId="4C8F16CE">
      <w:pPr>
        <w:spacing w:line="360" w:lineRule="auto"/>
        <w:ind w:firstLine="480" w:firstLineChars="200"/>
        <w:rPr>
          <w:rFonts w:hint="eastAsia" w:ascii="宋体" w:hAnsi="宋体" w:cs="宋体"/>
          <w:sz w:val="24"/>
        </w:rPr>
      </w:pPr>
      <w:r>
        <w:rPr>
          <w:rFonts w:hint="eastAsia" w:ascii="宋体" w:hAnsi="宋体" w:cs="宋体"/>
          <w:sz w:val="24"/>
        </w:rPr>
        <w:t>（3）其他辅助说明资料。</w:t>
      </w:r>
    </w:p>
    <w:p w14:paraId="091BBF2C">
      <w:pPr>
        <w:spacing w:line="360" w:lineRule="auto"/>
        <w:ind w:firstLine="480" w:firstLineChars="200"/>
        <w:rPr>
          <w:rFonts w:hint="eastAsia" w:ascii="宋体" w:hAnsi="宋体" w:cs="宋体"/>
          <w:sz w:val="24"/>
        </w:rPr>
      </w:pPr>
      <w:r>
        <w:rPr>
          <w:rFonts w:hint="eastAsia" w:ascii="宋体" w:hAnsi="宋体" w:cs="宋体"/>
          <w:sz w:val="24"/>
        </w:rPr>
        <w:t>11.2.4投标人在广州市可使用适合本工程的机械设备（附：机械设备为自有或租赁的说明；及承诺机械设备如属于租赁的，其租赁是不属于重复租赁）。</w:t>
      </w:r>
    </w:p>
    <w:p w14:paraId="37AB85AB">
      <w:pPr>
        <w:spacing w:line="360" w:lineRule="auto"/>
        <w:ind w:firstLine="480" w:firstLineChars="200"/>
        <w:rPr>
          <w:rFonts w:hint="eastAsia" w:ascii="宋体" w:hAnsi="宋体" w:cs="宋体"/>
          <w:sz w:val="24"/>
        </w:rPr>
      </w:pPr>
      <w:r>
        <w:rPr>
          <w:rFonts w:hint="eastAsia" w:ascii="宋体" w:hAnsi="宋体" w:cs="宋体"/>
          <w:sz w:val="24"/>
        </w:rPr>
        <w:t>11.2.5施工组织设计或施工方案。</w:t>
      </w:r>
    </w:p>
    <w:p w14:paraId="0EEDDF60">
      <w:pPr>
        <w:spacing w:line="360" w:lineRule="auto"/>
        <w:ind w:firstLine="480" w:firstLineChars="200"/>
        <w:rPr>
          <w:rFonts w:hint="eastAsia" w:ascii="宋体" w:hAnsi="宋体" w:cs="宋体"/>
          <w:sz w:val="24"/>
        </w:rPr>
      </w:pPr>
      <w:r>
        <w:rPr>
          <w:rFonts w:hint="eastAsia" w:ascii="宋体" w:hAnsi="宋体" w:cs="宋体"/>
          <w:sz w:val="24"/>
        </w:rPr>
        <w:t>（1）投标人在编制施工组织设计或施工方案时应按照招标人提出的施工现场建筑垃圾源头减量的具体要求以及建筑垃圾综合利用产品的使用要求提供相应措施。</w:t>
      </w:r>
    </w:p>
    <w:p w14:paraId="6DCCF15A">
      <w:pPr>
        <w:spacing w:line="360" w:lineRule="auto"/>
        <w:ind w:firstLine="480" w:firstLineChars="200"/>
        <w:rPr>
          <w:rFonts w:hint="eastAsia" w:ascii="宋体" w:hAnsi="宋体" w:cs="宋体"/>
          <w:sz w:val="24"/>
        </w:rPr>
      </w:pPr>
      <w:r>
        <w:rPr>
          <w:rFonts w:hint="eastAsia" w:ascii="宋体" w:hAnsi="宋体" w:cs="宋体"/>
          <w:sz w:val="24"/>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2D9FF359">
      <w:pPr>
        <w:spacing w:line="360" w:lineRule="auto"/>
        <w:ind w:firstLine="480" w:firstLineChars="200"/>
        <w:rPr>
          <w:rFonts w:hint="eastAsia" w:ascii="宋体" w:hAnsi="宋体" w:cs="宋体"/>
          <w:b/>
          <w:sz w:val="24"/>
          <w:szCs w:val="24"/>
        </w:rPr>
      </w:pPr>
      <w:r>
        <w:rPr>
          <w:rFonts w:hint="eastAsia" w:ascii="宋体" w:hAnsi="宋体" w:cs="宋体"/>
          <w:sz w:val="24"/>
        </w:rPr>
        <w:t>11.2.6按照</w:t>
      </w:r>
      <w:r>
        <w:rPr>
          <w:rFonts w:hint="eastAsia" w:ascii="宋体" w:hAnsi="宋体" w:cs="宋体"/>
          <w:bCs/>
          <w:sz w:val="24"/>
        </w:rPr>
        <w:t>招标文件要求</w:t>
      </w:r>
      <w:r>
        <w:rPr>
          <w:rFonts w:hint="eastAsia" w:ascii="宋体" w:hAnsi="宋体" w:cs="宋体"/>
          <w:sz w:val="24"/>
        </w:rPr>
        <w:t>填写的《参与编制技术标投标文件人员名单》。</w:t>
      </w:r>
    </w:p>
    <w:p w14:paraId="0458D33D">
      <w:pPr>
        <w:tabs>
          <w:tab w:val="left" w:pos="1125"/>
        </w:tabs>
        <w:spacing w:line="360" w:lineRule="auto"/>
        <w:ind w:firstLine="482" w:firstLineChars="200"/>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11.2投标文件技术标部分</w:t>
      </w:r>
      <w:r>
        <w:rPr>
          <w:rFonts w:hint="eastAsia" w:ascii="宋体" w:hAnsi="宋体" w:cs="宋体"/>
          <w:bCs/>
          <w:sz w:val="24"/>
          <w:szCs w:val="24"/>
          <w:u w:val="single"/>
        </w:rPr>
        <w:t>（含资格审查文件）</w:t>
      </w:r>
      <w:r>
        <w:rPr>
          <w:rFonts w:hint="eastAsia" w:ascii="宋体" w:hAnsi="宋体" w:cs="宋体"/>
          <w:sz w:val="24"/>
          <w:szCs w:val="24"/>
        </w:rPr>
        <w:t>主要包括下列内容:</w:t>
      </w:r>
    </w:p>
    <w:p w14:paraId="66CAC107">
      <w:pPr>
        <w:spacing w:line="360" w:lineRule="auto"/>
        <w:ind w:firstLine="480" w:firstLineChars="200"/>
        <w:rPr>
          <w:rFonts w:hint="eastAsia" w:ascii="宋体" w:hAnsi="宋体" w:cs="宋体"/>
          <w:sz w:val="24"/>
          <w:szCs w:val="24"/>
        </w:rPr>
      </w:pPr>
      <w:r>
        <w:rPr>
          <w:rFonts w:hint="eastAsia" w:ascii="宋体" w:hAnsi="宋体" w:cs="宋体"/>
          <w:sz w:val="24"/>
          <w:szCs w:val="24"/>
        </w:rPr>
        <w:t>11.2.1目录。</w:t>
      </w:r>
    </w:p>
    <w:p w14:paraId="1FDB880B">
      <w:pPr>
        <w:spacing w:line="360" w:lineRule="auto"/>
        <w:ind w:firstLine="480" w:firstLineChars="200"/>
        <w:rPr>
          <w:rFonts w:hint="eastAsia" w:ascii="宋体" w:hAnsi="宋体" w:cs="宋体"/>
          <w:sz w:val="24"/>
          <w:szCs w:val="24"/>
        </w:rPr>
      </w:pPr>
      <w:r>
        <w:rPr>
          <w:rFonts w:hint="eastAsia" w:ascii="宋体" w:hAnsi="宋体" w:cs="宋体"/>
          <w:sz w:val="24"/>
          <w:szCs w:val="24"/>
        </w:rPr>
        <w:t>11.2.2资格审查文件：</w:t>
      </w:r>
    </w:p>
    <w:p w14:paraId="67E5941F">
      <w:pPr>
        <w:spacing w:line="360" w:lineRule="auto"/>
        <w:ind w:firstLine="480" w:firstLineChars="200"/>
        <w:rPr>
          <w:rFonts w:hint="eastAsia" w:ascii="宋体" w:hAnsi="宋体" w:cs="宋体"/>
          <w:bCs/>
          <w:sz w:val="24"/>
        </w:rPr>
      </w:pPr>
      <w:r>
        <w:rPr>
          <w:rFonts w:hint="eastAsia" w:ascii="宋体" w:hAnsi="宋体" w:cs="宋体"/>
          <w:bCs/>
          <w:sz w:val="24"/>
        </w:rPr>
        <w:t>（1）投标人声明</w:t>
      </w:r>
      <w:r>
        <w:rPr>
          <w:rFonts w:hint="eastAsia" w:ascii="宋体" w:hAnsi="宋体" w:cs="宋体"/>
          <w:bCs/>
          <w:sz w:val="24"/>
          <w:u w:val="single"/>
        </w:rPr>
        <w:t>扫描件</w:t>
      </w:r>
      <w:r>
        <w:rPr>
          <w:rFonts w:hint="eastAsia" w:ascii="宋体" w:hAnsi="宋体" w:cs="宋体"/>
          <w:bCs/>
          <w:sz w:val="24"/>
        </w:rPr>
        <w:t xml:space="preserve">（按招标公告附件一的格式及内容提交）； </w:t>
      </w:r>
    </w:p>
    <w:p w14:paraId="41F7C3D8">
      <w:pPr>
        <w:spacing w:line="360" w:lineRule="auto"/>
        <w:ind w:firstLine="480" w:firstLineChars="200"/>
        <w:rPr>
          <w:rFonts w:hint="eastAsia" w:ascii="宋体" w:hAnsi="宋体" w:cs="宋体"/>
          <w:bCs/>
          <w:sz w:val="24"/>
        </w:rPr>
      </w:pPr>
      <w:r>
        <w:rPr>
          <w:rFonts w:hint="eastAsia" w:ascii="宋体" w:hAnsi="宋体" w:cs="宋体"/>
          <w:bCs/>
          <w:sz w:val="24"/>
        </w:rPr>
        <w:t>（2）法定代表人证明书、法定代表人签字或盖章的本投标文件授权委托证明书</w:t>
      </w:r>
      <w:r>
        <w:rPr>
          <w:rFonts w:hint="eastAsia" w:ascii="宋体" w:hAnsi="宋体" w:cs="宋体"/>
          <w:bCs/>
          <w:sz w:val="24"/>
          <w:u w:val="single"/>
        </w:rPr>
        <w:t>扫描件</w:t>
      </w:r>
      <w:r>
        <w:rPr>
          <w:rFonts w:hint="eastAsia" w:ascii="宋体" w:hAnsi="宋体" w:cs="宋体"/>
          <w:bCs/>
          <w:sz w:val="24"/>
        </w:rPr>
        <w:t>；</w:t>
      </w:r>
    </w:p>
    <w:p w14:paraId="60CD2DA7">
      <w:pPr>
        <w:spacing w:line="360" w:lineRule="auto"/>
        <w:ind w:firstLine="480" w:firstLineChars="200"/>
        <w:rPr>
          <w:rFonts w:hint="eastAsia" w:ascii="宋体" w:hAnsi="宋体" w:cs="宋体"/>
          <w:bCs/>
          <w:sz w:val="24"/>
        </w:rPr>
      </w:pPr>
      <w:r>
        <w:rPr>
          <w:rFonts w:hint="eastAsia" w:ascii="宋体" w:hAnsi="宋体" w:cs="宋体"/>
          <w:bCs/>
          <w:sz w:val="24"/>
        </w:rPr>
        <w:t>（3）企业营业执照扫描件或电子证照；</w:t>
      </w:r>
    </w:p>
    <w:p w14:paraId="030200B2">
      <w:pPr>
        <w:spacing w:line="360" w:lineRule="auto"/>
        <w:ind w:firstLine="480" w:firstLineChars="200"/>
        <w:rPr>
          <w:rFonts w:hint="eastAsia" w:ascii="宋体" w:hAnsi="宋体" w:cs="宋体"/>
          <w:bCs/>
          <w:sz w:val="24"/>
        </w:rPr>
      </w:pPr>
      <w:r>
        <w:rPr>
          <w:rFonts w:hint="eastAsia" w:ascii="宋体" w:hAnsi="宋体" w:cs="宋体"/>
          <w:bCs/>
          <w:sz w:val="24"/>
        </w:rPr>
        <w:t>（4）企业资质证书扫描件或电子证照；</w:t>
      </w:r>
    </w:p>
    <w:p w14:paraId="415E47D5">
      <w:pPr>
        <w:spacing w:line="360" w:lineRule="auto"/>
        <w:ind w:firstLine="480" w:firstLineChars="200"/>
        <w:rPr>
          <w:rFonts w:hint="eastAsia" w:ascii="宋体" w:hAnsi="宋体" w:cs="宋体"/>
          <w:bCs/>
          <w:sz w:val="24"/>
        </w:rPr>
      </w:pPr>
      <w:r>
        <w:rPr>
          <w:rFonts w:hint="eastAsia" w:ascii="宋体" w:hAnsi="宋体" w:cs="宋体"/>
          <w:bCs/>
          <w:sz w:val="24"/>
        </w:rPr>
        <w:t>（5）建筑施工企业安全生产许可证扫描件或电子证照；</w:t>
      </w:r>
    </w:p>
    <w:p w14:paraId="2D6BDF39">
      <w:pPr>
        <w:spacing w:line="360" w:lineRule="auto"/>
        <w:ind w:firstLine="480" w:firstLineChars="200"/>
        <w:rPr>
          <w:rFonts w:hint="eastAsia" w:ascii="宋体" w:hAnsi="宋体" w:cs="宋体"/>
          <w:bCs/>
          <w:sz w:val="24"/>
        </w:rPr>
      </w:pPr>
      <w:r>
        <w:rPr>
          <w:rFonts w:hint="eastAsia" w:ascii="宋体" w:hAnsi="宋体" w:cs="宋体"/>
          <w:bCs/>
          <w:sz w:val="24"/>
        </w:rPr>
        <w:t>（6）项目负责人（按网上投标登记时选择拟投入本项目的项目负责人）</w:t>
      </w:r>
    </w:p>
    <w:p w14:paraId="7A2E6CE2">
      <w:pPr>
        <w:spacing w:line="360" w:lineRule="auto"/>
        <w:ind w:firstLine="480" w:firstLineChars="200"/>
        <w:rPr>
          <w:rFonts w:hint="eastAsia" w:ascii="宋体" w:hAnsi="宋体" w:cs="宋体"/>
          <w:bCs/>
          <w:sz w:val="24"/>
        </w:rPr>
      </w:pPr>
      <w:r>
        <w:rPr>
          <w:rFonts w:hint="eastAsia" w:ascii="宋体" w:hAnsi="宋体" w:cs="宋体"/>
          <w:bCs/>
          <w:sz w:val="24"/>
        </w:rPr>
        <w:t>（7）专职安全员（按网上投标登记时选择拟投入本项目的专职安全员）</w:t>
      </w:r>
    </w:p>
    <w:p w14:paraId="0E3AAD78">
      <w:pPr>
        <w:spacing w:line="360" w:lineRule="auto"/>
        <w:ind w:firstLine="480" w:firstLineChars="200"/>
        <w:rPr>
          <w:rFonts w:hint="eastAsia" w:ascii="宋体" w:hAnsi="宋体" w:cs="宋体"/>
          <w:bCs/>
          <w:sz w:val="24"/>
        </w:rPr>
      </w:pPr>
      <w:r>
        <w:rPr>
          <w:rFonts w:hint="eastAsia" w:ascii="宋体" w:hAnsi="宋体" w:cs="宋体"/>
          <w:bCs/>
          <w:sz w:val="24"/>
        </w:rPr>
        <w:t>（8）拟委托技术负责人的相关证书、资料（提交职称证书原件扫描件）</w:t>
      </w:r>
    </w:p>
    <w:p w14:paraId="2381885F">
      <w:pPr>
        <w:spacing w:line="360" w:lineRule="auto"/>
        <w:ind w:firstLine="480" w:firstLineChars="200"/>
        <w:rPr>
          <w:rFonts w:hint="eastAsia" w:ascii="宋体" w:hAnsi="宋体" w:cs="宋体"/>
          <w:bCs/>
          <w:sz w:val="24"/>
        </w:rPr>
      </w:pPr>
      <w:r>
        <w:rPr>
          <w:rFonts w:hint="eastAsia" w:ascii="宋体" w:hAnsi="宋体" w:cs="宋体"/>
          <w:bCs/>
          <w:sz w:val="24"/>
        </w:rPr>
        <w:t xml:space="preserve">（9）拟委派项目负责人的有效期内的建造师注册证书扫描件或电子证书；  </w:t>
      </w:r>
    </w:p>
    <w:p w14:paraId="52803E82">
      <w:pPr>
        <w:spacing w:line="360" w:lineRule="auto"/>
        <w:ind w:firstLine="480" w:firstLineChars="200"/>
        <w:rPr>
          <w:rFonts w:hint="eastAsia" w:ascii="宋体" w:hAnsi="宋体" w:cs="宋体"/>
          <w:bCs/>
          <w:sz w:val="24"/>
        </w:rPr>
      </w:pPr>
      <w:r>
        <w:rPr>
          <w:rFonts w:hint="eastAsia" w:ascii="宋体" w:hAnsi="宋体" w:cs="宋体"/>
          <w:bCs/>
          <w:sz w:val="24"/>
        </w:rPr>
        <w:t>（10）项目负责人在有效期内的安全生产考核合格证书（B类）或建筑施工企业项目负责人安全生产考核合格证书扫描件或电子证书；</w:t>
      </w:r>
    </w:p>
    <w:p w14:paraId="1D9548EC">
      <w:pPr>
        <w:spacing w:line="360" w:lineRule="auto"/>
        <w:ind w:firstLine="480" w:firstLineChars="200"/>
        <w:rPr>
          <w:rFonts w:hint="eastAsia" w:ascii="宋体" w:hAnsi="宋体" w:cs="宋体"/>
          <w:bCs/>
          <w:sz w:val="24"/>
        </w:rPr>
      </w:pPr>
      <w:r>
        <w:rPr>
          <w:rFonts w:hint="eastAsia" w:ascii="宋体" w:hAnsi="宋体" w:cs="宋体"/>
          <w:bCs/>
          <w:sz w:val="24"/>
        </w:rPr>
        <w:t>（11）专职安全员须具有在有效期内的安全生产考核合格证书（C类）或建筑施工企业专职安全生产管理人员安全生产考核合格证书</w:t>
      </w:r>
      <w:r>
        <w:rPr>
          <w:rFonts w:hint="eastAsia" w:ascii="宋体" w:hAnsi="宋体" w:cs="宋体"/>
          <w:bCs/>
          <w:sz w:val="24"/>
          <w:u w:val="single"/>
        </w:rPr>
        <w:t>（C3）</w:t>
      </w:r>
      <w:r>
        <w:rPr>
          <w:rFonts w:hint="eastAsia" w:ascii="宋体" w:hAnsi="宋体" w:cs="宋体"/>
          <w:bCs/>
          <w:sz w:val="24"/>
        </w:rPr>
        <w:t>扫描件或电子证书；</w:t>
      </w:r>
    </w:p>
    <w:p w14:paraId="4735D529">
      <w:pPr>
        <w:spacing w:line="360" w:lineRule="auto"/>
        <w:ind w:firstLine="480" w:firstLineChars="200"/>
        <w:rPr>
          <w:rFonts w:hint="eastAsia" w:ascii="宋体" w:hAnsi="宋体" w:cs="宋体"/>
          <w:bCs/>
          <w:sz w:val="24"/>
        </w:rPr>
      </w:pPr>
      <w:r>
        <w:rPr>
          <w:rFonts w:hint="eastAsia" w:ascii="宋体" w:hAnsi="宋体" w:cs="宋体"/>
          <w:bCs/>
          <w:sz w:val="24"/>
        </w:rPr>
        <w:t>（12）</w:t>
      </w:r>
      <w:r>
        <w:rPr>
          <w:rFonts w:hint="eastAsia" w:ascii="宋体" w:hAnsi="宋体" w:cs="宋体"/>
          <w:sz w:val="24"/>
          <w:szCs w:val="24"/>
        </w:rPr>
        <w:t>资格审查前，投标人须在广州市住房和城乡建设局建立企业信用档案，拟担任本工程项目负责人、专职安全员须是本企业信用档案中的在册人员</w:t>
      </w:r>
      <w:r>
        <w:rPr>
          <w:rFonts w:hint="eastAsia" w:ascii="宋体" w:hAnsi="宋体" w:cs="宋体"/>
          <w:bCs/>
          <w:sz w:val="24"/>
        </w:rPr>
        <w:t xml:space="preserve">； </w:t>
      </w:r>
    </w:p>
    <w:p w14:paraId="6902E55A">
      <w:pPr>
        <w:spacing w:line="360" w:lineRule="auto"/>
        <w:ind w:firstLine="480" w:firstLineChars="200"/>
        <w:jc w:val="left"/>
        <w:rPr>
          <w:rFonts w:hint="eastAsia" w:ascii="宋体" w:hAnsi="宋体" w:cs="宋体"/>
          <w:sz w:val="24"/>
          <w:szCs w:val="24"/>
          <w:u w:val="single"/>
        </w:rPr>
      </w:pPr>
      <w:r>
        <w:rPr>
          <w:rFonts w:hint="eastAsia" w:ascii="宋体" w:hAnsi="宋体" w:cs="宋体"/>
          <w:sz w:val="24"/>
          <w:szCs w:val="24"/>
          <w:u w:val="single"/>
        </w:rPr>
        <w:t>（13）投标人未被列入拖欠农民工工资失信联合惩戒对象名单（投标人无需提供资料，按交易系统比对的结果进行评审）；</w:t>
      </w:r>
    </w:p>
    <w:p w14:paraId="588B9441">
      <w:pPr>
        <w:spacing w:line="360" w:lineRule="auto"/>
        <w:ind w:firstLine="480" w:firstLineChars="200"/>
        <w:jc w:val="left"/>
        <w:rPr>
          <w:rFonts w:hint="eastAsia" w:ascii="宋体" w:hAnsi="宋体" w:cs="宋体"/>
          <w:sz w:val="24"/>
          <w:szCs w:val="24"/>
        </w:rPr>
      </w:pPr>
      <w:r>
        <w:rPr>
          <w:rFonts w:hint="eastAsia" w:ascii="宋体" w:hAnsi="宋体" w:cs="宋体"/>
          <w:sz w:val="24"/>
          <w:szCs w:val="24"/>
          <w:u w:val="single"/>
        </w:rPr>
        <w:t>（14）投标人认为应提供的其他资料。</w:t>
      </w:r>
    </w:p>
    <w:p w14:paraId="7612774C">
      <w:pPr>
        <w:spacing w:line="360" w:lineRule="auto"/>
        <w:ind w:firstLine="480" w:firstLineChars="200"/>
        <w:rPr>
          <w:rFonts w:hint="eastAsia" w:ascii="宋体" w:hAnsi="宋体" w:cs="宋体"/>
          <w:bCs/>
          <w:sz w:val="24"/>
        </w:rPr>
      </w:pPr>
      <w:r>
        <w:rPr>
          <w:rFonts w:hint="eastAsia" w:ascii="宋体" w:hAnsi="宋体" w:cs="宋体"/>
          <w:bCs/>
          <w:sz w:val="24"/>
        </w:rPr>
        <w:t>注：1.相关电子证书按规定需打印后手写本人签名的，应按照规定手写本人签名后再扫描提交。</w:t>
      </w:r>
    </w:p>
    <w:p w14:paraId="50CC6197">
      <w:pPr>
        <w:spacing w:line="360" w:lineRule="auto"/>
        <w:ind w:firstLine="480" w:firstLineChars="200"/>
        <w:rPr>
          <w:rFonts w:hint="eastAsia" w:ascii="宋体" w:hAnsi="宋体" w:cs="宋体"/>
          <w:sz w:val="24"/>
          <w:szCs w:val="24"/>
        </w:rPr>
      </w:pPr>
      <w:r>
        <w:rPr>
          <w:rFonts w:hint="eastAsia" w:ascii="宋体" w:hAnsi="宋体" w:cs="宋体"/>
          <w:bCs/>
          <w:sz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7F66D992">
      <w:pPr>
        <w:spacing w:line="360" w:lineRule="auto"/>
        <w:ind w:firstLine="480" w:firstLineChars="200"/>
        <w:rPr>
          <w:rFonts w:hint="eastAsia" w:ascii="宋体" w:hAnsi="宋体" w:cs="宋体"/>
          <w:sz w:val="24"/>
          <w:szCs w:val="24"/>
        </w:rPr>
      </w:pPr>
      <w:r>
        <w:rPr>
          <w:rFonts w:hint="eastAsia" w:ascii="宋体" w:hAnsi="宋体" w:cs="宋体"/>
          <w:sz w:val="24"/>
          <w:szCs w:val="24"/>
        </w:rPr>
        <w:t>11.2.3按照招标文件要求填写的《参与编制技术标投标文件人员名单》（详见招标文件第四章“投标文件格式”）。</w:t>
      </w:r>
    </w:p>
    <w:p w14:paraId="19CEAFAC">
      <w:pPr>
        <w:spacing w:line="360" w:lineRule="auto"/>
        <w:ind w:firstLine="480" w:firstLineChars="200"/>
        <w:rPr>
          <w:rFonts w:hint="eastAsia" w:ascii="宋体" w:hAnsi="宋体" w:cs="宋体"/>
          <w:sz w:val="24"/>
          <w:szCs w:val="24"/>
        </w:rPr>
      </w:pPr>
      <w:r>
        <w:rPr>
          <w:rFonts w:hint="eastAsia" w:ascii="宋体" w:hAnsi="宋体" w:cs="宋体"/>
          <w:sz w:val="24"/>
          <w:szCs w:val="24"/>
        </w:rPr>
        <w:t>11.2.4技术标评分证明材料：按照招标文件《技术标详细审查评分表》提供的证明材料（按附表四及附件要求提交，招标文件有规定格式的，需按招标文件格式提供，无格式要求的，格式自拟）。</w:t>
      </w:r>
    </w:p>
    <w:p w14:paraId="374BE90B">
      <w:pPr>
        <w:pBdr>
          <w:bottom w:val="single" w:color="auto" w:sz="6" w:space="1"/>
        </w:pBdr>
        <w:spacing w:line="360" w:lineRule="auto"/>
        <w:ind w:firstLine="480" w:firstLineChars="200"/>
        <w:rPr>
          <w:rFonts w:hint="eastAsia" w:ascii="宋体" w:hAnsi="宋体" w:cs="宋体"/>
          <w:sz w:val="24"/>
          <w:szCs w:val="24"/>
        </w:rPr>
      </w:pPr>
      <w:r>
        <w:rPr>
          <w:rFonts w:hint="eastAsia" w:ascii="宋体" w:hAnsi="宋体" w:cs="宋体"/>
          <w:sz w:val="24"/>
          <w:szCs w:val="24"/>
        </w:rPr>
        <w:t>11.2.5按照招标文件要求填写的《危险性较大的分部分项工程清单及超过一定规模的危险性较大的分部分项工程清单》及清单要求提供的</w:t>
      </w:r>
      <w:r>
        <w:rPr>
          <w:rFonts w:hint="eastAsia" w:ascii="宋体" w:hAnsi="宋体" w:cs="宋体"/>
          <w:sz w:val="24"/>
          <w:szCs w:val="28"/>
        </w:rPr>
        <w:t>安全管理措施</w:t>
      </w:r>
      <w:r>
        <w:rPr>
          <w:rFonts w:hint="eastAsia" w:ascii="宋体" w:hAnsi="宋体" w:cs="宋体"/>
          <w:sz w:val="24"/>
          <w:szCs w:val="24"/>
        </w:rPr>
        <w:t>（详见招标文件第四章“投标文件格式”）。</w:t>
      </w:r>
    </w:p>
    <w:p w14:paraId="60866DB5">
      <w:pPr>
        <w:pBdr>
          <w:bottom w:val="single" w:color="auto" w:sz="6" w:space="1"/>
        </w:pBdr>
        <w:spacing w:line="360" w:lineRule="auto"/>
        <w:ind w:firstLine="480" w:firstLineChars="200"/>
        <w:rPr>
          <w:rFonts w:hint="eastAsia" w:ascii="宋体" w:hAnsi="宋体" w:cs="宋体"/>
          <w:sz w:val="24"/>
          <w:szCs w:val="24"/>
        </w:rPr>
      </w:pPr>
      <w:r>
        <w:rPr>
          <w:rFonts w:hint="eastAsia" w:ascii="宋体" w:hAnsi="宋体" w:cs="宋体"/>
          <w:sz w:val="24"/>
          <w:szCs w:val="24"/>
        </w:rPr>
        <w:t>11.2.6其他投标人认为应该提供的资料。</w:t>
      </w:r>
    </w:p>
    <w:p w14:paraId="5D87C1F0">
      <w:pPr>
        <w:spacing w:line="360" w:lineRule="auto"/>
        <w:ind w:firstLine="482" w:firstLineChars="200"/>
        <w:rPr>
          <w:rFonts w:hint="eastAsia" w:ascii="宋体" w:hAnsi="宋体" w:cs="宋体"/>
          <w:sz w:val="24"/>
          <w:szCs w:val="24"/>
        </w:rPr>
      </w:pPr>
      <w:r>
        <w:rPr>
          <w:rFonts w:hint="eastAsia" w:ascii="宋体" w:hAnsi="宋体" w:cs="宋体"/>
          <w:b/>
          <w:bCs/>
          <w:sz w:val="24"/>
        </w:rPr>
        <w:t>条款号：  11.3               修改类型：修改</w:t>
      </w:r>
    </w:p>
    <w:p w14:paraId="71EF760A">
      <w:pPr>
        <w:spacing w:line="360" w:lineRule="auto"/>
        <w:ind w:firstLine="480" w:firstLineChars="200"/>
        <w:rPr>
          <w:rFonts w:hint="eastAsia" w:ascii="宋体" w:hAnsi="宋体" w:cs="宋体"/>
          <w:sz w:val="24"/>
          <w:szCs w:val="24"/>
        </w:rPr>
      </w:pPr>
      <w:r>
        <w:rPr>
          <w:rFonts w:hint="eastAsia" w:ascii="宋体" w:hAnsi="宋体" w:cs="宋体"/>
          <w:sz w:val="24"/>
          <w:szCs w:val="24"/>
        </w:rPr>
        <w:t>11.3 经济部分投标文件主要包括下列内容：</w:t>
      </w:r>
    </w:p>
    <w:p w14:paraId="55EB5C2D">
      <w:pPr>
        <w:spacing w:line="360" w:lineRule="auto"/>
        <w:ind w:firstLine="480" w:firstLineChars="200"/>
        <w:rPr>
          <w:rFonts w:hint="eastAsia" w:ascii="宋体" w:hAnsi="宋体" w:cs="宋体"/>
          <w:sz w:val="24"/>
          <w:szCs w:val="24"/>
        </w:rPr>
      </w:pPr>
      <w:r>
        <w:rPr>
          <w:rFonts w:hint="eastAsia" w:ascii="宋体" w:hAnsi="宋体" w:cs="宋体"/>
          <w:sz w:val="24"/>
          <w:szCs w:val="24"/>
        </w:rPr>
        <w:t>11.3.1 经济投标文件(按招标文件的要求填写)。</w:t>
      </w:r>
    </w:p>
    <w:p w14:paraId="29DC9339">
      <w:pPr>
        <w:spacing w:line="360" w:lineRule="auto"/>
        <w:ind w:firstLine="480" w:firstLineChars="200"/>
        <w:rPr>
          <w:rFonts w:hint="eastAsia" w:ascii="宋体" w:hAnsi="宋体" w:cs="宋体"/>
          <w:sz w:val="24"/>
          <w:szCs w:val="24"/>
        </w:rPr>
      </w:pPr>
      <w:r>
        <w:rPr>
          <w:rFonts w:hint="eastAsia" w:ascii="宋体" w:hAnsi="宋体" w:cs="宋体"/>
          <w:sz w:val="24"/>
          <w:szCs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209E2BC6">
      <w:pPr>
        <w:spacing w:line="360" w:lineRule="auto"/>
        <w:ind w:firstLine="480" w:firstLineChars="200"/>
        <w:rPr>
          <w:rFonts w:hint="eastAsia" w:ascii="宋体" w:hAnsi="宋体" w:cs="宋体"/>
          <w:sz w:val="24"/>
          <w:szCs w:val="24"/>
        </w:rPr>
      </w:pPr>
      <w:r>
        <w:rPr>
          <w:rFonts w:hint="eastAsia" w:ascii="宋体" w:hAnsi="宋体" w:cs="宋体"/>
          <w:sz w:val="24"/>
          <w:szCs w:val="24"/>
        </w:rPr>
        <w:t>（1）投标总价封面、扉页；</w:t>
      </w:r>
    </w:p>
    <w:p w14:paraId="0E6847FE">
      <w:pPr>
        <w:spacing w:line="360" w:lineRule="auto"/>
        <w:ind w:firstLine="480" w:firstLineChars="200"/>
        <w:rPr>
          <w:rFonts w:hint="eastAsia" w:ascii="宋体" w:hAnsi="宋体" w:cs="宋体"/>
          <w:sz w:val="24"/>
          <w:szCs w:val="24"/>
        </w:rPr>
      </w:pPr>
      <w:r>
        <w:rPr>
          <w:rFonts w:hint="eastAsia" w:ascii="宋体" w:hAnsi="宋体" w:cs="宋体"/>
          <w:sz w:val="24"/>
          <w:szCs w:val="24"/>
        </w:rPr>
        <w:t>（2）总说明；</w:t>
      </w:r>
    </w:p>
    <w:p w14:paraId="3E2AB6E4">
      <w:pPr>
        <w:spacing w:line="360" w:lineRule="auto"/>
        <w:ind w:firstLine="480" w:firstLineChars="200"/>
        <w:rPr>
          <w:rFonts w:hint="eastAsia" w:ascii="宋体" w:hAnsi="宋体" w:cs="宋体"/>
          <w:sz w:val="24"/>
          <w:szCs w:val="24"/>
        </w:rPr>
      </w:pPr>
      <w:r>
        <w:rPr>
          <w:rFonts w:hint="eastAsia" w:ascii="宋体" w:hAnsi="宋体" w:cs="宋体"/>
          <w:sz w:val="24"/>
          <w:szCs w:val="24"/>
        </w:rPr>
        <w:t>（3）工程项目投标报价汇总表；</w:t>
      </w:r>
    </w:p>
    <w:p w14:paraId="7F78CAF4">
      <w:pPr>
        <w:spacing w:line="360" w:lineRule="auto"/>
        <w:ind w:firstLine="480" w:firstLineChars="200"/>
        <w:rPr>
          <w:rFonts w:hint="eastAsia" w:ascii="宋体" w:hAnsi="宋体" w:cs="宋体"/>
          <w:sz w:val="24"/>
          <w:szCs w:val="24"/>
        </w:rPr>
      </w:pPr>
      <w:r>
        <w:rPr>
          <w:rFonts w:hint="eastAsia" w:ascii="宋体" w:hAnsi="宋体" w:cs="宋体"/>
          <w:sz w:val="24"/>
          <w:szCs w:val="24"/>
        </w:rPr>
        <w:t>（4）单项工程投标报价汇总表；</w:t>
      </w:r>
    </w:p>
    <w:p w14:paraId="2E7A812A">
      <w:pPr>
        <w:spacing w:line="360" w:lineRule="auto"/>
        <w:ind w:firstLine="480" w:firstLineChars="200"/>
        <w:rPr>
          <w:rFonts w:hint="eastAsia" w:ascii="宋体" w:hAnsi="宋体" w:cs="宋体"/>
          <w:sz w:val="24"/>
          <w:szCs w:val="24"/>
        </w:rPr>
      </w:pPr>
      <w:r>
        <w:rPr>
          <w:rFonts w:hint="eastAsia" w:ascii="宋体" w:hAnsi="宋体" w:cs="宋体"/>
          <w:sz w:val="24"/>
          <w:szCs w:val="24"/>
        </w:rPr>
        <w:t>（5）单位工程投标报价汇总表；</w:t>
      </w:r>
    </w:p>
    <w:p w14:paraId="43A879A7">
      <w:pPr>
        <w:spacing w:line="360" w:lineRule="auto"/>
        <w:ind w:firstLine="480" w:firstLineChars="200"/>
        <w:rPr>
          <w:rFonts w:hint="eastAsia" w:ascii="宋体" w:hAnsi="宋体" w:cs="宋体"/>
          <w:sz w:val="24"/>
          <w:szCs w:val="24"/>
        </w:rPr>
      </w:pPr>
      <w:r>
        <w:rPr>
          <w:rFonts w:hint="eastAsia" w:ascii="宋体" w:hAnsi="宋体" w:cs="宋体"/>
          <w:sz w:val="24"/>
          <w:szCs w:val="24"/>
        </w:rPr>
        <w:t>（6）分部分项工程清单与计价表；</w:t>
      </w:r>
    </w:p>
    <w:p w14:paraId="6A58A44E">
      <w:pPr>
        <w:spacing w:line="360" w:lineRule="auto"/>
        <w:ind w:firstLine="480" w:firstLineChars="200"/>
        <w:rPr>
          <w:rFonts w:hint="eastAsia" w:ascii="宋体" w:hAnsi="宋体" w:cs="宋体"/>
          <w:sz w:val="24"/>
          <w:szCs w:val="24"/>
        </w:rPr>
      </w:pPr>
      <w:r>
        <w:rPr>
          <w:rFonts w:hint="eastAsia" w:ascii="宋体" w:hAnsi="宋体" w:cs="宋体"/>
          <w:sz w:val="24"/>
          <w:szCs w:val="24"/>
        </w:rPr>
        <w:t>（7）单价措施项目清单与计价表；</w:t>
      </w:r>
    </w:p>
    <w:p w14:paraId="3A21E9BC">
      <w:pPr>
        <w:spacing w:line="360" w:lineRule="auto"/>
        <w:ind w:firstLine="480" w:firstLineChars="200"/>
        <w:rPr>
          <w:rFonts w:hint="eastAsia" w:ascii="宋体" w:hAnsi="宋体" w:cs="宋体"/>
          <w:sz w:val="24"/>
          <w:szCs w:val="24"/>
        </w:rPr>
      </w:pPr>
      <w:r>
        <w:rPr>
          <w:rFonts w:hint="eastAsia" w:ascii="宋体" w:hAnsi="宋体" w:cs="宋体"/>
          <w:sz w:val="24"/>
          <w:szCs w:val="24"/>
        </w:rPr>
        <w:t>（8）总价措施项目清单与计价表；</w:t>
      </w:r>
    </w:p>
    <w:p w14:paraId="48555FCB">
      <w:pPr>
        <w:spacing w:line="360" w:lineRule="auto"/>
        <w:ind w:firstLine="480" w:firstLineChars="200"/>
        <w:rPr>
          <w:rFonts w:hint="eastAsia" w:ascii="宋体" w:hAnsi="宋体" w:cs="宋体"/>
          <w:sz w:val="24"/>
          <w:szCs w:val="24"/>
        </w:rPr>
      </w:pPr>
      <w:r>
        <w:rPr>
          <w:rFonts w:hint="eastAsia" w:ascii="宋体" w:hAnsi="宋体" w:cs="宋体"/>
          <w:sz w:val="24"/>
          <w:szCs w:val="24"/>
        </w:rPr>
        <w:t>（9）综合单价分析表；</w:t>
      </w:r>
    </w:p>
    <w:p w14:paraId="32CD31B7">
      <w:pPr>
        <w:spacing w:line="360" w:lineRule="auto"/>
        <w:ind w:firstLine="480" w:firstLineChars="200"/>
        <w:rPr>
          <w:rFonts w:hint="eastAsia" w:ascii="宋体" w:hAnsi="宋体" w:cs="宋体"/>
          <w:sz w:val="24"/>
          <w:szCs w:val="24"/>
        </w:rPr>
      </w:pPr>
      <w:r>
        <w:rPr>
          <w:rFonts w:hint="eastAsia" w:ascii="宋体" w:hAnsi="宋体" w:cs="宋体"/>
          <w:sz w:val="24"/>
          <w:szCs w:val="24"/>
        </w:rPr>
        <w:t>（10）其他项目清单与计价汇总表；</w:t>
      </w:r>
    </w:p>
    <w:p w14:paraId="6AF76FC9">
      <w:pPr>
        <w:spacing w:line="360" w:lineRule="auto"/>
        <w:ind w:firstLine="480" w:firstLineChars="200"/>
        <w:rPr>
          <w:rFonts w:hint="eastAsia" w:ascii="宋体" w:hAnsi="宋体" w:cs="宋体"/>
          <w:sz w:val="24"/>
          <w:szCs w:val="24"/>
        </w:rPr>
      </w:pPr>
      <w:r>
        <w:rPr>
          <w:rFonts w:hint="eastAsia" w:ascii="宋体" w:hAnsi="宋体" w:cs="宋体"/>
          <w:sz w:val="24"/>
          <w:szCs w:val="24"/>
        </w:rPr>
        <w:t>（11）暂列金额明细表；</w:t>
      </w:r>
    </w:p>
    <w:p w14:paraId="554D88F0">
      <w:pPr>
        <w:spacing w:line="360" w:lineRule="auto"/>
        <w:ind w:firstLine="480" w:firstLineChars="200"/>
        <w:rPr>
          <w:rFonts w:hint="eastAsia" w:ascii="宋体" w:hAnsi="宋体" w:cs="宋体"/>
          <w:sz w:val="24"/>
          <w:szCs w:val="24"/>
        </w:rPr>
      </w:pPr>
      <w:r>
        <w:rPr>
          <w:rFonts w:hint="eastAsia" w:ascii="宋体" w:hAnsi="宋体" w:cs="宋体"/>
          <w:sz w:val="24"/>
          <w:szCs w:val="24"/>
        </w:rPr>
        <w:t>（12）材料（工程设备）暂估价明细表；</w:t>
      </w:r>
    </w:p>
    <w:p w14:paraId="795F243B">
      <w:pPr>
        <w:spacing w:line="360" w:lineRule="auto"/>
        <w:ind w:firstLine="480" w:firstLineChars="200"/>
        <w:rPr>
          <w:rFonts w:hint="eastAsia" w:ascii="宋体" w:hAnsi="宋体" w:cs="宋体"/>
          <w:sz w:val="24"/>
          <w:szCs w:val="24"/>
        </w:rPr>
      </w:pPr>
      <w:r>
        <w:rPr>
          <w:rFonts w:hint="eastAsia" w:ascii="宋体" w:hAnsi="宋体" w:cs="宋体"/>
          <w:sz w:val="24"/>
          <w:szCs w:val="24"/>
        </w:rPr>
        <w:t>（13）专业工程暂估价明细表；</w:t>
      </w:r>
    </w:p>
    <w:p w14:paraId="1949AE10">
      <w:pPr>
        <w:spacing w:line="360" w:lineRule="auto"/>
        <w:ind w:firstLine="480" w:firstLineChars="200"/>
        <w:rPr>
          <w:rFonts w:hint="eastAsia" w:ascii="宋体" w:hAnsi="宋体" w:cs="宋体"/>
          <w:sz w:val="24"/>
          <w:szCs w:val="24"/>
        </w:rPr>
      </w:pPr>
      <w:r>
        <w:rPr>
          <w:rFonts w:hint="eastAsia" w:ascii="宋体" w:hAnsi="宋体" w:cs="宋体"/>
          <w:sz w:val="24"/>
          <w:szCs w:val="24"/>
        </w:rPr>
        <w:t>（14）计日工表；</w:t>
      </w:r>
    </w:p>
    <w:p w14:paraId="2BC69954">
      <w:pPr>
        <w:spacing w:line="360" w:lineRule="auto"/>
        <w:ind w:firstLine="480" w:firstLineChars="200"/>
        <w:rPr>
          <w:rFonts w:hint="eastAsia" w:ascii="宋体" w:hAnsi="宋体" w:cs="宋体"/>
          <w:sz w:val="24"/>
          <w:szCs w:val="24"/>
        </w:rPr>
      </w:pPr>
      <w:r>
        <w:rPr>
          <w:rFonts w:hint="eastAsia" w:ascii="宋体" w:hAnsi="宋体" w:cs="宋体"/>
          <w:sz w:val="24"/>
          <w:szCs w:val="24"/>
        </w:rPr>
        <w:t>（15）总承包服务计价表；</w:t>
      </w:r>
    </w:p>
    <w:p w14:paraId="675DF748">
      <w:pPr>
        <w:spacing w:line="360" w:lineRule="auto"/>
        <w:ind w:firstLine="480" w:firstLineChars="200"/>
        <w:rPr>
          <w:rFonts w:hint="eastAsia" w:ascii="宋体" w:hAnsi="宋体" w:cs="宋体"/>
          <w:sz w:val="24"/>
          <w:szCs w:val="24"/>
        </w:rPr>
      </w:pPr>
      <w:r>
        <w:rPr>
          <w:rFonts w:hint="eastAsia" w:ascii="宋体" w:hAnsi="宋体" w:cs="宋体"/>
          <w:sz w:val="24"/>
          <w:szCs w:val="24"/>
        </w:rPr>
        <w:t>（16）规费和税金项目计价表；</w:t>
      </w:r>
    </w:p>
    <w:p w14:paraId="70799F4F">
      <w:pPr>
        <w:spacing w:line="360" w:lineRule="auto"/>
        <w:ind w:firstLine="480" w:firstLineChars="200"/>
        <w:rPr>
          <w:rFonts w:hint="eastAsia" w:ascii="宋体" w:hAnsi="宋体" w:cs="宋体"/>
          <w:sz w:val="24"/>
          <w:szCs w:val="24"/>
        </w:rPr>
      </w:pPr>
      <w:r>
        <w:rPr>
          <w:rFonts w:hint="eastAsia" w:ascii="宋体" w:hAnsi="宋体" w:cs="宋体"/>
          <w:sz w:val="24"/>
          <w:szCs w:val="24"/>
        </w:rPr>
        <w:t>（17）人工、主要材料和设备一览表。</w:t>
      </w:r>
    </w:p>
    <w:p w14:paraId="675AA45C">
      <w:pPr>
        <w:spacing w:line="360" w:lineRule="auto"/>
        <w:ind w:firstLine="480" w:firstLineChars="200"/>
        <w:rPr>
          <w:rFonts w:hint="eastAsia" w:ascii="宋体" w:hAnsi="宋体" w:cs="宋体"/>
          <w:sz w:val="24"/>
          <w:szCs w:val="24"/>
        </w:rPr>
      </w:pPr>
      <w:r>
        <w:rPr>
          <w:rFonts w:hint="eastAsia" w:ascii="宋体" w:hAnsi="宋体" w:cs="宋体"/>
          <w:sz w:val="24"/>
          <w:szCs w:val="24"/>
        </w:rPr>
        <w:t>11.3.3按照招标文件要求填写的《参与编制经济标投标文件人员名单》。</w:t>
      </w:r>
    </w:p>
    <w:p w14:paraId="3BF1A940">
      <w:pPr>
        <w:spacing w:line="360" w:lineRule="auto"/>
        <w:ind w:firstLine="480" w:firstLineChars="200"/>
        <w:rPr>
          <w:rFonts w:hint="eastAsia" w:ascii="宋体" w:hAnsi="宋体" w:cs="宋体"/>
          <w:sz w:val="24"/>
          <w:szCs w:val="24"/>
        </w:rPr>
      </w:pPr>
      <w:r>
        <w:rPr>
          <w:rFonts w:hint="eastAsia" w:ascii="宋体" w:hAnsi="宋体" w:cs="宋体"/>
          <w:sz w:val="24"/>
          <w:szCs w:val="24"/>
        </w:rPr>
        <w:t>11.3.4若投标人的投标报价低于工程成本警戒价的，投标人还须提供详细的施工组织设计、单价、措施性费用、单价分析表、主要材料价格表、投标人成本分析供评标委员会评审。</w:t>
      </w:r>
    </w:p>
    <w:p w14:paraId="2749276D">
      <w:pPr>
        <w:pBdr>
          <w:bottom w:val="single" w:color="auto" w:sz="6" w:space="1"/>
        </w:pBdr>
        <w:adjustRightInd w:val="0"/>
        <w:spacing w:line="360" w:lineRule="auto"/>
        <w:ind w:firstLine="482" w:firstLineChars="200"/>
        <w:rPr>
          <w:rFonts w:hint="eastAsia" w:ascii="宋体" w:hAnsi="宋体" w:cs="宋体"/>
          <w:sz w:val="24"/>
          <w:szCs w:val="24"/>
        </w:rPr>
      </w:pPr>
      <w:r>
        <w:rPr>
          <w:rFonts w:hint="eastAsia" w:ascii="宋体" w:hAnsi="宋体" w:cs="宋体"/>
          <w:b/>
          <w:sz w:val="24"/>
          <w:szCs w:val="24"/>
        </w:rPr>
        <w:t>现文：</w:t>
      </w:r>
      <w:r>
        <w:rPr>
          <w:rFonts w:hint="eastAsia" w:ascii="宋体" w:hAnsi="宋体" w:cs="宋体"/>
          <w:bCs/>
          <w:sz w:val="24"/>
          <w:szCs w:val="24"/>
        </w:rPr>
        <w:t xml:space="preserve">11.3 </w:t>
      </w:r>
      <w:r>
        <w:rPr>
          <w:rFonts w:hint="eastAsia" w:ascii="宋体" w:hAnsi="宋体" w:cs="宋体"/>
          <w:sz w:val="24"/>
          <w:szCs w:val="24"/>
        </w:rPr>
        <w:t>经济部分投标文件主要包括下列内容</w:t>
      </w:r>
      <w:r>
        <w:rPr>
          <w:rFonts w:hint="eastAsia" w:ascii="宋体" w:hAnsi="宋体" w:cs="宋体"/>
          <w:bCs/>
          <w:sz w:val="24"/>
          <w:szCs w:val="24"/>
        </w:rPr>
        <w:t>:</w:t>
      </w:r>
    </w:p>
    <w:p w14:paraId="67B19DD7">
      <w:pPr>
        <w:pBdr>
          <w:bottom w:val="single" w:color="auto" w:sz="6" w:space="1"/>
        </w:pBdr>
        <w:adjustRightIn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rPr>
        <w:t xml:space="preserve">11.3.1 </w:t>
      </w:r>
      <w:r>
        <w:rPr>
          <w:rFonts w:hint="eastAsia" w:ascii="宋体" w:hAnsi="宋体" w:cs="宋体"/>
          <w:sz w:val="24"/>
          <w:szCs w:val="24"/>
          <w:u w:val="single"/>
        </w:rPr>
        <w:t>经济投标文件（按招标文件的要求填写）。</w:t>
      </w:r>
    </w:p>
    <w:p w14:paraId="3ECEFDBE">
      <w:pPr>
        <w:pBdr>
          <w:bottom w:val="single" w:color="auto" w:sz="6" w:space="1"/>
        </w:pBd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sz w:val="24"/>
          <w:szCs w:val="24"/>
          <w:u w:val="single"/>
        </w:rPr>
        <w:t>（投标报价的工程量清单的组成、格式等由广州交易集团有限公司（广州公共资源交易中心）的投标文件管理软件自动生成）</w:t>
      </w:r>
    </w:p>
    <w:p w14:paraId="78553527">
      <w:pPr>
        <w:pBdr>
          <w:bottom w:val="single" w:color="auto" w:sz="6" w:space="1"/>
        </w:pBd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11.3.3按照招标文件要求填写的《参与编制经济标投标文件人员名单》（详见招标文件第四章“投标文件格式”）。</w:t>
      </w:r>
    </w:p>
    <w:p w14:paraId="6C86678C">
      <w:pPr>
        <w:pBdr>
          <w:bottom w:val="single" w:color="auto" w:sz="6" w:space="1"/>
        </w:pBdr>
        <w:adjustRightIn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11.3.4 《对投标文件编制的承诺》（详见招标文件第四章“投标文件格式”）。</w:t>
      </w:r>
    </w:p>
    <w:p w14:paraId="58B908BF">
      <w:pPr>
        <w:pBdr>
          <w:bottom w:val="single" w:color="auto" w:sz="6" w:space="1"/>
        </w:pBd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11.3.5 若投标人的投标报价低于工程成本警戒价的，投标人还须提供详细的施工组织设计、单价、措施性费用、单价分析表、主要材料价格表、投标人成本分析供评标委员会评审。</w:t>
      </w:r>
    </w:p>
    <w:p w14:paraId="46A86266">
      <w:pPr>
        <w:pBdr>
          <w:bottom w:val="single" w:color="auto" w:sz="6" w:space="1"/>
        </w:pBd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u w:val="single"/>
        </w:rPr>
        <w:t>11.3.6 其他投标人认为应该提供的资料。</w:t>
      </w:r>
    </w:p>
    <w:p w14:paraId="21537B8C">
      <w:pPr>
        <w:spacing w:line="360" w:lineRule="auto"/>
        <w:ind w:firstLine="482" w:firstLineChars="200"/>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 xml:space="preserve">12.2       </w:t>
      </w:r>
      <w:r>
        <w:rPr>
          <w:rFonts w:hint="eastAsia" w:ascii="宋体" w:hAnsi="宋体" w:cs="宋体"/>
          <w:b/>
          <w:sz w:val="24"/>
          <w:szCs w:val="24"/>
        </w:rPr>
        <w:t>修改类型：修改</w:t>
      </w:r>
    </w:p>
    <w:p w14:paraId="5A720D99">
      <w:pPr>
        <w:pStyle w:val="4"/>
        <w:tabs>
          <w:tab w:val="left" w:pos="7380"/>
        </w:tabs>
        <w:spacing w:after="0" w:line="360" w:lineRule="auto"/>
        <w:ind w:firstLine="482" w:firstLineChars="200"/>
        <w:jc w:val="left"/>
        <w:rPr>
          <w:rFonts w:hint="eastAsia" w:asciiTheme="majorEastAsia" w:hAnsiTheme="majorEastAsia" w:eastAsiaTheme="majorEastAsia" w:cstheme="majorEastAsia"/>
          <w:sz w:val="24"/>
          <w:szCs w:val="24"/>
        </w:rPr>
      </w:pPr>
      <w:r>
        <w:rPr>
          <w:rFonts w:hint="eastAsia" w:ascii="宋体" w:hAnsi="宋体" w:cs="宋体"/>
          <w:b/>
          <w:bCs/>
          <w:sz w:val="24"/>
          <w:szCs w:val="24"/>
        </w:rPr>
        <w:t>原文：</w:t>
      </w:r>
      <w:r>
        <w:rPr>
          <w:rFonts w:hint="eastAsia" w:asciiTheme="majorEastAsia" w:hAnsiTheme="majorEastAsia" w:eastAsiaTheme="majorEastAsia" w:cstheme="majorEastAsia"/>
          <w:sz w:val="24"/>
          <w:szCs w:val="24"/>
        </w:rPr>
        <w:t>12.2 投标文件全部采用电子文档，投标文件所附证书证件均为原件扫描件，并采用单位数字证书，对投标文件加盖电子印章。投标文件中需个人签字或盖章的，应加盖个人电子印章或在线下完成后扫描上传。按照交易平台关于全流程电子化项目的相关指南进行操作。详见：</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w:t>
      </w:r>
    </w:p>
    <w:p w14:paraId="3C4B6AA2">
      <w:pPr>
        <w:pStyle w:val="4"/>
        <w:spacing w:after="0" w:line="360" w:lineRule="auto"/>
        <w:ind w:firstLine="480" w:firstLineChars="200"/>
        <w:rPr>
          <w:rFonts w:hint="eastAsia" w:ascii="宋体" w:hAnsi="宋体" w:cs="宋体"/>
          <w:sz w:val="24"/>
          <w:szCs w:val="24"/>
        </w:rPr>
      </w:pPr>
      <w:r>
        <w:rPr>
          <w:rFonts w:hint="eastAsia" w:asciiTheme="majorEastAsia" w:hAnsiTheme="majorEastAsia" w:eastAsiaTheme="majorEastAsia" w:cstheme="majorEastAsia"/>
          <w:sz w:val="24"/>
          <w:szCs w:val="24"/>
        </w:rPr>
        <w:t>注释：投标文件电子文档需要投标人单位盖章的材料，投标人加盖电子印章即可，不得将投标人未对电子文档加盖实物印章作为否决投标的情形。</w:t>
      </w:r>
    </w:p>
    <w:p w14:paraId="0F74832D">
      <w:pPr>
        <w:pStyle w:val="4"/>
        <w:tabs>
          <w:tab w:val="left" w:pos="7380"/>
        </w:tabs>
        <w:spacing w:after="0" w:line="360" w:lineRule="auto"/>
        <w:ind w:firstLine="482" w:firstLineChars="200"/>
        <w:jc w:val="left"/>
        <w:rPr>
          <w:rFonts w:hint="eastAsia" w:asciiTheme="majorEastAsia" w:hAnsiTheme="majorEastAsia" w:eastAsiaTheme="majorEastAsia" w:cstheme="majorEastAsia"/>
          <w:sz w:val="24"/>
          <w:szCs w:val="24"/>
        </w:rPr>
      </w:pPr>
      <w:r>
        <w:rPr>
          <w:rFonts w:hint="eastAsia" w:ascii="宋体" w:hAnsi="宋体" w:cs="宋体"/>
          <w:b/>
          <w:bCs/>
          <w:sz w:val="24"/>
          <w:szCs w:val="24"/>
        </w:rPr>
        <w:t>现文：</w:t>
      </w:r>
      <w:r>
        <w:rPr>
          <w:rFonts w:hint="eastAsia" w:asciiTheme="majorEastAsia" w:hAnsiTheme="majorEastAsia" w:eastAsiaTheme="majorEastAsia" w:cstheme="majorEastAsia"/>
          <w:sz w:val="24"/>
          <w:szCs w:val="24"/>
        </w:rPr>
        <w:t>12.2 投标文件全部采用电子文档，投标文件所附证书证件均为原件扫描件，并采用单位数字证书，对投标文件加盖电子印章。投标文件中需个人签字或盖章的，应加盖个人电子印章或在线下完成后扫描上传。按照交易平台关于全流程电子化项目的相关指南进行操作。详见：</w:t>
      </w:r>
      <w:r>
        <w:rPr>
          <w:rFonts w:hint="eastAsia" w:ascii="宋体" w:hAnsi="宋体" w:cs="宋体"/>
          <w:sz w:val="24"/>
          <w:szCs w:val="24"/>
          <w:u w:val="single"/>
        </w:rPr>
        <w:t>广州交易集团有限公司（广州公共资源交易中心）网站</w:t>
      </w:r>
      <w:r>
        <w:rPr>
          <w:rFonts w:hint="eastAsia" w:asciiTheme="majorEastAsia" w:hAnsiTheme="majorEastAsia" w:eastAsiaTheme="majorEastAsia" w:cstheme="majorEastAsia"/>
          <w:sz w:val="24"/>
          <w:szCs w:val="24"/>
        </w:rPr>
        <w:t>。</w:t>
      </w:r>
    </w:p>
    <w:p w14:paraId="350D93EE">
      <w:pPr>
        <w:pBdr>
          <w:bottom w:val="single" w:color="auto" w:sz="6" w:space="1"/>
        </w:pBdr>
        <w:spacing w:line="360" w:lineRule="auto"/>
        <w:ind w:firstLine="470" w:firstLineChars="196"/>
        <w:rPr>
          <w:rFonts w:hint="eastAsia" w:ascii="宋体" w:hAnsi="宋体" w:cs="宋体"/>
          <w:b/>
          <w:bCs/>
          <w:sz w:val="24"/>
          <w:szCs w:val="24"/>
        </w:rPr>
      </w:pPr>
      <w:r>
        <w:rPr>
          <w:rFonts w:hint="eastAsia" w:asciiTheme="majorEastAsia" w:hAnsiTheme="majorEastAsia" w:eastAsiaTheme="majorEastAsia" w:cstheme="majorEastAsia"/>
          <w:kern w:val="0"/>
          <w:sz w:val="24"/>
          <w:szCs w:val="24"/>
        </w:rPr>
        <w:t>注释：投标文件电子文档需要投标人单位盖章的材料，投标人加盖电子印章即可，不得将投标人未对电子文档加盖实物印章作为否决投标的情形。</w:t>
      </w:r>
    </w:p>
    <w:p w14:paraId="3E0723C0">
      <w:pPr>
        <w:spacing w:line="360" w:lineRule="auto"/>
        <w:ind w:firstLine="482" w:firstLineChars="200"/>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 xml:space="preserve">12.3       </w:t>
      </w:r>
      <w:r>
        <w:rPr>
          <w:rFonts w:hint="eastAsia" w:ascii="宋体" w:hAnsi="宋体" w:cs="宋体"/>
          <w:b/>
          <w:sz w:val="24"/>
          <w:szCs w:val="24"/>
        </w:rPr>
        <w:t>修改类型：修改</w:t>
      </w:r>
    </w:p>
    <w:p w14:paraId="14FE0BC2">
      <w:pPr>
        <w:pStyle w:val="10"/>
        <w:spacing w:line="360" w:lineRule="auto"/>
        <w:ind w:firstLine="482" w:firstLineChars="200"/>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 xml:space="preserve">12.3 </w:t>
      </w:r>
      <w:r>
        <w:rPr>
          <w:rFonts w:hint="eastAsia" w:ascii="宋体" w:hAnsi="宋体" w:cs="宋体"/>
          <w:bCs/>
          <w:sz w:val="24"/>
          <w:szCs w:val="24"/>
        </w:rPr>
        <w:t>投标文件应按</w:t>
      </w:r>
      <w:r>
        <w:rPr>
          <w:rFonts w:hint="eastAsia" w:ascii="宋体" w:hAnsi="宋体" w:cs="宋体"/>
          <w:sz w:val="24"/>
          <w:szCs w:val="24"/>
        </w:rPr>
        <w:t>照交易平台关于全流程电子化项目的相关指南进行编制，详见：。</w:t>
      </w:r>
    </w:p>
    <w:p w14:paraId="2217D4C8">
      <w:pPr>
        <w:pBdr>
          <w:bottom w:val="single" w:color="auto" w:sz="6" w:space="1"/>
        </w:pBdr>
        <w:spacing w:line="360" w:lineRule="auto"/>
        <w:ind w:firstLine="472" w:firstLineChars="196"/>
        <w:rPr>
          <w:rFonts w:hint="eastAsia" w:ascii="宋体" w:hAnsi="宋体" w:cs="宋体"/>
          <w:sz w:val="24"/>
          <w:szCs w:val="24"/>
          <w:u w:val="single"/>
        </w:rPr>
      </w:pPr>
      <w:r>
        <w:rPr>
          <w:rFonts w:hint="eastAsia" w:ascii="宋体" w:hAnsi="宋体" w:cs="宋体"/>
          <w:b/>
          <w:bCs/>
          <w:sz w:val="24"/>
          <w:szCs w:val="24"/>
        </w:rPr>
        <w:t>现文：</w:t>
      </w:r>
      <w:r>
        <w:rPr>
          <w:rFonts w:hint="eastAsia" w:ascii="宋体" w:hAnsi="宋体" w:cs="宋体"/>
          <w:sz w:val="24"/>
          <w:szCs w:val="24"/>
        </w:rPr>
        <w:t xml:space="preserve">12.3 </w:t>
      </w:r>
      <w:r>
        <w:rPr>
          <w:rFonts w:hint="eastAsia" w:ascii="宋体" w:hAnsi="宋体" w:cs="宋体"/>
          <w:bCs/>
          <w:sz w:val="24"/>
          <w:szCs w:val="24"/>
        </w:rPr>
        <w:t>投标文件应按</w:t>
      </w:r>
      <w:r>
        <w:rPr>
          <w:rFonts w:hint="eastAsia" w:ascii="宋体" w:hAnsi="宋体" w:cs="宋体"/>
          <w:sz w:val="24"/>
          <w:szCs w:val="24"/>
        </w:rPr>
        <w:t>照交易平台关于全流程电子化项目的相关指南进行编制，详见：</w:t>
      </w:r>
      <w:r>
        <w:rPr>
          <w:rFonts w:hint="eastAsia" w:ascii="宋体" w:hAnsi="宋体" w:cs="宋体"/>
          <w:sz w:val="24"/>
          <w:szCs w:val="24"/>
          <w:u w:val="single"/>
        </w:rPr>
        <w:t>广州交易集团有限公司（广州公共资源交易中心）网站。</w:t>
      </w:r>
    </w:p>
    <w:p w14:paraId="39FC0557">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条款号：13.1              修改类型：修改</w:t>
      </w:r>
    </w:p>
    <w:p w14:paraId="5B9C142F">
      <w:pPr>
        <w:pBdr>
          <w:bottom w:val="single" w:color="auto" w:sz="6" w:space="1"/>
        </w:pBdr>
        <w:spacing w:line="360" w:lineRule="auto"/>
        <w:ind w:firstLine="602" w:firstLineChars="250"/>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13.1 本工程的投标报价采用投标须知前附表第12项所规定的方式。投标报价（含单价及总价）精确到“分”。</w:t>
      </w:r>
    </w:p>
    <w:p w14:paraId="0215868C">
      <w:pPr>
        <w:pBdr>
          <w:bottom w:val="single" w:color="auto" w:sz="6" w:space="1"/>
        </w:pBdr>
        <w:spacing w:line="360" w:lineRule="auto"/>
        <w:ind w:firstLine="602" w:firstLineChars="250"/>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本工程的投标报价采用投标须知前附表第12项所规定的方式。</w:t>
      </w:r>
      <w:r>
        <w:rPr>
          <w:rFonts w:hint="eastAsia" w:ascii="宋体" w:hAnsi="宋体" w:cs="宋体"/>
          <w:sz w:val="24"/>
          <w:szCs w:val="24"/>
          <w:u w:val="single"/>
        </w:rPr>
        <w:t>投标文件中的大写金额和小写金额不一致的，以大写金额为准，</w:t>
      </w:r>
      <w:r>
        <w:rPr>
          <w:rFonts w:hint="eastAsia" w:ascii="宋体" w:hAnsi="宋体" w:cs="宋体"/>
          <w:sz w:val="24"/>
          <w:szCs w:val="24"/>
        </w:rPr>
        <w:t>投标报价（含单价及总价）精确到“分”。</w:t>
      </w:r>
    </w:p>
    <w:p w14:paraId="7D948832">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条款号：13.3              修改类型：修改</w:t>
      </w:r>
    </w:p>
    <w:p w14:paraId="3BE6A3E0">
      <w:pPr>
        <w:pBdr>
          <w:bottom w:val="single" w:color="auto" w:sz="6" w:space="1"/>
        </w:pBdr>
        <w:spacing w:line="360" w:lineRule="auto"/>
        <w:ind w:firstLine="602" w:firstLineChars="250"/>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EB8D79B">
      <w:pPr>
        <w:pBdr>
          <w:bottom w:val="single" w:color="auto" w:sz="6" w:space="1"/>
        </w:pBdr>
        <w:spacing w:line="360" w:lineRule="auto"/>
        <w:ind w:firstLine="602" w:firstLineChars="250"/>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13.3投标人的投标报价，应是按照投标须知前附表第8项的工期要求，在投标须知前附表第3项的建设地点，完成投标须知前附表第7项的招标范围内已由招标人</w:t>
      </w:r>
      <w:r>
        <w:rPr>
          <w:rFonts w:hint="eastAsia" w:ascii="宋体" w:hAnsi="宋体" w:cs="宋体"/>
          <w:sz w:val="24"/>
          <w:szCs w:val="24"/>
          <w:u w:val="single"/>
        </w:rPr>
        <w:t>提供的招标图纸（包括有关于本项目招标的相关资料）及</w:t>
      </w:r>
      <w:r>
        <w:rPr>
          <w:rFonts w:hint="eastAsia" w:ascii="宋体" w:hAnsi="宋体" w:cs="宋体"/>
          <w:sz w:val="24"/>
          <w:szCs w:val="24"/>
        </w:rPr>
        <w:t>制定的工程量清单列明工作的全部费用，包括但不限于完成工作的成本、利润、税金、技术措施费、大型机械进出场费、风险费以及政策性文件规定费用等，不得以任何理由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74993E5C">
      <w:pPr>
        <w:pStyle w:val="4"/>
        <w:widowControl/>
        <w:adjustRightInd w:val="0"/>
        <w:spacing w:after="0" w:line="360" w:lineRule="auto"/>
        <w:ind w:firstLine="482" w:firstLineChars="200"/>
        <w:rPr>
          <w:rFonts w:hint="eastAsia" w:ascii="宋体" w:hAnsi="宋体" w:cs="宋体"/>
          <w:b/>
          <w:sz w:val="24"/>
          <w:szCs w:val="24"/>
        </w:rPr>
      </w:pPr>
      <w:r>
        <w:rPr>
          <w:rFonts w:hint="eastAsia" w:ascii="宋体" w:hAnsi="宋体" w:cs="宋体"/>
          <w:b/>
          <w:sz w:val="24"/>
          <w:szCs w:val="24"/>
        </w:rPr>
        <w:t>条款号：13.4           修改类型：修改</w:t>
      </w:r>
    </w:p>
    <w:p w14:paraId="67E296FE">
      <w:pPr>
        <w:pBdr>
          <w:bottom w:val="single" w:color="auto" w:sz="6" w:space="1"/>
        </w:pBdr>
        <w:adjustRightInd w:val="0"/>
        <w:spacing w:line="360" w:lineRule="auto"/>
        <w:ind w:firstLine="482" w:firstLineChars="200"/>
        <w:rPr>
          <w:rFonts w:hint="eastAsia" w:ascii="宋体" w:hAnsi="宋体" w:cs="宋体"/>
          <w:sz w:val="24"/>
          <w:szCs w:val="24"/>
        </w:rPr>
      </w:pPr>
      <w:r>
        <w:rPr>
          <w:rFonts w:hint="eastAsia" w:ascii="宋体" w:hAnsi="宋体" w:cs="宋体"/>
          <w:b/>
          <w:sz w:val="24"/>
          <w:szCs w:val="24"/>
        </w:rPr>
        <w:t>原文：13.4</w:t>
      </w:r>
      <w:r>
        <w:rPr>
          <w:rFonts w:hint="eastAsia" w:ascii="宋体" w:hAnsi="宋体" w:cs="宋体"/>
          <w:sz w:val="24"/>
          <w:szCs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620B60A0">
      <w:pPr>
        <w:pBdr>
          <w:bottom w:val="single" w:color="auto" w:sz="6" w:space="1"/>
        </w:pBdr>
        <w:adjustRightInd w:val="0"/>
        <w:spacing w:line="360" w:lineRule="auto"/>
        <w:ind w:firstLine="482" w:firstLineChars="200"/>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13.4投标人一旦中标，投标人对招标人提供的招标工程量清单中列出的工程项目所报出的综合单价，在工程结算时将不得变更，即在施工过程中即使工程量清单项目的工程量发生变更，中标投标文件列出的综合单机和总价措施项目费也不发生改变。</w:t>
      </w:r>
    </w:p>
    <w:p w14:paraId="0E3C0DAD">
      <w:pPr>
        <w:pStyle w:val="4"/>
        <w:widowControl/>
        <w:adjustRightInd w:val="0"/>
        <w:spacing w:after="0" w:line="360" w:lineRule="auto"/>
        <w:ind w:firstLine="482" w:firstLineChars="200"/>
        <w:rPr>
          <w:rFonts w:hint="eastAsia" w:ascii="宋体" w:hAnsi="宋体" w:cs="宋体"/>
          <w:b/>
          <w:sz w:val="24"/>
          <w:szCs w:val="24"/>
        </w:rPr>
      </w:pPr>
      <w:r>
        <w:rPr>
          <w:rFonts w:hint="eastAsia" w:ascii="宋体" w:hAnsi="宋体" w:cs="宋体"/>
          <w:b/>
          <w:sz w:val="24"/>
          <w:szCs w:val="24"/>
        </w:rPr>
        <w:t>条款号：13.6.4            修改类型：修改</w:t>
      </w:r>
    </w:p>
    <w:p w14:paraId="25EBC7DF">
      <w:pPr>
        <w:pBdr>
          <w:bottom w:val="none" w:color="auto" w:sz="0" w:space="1"/>
        </w:pBdr>
        <w:adjustRightInd w:val="0"/>
        <w:spacing w:line="360" w:lineRule="auto"/>
        <w:ind w:firstLine="482" w:firstLineChars="200"/>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36AE28D4">
      <w:pPr>
        <w:pBdr>
          <w:bottom w:val="single" w:color="auto" w:sz="6" w:space="1"/>
        </w:pBdr>
        <w:spacing w:line="360" w:lineRule="auto"/>
        <w:ind w:firstLine="602" w:firstLineChars="250"/>
        <w:rPr>
          <w:rFonts w:hint="eastAsia" w:ascii="宋体" w:hAnsi="宋体" w:cs="宋体"/>
          <w:color w:val="000000" w:themeColor="text1"/>
          <w:sz w:val="24"/>
          <w:szCs w:val="24"/>
          <w:u w:val="single"/>
          <w14:textFill>
            <w14:solidFill>
              <w14:schemeClr w14:val="tx1"/>
            </w14:solidFill>
          </w14:textFill>
        </w:rPr>
      </w:pPr>
      <w:r>
        <w:rPr>
          <w:rFonts w:hint="eastAsia" w:ascii="宋体" w:hAnsi="宋体" w:cs="宋体"/>
          <w:b/>
          <w:sz w:val="24"/>
          <w:szCs w:val="24"/>
        </w:rPr>
        <w:t>现文：</w:t>
      </w:r>
      <w:r>
        <w:rPr>
          <w:rFonts w:hint="eastAsia" w:ascii="宋体" w:hAnsi="宋体" w:cs="宋体"/>
          <w:sz w:val="24"/>
          <w:szCs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w:t>
      </w:r>
      <w:r>
        <w:rPr>
          <w:rFonts w:hint="eastAsia" w:ascii="宋体" w:hAnsi="宋体" w:cs="宋体"/>
          <w:color w:val="000000" w:themeColor="text1"/>
          <w:sz w:val="24"/>
          <w:szCs w:val="24"/>
          <w14:textFill>
            <w14:solidFill>
              <w14:schemeClr w14:val="tx1"/>
            </w14:solidFill>
          </w14:textFill>
        </w:rPr>
        <w:t>定的分包权的，</w:t>
      </w:r>
      <w:r>
        <w:rPr>
          <w:rFonts w:hint="eastAsia" w:ascii="宋体" w:hAnsi="宋体" w:cs="宋体"/>
          <w:color w:val="000000" w:themeColor="text1"/>
          <w:sz w:val="24"/>
          <w:szCs w:val="24"/>
          <w:u w:val="single"/>
          <w14:textFill>
            <w14:solidFill>
              <w14:schemeClr w14:val="tx1"/>
            </w14:solidFill>
          </w14:textFill>
        </w:rPr>
        <w:t>经发包人同意，</w:t>
      </w:r>
      <w:r>
        <w:rPr>
          <w:rFonts w:hint="eastAsia" w:ascii="宋体" w:hAnsi="宋体" w:cs="宋体"/>
          <w:color w:val="000000" w:themeColor="text1"/>
          <w:sz w:val="24"/>
          <w:szCs w:val="24"/>
          <w14:textFill>
            <w14:solidFill>
              <w14:schemeClr w14:val="tx1"/>
            </w14:solidFill>
          </w14:textFill>
        </w:rPr>
        <w:t>由承包人分包，招标人同承包人结算的价格按本投标须知13.5款规定确定。</w:t>
      </w:r>
    </w:p>
    <w:p w14:paraId="762A543C">
      <w:pPr>
        <w:spacing w:line="360" w:lineRule="auto"/>
        <w:ind w:firstLine="470" w:firstLineChars="195"/>
        <w:rPr>
          <w:rFonts w:hint="eastAsia" w:ascii="宋体" w:hAnsi="宋体" w:cs="宋体"/>
          <w:b/>
          <w:sz w:val="24"/>
          <w:szCs w:val="24"/>
        </w:rPr>
      </w:pPr>
      <w:r>
        <w:rPr>
          <w:rFonts w:hint="eastAsia" w:ascii="宋体" w:hAnsi="宋体" w:cs="宋体"/>
          <w:b/>
          <w:sz w:val="24"/>
          <w:szCs w:val="24"/>
        </w:rPr>
        <w:t>条款号：13.8                         修改类型：修改</w:t>
      </w:r>
    </w:p>
    <w:p w14:paraId="4FA1431C">
      <w:pPr>
        <w:spacing w:line="360" w:lineRule="auto"/>
        <w:ind w:firstLine="470" w:firstLineChars="195"/>
        <w:rPr>
          <w:rFonts w:hint="eastAsia" w:ascii="宋体" w:hAnsi="宋体" w:cs="宋体"/>
          <w:kern w:val="0"/>
          <w:sz w:val="24"/>
          <w:szCs w:val="24"/>
        </w:rPr>
      </w:pPr>
      <w:r>
        <w:rPr>
          <w:rFonts w:hint="eastAsia" w:ascii="宋体" w:hAnsi="宋体" w:cs="宋体"/>
          <w:b/>
          <w:kern w:val="0"/>
          <w:sz w:val="24"/>
          <w:szCs w:val="24"/>
        </w:rPr>
        <w:t>原文：</w:t>
      </w:r>
      <w:r>
        <w:rPr>
          <w:rFonts w:hint="eastAsia" w:ascii="宋体" w:hAnsi="宋体" w:cs="宋体"/>
          <w:kern w:val="0"/>
          <w:sz w:val="24"/>
          <w:szCs w:val="24"/>
        </w:rPr>
        <w:t>1</w:t>
      </w:r>
      <w:r>
        <w:rPr>
          <w:rFonts w:hint="eastAsia" w:ascii="宋体" w:hAnsi="宋体" w:cs="宋体"/>
          <w:sz w:val="24"/>
          <w:szCs w:val="24"/>
        </w:rPr>
        <w:t>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169D2D94">
      <w:pPr>
        <w:pBdr>
          <w:bottom w:val="single" w:color="auto" w:sz="4" w:space="0"/>
        </w:pBdr>
        <w:spacing w:line="360" w:lineRule="auto"/>
        <w:ind w:firstLine="470" w:firstLineChars="195"/>
        <w:rPr>
          <w:rFonts w:hint="eastAsia" w:ascii="宋体" w:hAnsi="宋体" w:cs="宋体"/>
          <w:b/>
          <w:color w:val="000000" w:themeColor="text1"/>
          <w:sz w:val="24"/>
          <w:szCs w:val="24"/>
          <w14:textFill>
            <w14:solidFill>
              <w14:schemeClr w14:val="tx1"/>
            </w14:solidFill>
          </w14:textFill>
        </w:rPr>
      </w:pPr>
      <w:r>
        <w:rPr>
          <w:rFonts w:hint="eastAsia" w:ascii="宋体" w:hAnsi="宋体" w:cs="宋体"/>
          <w:b/>
          <w:sz w:val="24"/>
          <w:szCs w:val="24"/>
        </w:rPr>
        <w:t>现文：</w:t>
      </w:r>
      <w:r>
        <w:rPr>
          <w:rFonts w:hint="eastAsia" w:ascii="宋体" w:hAnsi="宋体" w:cs="宋体"/>
          <w:color w:val="000000" w:themeColor="text1"/>
          <w:sz w:val="24"/>
          <w:szCs w:val="24"/>
          <w14:textFill>
            <w14:solidFill>
              <w14:schemeClr w14:val="tx1"/>
            </w14:solidFill>
          </w14:textFill>
        </w:rPr>
        <w:t>13.8</w:t>
      </w:r>
      <w:r>
        <w:rPr>
          <w:rFonts w:hint="eastAsia" w:ascii="宋体" w:hAnsi="宋体" w:cs="宋体"/>
          <w:color w:val="000000" w:themeColor="text1"/>
          <w:sz w:val="24"/>
          <w:szCs w:val="24"/>
          <w:u w:val="single"/>
          <w14:textFill>
            <w14:solidFill>
              <w14:schemeClr w14:val="tx1"/>
            </w14:solidFill>
          </w14:textFill>
        </w:rPr>
        <w:t>本工程采用的主要材料推荐选用详见本招标文件第五章《品牌推荐表》的品牌、厂家或选用相当于该档次（或以上）的产品。投标期间，投标人须在投标文件中明确所选用主要材料、设备的品牌、厂家以及质量等级。实施期间，所有材料品牌选择均须报发包人、监理工程师确认，所有材料及成品质量必须满足设计与规范要求，且经检验合格后方可使用。</w:t>
      </w:r>
    </w:p>
    <w:p w14:paraId="0980FA5E">
      <w:pPr>
        <w:spacing w:line="480" w:lineRule="auto"/>
        <w:ind w:firstLine="540" w:firstLineChars="224"/>
        <w:rPr>
          <w:rFonts w:hint="eastAsia" w:ascii="宋体" w:hAnsi="宋体" w:cs="宋体"/>
          <w:b/>
          <w:sz w:val="24"/>
          <w:szCs w:val="24"/>
        </w:rPr>
      </w:pPr>
      <w:r>
        <w:rPr>
          <w:rFonts w:hint="eastAsia" w:ascii="宋体" w:hAnsi="宋体" w:cs="宋体"/>
          <w:b/>
          <w:sz w:val="24"/>
          <w:szCs w:val="24"/>
        </w:rPr>
        <w:t>条款号：16.1                 修改类型：修改</w:t>
      </w:r>
    </w:p>
    <w:p w14:paraId="72FADA8A">
      <w:pPr>
        <w:spacing w:line="360" w:lineRule="auto"/>
        <w:ind w:firstLine="482" w:firstLineChars="200"/>
        <w:rPr>
          <w:rFonts w:hint="eastAsia" w:ascii="宋体" w:hAnsi="宋体" w:cs="宋体"/>
          <w:sz w:val="24"/>
        </w:rPr>
      </w:pPr>
      <w:r>
        <w:rPr>
          <w:rFonts w:hint="eastAsia" w:ascii="宋体" w:hAnsi="宋体" w:cs="宋体"/>
          <w:b/>
          <w:sz w:val="24"/>
          <w:szCs w:val="24"/>
        </w:rPr>
        <w:t>原文：</w:t>
      </w:r>
      <w:r>
        <w:rPr>
          <w:rFonts w:hint="eastAsia" w:ascii="宋体" w:hAnsi="宋体" w:cs="宋体"/>
          <w:sz w:val="24"/>
        </w:rPr>
        <w:t>16.1投标人应按投标须知前附表第14项所述金额和时间递交</w:t>
      </w:r>
      <w:r>
        <w:rPr>
          <w:rFonts w:hint="eastAsia" w:ascii="宋体" w:hAnsi="宋体" w:cs="宋体"/>
          <w:bCs/>
          <w:sz w:val="24"/>
        </w:rPr>
        <w:t>投标保证金</w:t>
      </w:r>
      <w:r>
        <w:rPr>
          <w:rFonts w:hint="eastAsia" w:ascii="宋体" w:hAnsi="宋体" w:cs="宋体"/>
          <w:sz w:val="24"/>
        </w:rPr>
        <w:t>。招标人应当允许投标人自主选择现金、银行保函、保证保险、专业工程担保公司担保等方式缴纳投标保证金。</w:t>
      </w:r>
    </w:p>
    <w:p w14:paraId="6CFF87EA">
      <w:pPr>
        <w:spacing w:line="360" w:lineRule="auto"/>
        <w:ind w:firstLine="480" w:firstLineChars="200"/>
        <w:rPr>
          <w:rFonts w:hint="eastAsia" w:ascii="宋体" w:hAnsi="宋体" w:cs="宋体"/>
          <w:sz w:val="24"/>
        </w:rPr>
      </w:pPr>
      <w:r>
        <w:rPr>
          <w:rFonts w:hint="eastAsia" w:ascii="宋体" w:hAnsi="宋体" w:cs="宋体"/>
          <w:sz w:val="24"/>
        </w:rPr>
        <w:t>16.1.1 采用现金或者支票形式提交的，投标保证金须从投标人的银行基本账户转出。</w:t>
      </w:r>
    </w:p>
    <w:p w14:paraId="5A340FA1">
      <w:pPr>
        <w:spacing w:line="360" w:lineRule="auto"/>
        <w:ind w:firstLine="480" w:firstLineChars="200"/>
        <w:rPr>
          <w:rFonts w:hint="eastAsia" w:ascii="宋体" w:hAnsi="宋体" w:cs="宋体"/>
          <w:sz w:val="24"/>
        </w:rPr>
      </w:pPr>
      <w:r>
        <w:rPr>
          <w:rFonts w:hint="eastAsia" w:ascii="宋体" w:hAnsi="宋体" w:cs="宋体"/>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6F3E3638">
      <w:pPr>
        <w:spacing w:line="360" w:lineRule="auto"/>
        <w:ind w:firstLine="480" w:firstLineChars="200"/>
        <w:rPr>
          <w:rFonts w:hint="eastAsia" w:ascii="宋体" w:hAnsi="宋体" w:cs="宋体"/>
          <w:sz w:val="24"/>
        </w:rPr>
      </w:pPr>
      <w:r>
        <w:rPr>
          <w:rFonts w:hint="eastAsia" w:ascii="宋体" w:hAnsi="宋体" w:cs="宋体"/>
          <w:sz w:val="24"/>
        </w:rPr>
        <w:t>16.1.3 采用电子形式的保函、担保或保证保险提交投标保证金的，应在招标文件中明确电子递交途径。</w:t>
      </w:r>
    </w:p>
    <w:p w14:paraId="059811C0">
      <w:pPr>
        <w:spacing w:line="360" w:lineRule="auto"/>
        <w:ind w:firstLine="480" w:firstLineChars="200"/>
        <w:rPr>
          <w:rFonts w:hint="eastAsia" w:ascii="宋体" w:hAnsi="宋体" w:cs="宋体"/>
          <w:sz w:val="24"/>
        </w:rPr>
      </w:pPr>
      <w:r>
        <w:rPr>
          <w:rFonts w:hint="eastAsia" w:ascii="宋体" w:hAnsi="宋体" w:cs="宋体"/>
          <w:sz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3E6498E9">
      <w:pPr>
        <w:spacing w:line="360" w:lineRule="auto"/>
        <w:ind w:firstLine="480" w:firstLineChars="200"/>
        <w:rPr>
          <w:rFonts w:hint="eastAsia" w:ascii="宋体" w:hAnsi="宋体" w:cs="宋体"/>
          <w:sz w:val="24"/>
        </w:rPr>
      </w:pPr>
      <w:r>
        <w:rPr>
          <w:rFonts w:hint="eastAsia" w:ascii="宋体" w:hAnsi="宋体" w:cs="宋体"/>
          <w:sz w:val="24"/>
        </w:rPr>
        <w:t>16.3投标保证金应依据法律法规的相关规定退还。</w:t>
      </w:r>
    </w:p>
    <w:p w14:paraId="211E71C7">
      <w:pPr>
        <w:spacing w:line="360" w:lineRule="auto"/>
        <w:ind w:firstLine="480" w:firstLineChars="200"/>
        <w:rPr>
          <w:rFonts w:hint="eastAsia" w:ascii="宋体" w:hAnsi="宋体" w:cs="宋体"/>
          <w:sz w:val="24"/>
        </w:rPr>
      </w:pPr>
      <w:r>
        <w:rPr>
          <w:rFonts w:hint="eastAsia" w:ascii="宋体" w:hAnsi="宋体" w:cs="宋体"/>
          <w:sz w:val="24"/>
        </w:rPr>
        <w:t>16.4如有下列情况之一的，招标人可以不予退还投标保证金（是否退还投标保证金由招标人在招标文件中规定）</w:t>
      </w:r>
    </w:p>
    <w:p w14:paraId="7140C79B">
      <w:pPr>
        <w:spacing w:line="360" w:lineRule="auto"/>
        <w:ind w:firstLine="480" w:firstLineChars="200"/>
        <w:rPr>
          <w:rFonts w:hint="eastAsia" w:ascii="宋体" w:hAnsi="宋体" w:cs="宋体"/>
          <w:sz w:val="24"/>
        </w:rPr>
      </w:pPr>
      <w:r>
        <w:rPr>
          <w:rFonts w:hint="eastAsia" w:ascii="宋体" w:hAnsi="宋体" w:cs="宋体"/>
          <w:sz w:val="24"/>
        </w:rPr>
        <w:t>16.4.1因投标人原因造成投标文件未解密的；</w:t>
      </w:r>
    </w:p>
    <w:p w14:paraId="4E90FD86">
      <w:pPr>
        <w:spacing w:line="360" w:lineRule="auto"/>
        <w:ind w:firstLine="480" w:firstLineChars="200"/>
        <w:rPr>
          <w:rFonts w:hint="eastAsia" w:ascii="宋体" w:hAnsi="宋体" w:cs="宋体"/>
          <w:sz w:val="24"/>
        </w:rPr>
      </w:pPr>
      <w:r>
        <w:rPr>
          <w:rFonts w:hint="eastAsia" w:ascii="宋体" w:hAnsi="宋体" w:cs="宋体"/>
          <w:sz w:val="24"/>
        </w:rPr>
        <w:t>16.4.2投标人在投标有效期内撤销投标文件；</w:t>
      </w:r>
    </w:p>
    <w:p w14:paraId="7E0FEA67">
      <w:pPr>
        <w:spacing w:line="360" w:lineRule="auto"/>
        <w:ind w:firstLine="480" w:firstLineChars="200"/>
        <w:rPr>
          <w:rFonts w:hint="eastAsia" w:ascii="宋体" w:hAnsi="宋体" w:cs="宋体"/>
          <w:sz w:val="24"/>
        </w:rPr>
      </w:pPr>
      <w:r>
        <w:rPr>
          <w:rFonts w:hint="eastAsia" w:ascii="宋体" w:hAnsi="宋体" w:cs="宋体"/>
          <w:sz w:val="24"/>
        </w:rPr>
        <w:t>16.4.3中标人未能在规定期限内按要求提交履约担保；</w:t>
      </w:r>
    </w:p>
    <w:p w14:paraId="7F453F64">
      <w:pPr>
        <w:spacing w:line="360" w:lineRule="auto"/>
        <w:ind w:firstLine="480" w:firstLineChars="200"/>
        <w:rPr>
          <w:rFonts w:hint="eastAsia" w:ascii="宋体" w:hAnsi="宋体" w:cs="宋体"/>
          <w:sz w:val="24"/>
        </w:rPr>
      </w:pPr>
      <w:r>
        <w:rPr>
          <w:rFonts w:hint="eastAsia" w:ascii="宋体" w:hAnsi="宋体" w:cs="宋体"/>
          <w:sz w:val="24"/>
        </w:rPr>
        <w:t>16.4.4中标人未能在规定期限内签署合同协议。</w:t>
      </w:r>
    </w:p>
    <w:p w14:paraId="2765CC0E">
      <w:pPr>
        <w:spacing w:line="360" w:lineRule="auto"/>
        <w:ind w:firstLine="480" w:firstLineChars="200"/>
        <w:rPr>
          <w:rFonts w:hint="eastAsia" w:ascii="宋体" w:hAnsi="宋体" w:cs="宋体"/>
          <w:sz w:val="24"/>
        </w:rPr>
      </w:pPr>
      <w:r>
        <w:rPr>
          <w:rFonts w:hint="eastAsia" w:ascii="宋体" w:hAnsi="宋体" w:cs="宋体"/>
          <w:sz w:val="24"/>
        </w:rPr>
        <w:t>16.5投标人如存在下列情况之一的，将被拒绝在一定时期内参与招标人后续工程投标（拒绝时限需在招标文件中明确）：</w:t>
      </w:r>
    </w:p>
    <w:p w14:paraId="61CFF7E7">
      <w:pPr>
        <w:spacing w:line="360" w:lineRule="auto"/>
        <w:ind w:firstLine="480" w:firstLineChars="200"/>
        <w:rPr>
          <w:rFonts w:hint="eastAsia" w:ascii="宋体" w:hAnsi="宋体" w:cs="宋体"/>
          <w:sz w:val="24"/>
        </w:rPr>
      </w:pPr>
      <w:r>
        <w:rPr>
          <w:rFonts w:hint="eastAsia" w:ascii="宋体" w:hAnsi="宋体" w:cs="宋体"/>
          <w:sz w:val="24"/>
        </w:rPr>
        <w:t>16.5.1投标人存在16.4条款所列情形且投标人提交的保函、担保或保证保险无法兑付的；</w:t>
      </w:r>
    </w:p>
    <w:p w14:paraId="6819F94D">
      <w:pPr>
        <w:spacing w:line="360" w:lineRule="auto"/>
        <w:ind w:firstLine="480" w:firstLineChars="200"/>
        <w:rPr>
          <w:rFonts w:hint="eastAsia" w:ascii="宋体" w:hAnsi="宋体" w:cs="宋体"/>
          <w:sz w:val="24"/>
        </w:rPr>
      </w:pPr>
      <w:r>
        <w:rPr>
          <w:rFonts w:hint="eastAsia" w:ascii="宋体" w:hAnsi="宋体" w:cs="宋体"/>
          <w:sz w:val="24"/>
        </w:rPr>
        <w:t>16.5.2采用非电子形式提交投标保证金的投标人存在16.4条款所列情形，且未按招标人要求补交银行保函、专业工程担保公司担保或保证保险原件的；</w:t>
      </w:r>
    </w:p>
    <w:p w14:paraId="1632CD5B">
      <w:pPr>
        <w:spacing w:line="360" w:lineRule="auto"/>
        <w:ind w:firstLine="480" w:firstLineChars="200"/>
        <w:rPr>
          <w:rFonts w:hint="eastAsia" w:ascii="宋体" w:hAnsi="宋体" w:cs="宋体"/>
          <w:sz w:val="24"/>
        </w:rPr>
      </w:pPr>
      <w:r>
        <w:rPr>
          <w:rFonts w:hint="eastAsia" w:ascii="宋体" w:hAnsi="宋体" w:cs="宋体"/>
          <w:sz w:val="24"/>
        </w:rPr>
        <w:t>16.5.3按招标文件要求免于提供投标保证金的投标人存在16.4条款所列情形，且未按招标人要求补交投标保证金的；</w:t>
      </w:r>
    </w:p>
    <w:p w14:paraId="6EF2EA2A">
      <w:pPr>
        <w:spacing w:line="360" w:lineRule="auto"/>
        <w:ind w:firstLine="480" w:firstLineChars="200"/>
        <w:rPr>
          <w:rFonts w:hint="eastAsia" w:ascii="宋体" w:hAnsi="宋体" w:cs="宋体"/>
          <w:sz w:val="24"/>
        </w:rPr>
      </w:pPr>
      <w:r>
        <w:rPr>
          <w:rFonts w:hint="eastAsia" w:ascii="宋体" w:hAnsi="宋体" w:cs="宋体"/>
          <w:sz w:val="24"/>
        </w:rPr>
        <w:t>16.5.3按招标文件要求免于提供投标保证金的投标人存在16.4条款所列情形的。</w:t>
      </w:r>
    </w:p>
    <w:p w14:paraId="0E425ACC">
      <w:pPr>
        <w:spacing w:line="360" w:lineRule="auto"/>
        <w:ind w:firstLine="480" w:firstLineChars="200"/>
        <w:rPr>
          <w:rFonts w:hint="eastAsia" w:ascii="宋体" w:hAnsi="宋体" w:cs="宋体"/>
          <w:sz w:val="24"/>
        </w:rPr>
      </w:pPr>
      <w:r>
        <w:rPr>
          <w:rFonts w:hint="eastAsia" w:ascii="宋体" w:hAnsi="宋体" w:cs="宋体"/>
          <w:sz w:val="24"/>
        </w:rPr>
        <w:t>注：16.5.3款由招标人二选一，需在招标文件中明确。</w:t>
      </w:r>
    </w:p>
    <w:p w14:paraId="01E9B01A">
      <w:pPr>
        <w:pBdr>
          <w:bottom w:val="single" w:color="auto" w:sz="6" w:space="1"/>
        </w:pBdr>
        <w:spacing w:line="360" w:lineRule="auto"/>
        <w:ind w:firstLine="602" w:firstLineChars="250"/>
        <w:rPr>
          <w:rFonts w:hint="eastAsia" w:ascii="宋体" w:hAnsi="宋体" w:cs="宋体"/>
          <w:bCs/>
          <w:sz w:val="24"/>
          <w:szCs w:val="24"/>
        </w:rPr>
      </w:pPr>
      <w:r>
        <w:rPr>
          <w:rFonts w:hint="eastAsia" w:ascii="宋体" w:hAnsi="宋体" w:cs="宋体"/>
          <w:b/>
          <w:sz w:val="24"/>
          <w:szCs w:val="24"/>
        </w:rPr>
        <w:t>现文：</w:t>
      </w:r>
      <w:r>
        <w:rPr>
          <w:rFonts w:hint="eastAsia" w:ascii="宋体" w:hAnsi="宋体" w:cs="宋体"/>
          <w:bCs/>
          <w:sz w:val="24"/>
          <w:szCs w:val="24"/>
        </w:rPr>
        <w:t>16.1投标人应按投标须知前附表第14项所述金额和时间递交投标保证金。招标人应当允许投标人自主选择现金、银行保函、保证保险、专业工程担保公司担保等方式缴纳投标保证金。</w:t>
      </w:r>
    </w:p>
    <w:p w14:paraId="06A781AF">
      <w:pPr>
        <w:pBdr>
          <w:bottom w:val="single" w:color="auto" w:sz="6" w:space="1"/>
        </w:pBdr>
        <w:spacing w:line="360" w:lineRule="auto"/>
        <w:ind w:firstLine="600" w:firstLineChars="250"/>
        <w:rPr>
          <w:rFonts w:hint="eastAsia" w:ascii="宋体" w:hAnsi="宋体" w:cs="宋体"/>
          <w:bCs/>
          <w:sz w:val="24"/>
          <w:szCs w:val="24"/>
        </w:rPr>
      </w:pPr>
      <w:r>
        <w:rPr>
          <w:rFonts w:hint="eastAsia" w:ascii="宋体" w:hAnsi="宋体" w:cs="宋体"/>
          <w:bCs/>
          <w:sz w:val="24"/>
          <w:szCs w:val="24"/>
        </w:rPr>
        <w:t>16.1.1采用现金或者支票形式提交的，投标保证金须从投标人的银行基本账户转出。</w:t>
      </w:r>
    </w:p>
    <w:p w14:paraId="664E88FD">
      <w:pPr>
        <w:pBdr>
          <w:bottom w:val="single" w:color="auto" w:sz="6" w:space="1"/>
        </w:pBdr>
        <w:wordWrap w:val="0"/>
        <w:spacing w:line="360" w:lineRule="auto"/>
        <w:ind w:firstLine="600" w:firstLineChars="250"/>
        <w:rPr>
          <w:rFonts w:hint="eastAsia" w:ascii="宋体" w:hAnsi="宋体" w:cs="宋体"/>
          <w:bCs/>
          <w:sz w:val="24"/>
          <w:szCs w:val="24"/>
        </w:rPr>
      </w:pPr>
      <w:r>
        <w:rPr>
          <w:rFonts w:hint="eastAsia" w:ascii="宋体" w:hAnsi="宋体" w:cs="宋体"/>
          <w:bCs/>
          <w:sz w:val="24"/>
          <w:szCs w:val="24"/>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72AE980">
      <w:pPr>
        <w:pBdr>
          <w:bottom w:val="single" w:color="auto" w:sz="6" w:space="1"/>
        </w:pBdr>
        <w:wordWrap w:val="0"/>
        <w:spacing w:line="360" w:lineRule="auto"/>
        <w:ind w:firstLine="600" w:firstLineChars="250"/>
        <w:rPr>
          <w:rFonts w:hint="eastAsia" w:ascii="宋体" w:hAnsi="宋体" w:cs="宋体"/>
          <w:bCs/>
          <w:sz w:val="24"/>
          <w:szCs w:val="24"/>
        </w:rPr>
      </w:pPr>
      <w:r>
        <w:rPr>
          <w:rFonts w:hint="eastAsia" w:ascii="宋体" w:hAnsi="宋体" w:cs="宋体"/>
          <w:bCs/>
          <w:sz w:val="24"/>
          <w:szCs w:val="24"/>
        </w:rPr>
        <w:t>16.1.3采用电子形式的保函、担保或保证保险提交投标保证金的，</w:t>
      </w:r>
      <w:r>
        <w:rPr>
          <w:rFonts w:hint="eastAsia" w:ascii="宋体" w:hAnsi="宋体" w:cs="宋体"/>
          <w:bCs/>
          <w:sz w:val="24"/>
          <w:szCs w:val="24"/>
          <w:u w:val="single"/>
        </w:rPr>
        <w:t>具体操作详见广州交易集团有限公司（广州公共资源交易中心）电子保函操作指引（http://www.gzggzy.cn/fwznbszycwxg/857020.jhtml）。</w:t>
      </w:r>
    </w:p>
    <w:p w14:paraId="638BBB03">
      <w:pPr>
        <w:pBdr>
          <w:bottom w:val="single" w:color="auto" w:sz="6" w:space="1"/>
        </w:pBdr>
        <w:spacing w:line="360" w:lineRule="auto"/>
        <w:ind w:firstLine="600" w:firstLineChars="250"/>
        <w:rPr>
          <w:rFonts w:hint="eastAsia" w:ascii="宋体" w:hAnsi="宋体" w:cs="宋体"/>
          <w:bCs/>
          <w:sz w:val="24"/>
          <w:szCs w:val="24"/>
        </w:rPr>
      </w:pPr>
      <w:r>
        <w:rPr>
          <w:rFonts w:hint="eastAsia" w:ascii="宋体" w:hAnsi="宋体" w:cs="宋体"/>
          <w:bCs/>
          <w:sz w:val="24"/>
          <w:szCs w:val="24"/>
        </w:rPr>
        <w:t>16.2开标时投标人没有按要求提供投标保证金的，其投标文件将被否决。</w:t>
      </w:r>
    </w:p>
    <w:p w14:paraId="7F845D4E">
      <w:pPr>
        <w:pBdr>
          <w:bottom w:val="single" w:color="auto" w:sz="6" w:space="1"/>
        </w:pBdr>
        <w:spacing w:line="360" w:lineRule="auto"/>
        <w:ind w:firstLine="600" w:firstLineChars="250"/>
        <w:rPr>
          <w:rFonts w:hint="eastAsia" w:ascii="宋体" w:hAnsi="宋体" w:cs="宋体"/>
          <w:bCs/>
          <w:sz w:val="24"/>
          <w:szCs w:val="24"/>
        </w:rPr>
      </w:pPr>
      <w:r>
        <w:rPr>
          <w:rFonts w:hint="eastAsia" w:ascii="宋体" w:hAnsi="宋体" w:cs="宋体"/>
          <w:bCs/>
          <w:sz w:val="24"/>
          <w:szCs w:val="24"/>
        </w:rPr>
        <w:t>16.3投标保证金应依据法律法规的相关规定退还。</w:t>
      </w:r>
    </w:p>
    <w:p w14:paraId="385ABD7C">
      <w:pPr>
        <w:pBdr>
          <w:bottom w:val="single" w:color="auto" w:sz="6" w:space="1"/>
        </w:pBdr>
        <w:spacing w:line="360" w:lineRule="auto"/>
        <w:ind w:firstLine="600" w:firstLineChars="250"/>
        <w:rPr>
          <w:rFonts w:hint="eastAsia" w:ascii="宋体" w:hAnsi="宋体" w:cs="宋体"/>
          <w:bCs/>
          <w:sz w:val="24"/>
          <w:szCs w:val="24"/>
        </w:rPr>
      </w:pPr>
      <w:r>
        <w:rPr>
          <w:rFonts w:hint="eastAsia" w:ascii="宋体" w:hAnsi="宋体" w:cs="宋体"/>
          <w:bCs/>
          <w:sz w:val="24"/>
          <w:szCs w:val="24"/>
        </w:rPr>
        <w:t>16.4如有下列情况之一的，招标人不予退还投标保证金：</w:t>
      </w:r>
    </w:p>
    <w:p w14:paraId="3F74F3C3">
      <w:pPr>
        <w:pBdr>
          <w:bottom w:val="single" w:color="auto" w:sz="6" w:space="1"/>
        </w:pBdr>
        <w:spacing w:line="360" w:lineRule="auto"/>
        <w:ind w:firstLine="600" w:firstLineChars="250"/>
        <w:rPr>
          <w:rFonts w:hint="eastAsia" w:ascii="宋体" w:hAnsi="宋体" w:cs="宋体"/>
          <w:bCs/>
          <w:sz w:val="24"/>
          <w:szCs w:val="24"/>
        </w:rPr>
      </w:pPr>
      <w:r>
        <w:rPr>
          <w:rFonts w:hint="eastAsia" w:ascii="宋体" w:hAnsi="宋体" w:cs="宋体"/>
          <w:bCs/>
          <w:sz w:val="24"/>
          <w:szCs w:val="24"/>
        </w:rPr>
        <w:t>16.4.1投标人在投标有效期内撤销投标文件；</w:t>
      </w:r>
    </w:p>
    <w:p w14:paraId="2F9A15D9">
      <w:pPr>
        <w:pBdr>
          <w:bottom w:val="single" w:color="auto" w:sz="6" w:space="1"/>
        </w:pBdr>
        <w:spacing w:line="360" w:lineRule="auto"/>
        <w:ind w:firstLine="600" w:firstLineChars="250"/>
        <w:rPr>
          <w:rFonts w:hint="eastAsia" w:ascii="宋体" w:hAnsi="宋体" w:cs="宋体"/>
          <w:bCs/>
          <w:sz w:val="24"/>
          <w:szCs w:val="24"/>
        </w:rPr>
      </w:pPr>
      <w:r>
        <w:rPr>
          <w:rFonts w:hint="eastAsia" w:ascii="宋体" w:hAnsi="宋体" w:cs="宋体"/>
          <w:bCs/>
          <w:sz w:val="24"/>
          <w:szCs w:val="24"/>
        </w:rPr>
        <w:t>16.4.2中标人未能在规定期限内按要求提交履约担保；</w:t>
      </w:r>
    </w:p>
    <w:p w14:paraId="51696087">
      <w:pPr>
        <w:pBdr>
          <w:bottom w:val="single" w:color="auto" w:sz="6" w:space="1"/>
        </w:pBdr>
        <w:spacing w:line="360" w:lineRule="auto"/>
        <w:ind w:firstLine="600" w:firstLineChars="250"/>
        <w:rPr>
          <w:rFonts w:hint="eastAsia" w:ascii="宋体" w:hAnsi="宋体" w:cs="宋体"/>
          <w:bCs/>
          <w:sz w:val="24"/>
          <w:szCs w:val="24"/>
        </w:rPr>
      </w:pPr>
      <w:r>
        <w:rPr>
          <w:rFonts w:hint="eastAsia" w:ascii="宋体" w:hAnsi="宋体" w:cs="宋体"/>
          <w:bCs/>
          <w:sz w:val="24"/>
          <w:szCs w:val="24"/>
        </w:rPr>
        <w:t>16.4.3中标人未能在规定期限内签署合同协议。</w:t>
      </w:r>
    </w:p>
    <w:p w14:paraId="16651851">
      <w:pPr>
        <w:pBdr>
          <w:bottom w:val="single" w:color="auto" w:sz="6" w:space="1"/>
        </w:pBdr>
        <w:spacing w:line="360" w:lineRule="auto"/>
        <w:ind w:firstLine="600" w:firstLineChars="25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sz w:val="24"/>
          <w:szCs w:val="24"/>
        </w:rPr>
        <w:t>16.5投标人如存在下列情况之一的，</w:t>
      </w:r>
      <w:r>
        <w:rPr>
          <w:rFonts w:hint="eastAsia" w:ascii="宋体" w:hAnsi="宋体" w:cs="宋体"/>
          <w:bCs/>
          <w:color w:val="000000" w:themeColor="text1"/>
          <w:sz w:val="24"/>
          <w:szCs w:val="24"/>
          <w14:textFill>
            <w14:solidFill>
              <w14:schemeClr w14:val="tx1"/>
            </w14:solidFill>
          </w14:textFill>
        </w:rPr>
        <w:t>将被拒绝在</w:t>
      </w:r>
      <w:r>
        <w:rPr>
          <w:rFonts w:hint="eastAsia" w:ascii="宋体" w:hAnsi="宋体" w:cs="宋体"/>
          <w:bCs/>
          <w:color w:val="000000" w:themeColor="text1"/>
          <w:sz w:val="24"/>
          <w:szCs w:val="24"/>
          <w:u w:val="single"/>
          <w14:textFill>
            <w14:solidFill>
              <w14:schemeClr w14:val="tx1"/>
            </w14:solidFill>
          </w14:textFill>
        </w:rPr>
        <w:t>一年内</w:t>
      </w:r>
      <w:r>
        <w:rPr>
          <w:rFonts w:hint="eastAsia" w:ascii="宋体" w:hAnsi="宋体" w:cs="宋体"/>
          <w:bCs/>
          <w:color w:val="000000" w:themeColor="text1"/>
          <w:sz w:val="24"/>
          <w:szCs w:val="24"/>
          <w14:textFill>
            <w14:solidFill>
              <w14:schemeClr w14:val="tx1"/>
            </w14:solidFill>
          </w14:textFill>
        </w:rPr>
        <w:t>参与招标人后续工程投标：</w:t>
      </w:r>
    </w:p>
    <w:p w14:paraId="6D7A3AD4">
      <w:pPr>
        <w:pBdr>
          <w:bottom w:val="single" w:color="auto" w:sz="6" w:space="1"/>
        </w:pBdr>
        <w:spacing w:line="360" w:lineRule="auto"/>
        <w:ind w:firstLine="600" w:firstLineChars="250"/>
        <w:rPr>
          <w:rFonts w:hint="eastAsia" w:ascii="宋体" w:hAnsi="宋体" w:cs="宋体"/>
          <w:bCs/>
          <w:sz w:val="24"/>
          <w:szCs w:val="24"/>
        </w:rPr>
      </w:pPr>
      <w:r>
        <w:rPr>
          <w:rFonts w:hint="eastAsia" w:ascii="宋体" w:hAnsi="宋体" w:cs="宋体"/>
          <w:bCs/>
          <w:color w:val="000000" w:themeColor="text1"/>
          <w:sz w:val="24"/>
          <w:szCs w:val="24"/>
          <w14:textFill>
            <w14:solidFill>
              <w14:schemeClr w14:val="tx1"/>
            </w14:solidFill>
          </w14:textFill>
        </w:rPr>
        <w:t>16.5.1投标人存在16.4条款所列情形且投标人提交的保</w:t>
      </w:r>
      <w:r>
        <w:rPr>
          <w:rFonts w:hint="eastAsia" w:ascii="宋体" w:hAnsi="宋体" w:cs="宋体"/>
          <w:bCs/>
          <w:sz w:val="24"/>
          <w:szCs w:val="24"/>
        </w:rPr>
        <w:t>函、担保或保证保险无法兑付的；</w:t>
      </w:r>
    </w:p>
    <w:p w14:paraId="4F60F7DE">
      <w:pPr>
        <w:pBdr>
          <w:bottom w:val="single" w:color="auto" w:sz="6" w:space="1"/>
        </w:pBdr>
        <w:spacing w:line="360" w:lineRule="auto"/>
        <w:ind w:firstLine="600" w:firstLineChars="250"/>
        <w:rPr>
          <w:rFonts w:hint="eastAsia" w:ascii="宋体" w:hAnsi="宋体" w:cs="宋体"/>
          <w:bCs/>
          <w:sz w:val="24"/>
          <w:szCs w:val="24"/>
        </w:rPr>
      </w:pPr>
      <w:r>
        <w:rPr>
          <w:rFonts w:hint="eastAsia" w:ascii="宋体" w:hAnsi="宋体" w:cs="宋体"/>
          <w:bCs/>
          <w:sz w:val="24"/>
          <w:szCs w:val="24"/>
        </w:rPr>
        <w:t>16.5.2采用非电子形式提交投标保证金的投标人存在16.4条款所列情形，且未按招标人要求补交银行保函、专业工程担保公司担保或保证保险原件的。</w:t>
      </w:r>
    </w:p>
    <w:p w14:paraId="46B27073">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17.1</w:t>
      </w:r>
      <w:r>
        <w:rPr>
          <w:rFonts w:hint="eastAsia" w:ascii="宋体" w:hAnsi="宋体" w:cs="宋体"/>
          <w:b/>
          <w:sz w:val="24"/>
          <w:szCs w:val="24"/>
        </w:rPr>
        <w:t xml:space="preserve">            修改类型：修改</w:t>
      </w:r>
    </w:p>
    <w:p w14:paraId="69DFE403">
      <w:pPr>
        <w:spacing w:line="360" w:lineRule="auto"/>
        <w:ind w:firstLine="482" w:firstLineChars="200"/>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rPr>
        <w:t>投标人应采用单位数字证书，对投标文件加盖电子印章。投标文件中需个人签字或盖章的，应加盖个人电子印章或在线下完成后扫描上传。按照交易平台关于全流程电子化项目的相关指南进行操作。详见：。</w:t>
      </w:r>
    </w:p>
    <w:p w14:paraId="031EBAC6">
      <w:pPr>
        <w:pBdr>
          <w:bottom w:val="single" w:color="auto" w:sz="6" w:space="1"/>
        </w:pBdr>
        <w:spacing w:line="360" w:lineRule="auto"/>
        <w:ind w:firstLine="602" w:firstLineChars="250"/>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17.1投标人应采用单位数字证书，对投标文件加盖电子印章。投标文件中需个人签字或盖章的，应加盖个人电子印章或在线下完成后扫描上传。按照交易平台关于全流程电子化项目的相关指南进行操作。详见：</w:t>
      </w:r>
      <w:r>
        <w:rPr>
          <w:rFonts w:hint="eastAsia" w:ascii="宋体" w:hAnsi="宋体" w:cs="宋体"/>
          <w:sz w:val="24"/>
          <w:szCs w:val="24"/>
          <w:u w:val="single"/>
        </w:rPr>
        <w:t>广州交易集团有限公司（广州公共资源交易中心）网站</w:t>
      </w:r>
      <w:r>
        <w:rPr>
          <w:rFonts w:hint="eastAsia" w:ascii="宋体" w:hAnsi="宋体" w:cs="宋体"/>
          <w:sz w:val="24"/>
          <w:szCs w:val="24"/>
        </w:rPr>
        <w:t>。</w:t>
      </w:r>
    </w:p>
    <w:p w14:paraId="3B3AC9BC">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18、19</w:t>
      </w:r>
      <w:r>
        <w:rPr>
          <w:rFonts w:hint="eastAsia" w:ascii="宋体" w:hAnsi="宋体" w:cs="宋体"/>
          <w:b/>
          <w:sz w:val="24"/>
          <w:szCs w:val="24"/>
        </w:rPr>
        <w:t xml:space="preserve">             修改类型：修改</w:t>
      </w:r>
    </w:p>
    <w:p w14:paraId="09808A82">
      <w:pPr>
        <w:spacing w:line="360" w:lineRule="auto"/>
        <w:ind w:firstLine="482" w:firstLineChars="200"/>
        <w:rPr>
          <w:rFonts w:hint="eastAsia" w:ascii="宋体" w:hAnsi="宋体" w:cs="宋体"/>
          <w:b/>
          <w:bCs/>
          <w:sz w:val="24"/>
          <w:szCs w:val="24"/>
        </w:rPr>
      </w:pPr>
      <w:r>
        <w:rPr>
          <w:rFonts w:hint="eastAsia" w:ascii="宋体" w:hAnsi="宋体" w:cs="宋体"/>
          <w:b/>
          <w:sz w:val="24"/>
          <w:szCs w:val="24"/>
        </w:rPr>
        <w:t>原文：</w:t>
      </w:r>
      <w:r>
        <w:rPr>
          <w:rFonts w:hint="eastAsia" w:ascii="宋体" w:hAnsi="宋体" w:cs="宋体"/>
          <w:b/>
          <w:bCs/>
          <w:sz w:val="24"/>
          <w:szCs w:val="24"/>
        </w:rPr>
        <w:t>18．</w:t>
      </w:r>
      <w:r>
        <w:rPr>
          <w:rFonts w:hint="eastAsia" w:ascii="宋体" w:hAnsi="宋体" w:cs="宋体"/>
          <w:b/>
          <w:sz w:val="24"/>
          <w:szCs w:val="24"/>
        </w:rPr>
        <w:t>投标文件的密封和标记</w:t>
      </w:r>
    </w:p>
    <w:p w14:paraId="0806FA4A">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18.1递交的电子投标文件（不含备用光盘）必须进行加密。按照交易平台关于</w:t>
      </w:r>
      <w:r>
        <w:rPr>
          <w:rFonts w:hint="eastAsia" w:ascii="宋体" w:hAnsi="宋体" w:cs="宋体"/>
          <w:sz w:val="24"/>
          <w:szCs w:val="24"/>
        </w:rPr>
        <w:t>全流程电子化项目的相关指南进行操作。详见： 。</w:t>
      </w:r>
    </w:p>
    <w:p w14:paraId="7F107EE6">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18.2 未按要求加密的投标文件，</w:t>
      </w:r>
      <w:r>
        <w:rPr>
          <w:rFonts w:hint="eastAsia" w:ascii="宋体" w:hAnsi="宋体" w:cs="宋体"/>
          <w:sz w:val="24"/>
          <w:szCs w:val="24"/>
        </w:rPr>
        <w:t>交易平台</w:t>
      </w:r>
      <w:r>
        <w:rPr>
          <w:rFonts w:hint="eastAsia" w:ascii="宋体" w:hAnsi="宋体" w:cs="宋体"/>
          <w:bCs/>
          <w:sz w:val="24"/>
          <w:szCs w:val="24"/>
        </w:rPr>
        <w:t>将予以拒收。</w:t>
      </w:r>
    </w:p>
    <w:p w14:paraId="2C6172A8">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19．投标文件的递交和接收</w:t>
      </w:r>
    </w:p>
    <w:p w14:paraId="5B305002">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19.1投标人通过</w:t>
      </w:r>
      <w:r>
        <w:rPr>
          <w:rFonts w:hint="eastAsia" w:ascii="宋体" w:hAnsi="宋体" w:cs="宋体"/>
          <w:sz w:val="24"/>
          <w:szCs w:val="24"/>
        </w:rPr>
        <w:t>交易平台递交电子投标文件。</w:t>
      </w:r>
    </w:p>
    <w:p w14:paraId="0C328F22">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19.2投标人完成电子</w:t>
      </w:r>
      <w:r>
        <w:rPr>
          <w:rFonts w:hint="eastAsia" w:ascii="宋体" w:hAnsi="宋体" w:cs="宋体"/>
          <w:sz w:val="24"/>
          <w:szCs w:val="24"/>
        </w:rPr>
        <w:t>投标文件</w:t>
      </w:r>
      <w:r>
        <w:rPr>
          <w:rFonts w:hint="eastAsia" w:ascii="宋体" w:hAnsi="宋体" w:cs="宋体"/>
          <w:bCs/>
          <w:sz w:val="24"/>
          <w:szCs w:val="24"/>
        </w:rPr>
        <w:t>上传后，</w:t>
      </w:r>
      <w:r>
        <w:rPr>
          <w:rFonts w:hint="eastAsia" w:ascii="宋体" w:hAnsi="宋体" w:cs="宋体"/>
          <w:sz w:val="24"/>
          <w:szCs w:val="24"/>
        </w:rPr>
        <w:t>交易平台即时向投标人发出递交回执通知。递交时间以递交回执通知载明的传输完成时间为准。</w:t>
      </w:r>
    </w:p>
    <w:p w14:paraId="155A08A1">
      <w:pPr>
        <w:spacing w:line="360" w:lineRule="auto"/>
        <w:ind w:firstLine="480" w:firstLineChars="200"/>
        <w:rPr>
          <w:rFonts w:hint="eastAsia" w:ascii="宋体" w:hAnsi="宋体" w:cs="宋体"/>
          <w:sz w:val="24"/>
          <w:szCs w:val="24"/>
        </w:rPr>
      </w:pPr>
      <w:r>
        <w:rPr>
          <w:rFonts w:hint="eastAsia" w:ascii="宋体" w:hAnsi="宋体" w:cs="宋体"/>
          <w:bCs/>
          <w:sz w:val="24"/>
          <w:szCs w:val="24"/>
        </w:rPr>
        <w:t>19.3逾期送达的电子投标文件，</w:t>
      </w:r>
      <w:r>
        <w:rPr>
          <w:rFonts w:hint="eastAsia" w:ascii="宋体" w:hAnsi="宋体" w:cs="宋体"/>
          <w:sz w:val="24"/>
          <w:szCs w:val="24"/>
        </w:rPr>
        <w:t>交易平台将予以拒收。</w:t>
      </w:r>
    </w:p>
    <w:p w14:paraId="78FFDAAD">
      <w:pPr>
        <w:spacing w:line="360" w:lineRule="auto"/>
        <w:ind w:firstLine="480" w:firstLineChars="200"/>
        <w:rPr>
          <w:rFonts w:hint="eastAsia" w:ascii="宋体" w:hAnsi="宋体" w:cs="宋体"/>
          <w:sz w:val="24"/>
          <w:szCs w:val="24"/>
        </w:rPr>
      </w:pPr>
      <w:r>
        <w:rPr>
          <w:rFonts w:hint="eastAsia" w:ascii="宋体" w:hAnsi="宋体" w:cs="宋体"/>
          <w:sz w:val="24"/>
          <w:szCs w:val="24"/>
        </w:rPr>
        <w:t>19.4 投标截止前，招标人拒绝接收符合条件的投标文件，投标人可向招标投标监督机构投诉。</w:t>
      </w:r>
    </w:p>
    <w:p w14:paraId="53A4F0D1">
      <w:pPr>
        <w:spacing w:line="360" w:lineRule="auto"/>
        <w:ind w:firstLine="480" w:firstLineChars="200"/>
        <w:rPr>
          <w:rFonts w:hint="eastAsia" w:ascii="宋体" w:hAnsi="宋体" w:cs="宋体"/>
          <w:sz w:val="24"/>
          <w:szCs w:val="24"/>
        </w:rPr>
      </w:pPr>
      <w:r>
        <w:rPr>
          <w:rFonts w:hint="eastAsia" w:ascii="宋体" w:hAnsi="宋体" w:cs="宋体"/>
          <w:sz w:val="24"/>
          <w:szCs w:val="24"/>
        </w:rPr>
        <w:t>19.5如技术标和经济标先后分别开启，交易平台将按招标文件规定的时间分别开启技术标和经济标。</w:t>
      </w:r>
    </w:p>
    <w:p w14:paraId="34A3FE84">
      <w:pPr>
        <w:pStyle w:val="4"/>
        <w:spacing w:after="0" w:line="360" w:lineRule="auto"/>
        <w:ind w:firstLine="482" w:firstLineChars="200"/>
        <w:rPr>
          <w:rFonts w:hint="eastAsia" w:ascii="宋体" w:hAnsi="宋体" w:cs="宋体"/>
          <w:b/>
          <w:bCs/>
          <w:sz w:val="24"/>
          <w:szCs w:val="24"/>
        </w:rPr>
      </w:pPr>
      <w:r>
        <w:rPr>
          <w:rFonts w:hint="eastAsia" w:ascii="宋体" w:hAnsi="宋体" w:cs="宋体"/>
          <w:b/>
          <w:sz w:val="24"/>
          <w:szCs w:val="24"/>
        </w:rPr>
        <w:t>现文：</w:t>
      </w:r>
      <w:r>
        <w:rPr>
          <w:rFonts w:hint="eastAsia" w:ascii="宋体" w:hAnsi="宋体" w:cs="宋体"/>
          <w:b/>
          <w:bCs/>
          <w:sz w:val="24"/>
          <w:szCs w:val="24"/>
        </w:rPr>
        <w:t>18．</w:t>
      </w:r>
      <w:r>
        <w:rPr>
          <w:rFonts w:hint="eastAsia" w:ascii="宋体" w:hAnsi="宋体" w:cs="宋体"/>
          <w:b/>
          <w:sz w:val="24"/>
          <w:szCs w:val="24"/>
        </w:rPr>
        <w:t>投标文件的密封和标记</w:t>
      </w:r>
    </w:p>
    <w:p w14:paraId="715A81CE">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18.1递交的电子投标文件（不含备用光盘）必须进行加密。按照交易平台关于</w:t>
      </w:r>
      <w:r>
        <w:rPr>
          <w:rFonts w:hint="eastAsia" w:ascii="宋体" w:hAnsi="宋体" w:cs="宋体"/>
          <w:sz w:val="24"/>
          <w:szCs w:val="24"/>
        </w:rPr>
        <w:t>全流程电子化项目的相关指南进行操作。详见：</w:t>
      </w:r>
      <w:r>
        <w:rPr>
          <w:rFonts w:hint="eastAsia" w:ascii="宋体" w:hAnsi="宋体" w:cs="宋体"/>
          <w:sz w:val="24"/>
          <w:szCs w:val="24"/>
          <w:u w:val="single"/>
        </w:rPr>
        <w:t>广州交易集团有限公司（广州公共资源交易中心）网站</w:t>
      </w:r>
      <w:r>
        <w:rPr>
          <w:rFonts w:hint="eastAsia" w:ascii="宋体" w:hAnsi="宋体" w:cs="宋体"/>
          <w:sz w:val="24"/>
          <w:szCs w:val="24"/>
        </w:rPr>
        <w:t xml:space="preserve">  。</w:t>
      </w:r>
    </w:p>
    <w:p w14:paraId="0D3592B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18.2 未按要求加密的投标文件，</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w:t>
      </w:r>
      <w:r>
        <w:rPr>
          <w:rFonts w:hint="eastAsia" w:ascii="宋体" w:hAnsi="宋体" w:cs="宋体"/>
          <w:bCs/>
          <w:sz w:val="24"/>
          <w:szCs w:val="24"/>
        </w:rPr>
        <w:t>将予以拒收。</w:t>
      </w:r>
    </w:p>
    <w:p w14:paraId="685F4ECA">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19．投标文件的递交和接收</w:t>
      </w:r>
    </w:p>
    <w:p w14:paraId="26EA669B">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19.1投标人通过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交易平台递交电子投标文件。</w:t>
      </w:r>
    </w:p>
    <w:p w14:paraId="0DC5A62C">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19.2投标人完成电子</w:t>
      </w:r>
      <w:r>
        <w:rPr>
          <w:rFonts w:hint="eastAsia" w:ascii="宋体" w:hAnsi="宋体" w:cs="宋体"/>
          <w:sz w:val="24"/>
          <w:szCs w:val="24"/>
        </w:rPr>
        <w:t>投标文件</w:t>
      </w:r>
      <w:r>
        <w:rPr>
          <w:rFonts w:hint="eastAsia" w:ascii="宋体" w:hAnsi="宋体" w:cs="宋体"/>
          <w:bCs/>
          <w:sz w:val="24"/>
          <w:szCs w:val="24"/>
        </w:rPr>
        <w:t>上传后，</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交易平台即时向投标人发出递交回执通知。递交时间以递交回执通知载明的传输完成时间为准。</w:t>
      </w:r>
    </w:p>
    <w:p w14:paraId="04D5EA74">
      <w:pPr>
        <w:spacing w:line="360" w:lineRule="auto"/>
        <w:ind w:firstLine="480" w:firstLineChars="200"/>
        <w:rPr>
          <w:rFonts w:hint="eastAsia" w:ascii="宋体" w:hAnsi="宋体" w:cs="宋体"/>
          <w:sz w:val="24"/>
          <w:szCs w:val="24"/>
        </w:rPr>
      </w:pPr>
      <w:r>
        <w:rPr>
          <w:rFonts w:hint="eastAsia" w:ascii="宋体" w:hAnsi="宋体" w:cs="宋体"/>
          <w:bCs/>
          <w:sz w:val="24"/>
          <w:szCs w:val="24"/>
        </w:rPr>
        <w:t>19.3逾期送达的电子投标文件，</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交易平台将予以拒收。</w:t>
      </w:r>
    </w:p>
    <w:p w14:paraId="03347EFD">
      <w:pPr>
        <w:spacing w:line="360" w:lineRule="auto"/>
        <w:ind w:firstLine="480" w:firstLineChars="200"/>
        <w:rPr>
          <w:rFonts w:hint="eastAsia" w:ascii="宋体" w:hAnsi="宋体" w:cs="宋体"/>
          <w:sz w:val="24"/>
          <w:szCs w:val="24"/>
        </w:rPr>
      </w:pPr>
      <w:r>
        <w:rPr>
          <w:rFonts w:hint="eastAsia" w:ascii="宋体" w:hAnsi="宋体" w:cs="宋体"/>
          <w:sz w:val="24"/>
          <w:szCs w:val="24"/>
        </w:rPr>
        <w:t>19.4 投标截止前，招标人拒绝接收符合条件的投标文件，投标人可向招标投标监督机构投诉。</w:t>
      </w:r>
    </w:p>
    <w:p w14:paraId="0D80CE11">
      <w:pPr>
        <w:pBdr>
          <w:bottom w:val="single" w:color="auto" w:sz="6" w:space="1"/>
        </w:pBdr>
        <w:spacing w:line="360" w:lineRule="auto"/>
        <w:ind w:firstLine="480" w:firstLineChars="200"/>
        <w:rPr>
          <w:rFonts w:hint="eastAsia" w:ascii="宋体" w:hAnsi="宋体" w:cs="宋体"/>
          <w:sz w:val="24"/>
          <w:szCs w:val="24"/>
        </w:rPr>
      </w:pPr>
      <w:r>
        <w:rPr>
          <w:rFonts w:hint="eastAsia" w:ascii="宋体" w:hAnsi="宋体" w:cs="宋体"/>
          <w:sz w:val="24"/>
          <w:szCs w:val="24"/>
        </w:rPr>
        <w:t>19.5技术标和经济标同时开启，</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交易平台将按招标文件规定的时间同时开启技术标和经济标。</w:t>
      </w:r>
    </w:p>
    <w:p w14:paraId="1CF5F4A6">
      <w:pPr>
        <w:adjustRightInd w:val="0"/>
        <w:spacing w:line="360" w:lineRule="auto"/>
        <w:ind w:firstLine="537" w:firstLineChars="223"/>
        <w:rPr>
          <w:rFonts w:hint="eastAsia" w:ascii="宋体" w:hAnsi="宋体" w:cs="宋体"/>
          <w:b/>
          <w:sz w:val="24"/>
          <w:szCs w:val="24"/>
        </w:rPr>
      </w:pPr>
      <w:r>
        <w:rPr>
          <w:rFonts w:hint="eastAsia" w:ascii="宋体" w:hAnsi="宋体" w:cs="宋体"/>
          <w:b/>
          <w:sz w:val="24"/>
          <w:szCs w:val="24"/>
        </w:rPr>
        <w:t>条款号：20.3             修改类型：修改</w:t>
      </w:r>
    </w:p>
    <w:p w14:paraId="3A52318E">
      <w:pPr>
        <w:adjustRightInd w:val="0"/>
        <w:spacing w:line="360" w:lineRule="auto"/>
        <w:ind w:firstLine="540" w:firstLineChars="224"/>
        <w:rPr>
          <w:rFonts w:hint="eastAsia" w:ascii="宋体" w:hAnsi="宋体" w:cs="宋体"/>
          <w:b/>
          <w:sz w:val="24"/>
          <w:szCs w:val="24"/>
        </w:rPr>
      </w:pPr>
      <w:r>
        <w:rPr>
          <w:rFonts w:hint="eastAsia" w:ascii="宋体" w:hAnsi="宋体" w:cs="宋体"/>
          <w:b/>
          <w:bCs/>
          <w:sz w:val="24"/>
          <w:szCs w:val="24"/>
        </w:rPr>
        <w:t>原文：</w:t>
      </w:r>
      <w:r>
        <w:rPr>
          <w:rFonts w:hint="eastAsia" w:ascii="宋体" w:hAnsi="宋体" w:cs="宋体"/>
          <w:sz w:val="24"/>
          <w:szCs w:val="24"/>
        </w:rPr>
        <w:t>20.3 到投标截止时间止，招标人收到的投标文件少于3家的，招标人将重新组织招标（当N个标段同时招标且不允许兼中时，若有效投标单位不足N+4家，则重新组织招标）。</w:t>
      </w:r>
    </w:p>
    <w:p w14:paraId="63D78A40">
      <w:pPr>
        <w:pBdr>
          <w:bottom w:val="single" w:color="auto" w:sz="6" w:space="1"/>
        </w:pBdr>
        <w:adjustRightInd w:val="0"/>
        <w:spacing w:line="360" w:lineRule="auto"/>
        <w:ind w:firstLine="602" w:firstLineChars="250"/>
        <w:rPr>
          <w:rFonts w:hint="eastAsia" w:ascii="宋体" w:hAnsi="宋体" w:cs="宋体"/>
          <w:b/>
          <w:sz w:val="24"/>
          <w:szCs w:val="24"/>
        </w:rPr>
      </w:pPr>
      <w:r>
        <w:rPr>
          <w:rFonts w:hint="eastAsia" w:ascii="宋体" w:hAnsi="宋体" w:cs="宋体"/>
          <w:b/>
          <w:bCs/>
          <w:sz w:val="24"/>
          <w:szCs w:val="24"/>
        </w:rPr>
        <w:t>现文：</w:t>
      </w:r>
      <w:r>
        <w:rPr>
          <w:rFonts w:hint="eastAsia" w:ascii="宋体" w:hAnsi="宋体" w:cs="宋体"/>
          <w:sz w:val="24"/>
          <w:szCs w:val="24"/>
        </w:rPr>
        <w:t>20.3 到投标截止时间止，招标人收到的投标文件少于</w:t>
      </w:r>
      <w:r>
        <w:rPr>
          <w:rFonts w:hint="eastAsia" w:ascii="宋体" w:hAnsi="宋体" w:cs="宋体"/>
          <w:sz w:val="24"/>
          <w:szCs w:val="24"/>
          <w:u w:val="single"/>
        </w:rPr>
        <w:t>3家</w:t>
      </w:r>
      <w:r>
        <w:rPr>
          <w:rFonts w:hint="eastAsia" w:ascii="宋体" w:hAnsi="宋体" w:cs="宋体"/>
          <w:sz w:val="24"/>
          <w:szCs w:val="24"/>
        </w:rPr>
        <w:t>的，招标人将重新组织招标。</w:t>
      </w:r>
    </w:p>
    <w:p w14:paraId="6BF6E72C">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21.1</w:t>
      </w:r>
      <w:r>
        <w:rPr>
          <w:rFonts w:hint="eastAsia" w:ascii="宋体" w:hAnsi="宋体" w:cs="宋体"/>
          <w:b/>
          <w:sz w:val="24"/>
          <w:szCs w:val="24"/>
        </w:rPr>
        <w:t xml:space="preserve">             修改类型：修改</w:t>
      </w:r>
    </w:p>
    <w:p w14:paraId="0B7B2A07">
      <w:pPr>
        <w:spacing w:line="360" w:lineRule="auto"/>
        <w:ind w:firstLine="482" w:firstLineChars="200"/>
        <w:rPr>
          <w:rFonts w:hint="eastAsia" w:ascii="宋体" w:hAnsi="宋体" w:cs="宋体"/>
          <w:bCs/>
          <w:sz w:val="24"/>
          <w:szCs w:val="24"/>
          <w:u w:val="single"/>
        </w:rPr>
      </w:pPr>
      <w:r>
        <w:rPr>
          <w:rFonts w:hint="eastAsia" w:ascii="宋体" w:hAnsi="宋体" w:cs="宋体"/>
          <w:b/>
          <w:sz w:val="24"/>
          <w:szCs w:val="24"/>
        </w:rPr>
        <w:t>原文：</w:t>
      </w:r>
      <w:r>
        <w:rPr>
          <w:rFonts w:hint="eastAsia" w:ascii="宋体" w:hAnsi="宋体" w:cs="宋体"/>
          <w:sz w:val="24"/>
          <w:szCs w:val="24"/>
        </w:rPr>
        <w:t>21.1 本须知前附表第17项规定的投标截止时间</w:t>
      </w:r>
      <w:r>
        <w:rPr>
          <w:rFonts w:hint="eastAsia" w:ascii="宋体" w:hAnsi="宋体" w:cs="宋体"/>
          <w:bCs/>
          <w:sz w:val="24"/>
          <w:szCs w:val="24"/>
        </w:rPr>
        <w:t>后送达的电子投标文件，</w:t>
      </w:r>
      <w:r>
        <w:rPr>
          <w:rFonts w:hint="eastAsia" w:ascii="宋体" w:hAnsi="宋体" w:cs="宋体"/>
          <w:sz w:val="24"/>
          <w:szCs w:val="24"/>
        </w:rPr>
        <w:t>交易平台将予以拒收。</w:t>
      </w:r>
    </w:p>
    <w:p w14:paraId="265CCC57">
      <w:pPr>
        <w:pBdr>
          <w:bottom w:val="single" w:color="auto" w:sz="6" w:space="1"/>
        </w:pBdr>
        <w:spacing w:line="360" w:lineRule="auto"/>
        <w:ind w:firstLine="482" w:firstLineChars="200"/>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21.1 本须知前附表第17项规定的投标截止时间</w:t>
      </w:r>
      <w:r>
        <w:rPr>
          <w:rFonts w:hint="eastAsia" w:ascii="宋体" w:hAnsi="宋体" w:cs="宋体"/>
          <w:bCs/>
          <w:sz w:val="24"/>
          <w:szCs w:val="24"/>
        </w:rPr>
        <w:t>后送达的电子投标文件，</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交易平台将予以拒收。</w:t>
      </w:r>
    </w:p>
    <w:p w14:paraId="7F45BEE5">
      <w:pPr>
        <w:spacing w:line="360" w:lineRule="auto"/>
        <w:ind w:firstLine="482" w:firstLineChars="200"/>
        <w:rPr>
          <w:rFonts w:hint="eastAsia" w:ascii="宋体" w:hAnsi="宋体" w:cs="宋体"/>
          <w:b/>
          <w:sz w:val="24"/>
          <w:szCs w:val="24"/>
        </w:rPr>
      </w:pPr>
      <w:r>
        <w:rPr>
          <w:rFonts w:hint="eastAsia" w:ascii="宋体" w:hAnsi="宋体" w:cs="宋体"/>
          <w:b/>
          <w:sz w:val="24"/>
          <w:szCs w:val="24"/>
        </w:rPr>
        <w:t>条款号：27.1          修改类型：修改</w:t>
      </w:r>
    </w:p>
    <w:p w14:paraId="2CC847EA">
      <w:pPr>
        <w:pBdr>
          <w:bottom w:val="single" w:color="auto" w:sz="6" w:space="1"/>
        </w:pBdr>
        <w:spacing w:line="360" w:lineRule="auto"/>
        <w:ind w:firstLine="602" w:firstLineChars="250"/>
        <w:rPr>
          <w:rFonts w:hint="eastAsia" w:ascii="宋体" w:hAnsi="宋体" w:cs="宋体"/>
          <w:b/>
          <w:sz w:val="24"/>
          <w:szCs w:val="24"/>
        </w:rPr>
      </w:pPr>
      <w:r>
        <w:rPr>
          <w:rFonts w:hint="eastAsia" w:ascii="宋体" w:hAnsi="宋体" w:cs="宋体"/>
          <w:b/>
          <w:sz w:val="24"/>
          <w:szCs w:val="24"/>
        </w:rPr>
        <w:t>原文：</w:t>
      </w:r>
      <w:r>
        <w:rPr>
          <w:rFonts w:hint="eastAsia" w:ascii="宋体" w:hAnsi="宋体" w:cs="宋体"/>
          <w:sz w:val="24"/>
          <w:szCs w:val="24"/>
        </w:rPr>
        <w:t>27.1</w:t>
      </w:r>
      <w:r>
        <w:rPr>
          <w:rFonts w:hint="eastAsia" w:ascii="宋体" w:hAnsi="宋体"/>
          <w:color w:val="000000" w:themeColor="text1"/>
          <w:sz w:val="24"/>
          <w14:textFill>
            <w14:solidFill>
              <w14:schemeClr w14:val="tx1"/>
            </w14:solidFill>
          </w14:textFill>
        </w:rPr>
        <w:t>招标人将在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s="宋体"/>
          <w:sz w:val="24"/>
          <w:szCs w:val="24"/>
        </w:rPr>
        <w:t>。</w:t>
      </w:r>
    </w:p>
    <w:p w14:paraId="23998465">
      <w:pPr>
        <w:pBdr>
          <w:bottom w:val="single" w:color="auto" w:sz="6" w:space="1"/>
        </w:pBdr>
        <w:spacing w:line="360" w:lineRule="auto"/>
        <w:ind w:firstLine="602" w:firstLineChars="250"/>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27.1招标人将在</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交易平台答复线上提交的异议。作出答复前，应当暂停招标投标活动。</w:t>
      </w:r>
    </w:p>
    <w:p w14:paraId="496B83A8">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27.4</w:t>
      </w:r>
      <w:r>
        <w:rPr>
          <w:rFonts w:hint="eastAsia" w:ascii="宋体" w:hAnsi="宋体" w:cs="宋体"/>
          <w:b/>
          <w:sz w:val="24"/>
          <w:szCs w:val="24"/>
        </w:rPr>
        <w:t xml:space="preserve">            修改类型：修改</w:t>
      </w:r>
    </w:p>
    <w:p w14:paraId="0C27EE58">
      <w:pPr>
        <w:spacing w:line="360" w:lineRule="auto"/>
        <w:ind w:firstLine="482" w:firstLineChars="200"/>
        <w:rPr>
          <w:rFonts w:hint="eastAsia" w:ascii="宋体" w:hAnsi="宋体" w:cs="宋体"/>
          <w:bCs/>
          <w:sz w:val="24"/>
          <w:szCs w:val="24"/>
          <w:u w:val="single"/>
        </w:rPr>
      </w:pPr>
      <w:r>
        <w:rPr>
          <w:rFonts w:hint="eastAsia" w:ascii="宋体" w:hAnsi="宋体" w:cs="宋体"/>
          <w:b/>
          <w:sz w:val="24"/>
          <w:szCs w:val="24"/>
        </w:rPr>
        <w:t>原文：</w:t>
      </w:r>
      <w:r>
        <w:rPr>
          <w:rFonts w:hint="eastAsia" w:ascii="宋体" w:hAnsi="宋体" w:cs="宋体"/>
          <w:sz w:val="24"/>
          <w:szCs w:val="24"/>
        </w:rPr>
        <w:t>27.4</w:t>
      </w:r>
      <w:r>
        <w:rPr>
          <w:rFonts w:hint="eastAsia" w:ascii="宋体" w:hAnsi="宋体"/>
          <w:color w:val="000000" w:themeColor="text1"/>
          <w:sz w:val="24"/>
          <w14:textFill>
            <w14:solidFill>
              <w14:schemeClr w14:val="tx1"/>
            </w14:solidFill>
          </w14:textFill>
        </w:rPr>
        <w:t>在产生中标候选人后，招标人将中标候选人的投标文件商务部分文件的所有内容（包括人员、业绩、奖项等资料）在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交易平台和广东省招标投标监管网公开</w:t>
      </w:r>
      <w:r>
        <w:rPr>
          <w:rFonts w:hint="eastAsia" w:ascii="宋体" w:hAnsi="宋体" w:cs="宋体"/>
          <w:sz w:val="24"/>
          <w:szCs w:val="24"/>
        </w:rPr>
        <w:t>。</w:t>
      </w:r>
    </w:p>
    <w:p w14:paraId="2D12DE03">
      <w:pPr>
        <w:pBdr>
          <w:bottom w:val="single" w:color="auto" w:sz="6" w:space="1"/>
        </w:pBdr>
        <w:spacing w:line="360" w:lineRule="auto"/>
        <w:ind w:firstLine="482" w:firstLineChars="200"/>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27.4在产生中标候选人后，招标人将中标候选人的投标文件商务部分文件的所有内容（包括人员、业绩、奖项等资料）在</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交易平台和广东省招标投标监管网公开。</w:t>
      </w:r>
    </w:p>
    <w:p w14:paraId="04758FEE">
      <w:pPr>
        <w:spacing w:line="360" w:lineRule="auto"/>
        <w:ind w:firstLine="472" w:firstLineChars="196"/>
        <w:rPr>
          <w:rFonts w:hint="eastAsia" w:ascii="宋体" w:hAnsi="宋体" w:cs="宋体"/>
          <w:b/>
          <w:sz w:val="24"/>
          <w:szCs w:val="24"/>
        </w:rPr>
      </w:pPr>
      <w:r>
        <w:rPr>
          <w:rFonts w:hint="eastAsia" w:ascii="宋体" w:hAnsi="宋体" w:cs="宋体"/>
          <w:b/>
          <w:sz w:val="24"/>
          <w:szCs w:val="24"/>
        </w:rPr>
        <w:t>条款号：29.1         修改类型：修改</w:t>
      </w:r>
    </w:p>
    <w:p w14:paraId="4DB09357">
      <w:pPr>
        <w:pBdr>
          <w:bottom w:val="single" w:color="auto" w:sz="6" w:space="1"/>
        </w:pBdr>
        <w:spacing w:line="360" w:lineRule="auto"/>
        <w:ind w:firstLine="482" w:firstLineChars="200"/>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29.1 在收到中标通知书后的15日内，中标人应按本须知前附表第20项的规定向招标人提交履约担保。</w:t>
      </w:r>
    </w:p>
    <w:p w14:paraId="56638A62">
      <w:pPr>
        <w:pBdr>
          <w:bottom w:val="single" w:color="auto" w:sz="6" w:space="1"/>
        </w:pBdr>
        <w:adjustRightInd w:val="0"/>
        <w:spacing w:line="360" w:lineRule="auto"/>
        <w:ind w:firstLine="482" w:firstLineChars="200"/>
        <w:rPr>
          <w:rFonts w:hint="eastAsia" w:ascii="宋体" w:hAnsi="宋体" w:cs="宋体"/>
          <w:sz w:val="24"/>
          <w:szCs w:val="24"/>
        </w:rPr>
      </w:pPr>
      <w:r>
        <w:rPr>
          <w:rFonts w:hint="eastAsia" w:ascii="宋体" w:hAnsi="宋体" w:cs="宋体"/>
          <w:b/>
          <w:sz w:val="24"/>
          <w:szCs w:val="24"/>
        </w:rPr>
        <w:t>现文：</w:t>
      </w:r>
      <w:r>
        <w:rPr>
          <w:rFonts w:hint="eastAsia" w:ascii="宋体" w:hAnsi="宋体" w:cs="宋体"/>
          <w:bCs/>
          <w:sz w:val="24"/>
          <w:szCs w:val="24"/>
        </w:rPr>
        <w:t>29.1</w:t>
      </w:r>
      <w:r>
        <w:rPr>
          <w:rFonts w:hint="eastAsia" w:ascii="宋体" w:hAnsi="宋体" w:cs="宋体"/>
          <w:bCs/>
          <w:sz w:val="24"/>
          <w:szCs w:val="24"/>
          <w:u w:val="single"/>
        </w:rPr>
        <w:t>在签订合同后按合同约定时间</w:t>
      </w:r>
      <w:r>
        <w:rPr>
          <w:rFonts w:hint="eastAsia" w:ascii="宋体" w:hAnsi="宋体" w:cs="宋体"/>
          <w:bCs/>
          <w:sz w:val="24"/>
          <w:szCs w:val="24"/>
        </w:rPr>
        <w:t>，中标人应按本须知前附表第20项的规定向招标人提交履约担保。</w:t>
      </w:r>
    </w:p>
    <w:p w14:paraId="0D822F96">
      <w:pPr>
        <w:spacing w:line="360" w:lineRule="auto"/>
        <w:ind w:firstLine="472" w:firstLineChars="196"/>
        <w:rPr>
          <w:rFonts w:hint="eastAsia" w:ascii="宋体" w:hAnsi="宋体" w:cs="宋体"/>
          <w:b/>
          <w:sz w:val="24"/>
          <w:szCs w:val="24"/>
        </w:rPr>
      </w:pPr>
      <w:r>
        <w:rPr>
          <w:rFonts w:hint="eastAsia" w:ascii="宋体" w:hAnsi="宋体" w:cs="宋体"/>
          <w:b/>
          <w:sz w:val="24"/>
          <w:szCs w:val="24"/>
        </w:rPr>
        <w:t>条款号：29.2         修改类型：修改</w:t>
      </w:r>
    </w:p>
    <w:p w14:paraId="0A03822E">
      <w:pPr>
        <w:pBdr>
          <w:bottom w:val="single" w:color="auto" w:sz="6" w:space="1"/>
        </w:pBdr>
        <w:spacing w:line="360" w:lineRule="auto"/>
        <w:ind w:firstLine="482" w:firstLineChars="200"/>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29.2 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6FB0755">
      <w:pPr>
        <w:pBdr>
          <w:bottom w:val="single" w:color="auto" w:sz="6" w:space="1"/>
        </w:pBdr>
        <w:adjustRightInd w:val="0"/>
        <w:spacing w:line="360" w:lineRule="auto"/>
        <w:ind w:firstLine="482" w:firstLineChars="200"/>
        <w:rPr>
          <w:rFonts w:hint="eastAsia" w:ascii="宋体" w:hAnsi="宋体" w:cs="宋体"/>
          <w:sz w:val="24"/>
          <w:szCs w:val="24"/>
        </w:rPr>
      </w:pPr>
      <w:r>
        <w:rPr>
          <w:rFonts w:hint="eastAsia" w:ascii="宋体" w:hAnsi="宋体" w:cs="宋体"/>
          <w:b/>
          <w:sz w:val="24"/>
          <w:szCs w:val="24"/>
        </w:rPr>
        <w:t>现文：</w:t>
      </w:r>
      <w:r>
        <w:rPr>
          <w:rFonts w:hint="eastAsia" w:ascii="宋体" w:hAnsi="宋体" w:cs="宋体"/>
          <w:szCs w:val="21"/>
          <w:u w:val="single"/>
        </w:rPr>
        <w:t>在签订合同后</w:t>
      </w:r>
      <w:r>
        <w:rPr>
          <w:rFonts w:hint="eastAsia" w:ascii="宋体" w:hAnsi="宋体" w:cs="宋体"/>
          <w:sz w:val="24"/>
          <w:szCs w:val="24"/>
          <w:u w:val="single"/>
        </w:rPr>
        <w:t>，根据合同约定时间</w:t>
      </w:r>
      <w:r>
        <w:rPr>
          <w:rFonts w:hint="eastAsia" w:ascii="宋体" w:hAnsi="宋体" w:cs="宋体"/>
          <w:sz w:val="24"/>
          <w:szCs w:val="24"/>
        </w:rPr>
        <w:t>，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cs="宋体"/>
          <w:bCs/>
          <w:sz w:val="24"/>
          <w:szCs w:val="24"/>
        </w:rPr>
        <w:t>。</w:t>
      </w:r>
    </w:p>
    <w:p w14:paraId="1CD1010F">
      <w:pPr>
        <w:spacing w:line="440" w:lineRule="exact"/>
        <w:ind w:firstLine="472" w:firstLineChars="224"/>
        <w:rPr>
          <w:rFonts w:hint="eastAsia" w:ascii="宋体" w:hAnsi="宋体" w:cs="宋体"/>
          <w:b/>
          <w:szCs w:val="21"/>
        </w:rPr>
      </w:pPr>
      <w:r>
        <w:rPr>
          <w:rFonts w:hint="eastAsia" w:ascii="宋体" w:hAnsi="宋体" w:cs="宋体"/>
          <w:b/>
          <w:szCs w:val="21"/>
        </w:rPr>
        <w:t>条款号：30.1            修改类型：修改</w:t>
      </w:r>
    </w:p>
    <w:p w14:paraId="4C887BFF">
      <w:pPr>
        <w:spacing w:line="440" w:lineRule="exact"/>
        <w:ind w:firstLine="540" w:firstLineChars="224"/>
        <w:rPr>
          <w:rFonts w:hint="eastAsia" w:ascii="宋体" w:hAnsi="宋体" w:cs="宋体"/>
          <w:sz w:val="24"/>
          <w:szCs w:val="24"/>
          <w:u w:val="single"/>
        </w:rPr>
      </w:pPr>
      <w:r>
        <w:rPr>
          <w:rFonts w:hint="eastAsia" w:ascii="宋体" w:hAnsi="宋体" w:cs="宋体"/>
          <w:b/>
          <w:sz w:val="24"/>
          <w:szCs w:val="24"/>
        </w:rPr>
        <w:t>原文：</w:t>
      </w:r>
      <w:r>
        <w:rPr>
          <w:rFonts w:hint="eastAsia" w:ascii="宋体" w:hAnsi="宋体" w:cs="宋体"/>
          <w:sz w:val="24"/>
          <w:szCs w:val="24"/>
        </w:rPr>
        <w:t>30.1在合同双方全权代表在合同协议书上签字，并分别加盖双方单位的公章后，合同正式生效</w:t>
      </w:r>
    </w:p>
    <w:p w14:paraId="05FB1301">
      <w:pPr>
        <w:pBdr>
          <w:bottom w:val="single" w:color="auto" w:sz="6" w:space="1"/>
        </w:pBdr>
        <w:spacing w:line="360" w:lineRule="auto"/>
        <w:ind w:firstLine="602" w:firstLineChars="250"/>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sz w:val="24"/>
          <w:szCs w:val="24"/>
        </w:rPr>
        <w:t>30.1</w:t>
      </w:r>
      <w:r>
        <w:rPr>
          <w:rFonts w:hint="eastAsia" w:ascii="宋体" w:hAnsi="宋体" w:cs="宋体"/>
          <w:sz w:val="24"/>
          <w:szCs w:val="24"/>
          <w:u w:val="single"/>
        </w:rPr>
        <w:t>合同自发包人、承包人双方法定代表人或委托代理人签字并加盖公章之日起生效。</w:t>
      </w:r>
    </w:p>
    <w:p w14:paraId="22DECC6C">
      <w:pPr>
        <w:spacing w:line="440" w:lineRule="exact"/>
        <w:ind w:firstLine="540" w:firstLineChars="224"/>
        <w:rPr>
          <w:rFonts w:hint="eastAsia" w:ascii="宋体" w:hAnsi="宋体" w:cs="宋体"/>
          <w:b/>
          <w:sz w:val="24"/>
          <w:szCs w:val="24"/>
        </w:rPr>
      </w:pPr>
      <w:r>
        <w:rPr>
          <w:rFonts w:hint="eastAsia" w:ascii="宋体" w:hAnsi="宋体" w:cs="宋体"/>
          <w:b/>
          <w:sz w:val="24"/>
          <w:szCs w:val="24"/>
        </w:rPr>
        <w:t>条款号：31           修改类型：修改</w:t>
      </w:r>
    </w:p>
    <w:p w14:paraId="1524B14C">
      <w:pPr>
        <w:spacing w:line="360" w:lineRule="auto"/>
        <w:ind w:firstLine="482" w:firstLineChars="200"/>
        <w:rPr>
          <w:rFonts w:hint="eastAsia" w:ascii="宋体" w:hAnsi="宋体" w:cs="宋体"/>
          <w:bCs/>
          <w:sz w:val="24"/>
          <w:szCs w:val="24"/>
        </w:rPr>
      </w:pPr>
      <w:r>
        <w:rPr>
          <w:rFonts w:hint="eastAsia" w:ascii="宋体" w:hAnsi="宋体" w:cs="宋体"/>
          <w:b/>
          <w:sz w:val="24"/>
          <w:szCs w:val="24"/>
        </w:rPr>
        <w:t>原文：</w:t>
      </w:r>
      <w:r>
        <w:rPr>
          <w:rFonts w:hint="eastAsia" w:ascii="宋体" w:hAnsi="宋体" w:cs="宋体"/>
          <w:bCs/>
          <w:sz w:val="24"/>
          <w:szCs w:val="24"/>
        </w:rPr>
        <w:t>31．其它费用</w:t>
      </w:r>
    </w:p>
    <w:p w14:paraId="02D00BDF">
      <w:pPr>
        <w:pBdr>
          <w:bottom w:val="single" w:color="auto" w:sz="6" w:space="1"/>
        </w:pBdr>
        <w:spacing w:line="360" w:lineRule="auto"/>
        <w:ind w:firstLine="482" w:firstLineChars="200"/>
        <w:rPr>
          <w:rFonts w:hint="eastAsia" w:ascii="宋体" w:hAnsi="宋体" w:cs="宋体"/>
          <w:bCs/>
          <w:sz w:val="24"/>
          <w:szCs w:val="24"/>
        </w:rPr>
      </w:pPr>
      <w:r>
        <w:rPr>
          <w:rFonts w:hint="eastAsia" w:ascii="宋体" w:hAnsi="宋体" w:cs="宋体"/>
          <w:b/>
          <w:sz w:val="24"/>
          <w:szCs w:val="24"/>
        </w:rPr>
        <w:t>现文：</w:t>
      </w:r>
      <w:r>
        <w:rPr>
          <w:rFonts w:hint="eastAsia" w:ascii="宋体" w:hAnsi="宋体" w:cs="宋体"/>
          <w:sz w:val="24"/>
          <w:szCs w:val="24"/>
        </w:rPr>
        <w:t>31．</w:t>
      </w:r>
      <w:r>
        <w:rPr>
          <w:rFonts w:hint="eastAsia" w:ascii="宋体" w:hAnsi="宋体" w:cs="宋体"/>
          <w:bCs/>
          <w:sz w:val="24"/>
          <w:szCs w:val="24"/>
        </w:rPr>
        <w:t>其它费用</w:t>
      </w:r>
    </w:p>
    <w:p w14:paraId="040E2CFF">
      <w:pPr>
        <w:pBdr>
          <w:bottom w:val="single" w:color="auto" w:sz="6" w:space="1"/>
        </w:pBdr>
        <w:spacing w:line="360" w:lineRule="auto"/>
        <w:ind w:firstLine="480" w:firstLineChars="200"/>
        <w:rPr>
          <w:rFonts w:hint="eastAsia" w:ascii="宋体" w:hAnsi="宋体" w:cs="宋体"/>
          <w:sz w:val="24"/>
          <w:szCs w:val="24"/>
          <w:u w:val="single"/>
        </w:rPr>
      </w:pPr>
      <w:r>
        <w:rPr>
          <w:rFonts w:hint="eastAsia" w:ascii="宋体" w:hAnsi="宋体" w:cs="宋体"/>
          <w:bCs/>
          <w:sz w:val="24"/>
          <w:szCs w:val="24"/>
        </w:rPr>
        <w:t>31.1</w:t>
      </w:r>
      <w:r>
        <w:rPr>
          <w:rFonts w:hint="eastAsia" w:ascii="宋体" w:hAnsi="宋体" w:cs="宋体"/>
          <w:sz w:val="24"/>
          <w:szCs w:val="24"/>
          <w:u w:val="single"/>
        </w:rPr>
        <w:t>中标人自行支付公共资源交易服务费，交易中心向中标人开具增值税发票。投标单位应自行了解公共资源交易服务费收费标准，在投标报价中考虑此项费用。</w:t>
      </w:r>
    </w:p>
    <w:p w14:paraId="615A5448">
      <w:pPr>
        <w:pBdr>
          <w:bottom w:val="single" w:color="auto" w:sz="6" w:space="1"/>
        </w:pBdr>
        <w:tabs>
          <w:tab w:val="left" w:pos="1620"/>
        </w:tabs>
        <w:spacing w:line="360" w:lineRule="auto"/>
        <w:ind w:firstLine="480" w:firstLineChars="200"/>
        <w:rPr>
          <w:rFonts w:hint="eastAsia" w:ascii="宋体" w:hAnsi="宋体" w:cs="宋体"/>
          <w:sz w:val="24"/>
          <w:szCs w:val="24"/>
        </w:rPr>
      </w:pPr>
      <w:r>
        <w:rPr>
          <w:rFonts w:hint="eastAsia" w:ascii="宋体" w:hAnsi="宋体" w:cs="宋体"/>
          <w:sz w:val="24"/>
          <w:szCs w:val="24"/>
          <w:u w:val="single"/>
        </w:rPr>
        <w:t>31.2代理服务费参照</w:t>
      </w:r>
      <w:r>
        <w:rPr>
          <w:rFonts w:hint="eastAsia" w:ascii="宋体" w:hAnsi="宋体" w:cs="宋体"/>
          <w:color w:val="000000" w:themeColor="text1"/>
          <w:sz w:val="24"/>
          <w:szCs w:val="24"/>
          <w:u w:val="single"/>
          <w14:textFill>
            <w14:solidFill>
              <w14:schemeClr w14:val="tx1"/>
            </w14:solidFill>
          </w14:textFill>
        </w:rPr>
        <w:t>《广东省物价局粤价函{2013}1233号》标准计算，本项目代理服务费以中标金额为计算基数计算后下浮20%收取，</w:t>
      </w:r>
      <w:r>
        <w:rPr>
          <w:rFonts w:hint="eastAsia" w:ascii="宋体" w:hAnsi="宋体" w:cs="宋体"/>
          <w:sz w:val="24"/>
          <w:szCs w:val="24"/>
          <w:u w:val="single"/>
        </w:rPr>
        <w:t>由中标人一次性向受托人支付</w:t>
      </w:r>
      <w:r>
        <w:rPr>
          <w:rFonts w:hint="eastAsia" w:ascii="宋体" w:hAnsi="宋体" w:cs="宋体"/>
          <w:sz w:val="24"/>
          <w:szCs w:val="24"/>
        </w:rPr>
        <w:t>。</w:t>
      </w:r>
    </w:p>
    <w:p w14:paraId="3C7920A8">
      <w:pPr>
        <w:spacing w:line="360" w:lineRule="auto"/>
        <w:ind w:firstLine="241" w:firstLineChars="100"/>
        <w:rPr>
          <w:rFonts w:hint="eastAsia" w:ascii="宋体" w:hAnsi="宋体" w:cs="宋体"/>
          <w:b/>
          <w:sz w:val="24"/>
          <w:szCs w:val="24"/>
        </w:rPr>
      </w:pPr>
      <w:r>
        <w:rPr>
          <w:rFonts w:hint="eastAsia" w:ascii="宋体" w:hAnsi="宋体" w:cs="宋体"/>
          <w:b/>
          <w:sz w:val="24"/>
          <w:szCs w:val="24"/>
        </w:rPr>
        <w:t>注：以上修改，仅限于本范本中有可供选择条款的情形。</w:t>
      </w:r>
    </w:p>
    <w:p w14:paraId="42D712E3">
      <w:pPr>
        <w:spacing w:line="360" w:lineRule="auto"/>
        <w:rPr>
          <w:rFonts w:hint="eastAsia" w:ascii="宋体" w:hAnsi="宋体" w:cs="宋体"/>
          <w:sz w:val="24"/>
          <w:szCs w:val="24"/>
        </w:rPr>
      </w:pPr>
      <w:r>
        <w:rPr>
          <w:rFonts w:hint="eastAsia" w:ascii="宋体" w:hAnsi="宋体" w:cs="宋体"/>
          <w:b/>
          <w:sz w:val="24"/>
          <w:szCs w:val="24"/>
        </w:rPr>
        <w:t>（以下无正文）</w:t>
      </w:r>
    </w:p>
    <w:p w14:paraId="230A1D09">
      <w:pPr>
        <w:pStyle w:val="10"/>
        <w:spacing w:line="360" w:lineRule="auto"/>
        <w:ind w:firstLine="482" w:firstLineChars="200"/>
        <w:rPr>
          <w:rFonts w:hint="eastAsia" w:ascii="宋体" w:hAnsi="宋体" w:cs="宋体"/>
          <w:b/>
          <w:bCs/>
          <w:sz w:val="24"/>
          <w:szCs w:val="24"/>
        </w:rPr>
        <w:sectPr>
          <w:headerReference r:id="rId11" w:type="first"/>
          <w:footerReference r:id="rId13" w:type="first"/>
          <w:headerReference r:id="rId9" w:type="default"/>
          <w:footerReference r:id="rId12" w:type="default"/>
          <w:headerReference r:id="rId10" w:type="even"/>
          <w:pgSz w:w="11906" w:h="16838"/>
          <w:pgMar w:top="1134" w:right="1418" w:bottom="1247" w:left="1418" w:header="851" w:footer="907" w:gutter="0"/>
          <w:pgNumType w:start="1"/>
          <w:cols w:space="720" w:num="1"/>
          <w:titlePg/>
          <w:docGrid w:type="lines" w:linePitch="312" w:charSpace="0"/>
        </w:sectPr>
      </w:pPr>
    </w:p>
    <w:p w14:paraId="3E228A05">
      <w:pPr>
        <w:pStyle w:val="6"/>
        <w:rPr>
          <w:rFonts w:hint="eastAsia" w:ascii="宋体" w:hAnsi="宋体" w:cs="宋体"/>
          <w:color w:val="auto"/>
        </w:rPr>
      </w:pPr>
      <w:bookmarkStart w:id="3" w:name="_Toc24881"/>
      <w:r>
        <w:rPr>
          <w:rFonts w:hint="eastAsia" w:ascii="宋体" w:hAnsi="宋体" w:cs="宋体"/>
          <w:color w:val="auto"/>
        </w:rPr>
        <w:t>三、投标须知通用条款</w:t>
      </w:r>
      <w:bookmarkEnd w:id="3"/>
    </w:p>
    <w:p w14:paraId="046F1B11">
      <w:pPr>
        <w:pStyle w:val="7"/>
        <w:spacing w:before="156" w:after="156"/>
        <w:rPr>
          <w:rFonts w:hint="eastAsia" w:hAnsi="宋体" w:cs="宋体"/>
        </w:rPr>
      </w:pPr>
      <w:bookmarkStart w:id="4" w:name="_Toc21525493"/>
      <w:bookmarkStart w:id="5" w:name="_Toc2272549"/>
      <w:bookmarkStart w:id="6" w:name="_Toc373"/>
      <w:r>
        <w:rPr>
          <w:rFonts w:hint="eastAsia" w:hAnsi="宋体" w:cs="宋体"/>
        </w:rPr>
        <w:t>（一）总则</w:t>
      </w:r>
      <w:bookmarkEnd w:id="4"/>
      <w:bookmarkEnd w:id="5"/>
    </w:p>
    <w:p w14:paraId="7450AE6A">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1、定义</w:t>
      </w:r>
    </w:p>
    <w:p w14:paraId="3B9075BF">
      <w:pPr>
        <w:pStyle w:val="4"/>
        <w:spacing w:after="0" w:line="360" w:lineRule="auto"/>
        <w:ind w:firstLine="480" w:firstLineChars="200"/>
        <w:rPr>
          <w:rFonts w:hint="eastAsia" w:ascii="宋体" w:hAnsi="宋体" w:cs="宋体"/>
          <w:b/>
          <w:bCs/>
          <w:sz w:val="24"/>
        </w:rPr>
      </w:pPr>
      <w:r>
        <w:rPr>
          <w:rFonts w:hint="eastAsia" w:ascii="宋体" w:hAnsi="宋体" w:cs="宋体"/>
          <w:sz w:val="24"/>
        </w:rPr>
        <w:t>本招标文件使用的下列词语具有如下规定的意义：</w:t>
      </w:r>
    </w:p>
    <w:p w14:paraId="4C849E05">
      <w:pPr>
        <w:pStyle w:val="4"/>
        <w:spacing w:after="0" w:line="360" w:lineRule="auto"/>
        <w:ind w:firstLine="480" w:firstLineChars="200"/>
        <w:rPr>
          <w:rFonts w:hint="eastAsia" w:ascii="宋体" w:hAnsi="宋体" w:cs="宋体"/>
          <w:b/>
          <w:bCs/>
          <w:sz w:val="24"/>
          <w:u w:val="single"/>
        </w:rPr>
      </w:pPr>
      <w:r>
        <w:rPr>
          <w:rFonts w:hint="eastAsia" w:ascii="宋体" w:hAnsi="宋体" w:cs="宋体"/>
          <w:sz w:val="24"/>
        </w:rPr>
        <w:t>（1）“招标人”（即发包人）、“项目建设管理单位”（或称“项目代建单位”）、“招标代理”、“设计单位”、“监理单位”均已在投标须知前附表中列明。</w:t>
      </w:r>
    </w:p>
    <w:p w14:paraId="0CC9EE7D">
      <w:pPr>
        <w:pStyle w:val="4"/>
        <w:spacing w:after="0" w:line="360" w:lineRule="auto"/>
        <w:ind w:firstLine="480" w:firstLineChars="200"/>
        <w:rPr>
          <w:rFonts w:hint="eastAsia" w:ascii="宋体" w:hAnsi="宋体" w:cs="宋体"/>
          <w:sz w:val="24"/>
          <w:u w:val="single"/>
        </w:rPr>
      </w:pPr>
      <w:r>
        <w:rPr>
          <w:rFonts w:hint="eastAsia" w:ascii="宋体" w:hAnsi="宋体" w:cs="宋体"/>
          <w:sz w:val="24"/>
        </w:rPr>
        <w:t>（2）“投标人”指向招标人提交投标文件的当事人。</w:t>
      </w:r>
    </w:p>
    <w:p w14:paraId="0503466E">
      <w:pPr>
        <w:pStyle w:val="4"/>
        <w:spacing w:after="0" w:line="360" w:lineRule="auto"/>
        <w:ind w:firstLine="480" w:firstLineChars="200"/>
        <w:rPr>
          <w:rFonts w:hint="eastAsia" w:ascii="宋体" w:hAnsi="宋体" w:cs="宋体"/>
          <w:sz w:val="24"/>
        </w:rPr>
      </w:pPr>
      <w:r>
        <w:rPr>
          <w:rFonts w:hint="eastAsia" w:ascii="宋体" w:hAnsi="宋体" w:cs="宋体"/>
          <w:sz w:val="24"/>
        </w:rPr>
        <w:t>（3）“承包人”指其投标被招标人接受并与其签订承包合同的当事人。</w:t>
      </w:r>
    </w:p>
    <w:p w14:paraId="5BB75D56">
      <w:pPr>
        <w:pStyle w:val="4"/>
        <w:spacing w:after="0" w:line="360" w:lineRule="auto"/>
        <w:ind w:firstLine="480" w:firstLineChars="200"/>
        <w:rPr>
          <w:rFonts w:hint="eastAsia" w:ascii="宋体" w:hAnsi="宋体" w:cs="宋体"/>
          <w:sz w:val="24"/>
          <w:u w:val="single"/>
        </w:rPr>
      </w:pPr>
      <w:r>
        <w:rPr>
          <w:rFonts w:hint="eastAsia" w:ascii="宋体" w:hAnsi="宋体" w:cs="宋体"/>
          <w:sz w:val="24"/>
        </w:rPr>
        <w:t>（4）“招标文件”指由招标代理发出的本文件（包括全部章节、附件）及招标答疑会会议纪要和</w:t>
      </w:r>
      <w:r>
        <w:rPr>
          <w:rFonts w:hint="eastAsia" w:ascii="宋体" w:hAnsi="宋体" w:cs="宋体"/>
          <w:bCs/>
          <w:sz w:val="24"/>
        </w:rPr>
        <w:t>招标文件的澄清与修改</w:t>
      </w:r>
      <w:r>
        <w:rPr>
          <w:rFonts w:hint="eastAsia" w:ascii="宋体" w:hAnsi="宋体" w:cs="宋体"/>
          <w:sz w:val="24"/>
        </w:rPr>
        <w:t>文件。</w:t>
      </w:r>
    </w:p>
    <w:p w14:paraId="28E634A9">
      <w:pPr>
        <w:pStyle w:val="4"/>
        <w:spacing w:after="0" w:line="360" w:lineRule="auto"/>
        <w:ind w:firstLine="480" w:firstLineChars="200"/>
        <w:rPr>
          <w:rFonts w:hint="eastAsia" w:ascii="宋体" w:hAnsi="宋体" w:cs="宋体"/>
          <w:sz w:val="24"/>
        </w:rPr>
      </w:pPr>
      <w:r>
        <w:rPr>
          <w:rFonts w:hint="eastAsia" w:ascii="宋体" w:hAnsi="宋体" w:cs="宋体"/>
          <w:sz w:val="24"/>
        </w:rPr>
        <w:t>（5）“投标文件”指投标人根据本项目招标文件向招标人提交的全部文件。</w:t>
      </w:r>
    </w:p>
    <w:p w14:paraId="6028F47F">
      <w:pPr>
        <w:pStyle w:val="4"/>
        <w:spacing w:after="0" w:line="360" w:lineRule="auto"/>
        <w:ind w:firstLine="480" w:firstLineChars="200"/>
        <w:rPr>
          <w:rFonts w:hint="eastAsia" w:ascii="宋体" w:hAnsi="宋体" w:cs="宋体"/>
          <w:sz w:val="24"/>
        </w:rPr>
      </w:pPr>
      <w:r>
        <w:rPr>
          <w:rFonts w:hint="eastAsia" w:ascii="宋体" w:hAnsi="宋体" w:cs="宋体"/>
          <w:sz w:val="24"/>
        </w:rPr>
        <w:t>（6）“书面形式”指打字或印刷的文件和数据电文（包括电报、电传、传真、电子数据交换和电子邮件）。</w:t>
      </w:r>
    </w:p>
    <w:p w14:paraId="3A3F6807">
      <w:pPr>
        <w:spacing w:line="360" w:lineRule="auto"/>
        <w:ind w:firstLine="482" w:firstLineChars="200"/>
        <w:rPr>
          <w:rFonts w:hint="eastAsia" w:ascii="宋体" w:hAnsi="宋体" w:cs="宋体"/>
          <w:b/>
          <w:sz w:val="24"/>
        </w:rPr>
      </w:pPr>
      <w:r>
        <w:rPr>
          <w:rFonts w:hint="eastAsia" w:ascii="宋体" w:hAnsi="宋体" w:cs="宋体"/>
          <w:b/>
          <w:sz w:val="24"/>
        </w:rPr>
        <w:t>2、招标说明</w:t>
      </w:r>
    </w:p>
    <w:p w14:paraId="38CE4963">
      <w:pPr>
        <w:spacing w:line="360" w:lineRule="auto"/>
        <w:ind w:firstLine="480" w:firstLineChars="200"/>
        <w:rPr>
          <w:rFonts w:hint="eastAsia" w:ascii="宋体" w:hAnsi="宋体" w:cs="宋体"/>
          <w:bCs/>
          <w:sz w:val="24"/>
        </w:rPr>
      </w:pPr>
      <w:r>
        <w:rPr>
          <w:rFonts w:hint="eastAsia" w:ascii="宋体" w:hAnsi="宋体" w:cs="宋体"/>
          <w:bCs/>
          <w:sz w:val="24"/>
        </w:rPr>
        <w:t>2.1本招标工程项目按照《中华人民共和国招标投标法》等有关法律、行政法规、规章和规范性文件，通过招标方式选定承包人。</w:t>
      </w:r>
    </w:p>
    <w:p w14:paraId="79420157">
      <w:pPr>
        <w:spacing w:line="360" w:lineRule="auto"/>
        <w:ind w:firstLine="480" w:firstLineChars="200"/>
        <w:rPr>
          <w:rFonts w:hint="eastAsia" w:ascii="宋体" w:hAnsi="宋体" w:cs="宋体"/>
          <w:bCs/>
          <w:sz w:val="24"/>
        </w:rPr>
      </w:pPr>
      <w:r>
        <w:rPr>
          <w:rFonts w:hint="eastAsia" w:ascii="宋体" w:hAnsi="宋体" w:cs="宋体"/>
          <w:bCs/>
          <w:sz w:val="24"/>
        </w:rPr>
        <w:t>2.2工程名称、建设地点、建设规模、承包方式、质量标准、招标范围、工期要求等均在投标须知前附表中列明。</w:t>
      </w:r>
    </w:p>
    <w:p w14:paraId="00DE2739">
      <w:pPr>
        <w:spacing w:line="360" w:lineRule="auto"/>
        <w:ind w:firstLine="480" w:firstLineChars="200"/>
        <w:rPr>
          <w:rFonts w:hint="eastAsia" w:ascii="宋体" w:hAnsi="宋体" w:cs="宋体"/>
          <w:bCs/>
          <w:sz w:val="24"/>
        </w:rPr>
      </w:pPr>
      <w:r>
        <w:rPr>
          <w:rFonts w:hint="eastAsia" w:ascii="宋体" w:hAnsi="宋体" w:cs="宋体"/>
          <w:bCs/>
          <w:sz w:val="24"/>
        </w:rPr>
        <w:t>2.3设计说明：详见招标图纸。</w:t>
      </w:r>
    </w:p>
    <w:p w14:paraId="0510348A">
      <w:pPr>
        <w:spacing w:line="360" w:lineRule="auto"/>
        <w:ind w:firstLine="480" w:firstLineChars="200"/>
        <w:rPr>
          <w:rFonts w:hint="eastAsia" w:ascii="宋体" w:hAnsi="宋体" w:cs="宋体"/>
          <w:bCs/>
          <w:sz w:val="24"/>
        </w:rPr>
      </w:pPr>
      <w:r>
        <w:rPr>
          <w:rFonts w:hint="eastAsia" w:ascii="宋体" w:hAnsi="宋体" w:cs="宋体"/>
          <w:bCs/>
          <w:sz w:val="24"/>
        </w:rPr>
        <w:t>2.4工程施工特点：详见招标图纸。</w:t>
      </w:r>
    </w:p>
    <w:p w14:paraId="04133736">
      <w:pPr>
        <w:tabs>
          <w:tab w:val="left" w:pos="105"/>
        </w:tabs>
        <w:spacing w:line="360" w:lineRule="auto"/>
        <w:ind w:firstLine="482" w:firstLineChars="200"/>
        <w:rPr>
          <w:rFonts w:hint="eastAsia" w:ascii="宋体" w:hAnsi="宋体" w:cs="宋体"/>
          <w:b/>
          <w:sz w:val="24"/>
        </w:rPr>
      </w:pPr>
      <w:r>
        <w:rPr>
          <w:rFonts w:hint="eastAsia" w:ascii="宋体" w:hAnsi="宋体" w:cs="宋体"/>
          <w:b/>
          <w:sz w:val="24"/>
        </w:rPr>
        <w:t>3．资金来源</w:t>
      </w:r>
    </w:p>
    <w:p w14:paraId="1006E82A">
      <w:pPr>
        <w:spacing w:line="360" w:lineRule="auto"/>
        <w:ind w:firstLine="480" w:firstLineChars="200"/>
        <w:rPr>
          <w:rFonts w:hint="eastAsia" w:ascii="宋体" w:hAnsi="宋体" w:cs="宋体"/>
          <w:bCs/>
          <w:sz w:val="24"/>
        </w:rPr>
      </w:pPr>
      <w:r>
        <w:rPr>
          <w:rFonts w:hint="eastAsia" w:ascii="宋体" w:hAnsi="宋体" w:cs="宋体"/>
          <w:bCs/>
          <w:sz w:val="24"/>
        </w:rPr>
        <w:t>3.1本招标工程项目资金来源见投标须知前附表第9项</w:t>
      </w:r>
    </w:p>
    <w:p w14:paraId="7698B538">
      <w:pPr>
        <w:tabs>
          <w:tab w:val="left" w:pos="105"/>
        </w:tabs>
        <w:spacing w:line="360" w:lineRule="auto"/>
        <w:ind w:firstLine="482" w:firstLineChars="200"/>
        <w:rPr>
          <w:rFonts w:hint="eastAsia" w:ascii="宋体" w:hAnsi="宋体" w:cs="宋体"/>
          <w:b/>
          <w:sz w:val="24"/>
        </w:rPr>
      </w:pPr>
      <w:r>
        <w:rPr>
          <w:rFonts w:hint="eastAsia" w:ascii="宋体" w:hAnsi="宋体" w:cs="宋体"/>
          <w:b/>
          <w:sz w:val="24"/>
        </w:rPr>
        <w:t>4．合格投标人的条件</w:t>
      </w:r>
    </w:p>
    <w:p w14:paraId="515BB64D">
      <w:pPr>
        <w:spacing w:line="360" w:lineRule="auto"/>
        <w:ind w:firstLine="480" w:firstLineChars="200"/>
        <w:rPr>
          <w:rFonts w:hint="eastAsia" w:ascii="宋体" w:hAnsi="宋体" w:cs="宋体"/>
          <w:bCs/>
          <w:sz w:val="24"/>
        </w:rPr>
      </w:pPr>
      <w:r>
        <w:rPr>
          <w:rFonts w:hint="eastAsia" w:ascii="宋体" w:hAnsi="宋体" w:cs="宋体"/>
          <w:bCs/>
          <w:sz w:val="24"/>
        </w:rPr>
        <w:t>4.1详见本项目招标公告</w:t>
      </w:r>
    </w:p>
    <w:p w14:paraId="73303341">
      <w:pPr>
        <w:tabs>
          <w:tab w:val="left" w:pos="105"/>
        </w:tabs>
        <w:spacing w:line="360" w:lineRule="auto"/>
        <w:ind w:firstLine="482" w:firstLineChars="200"/>
        <w:rPr>
          <w:rFonts w:hint="eastAsia" w:ascii="宋体" w:hAnsi="宋体" w:cs="宋体"/>
          <w:b/>
          <w:sz w:val="24"/>
        </w:rPr>
      </w:pPr>
      <w:r>
        <w:rPr>
          <w:rFonts w:hint="eastAsia" w:ascii="宋体" w:hAnsi="宋体" w:cs="宋体"/>
          <w:b/>
          <w:sz w:val="24"/>
        </w:rPr>
        <w:t>5．踏勘现场</w:t>
      </w:r>
    </w:p>
    <w:p w14:paraId="46ED6EF9">
      <w:pPr>
        <w:spacing w:line="360" w:lineRule="auto"/>
        <w:ind w:firstLine="480" w:firstLineChars="200"/>
        <w:rPr>
          <w:rFonts w:hint="eastAsia" w:ascii="宋体" w:hAnsi="宋体" w:cs="宋体"/>
          <w:bCs/>
          <w:sz w:val="24"/>
          <w:u w:val="single"/>
        </w:rPr>
      </w:pPr>
      <w:r>
        <w:rPr>
          <w:rFonts w:hint="eastAsia" w:ascii="宋体" w:hAnsi="宋体" w:cs="宋体"/>
          <w:bCs/>
          <w:sz w:val="24"/>
        </w:rPr>
        <w:t>5.1 投标人应按本投标须知前附表第15项所述时间和要求对工程现场及周围环境进行踏勘，</w:t>
      </w:r>
      <w:r>
        <w:rPr>
          <w:rFonts w:hint="eastAsia" w:ascii="宋体" w:hAnsi="宋体" w:cs="宋体"/>
          <w:sz w:val="24"/>
        </w:rPr>
        <w:t>投标人应充分重视和仔细地进行这种考察，</w:t>
      </w:r>
      <w:r>
        <w:rPr>
          <w:rFonts w:hint="eastAsia" w:ascii="宋体" w:hAnsi="宋体" w:cs="宋体"/>
          <w:bCs/>
          <w:sz w:val="24"/>
        </w:rPr>
        <w:t>以便投标人获取</w:t>
      </w:r>
      <w:r>
        <w:rPr>
          <w:rFonts w:hint="eastAsia" w:ascii="宋体" w:hAnsi="宋体" w:cs="宋体"/>
          <w:sz w:val="24"/>
        </w:rPr>
        <w:t>那些须投标人自己负责的</w:t>
      </w:r>
      <w:r>
        <w:rPr>
          <w:rFonts w:hint="eastAsia" w:ascii="宋体" w:hAnsi="宋体" w:cs="宋体"/>
          <w:bCs/>
          <w:sz w:val="24"/>
        </w:rPr>
        <w:t>有关编制投标文件和签署合同所涉及现场所有的资料。</w:t>
      </w:r>
      <w:r>
        <w:rPr>
          <w:rFonts w:hint="eastAsia" w:ascii="宋体" w:hAnsi="宋体" w:cs="宋体"/>
          <w:sz w:val="24"/>
        </w:rPr>
        <w:t>一旦中标，这种考察即被认为其结果已在中标文件中得到充分反映。考察现场的费用由投标人自己承担。</w:t>
      </w:r>
    </w:p>
    <w:p w14:paraId="137F4C01">
      <w:pPr>
        <w:tabs>
          <w:tab w:val="left" w:pos="105"/>
        </w:tabs>
        <w:spacing w:line="360" w:lineRule="auto"/>
        <w:ind w:firstLine="480" w:firstLineChars="200"/>
        <w:rPr>
          <w:rFonts w:hint="eastAsia" w:ascii="宋体" w:hAnsi="宋体" w:cs="宋体"/>
          <w:bCs/>
          <w:sz w:val="24"/>
        </w:rPr>
      </w:pPr>
      <w:r>
        <w:rPr>
          <w:rFonts w:hint="eastAsia" w:ascii="宋体" w:hAnsi="宋体" w:cs="宋体"/>
          <w:bCs/>
          <w:sz w:val="24"/>
        </w:rPr>
        <w:t>5.2 招标人向投标人提供的有关现场的数据和资料，是招标人现有的能被投标人利用的资料，招标人对投标人做出的任何推论、理解和结论均不负责任。</w:t>
      </w:r>
    </w:p>
    <w:p w14:paraId="259E0AE7">
      <w:pPr>
        <w:spacing w:line="360" w:lineRule="auto"/>
        <w:ind w:firstLine="480" w:firstLineChars="200"/>
        <w:rPr>
          <w:rFonts w:hint="eastAsia" w:ascii="宋体" w:hAnsi="宋体" w:cs="宋体"/>
          <w:bCs/>
          <w:sz w:val="24"/>
        </w:rPr>
      </w:pPr>
      <w:r>
        <w:rPr>
          <w:rFonts w:hint="eastAsia" w:ascii="宋体" w:hAnsi="宋体" w:cs="宋体"/>
          <w:bCs/>
          <w:sz w:val="24"/>
        </w:rPr>
        <w:t>5.3 经招标人允许，投标人可为踏勘目的进入招标人的项目现场。</w:t>
      </w:r>
      <w:r>
        <w:rPr>
          <w:rFonts w:hint="eastAsia" w:ascii="宋体" w:hAnsi="宋体" w:cs="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sz w:val="24"/>
        </w:rPr>
        <w:t>投标人不得因此使招标人承担有关的责任和蒙受损失。</w:t>
      </w:r>
    </w:p>
    <w:p w14:paraId="624A8960">
      <w:pPr>
        <w:tabs>
          <w:tab w:val="left" w:pos="105"/>
        </w:tabs>
        <w:spacing w:line="360" w:lineRule="auto"/>
        <w:ind w:firstLine="482" w:firstLineChars="200"/>
        <w:rPr>
          <w:rFonts w:hint="eastAsia" w:ascii="宋体" w:hAnsi="宋体" w:cs="宋体"/>
          <w:b/>
          <w:sz w:val="24"/>
        </w:rPr>
      </w:pPr>
      <w:r>
        <w:rPr>
          <w:rFonts w:hint="eastAsia" w:ascii="宋体" w:hAnsi="宋体" w:cs="宋体"/>
          <w:b/>
          <w:sz w:val="24"/>
        </w:rPr>
        <w:t>6．投标费用</w:t>
      </w:r>
    </w:p>
    <w:p w14:paraId="46E2A9CD">
      <w:pPr>
        <w:tabs>
          <w:tab w:val="left" w:pos="105"/>
        </w:tabs>
        <w:spacing w:line="360" w:lineRule="auto"/>
        <w:ind w:firstLine="480" w:firstLineChars="200"/>
        <w:rPr>
          <w:rFonts w:hint="eastAsia" w:ascii="宋体" w:hAnsi="宋体" w:cs="宋体"/>
          <w:bCs/>
          <w:sz w:val="24"/>
        </w:rPr>
      </w:pPr>
      <w:r>
        <w:rPr>
          <w:rFonts w:hint="eastAsia" w:ascii="宋体" w:hAnsi="宋体" w:cs="宋体"/>
          <w:bCs/>
          <w:sz w:val="24"/>
        </w:rPr>
        <w:t>6.1</w:t>
      </w:r>
      <w:r>
        <w:rPr>
          <w:rFonts w:hint="eastAsia" w:ascii="宋体" w:hAnsi="宋体" w:cs="宋体"/>
          <w:sz w:val="24"/>
        </w:rPr>
        <w:t>不论投标结果如何，投标人应承担</w:t>
      </w:r>
      <w:r>
        <w:rPr>
          <w:rFonts w:hint="eastAsia" w:ascii="宋体" w:hAnsi="宋体" w:cs="宋体"/>
          <w:bCs/>
          <w:sz w:val="24"/>
        </w:rPr>
        <w:t>自身</w:t>
      </w:r>
      <w:r>
        <w:rPr>
          <w:rFonts w:hint="eastAsia" w:ascii="宋体" w:hAnsi="宋体" w:cs="宋体"/>
          <w:sz w:val="24"/>
        </w:rPr>
        <w:t>因投标文件编制、递交及其他</w:t>
      </w:r>
      <w:r>
        <w:rPr>
          <w:rFonts w:hint="eastAsia" w:ascii="宋体" w:hAnsi="宋体" w:cs="宋体"/>
          <w:bCs/>
          <w:sz w:val="24"/>
        </w:rPr>
        <w:t>参加本招标活动</w:t>
      </w:r>
      <w:r>
        <w:rPr>
          <w:rFonts w:hint="eastAsia" w:ascii="宋体" w:hAnsi="宋体" w:cs="宋体"/>
          <w:sz w:val="24"/>
        </w:rPr>
        <w:t>所涉及的一切费用，招标人对上述费用不负任何责任。</w:t>
      </w:r>
    </w:p>
    <w:p w14:paraId="2304667C">
      <w:pPr>
        <w:pStyle w:val="7"/>
        <w:spacing w:before="156" w:after="156"/>
        <w:rPr>
          <w:rFonts w:hint="eastAsia" w:hAnsi="宋体" w:cs="宋体"/>
        </w:rPr>
      </w:pPr>
      <w:bookmarkStart w:id="7" w:name="_Toc21525494"/>
      <w:bookmarkStart w:id="8" w:name="_Toc2272550"/>
      <w:r>
        <w:rPr>
          <w:rFonts w:hint="eastAsia" w:hAnsi="宋体" w:cs="宋体"/>
        </w:rPr>
        <w:t>（二）招标文件</w:t>
      </w:r>
      <w:bookmarkEnd w:id="7"/>
      <w:bookmarkEnd w:id="8"/>
    </w:p>
    <w:p w14:paraId="159E3250">
      <w:pPr>
        <w:tabs>
          <w:tab w:val="left" w:pos="105"/>
        </w:tabs>
        <w:spacing w:line="360" w:lineRule="auto"/>
        <w:ind w:firstLine="482" w:firstLineChars="200"/>
        <w:rPr>
          <w:rFonts w:hint="eastAsia" w:ascii="宋体" w:hAnsi="宋体" w:cs="宋体"/>
          <w:b/>
          <w:sz w:val="24"/>
        </w:rPr>
      </w:pPr>
      <w:r>
        <w:rPr>
          <w:rFonts w:hint="eastAsia" w:ascii="宋体" w:hAnsi="宋体" w:cs="宋体"/>
          <w:b/>
          <w:sz w:val="24"/>
        </w:rPr>
        <w:t>7.招标文件的组成</w:t>
      </w:r>
    </w:p>
    <w:p w14:paraId="5891379B">
      <w:pPr>
        <w:pStyle w:val="4"/>
        <w:spacing w:after="0" w:line="360" w:lineRule="auto"/>
        <w:ind w:left="-2" w:firstLine="480" w:firstLineChars="200"/>
        <w:rPr>
          <w:rFonts w:hint="eastAsia" w:ascii="宋体" w:hAnsi="宋体" w:cs="宋体"/>
          <w:sz w:val="24"/>
        </w:rPr>
      </w:pPr>
      <w:r>
        <w:rPr>
          <w:rFonts w:hint="eastAsia" w:ascii="宋体" w:hAnsi="宋体" w:cs="宋体"/>
          <w:sz w:val="24"/>
        </w:rPr>
        <w:t>7.1本招标文件包括下列文件，以及所有按本须知第8条发出的招标答疑会会议纪要和按本须知第9条发出的澄清或修改：</w:t>
      </w:r>
    </w:p>
    <w:p w14:paraId="211C36FD">
      <w:pPr>
        <w:pStyle w:val="4"/>
        <w:spacing w:after="0" w:line="360" w:lineRule="auto"/>
        <w:ind w:left="-2" w:firstLine="480" w:firstLineChars="200"/>
        <w:rPr>
          <w:rFonts w:hint="eastAsia" w:ascii="宋体" w:hAnsi="宋体" w:cs="宋体"/>
          <w:sz w:val="24"/>
        </w:rPr>
      </w:pPr>
      <w:r>
        <w:rPr>
          <w:rFonts w:hint="eastAsia" w:ascii="宋体" w:hAnsi="宋体" w:cs="宋体"/>
          <w:sz w:val="24"/>
        </w:rPr>
        <w:t>第一章  投标须知</w:t>
      </w:r>
    </w:p>
    <w:p w14:paraId="4B3043C1">
      <w:pPr>
        <w:pStyle w:val="4"/>
        <w:spacing w:after="0" w:line="360" w:lineRule="auto"/>
        <w:ind w:left="-2" w:firstLine="480" w:firstLineChars="200"/>
        <w:rPr>
          <w:rFonts w:hint="eastAsia" w:ascii="宋体" w:hAnsi="宋体" w:cs="宋体"/>
          <w:sz w:val="24"/>
        </w:rPr>
      </w:pPr>
      <w:r>
        <w:rPr>
          <w:rFonts w:hint="eastAsia" w:ascii="宋体" w:hAnsi="宋体" w:cs="宋体"/>
          <w:sz w:val="24"/>
        </w:rPr>
        <w:t>第二章  开标、评标及定标办法</w:t>
      </w:r>
    </w:p>
    <w:p w14:paraId="2FA642F7">
      <w:pPr>
        <w:pStyle w:val="4"/>
        <w:spacing w:after="0" w:line="360" w:lineRule="auto"/>
        <w:ind w:left="-2" w:firstLine="480" w:firstLineChars="200"/>
        <w:rPr>
          <w:rFonts w:hint="eastAsia" w:ascii="宋体" w:hAnsi="宋体" w:cs="宋体"/>
          <w:sz w:val="24"/>
        </w:rPr>
      </w:pPr>
      <w:r>
        <w:rPr>
          <w:rFonts w:hint="eastAsia" w:ascii="宋体" w:hAnsi="宋体" w:cs="宋体"/>
          <w:sz w:val="24"/>
        </w:rPr>
        <w:t>第三章  合同条款</w:t>
      </w:r>
    </w:p>
    <w:p w14:paraId="23A7BB26">
      <w:pPr>
        <w:pStyle w:val="4"/>
        <w:spacing w:after="0" w:line="360" w:lineRule="auto"/>
        <w:ind w:left="-2" w:firstLine="480" w:firstLineChars="200"/>
        <w:rPr>
          <w:rFonts w:hint="eastAsia" w:ascii="宋体" w:hAnsi="宋体" w:cs="宋体"/>
          <w:sz w:val="24"/>
        </w:rPr>
      </w:pPr>
      <w:r>
        <w:rPr>
          <w:rFonts w:hint="eastAsia" w:ascii="宋体" w:hAnsi="宋体" w:cs="宋体"/>
          <w:sz w:val="24"/>
        </w:rPr>
        <w:t>第四章  投标文件格式</w:t>
      </w:r>
    </w:p>
    <w:p w14:paraId="7A0BEAFD">
      <w:pPr>
        <w:pStyle w:val="4"/>
        <w:spacing w:after="0" w:line="360" w:lineRule="auto"/>
        <w:ind w:left="-2" w:firstLine="480" w:firstLineChars="200"/>
        <w:rPr>
          <w:rFonts w:hint="eastAsia" w:ascii="宋体" w:hAnsi="宋体" w:cs="宋体"/>
          <w:sz w:val="24"/>
        </w:rPr>
      </w:pPr>
      <w:r>
        <w:rPr>
          <w:rFonts w:hint="eastAsia" w:ascii="宋体" w:hAnsi="宋体" w:cs="宋体"/>
          <w:sz w:val="24"/>
        </w:rPr>
        <w:t>第五章  技术条件（工程建设标准）（另册）</w:t>
      </w:r>
    </w:p>
    <w:p w14:paraId="2EA9989D">
      <w:pPr>
        <w:pStyle w:val="4"/>
        <w:spacing w:after="0" w:line="360" w:lineRule="auto"/>
        <w:ind w:left="-2" w:firstLine="480" w:firstLineChars="200"/>
        <w:rPr>
          <w:rFonts w:hint="eastAsia" w:ascii="宋体" w:hAnsi="宋体" w:cs="宋体"/>
          <w:sz w:val="24"/>
        </w:rPr>
      </w:pPr>
      <w:r>
        <w:rPr>
          <w:rFonts w:hint="eastAsia" w:ascii="宋体" w:hAnsi="宋体" w:cs="宋体"/>
          <w:sz w:val="24"/>
        </w:rPr>
        <w:t>第六章  图纸及勘察资料（另册）</w:t>
      </w:r>
    </w:p>
    <w:p w14:paraId="6068B123">
      <w:pPr>
        <w:pStyle w:val="4"/>
        <w:spacing w:after="0" w:line="360" w:lineRule="auto"/>
        <w:ind w:left="-2" w:firstLine="480" w:firstLineChars="200"/>
        <w:rPr>
          <w:rFonts w:hint="eastAsia" w:ascii="宋体" w:hAnsi="宋体" w:cs="宋体"/>
          <w:sz w:val="24"/>
        </w:rPr>
      </w:pPr>
      <w:r>
        <w:rPr>
          <w:rFonts w:hint="eastAsia" w:ascii="宋体" w:hAnsi="宋体" w:cs="宋体"/>
          <w:sz w:val="24"/>
        </w:rPr>
        <w:t>第七章  招标工程量清单（另册）</w:t>
      </w:r>
    </w:p>
    <w:p w14:paraId="0F86E2DC">
      <w:pPr>
        <w:pStyle w:val="4"/>
        <w:spacing w:after="0" w:line="360" w:lineRule="auto"/>
        <w:ind w:left="-2" w:firstLine="480" w:firstLineChars="200"/>
        <w:rPr>
          <w:rFonts w:hint="eastAsia" w:ascii="宋体" w:hAnsi="宋体" w:cs="宋体"/>
          <w:sz w:val="24"/>
        </w:rPr>
      </w:pPr>
      <w:r>
        <w:rPr>
          <w:rFonts w:hint="eastAsia" w:ascii="宋体" w:hAnsi="宋体" w:cs="宋体"/>
          <w:sz w:val="24"/>
        </w:rPr>
        <w:t>第八章  最高投标限价</w:t>
      </w:r>
    </w:p>
    <w:p w14:paraId="2D02D425">
      <w:pPr>
        <w:pStyle w:val="4"/>
        <w:spacing w:after="0" w:line="360" w:lineRule="auto"/>
        <w:ind w:left="-2" w:firstLine="480" w:firstLineChars="200"/>
        <w:rPr>
          <w:rFonts w:hint="eastAsia" w:ascii="宋体" w:hAnsi="宋体" w:cs="宋体"/>
          <w:sz w:val="24"/>
        </w:rPr>
      </w:pPr>
      <w:r>
        <w:rPr>
          <w:rFonts w:hint="eastAsia" w:ascii="宋体" w:hAnsi="宋体" w:cs="宋体"/>
          <w:sz w:val="24"/>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1CABAF3B">
      <w:pPr>
        <w:pStyle w:val="4"/>
        <w:spacing w:after="0" w:line="360" w:lineRule="auto"/>
        <w:ind w:firstLine="480" w:firstLineChars="200"/>
        <w:rPr>
          <w:rFonts w:hint="eastAsia" w:ascii="宋体" w:hAnsi="宋体" w:cs="宋体"/>
          <w:sz w:val="24"/>
        </w:rPr>
      </w:pPr>
      <w:r>
        <w:rPr>
          <w:rFonts w:hint="eastAsia" w:ascii="宋体" w:hAnsi="宋体" w:cs="宋体"/>
          <w:sz w:val="24"/>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4802A2E6">
      <w:pPr>
        <w:pStyle w:val="4"/>
        <w:spacing w:after="0" w:line="360" w:lineRule="auto"/>
        <w:ind w:firstLine="480" w:firstLineChars="200"/>
        <w:rPr>
          <w:rFonts w:hint="eastAsia" w:ascii="宋体" w:hAnsi="宋体" w:cs="宋体"/>
          <w:sz w:val="24"/>
        </w:rPr>
      </w:pPr>
      <w:r>
        <w:rPr>
          <w:rFonts w:hint="eastAsia" w:ascii="宋体" w:hAnsi="宋体" w:cs="宋体"/>
          <w:sz w:val="24"/>
        </w:rPr>
        <w:t>7.3 投标人一旦中标，招标文件的内容对招标人和中标人双方均有约束力。</w:t>
      </w:r>
    </w:p>
    <w:p w14:paraId="7E9816B2">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8．招标答疑</w:t>
      </w:r>
    </w:p>
    <w:p w14:paraId="1DA1CCAE">
      <w:pPr>
        <w:pStyle w:val="4"/>
        <w:spacing w:after="0" w:line="360" w:lineRule="auto"/>
        <w:ind w:firstLine="480" w:firstLineChars="200"/>
        <w:rPr>
          <w:rFonts w:hint="eastAsia" w:ascii="宋体" w:hAnsi="宋体" w:cs="宋体"/>
          <w:sz w:val="24"/>
        </w:rPr>
      </w:pPr>
      <w:r>
        <w:rPr>
          <w:rFonts w:hint="eastAsia" w:ascii="宋体" w:hAnsi="宋体" w:cs="宋体"/>
          <w:sz w:val="24"/>
        </w:rPr>
        <w:t>8.1 投标人若对招标文件（包括招标图纸）中有疑问，可以书面形式</w:t>
      </w:r>
      <w:r>
        <w:rPr>
          <w:rFonts w:hint="eastAsia" w:ascii="宋体" w:hAnsi="宋体" w:cs="宋体"/>
          <w:sz w:val="24"/>
          <w:szCs w:val="24"/>
        </w:rPr>
        <w:t>通过交易平台提交</w:t>
      </w:r>
      <w:r>
        <w:rPr>
          <w:rFonts w:hint="eastAsia" w:ascii="宋体" w:hAnsi="宋体" w:cs="宋体"/>
          <w:sz w:val="24"/>
        </w:rPr>
        <w:t>给招标人或招标代理人，提交形式见本须知前附表第16项。</w:t>
      </w:r>
    </w:p>
    <w:p w14:paraId="014BF599">
      <w:pPr>
        <w:pStyle w:val="4"/>
        <w:spacing w:after="0" w:line="360" w:lineRule="auto"/>
        <w:ind w:firstLine="480" w:firstLineChars="200"/>
        <w:rPr>
          <w:rFonts w:hint="eastAsia" w:ascii="宋体" w:hAnsi="宋体" w:cs="宋体"/>
          <w:sz w:val="24"/>
        </w:rPr>
      </w:pPr>
      <w:r>
        <w:rPr>
          <w:rFonts w:hint="eastAsia" w:ascii="宋体" w:hAnsi="宋体" w:cs="宋体"/>
          <w:sz w:val="24"/>
        </w:rPr>
        <w:t>8.2招标答疑会会议纪要将在提交投标文件截止时间15日前在</w:t>
      </w:r>
      <w:r>
        <w:rPr>
          <w:rFonts w:hint="eastAsia" w:ascii="宋体" w:hAnsi="宋体" w:cs="宋体"/>
          <w:sz w:val="24"/>
          <w:szCs w:val="24"/>
        </w:rPr>
        <w:t>交易平台</w:t>
      </w:r>
      <w:r>
        <w:rPr>
          <w:rFonts w:hint="eastAsia" w:ascii="宋体" w:hAnsi="宋体" w:cs="宋体"/>
          <w:sz w:val="24"/>
        </w:rPr>
        <w:t xml:space="preserve"> “项目答疑纪要”专区公开发布。答疑纪要一经在</w:t>
      </w:r>
      <w:r>
        <w:rPr>
          <w:rFonts w:hint="eastAsia" w:ascii="宋体" w:hAnsi="宋体" w:cs="宋体"/>
          <w:sz w:val="24"/>
          <w:szCs w:val="24"/>
        </w:rPr>
        <w:t>交易平台</w:t>
      </w:r>
      <w:r>
        <w:rPr>
          <w:rFonts w:hint="eastAsia" w:ascii="宋体" w:hAnsi="宋体" w:cs="宋体"/>
          <w:sz w:val="24"/>
        </w:rPr>
        <w:t>发布，视作已发放给所有投标人。</w:t>
      </w:r>
    </w:p>
    <w:p w14:paraId="210A01C7">
      <w:pPr>
        <w:pStyle w:val="4"/>
        <w:spacing w:after="0" w:line="360" w:lineRule="auto"/>
        <w:ind w:firstLine="480" w:firstLineChars="200"/>
        <w:rPr>
          <w:rFonts w:hint="eastAsia" w:ascii="宋体" w:hAnsi="宋体" w:cs="宋体"/>
          <w:sz w:val="24"/>
        </w:rPr>
      </w:pPr>
      <w:r>
        <w:rPr>
          <w:rFonts w:hint="eastAsia" w:ascii="宋体" w:hAnsi="宋体" w:cs="宋体"/>
          <w:sz w:val="24"/>
        </w:rPr>
        <w:t>8.3答疑会会议纪要为招标文件的一部分。</w:t>
      </w:r>
    </w:p>
    <w:p w14:paraId="12F55C19">
      <w:pPr>
        <w:pStyle w:val="4"/>
        <w:spacing w:after="0" w:line="360" w:lineRule="auto"/>
        <w:ind w:firstLine="480" w:firstLineChars="200"/>
        <w:rPr>
          <w:rFonts w:hint="eastAsia" w:ascii="宋体" w:hAnsi="宋体" w:cs="宋体"/>
          <w:sz w:val="24"/>
        </w:rPr>
      </w:pPr>
      <w:r>
        <w:rPr>
          <w:rFonts w:hint="eastAsia" w:ascii="宋体" w:hAnsi="宋体" w:cs="宋体"/>
          <w:sz w:val="24"/>
        </w:rPr>
        <w:t>8.4若招标答疑会会议纪要与招标文件有矛盾，以答疑会议纪要最后发出的书面形式的文件为准。</w:t>
      </w:r>
    </w:p>
    <w:p w14:paraId="01F617F8">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9.招标文件的澄清与修改</w:t>
      </w:r>
    </w:p>
    <w:p w14:paraId="3354BB43">
      <w:pPr>
        <w:pStyle w:val="4"/>
        <w:spacing w:after="0" w:line="360" w:lineRule="auto"/>
        <w:ind w:firstLine="480" w:firstLineChars="200"/>
        <w:rPr>
          <w:rFonts w:hint="eastAsia" w:ascii="宋体" w:hAnsi="宋体" w:cs="宋体"/>
          <w:sz w:val="24"/>
        </w:rPr>
      </w:pPr>
      <w:r>
        <w:rPr>
          <w:rFonts w:hint="eastAsia" w:ascii="宋体" w:hAnsi="宋体" w:cs="宋体"/>
          <w:sz w:val="24"/>
        </w:rPr>
        <w:t>9.1招标文件发出后,在提交投标文件截止时间15日前，招标人可对招标文件进行必要的澄清或修改。</w:t>
      </w:r>
    </w:p>
    <w:p w14:paraId="3C85095C">
      <w:pPr>
        <w:pStyle w:val="4"/>
        <w:spacing w:after="0" w:line="360" w:lineRule="auto"/>
        <w:ind w:firstLine="480" w:firstLineChars="200"/>
        <w:rPr>
          <w:rFonts w:hint="eastAsia" w:ascii="宋体" w:hAnsi="宋体" w:cs="宋体"/>
          <w:sz w:val="24"/>
        </w:rPr>
      </w:pPr>
      <w:r>
        <w:rPr>
          <w:rFonts w:hint="eastAsia" w:ascii="宋体" w:hAnsi="宋体" w:cs="宋体"/>
          <w:sz w:val="24"/>
        </w:rPr>
        <w:t>9.2招标文件的澄清或修改将在</w:t>
      </w:r>
      <w:r>
        <w:rPr>
          <w:rFonts w:hint="eastAsia" w:ascii="宋体" w:hAnsi="宋体" w:cs="宋体"/>
          <w:sz w:val="24"/>
          <w:szCs w:val="24"/>
        </w:rPr>
        <w:t>交易平台</w:t>
      </w:r>
      <w:r>
        <w:rPr>
          <w:rFonts w:hint="eastAsia" w:ascii="宋体" w:hAnsi="宋体" w:cs="宋体"/>
          <w:sz w:val="24"/>
        </w:rPr>
        <w:t>“项目答疑纪要”专区公开发布。答疑纪要一经在</w:t>
      </w:r>
      <w:r>
        <w:rPr>
          <w:rFonts w:hint="eastAsia" w:ascii="宋体" w:hAnsi="宋体" w:cs="宋体"/>
          <w:sz w:val="24"/>
          <w:szCs w:val="24"/>
        </w:rPr>
        <w:t>交易平台</w:t>
      </w:r>
      <w:r>
        <w:rPr>
          <w:rFonts w:hint="eastAsia" w:ascii="宋体" w:hAnsi="宋体" w:cs="宋体"/>
          <w:sz w:val="24"/>
        </w:rPr>
        <w:t>发布，视作已发放给所有投标人，以</w:t>
      </w:r>
      <w:r>
        <w:rPr>
          <w:rFonts w:hint="eastAsia" w:ascii="宋体" w:hAnsi="宋体" w:cs="宋体"/>
          <w:sz w:val="24"/>
          <w:szCs w:val="24"/>
        </w:rPr>
        <w:t>交易平台</w:t>
      </w:r>
      <w:r>
        <w:rPr>
          <w:rFonts w:hint="eastAsia" w:ascii="宋体" w:hAnsi="宋体" w:cs="宋体"/>
          <w:sz w:val="24"/>
        </w:rPr>
        <w:t>上网发布时间作为送达时间。</w:t>
      </w:r>
    </w:p>
    <w:p w14:paraId="682F8252">
      <w:pPr>
        <w:pStyle w:val="4"/>
        <w:spacing w:after="0" w:line="360" w:lineRule="auto"/>
        <w:ind w:firstLine="480" w:firstLineChars="200"/>
        <w:rPr>
          <w:rFonts w:hint="eastAsia" w:ascii="宋体" w:hAnsi="宋体" w:cs="宋体"/>
          <w:sz w:val="24"/>
        </w:rPr>
      </w:pPr>
      <w:r>
        <w:rPr>
          <w:rFonts w:hint="eastAsia" w:ascii="宋体" w:hAnsi="宋体" w:cs="宋体"/>
          <w:sz w:val="24"/>
        </w:rPr>
        <w:t>9.3招标文件的修改内容为招标文件的组成部分。</w:t>
      </w:r>
    </w:p>
    <w:p w14:paraId="12EFC1FA">
      <w:pPr>
        <w:pStyle w:val="4"/>
        <w:spacing w:after="0" w:line="360" w:lineRule="auto"/>
        <w:ind w:firstLine="480" w:firstLineChars="200"/>
        <w:rPr>
          <w:rFonts w:hint="eastAsia" w:ascii="宋体" w:hAnsi="宋体" w:cs="宋体"/>
          <w:sz w:val="24"/>
        </w:rPr>
      </w:pPr>
      <w:r>
        <w:rPr>
          <w:rFonts w:hint="eastAsia" w:ascii="宋体" w:hAnsi="宋体" w:cs="宋体"/>
          <w:sz w:val="24"/>
        </w:rPr>
        <w:t>9.4招标文件的澄清或修改均以书面形式明确的内容为准。当招标文件的澄清、修改、补充等在同一内容的表述不一致时，以最后发出的书面形式的文件为准。</w:t>
      </w:r>
    </w:p>
    <w:p w14:paraId="59DAEA0D">
      <w:pPr>
        <w:pStyle w:val="4"/>
        <w:spacing w:after="0" w:line="360" w:lineRule="auto"/>
        <w:ind w:firstLine="480" w:firstLineChars="200"/>
        <w:rPr>
          <w:rFonts w:hint="eastAsia" w:ascii="宋体" w:hAnsi="宋体" w:cs="宋体"/>
          <w:sz w:val="24"/>
        </w:rPr>
      </w:pPr>
      <w:r>
        <w:rPr>
          <w:rFonts w:hint="eastAsia" w:ascii="宋体" w:hAnsi="宋体" w:cs="宋体"/>
          <w:sz w:val="24"/>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219C95F8">
      <w:pPr>
        <w:pStyle w:val="7"/>
        <w:spacing w:before="156" w:after="156"/>
        <w:rPr>
          <w:rFonts w:hint="eastAsia" w:hAnsi="宋体" w:cs="宋体"/>
        </w:rPr>
      </w:pPr>
      <w:bookmarkStart w:id="9" w:name="_Toc21525495"/>
      <w:bookmarkStart w:id="10" w:name="_Toc2272551"/>
      <w:r>
        <w:rPr>
          <w:rFonts w:hint="eastAsia" w:hAnsi="宋体" w:cs="宋体"/>
        </w:rPr>
        <w:t>（三）投标文件的编制</w:t>
      </w:r>
      <w:bookmarkEnd w:id="9"/>
      <w:bookmarkEnd w:id="10"/>
    </w:p>
    <w:p w14:paraId="79344959">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10．投标文件的语言及度量衡单位</w:t>
      </w:r>
    </w:p>
    <w:p w14:paraId="0ACA72C0">
      <w:pPr>
        <w:pStyle w:val="4"/>
        <w:spacing w:after="0" w:line="360" w:lineRule="auto"/>
        <w:ind w:firstLine="480" w:firstLineChars="200"/>
        <w:rPr>
          <w:rFonts w:hint="eastAsia" w:ascii="宋体" w:hAnsi="宋体" w:cs="宋体"/>
          <w:sz w:val="24"/>
        </w:rPr>
      </w:pPr>
      <w:r>
        <w:rPr>
          <w:rFonts w:hint="eastAsia" w:ascii="宋体" w:hAnsi="宋体" w:cs="宋体"/>
          <w:sz w:val="24"/>
        </w:rPr>
        <w:t>10.1 投标文件和与投标有关的所有文件均应使用中文。</w:t>
      </w:r>
    </w:p>
    <w:p w14:paraId="74C7CF6F">
      <w:pPr>
        <w:pStyle w:val="4"/>
        <w:spacing w:after="0" w:line="360" w:lineRule="auto"/>
        <w:ind w:firstLine="480" w:firstLineChars="200"/>
        <w:rPr>
          <w:rFonts w:hint="eastAsia" w:ascii="宋体" w:hAnsi="宋体" w:cs="宋体"/>
          <w:sz w:val="24"/>
        </w:rPr>
      </w:pPr>
      <w:r>
        <w:rPr>
          <w:rFonts w:hint="eastAsia" w:ascii="宋体" w:hAnsi="宋体" w:cs="宋体"/>
          <w:sz w:val="24"/>
        </w:rPr>
        <w:t>10.2 除工程规范另有规定外，投标文件使用的度量衡单位，均采用中华人民共和国法定计量单位。</w:t>
      </w:r>
    </w:p>
    <w:p w14:paraId="7C385767">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11．投标文件的组成</w:t>
      </w:r>
    </w:p>
    <w:p w14:paraId="7BBBA690">
      <w:pPr>
        <w:pStyle w:val="4"/>
        <w:spacing w:after="0" w:line="360" w:lineRule="auto"/>
        <w:ind w:firstLine="480" w:firstLineChars="200"/>
        <w:rPr>
          <w:rFonts w:hint="eastAsia" w:ascii="宋体" w:hAnsi="宋体" w:cs="宋体"/>
          <w:b/>
          <w:sz w:val="24"/>
        </w:rPr>
      </w:pPr>
      <w:r>
        <w:rPr>
          <w:rFonts w:hint="eastAsia" w:ascii="宋体" w:hAnsi="宋体" w:cs="宋体"/>
          <w:sz w:val="24"/>
        </w:rPr>
        <w:t>11.1 投标文件由技术部分（含资格审查文件）和经济部分二部分投标文件组成</w:t>
      </w:r>
      <w:r>
        <w:rPr>
          <w:rFonts w:hint="eastAsia" w:ascii="宋体" w:hAnsi="宋体" w:cs="宋体"/>
          <w:b/>
          <w:sz w:val="24"/>
        </w:rPr>
        <w:t>。</w:t>
      </w:r>
    </w:p>
    <w:p w14:paraId="3F75C81B">
      <w:pPr>
        <w:spacing w:line="360" w:lineRule="auto"/>
        <w:ind w:firstLine="480" w:firstLineChars="200"/>
        <w:rPr>
          <w:rFonts w:hint="eastAsia" w:ascii="宋体" w:hAnsi="宋体" w:cs="宋体"/>
          <w:bCs/>
          <w:sz w:val="24"/>
        </w:rPr>
      </w:pPr>
      <w:r>
        <w:rPr>
          <w:rFonts w:hint="eastAsia" w:ascii="宋体" w:hAnsi="宋体" w:cs="宋体"/>
          <w:bCs/>
          <w:sz w:val="24"/>
        </w:rPr>
        <w:t>11.2投标文件技术标部分主要包括下列内容:</w:t>
      </w:r>
    </w:p>
    <w:p w14:paraId="4C041DDB">
      <w:pPr>
        <w:spacing w:line="360" w:lineRule="auto"/>
        <w:ind w:firstLine="480" w:firstLineChars="200"/>
        <w:rPr>
          <w:rFonts w:hint="eastAsia" w:ascii="宋体" w:hAnsi="宋体" w:cs="宋体"/>
          <w:bCs/>
          <w:sz w:val="24"/>
        </w:rPr>
      </w:pPr>
      <w:r>
        <w:rPr>
          <w:rFonts w:hint="eastAsia" w:ascii="宋体" w:hAnsi="宋体" w:cs="宋体"/>
          <w:bCs/>
          <w:sz w:val="24"/>
        </w:rPr>
        <w:t>11.2.1 技术投标文件</w:t>
      </w:r>
      <w:r>
        <w:rPr>
          <w:rFonts w:hint="eastAsia" w:ascii="宋体" w:hAnsi="宋体" w:cs="宋体"/>
          <w:sz w:val="24"/>
        </w:rPr>
        <w:t>(按招标文件的要求填写)</w:t>
      </w:r>
      <w:r>
        <w:rPr>
          <w:rFonts w:hint="eastAsia" w:ascii="宋体" w:hAnsi="宋体" w:cs="宋体"/>
          <w:bCs/>
          <w:sz w:val="24"/>
        </w:rPr>
        <w:t>；</w:t>
      </w:r>
    </w:p>
    <w:p w14:paraId="7C6D12C3">
      <w:pPr>
        <w:spacing w:line="360" w:lineRule="auto"/>
        <w:ind w:firstLine="480" w:firstLineChars="200"/>
        <w:rPr>
          <w:rFonts w:hint="eastAsia" w:ascii="宋体" w:hAnsi="宋体" w:cs="宋体"/>
          <w:sz w:val="24"/>
        </w:rPr>
      </w:pPr>
      <w:r>
        <w:rPr>
          <w:rFonts w:hint="eastAsia" w:ascii="宋体" w:hAnsi="宋体" w:cs="宋体"/>
          <w:sz w:val="24"/>
        </w:rPr>
        <w:t>11.2.2 资格审查文件：</w:t>
      </w:r>
    </w:p>
    <w:p w14:paraId="2680D096">
      <w:pPr>
        <w:spacing w:line="360" w:lineRule="auto"/>
        <w:ind w:firstLine="480" w:firstLineChars="200"/>
        <w:rPr>
          <w:rFonts w:hint="eastAsia" w:ascii="宋体" w:hAnsi="宋体" w:cs="宋体"/>
          <w:sz w:val="24"/>
        </w:rPr>
      </w:pPr>
      <w:r>
        <w:rPr>
          <w:rFonts w:hint="eastAsia" w:ascii="宋体" w:hAnsi="宋体" w:cs="宋体"/>
          <w:sz w:val="24"/>
        </w:rPr>
        <w:t xml:space="preserve">（1）投标人声明； </w:t>
      </w:r>
    </w:p>
    <w:p w14:paraId="397D9607">
      <w:pPr>
        <w:spacing w:line="360" w:lineRule="auto"/>
        <w:ind w:firstLine="480" w:firstLineChars="200"/>
        <w:rPr>
          <w:rFonts w:hint="eastAsia" w:ascii="宋体" w:hAnsi="宋体" w:cs="宋体"/>
          <w:sz w:val="24"/>
        </w:rPr>
      </w:pPr>
      <w:r>
        <w:rPr>
          <w:rFonts w:hint="eastAsia" w:ascii="宋体" w:hAnsi="宋体" w:cs="宋体"/>
          <w:sz w:val="24"/>
        </w:rPr>
        <w:t>（2）法定代表人证明书、法定代表人签字或盖章的本投标文件授权委托证明书；</w:t>
      </w:r>
    </w:p>
    <w:p w14:paraId="5BAB8B46">
      <w:pPr>
        <w:spacing w:line="360" w:lineRule="auto"/>
        <w:ind w:firstLine="480" w:firstLineChars="200"/>
        <w:rPr>
          <w:rFonts w:hint="eastAsia" w:ascii="宋体" w:hAnsi="宋体" w:cs="宋体"/>
          <w:sz w:val="24"/>
        </w:rPr>
      </w:pPr>
      <w:r>
        <w:rPr>
          <w:rFonts w:hint="eastAsia" w:ascii="宋体" w:hAnsi="宋体" w:cs="宋体"/>
          <w:sz w:val="24"/>
        </w:rPr>
        <w:t>（3）企业营业执照扫描件或电子证照；</w:t>
      </w:r>
    </w:p>
    <w:p w14:paraId="122C6A56">
      <w:pPr>
        <w:spacing w:line="360" w:lineRule="auto"/>
        <w:ind w:firstLine="480" w:firstLineChars="200"/>
        <w:rPr>
          <w:rFonts w:hint="eastAsia" w:ascii="宋体" w:hAnsi="宋体" w:cs="宋体"/>
          <w:sz w:val="24"/>
        </w:rPr>
      </w:pPr>
      <w:r>
        <w:rPr>
          <w:rFonts w:hint="eastAsia" w:ascii="宋体" w:hAnsi="宋体" w:cs="宋体"/>
          <w:sz w:val="24"/>
        </w:rPr>
        <w:t>（4）企业资质证书扫描件或电子证照；</w:t>
      </w:r>
    </w:p>
    <w:p w14:paraId="30615AD6">
      <w:pPr>
        <w:spacing w:line="360" w:lineRule="auto"/>
        <w:ind w:firstLine="480" w:firstLineChars="200"/>
        <w:rPr>
          <w:rFonts w:hint="eastAsia" w:ascii="宋体" w:hAnsi="宋体" w:cs="宋体"/>
          <w:sz w:val="24"/>
        </w:rPr>
      </w:pPr>
      <w:r>
        <w:rPr>
          <w:rFonts w:hint="eastAsia" w:ascii="宋体" w:hAnsi="宋体" w:cs="宋体"/>
          <w:sz w:val="24"/>
        </w:rPr>
        <w:t>（5）建筑施工企业安全生产许可证扫描件或电子证照；</w:t>
      </w:r>
    </w:p>
    <w:p w14:paraId="5DE84D05">
      <w:pPr>
        <w:spacing w:line="360" w:lineRule="auto"/>
        <w:ind w:firstLine="480" w:firstLineChars="200"/>
        <w:rPr>
          <w:rFonts w:hint="eastAsia" w:ascii="宋体" w:hAnsi="宋体" w:cs="宋体"/>
          <w:sz w:val="24"/>
        </w:rPr>
      </w:pPr>
      <w:r>
        <w:rPr>
          <w:rFonts w:hint="eastAsia" w:ascii="宋体" w:hAnsi="宋体" w:cs="宋体"/>
          <w:sz w:val="24"/>
        </w:rPr>
        <w:t>（6）项目负责人（按网上投标登记时选择拟投入本项目的项目负责人）</w:t>
      </w:r>
    </w:p>
    <w:p w14:paraId="77841595">
      <w:pPr>
        <w:spacing w:line="360" w:lineRule="auto"/>
        <w:ind w:firstLine="480" w:firstLineChars="200"/>
        <w:rPr>
          <w:rFonts w:hint="eastAsia" w:ascii="宋体" w:hAnsi="宋体" w:cs="宋体"/>
          <w:sz w:val="24"/>
        </w:rPr>
      </w:pPr>
      <w:r>
        <w:rPr>
          <w:rFonts w:hint="eastAsia" w:ascii="宋体" w:hAnsi="宋体" w:cs="宋体"/>
          <w:sz w:val="24"/>
        </w:rPr>
        <w:t>（7）专职安全员（按网上投标登记时选择拟投入本项目的专职安全员）</w:t>
      </w:r>
    </w:p>
    <w:p w14:paraId="2A2F2B74">
      <w:pPr>
        <w:spacing w:line="360" w:lineRule="auto"/>
        <w:ind w:firstLine="480" w:firstLineChars="200"/>
        <w:rPr>
          <w:rFonts w:hint="eastAsia" w:ascii="宋体" w:hAnsi="宋体" w:cs="宋体"/>
          <w:sz w:val="24"/>
        </w:rPr>
      </w:pPr>
      <w:r>
        <w:rPr>
          <w:rFonts w:hint="eastAsia" w:ascii="宋体" w:hAnsi="宋体" w:cs="宋体"/>
          <w:sz w:val="24"/>
        </w:rPr>
        <w:t>（8）拟委托技术负责人的相关证书、资料（具体要求由招标人明确）</w:t>
      </w:r>
    </w:p>
    <w:p w14:paraId="30336D73">
      <w:pPr>
        <w:spacing w:line="360" w:lineRule="auto"/>
        <w:ind w:firstLine="480" w:firstLineChars="200"/>
        <w:rPr>
          <w:rFonts w:hint="eastAsia" w:ascii="宋体" w:hAnsi="宋体" w:cs="宋体"/>
          <w:sz w:val="24"/>
        </w:rPr>
      </w:pPr>
      <w:r>
        <w:rPr>
          <w:rFonts w:hint="eastAsia" w:ascii="宋体" w:hAnsi="宋体" w:cs="宋体"/>
          <w:sz w:val="24"/>
        </w:rPr>
        <w:t xml:space="preserve">（9）拟委派项目负责人的有效期内的建造师注册证书扫描件或电子证书；  </w:t>
      </w:r>
    </w:p>
    <w:p w14:paraId="72D0F6D3">
      <w:pPr>
        <w:spacing w:line="360" w:lineRule="auto"/>
        <w:ind w:firstLine="480" w:firstLineChars="200"/>
        <w:rPr>
          <w:rFonts w:hint="eastAsia" w:ascii="宋体" w:hAnsi="宋体" w:cs="宋体"/>
          <w:sz w:val="24"/>
        </w:rPr>
      </w:pPr>
      <w:r>
        <w:rPr>
          <w:rFonts w:hint="eastAsia" w:ascii="宋体" w:hAnsi="宋体" w:cs="宋体"/>
          <w:sz w:val="24"/>
        </w:rPr>
        <w:t>（10）项目负责人在有效期内的安全生产考核合格证书（B类）或建筑施工企业项目负责人安全生产考核合格证书扫描件或电子证书；</w:t>
      </w:r>
    </w:p>
    <w:p w14:paraId="717CB416">
      <w:pPr>
        <w:spacing w:line="360" w:lineRule="auto"/>
        <w:ind w:firstLine="480" w:firstLineChars="200"/>
        <w:rPr>
          <w:rFonts w:hint="eastAsia" w:ascii="宋体" w:hAnsi="宋体" w:cs="宋体"/>
          <w:sz w:val="24"/>
        </w:rPr>
      </w:pPr>
      <w:r>
        <w:rPr>
          <w:rFonts w:hint="eastAsia" w:ascii="宋体" w:hAnsi="宋体" w:cs="宋体"/>
          <w:sz w:val="24"/>
        </w:rPr>
        <w:t>（11）专职安全员须具有在有效期内的安全生产考核合格证书（C类）或建筑施工企业专职安全生产管理人员安全生产考核合格证书扫描件或电子证书；</w:t>
      </w:r>
    </w:p>
    <w:p w14:paraId="7B06937A">
      <w:pPr>
        <w:spacing w:line="360" w:lineRule="auto"/>
        <w:ind w:firstLine="480" w:firstLineChars="200"/>
        <w:rPr>
          <w:rFonts w:hint="eastAsia" w:ascii="宋体" w:hAnsi="宋体" w:cs="宋体"/>
          <w:sz w:val="24"/>
        </w:rPr>
      </w:pPr>
      <w:r>
        <w:rPr>
          <w:rFonts w:hint="eastAsia" w:ascii="宋体" w:hAnsi="宋体" w:cs="宋体"/>
          <w:sz w:val="24"/>
        </w:rPr>
        <w:t>（12）用于资格审查的业绩（设置业绩要求时选择此项，投标人须提供类似工程业绩的项目名称及项目编号，具体格式由招标人自定）；</w:t>
      </w:r>
    </w:p>
    <w:p w14:paraId="7488A368">
      <w:pPr>
        <w:spacing w:line="360" w:lineRule="auto"/>
        <w:ind w:firstLine="480" w:firstLineChars="200"/>
        <w:rPr>
          <w:rFonts w:hint="eastAsia" w:ascii="宋体" w:hAnsi="宋体" w:cs="宋体"/>
          <w:sz w:val="24"/>
        </w:rPr>
      </w:pPr>
      <w:r>
        <w:rPr>
          <w:rFonts w:hint="eastAsia" w:ascii="宋体" w:hAnsi="宋体" w:cs="宋体"/>
          <w:sz w:val="24"/>
        </w:rPr>
        <w:t>（13）</w:t>
      </w:r>
      <w:r>
        <w:rPr>
          <w:rFonts w:hint="eastAsia" w:ascii="宋体" w:hAnsi="宋体" w:cs="宋体"/>
          <w:sz w:val="24"/>
          <w:szCs w:val="24"/>
        </w:rPr>
        <w:t>资格审查前，投标人须在广州市住房和城乡建设局建立企业信用档案，拟担任本工程项目负责人、专职安全员须是本企业信用档案中的在册人员</w:t>
      </w:r>
      <w:r>
        <w:rPr>
          <w:rFonts w:hint="eastAsia" w:ascii="宋体" w:hAnsi="宋体" w:cs="宋体"/>
          <w:sz w:val="24"/>
        </w:rPr>
        <w:t xml:space="preserve">； </w:t>
      </w:r>
    </w:p>
    <w:p w14:paraId="2DEA4B9D">
      <w:pPr>
        <w:spacing w:line="360" w:lineRule="auto"/>
        <w:ind w:firstLine="480" w:firstLineChars="200"/>
        <w:rPr>
          <w:rFonts w:hint="eastAsia" w:ascii="宋体" w:hAnsi="宋体" w:cs="宋体"/>
          <w:sz w:val="24"/>
        </w:rPr>
      </w:pPr>
      <w:r>
        <w:rPr>
          <w:rFonts w:hint="eastAsia" w:ascii="宋体" w:hAnsi="宋体" w:cs="宋体"/>
          <w:sz w:val="24"/>
        </w:rPr>
        <w:t>（14）列明主办单位的联合体工作协议（采用联合体投标时需递交，投标人拟任本工程项目负责人应为联合体主办方信用档案中的在册人员，联合体工作协议应明确约定各方拟承担的工作和责任）；</w:t>
      </w:r>
    </w:p>
    <w:p w14:paraId="0B029DBF">
      <w:pPr>
        <w:spacing w:line="360" w:lineRule="auto"/>
        <w:ind w:firstLine="480" w:firstLineChars="200"/>
        <w:rPr>
          <w:rFonts w:hint="eastAsia" w:ascii="宋体" w:hAnsi="宋体" w:cs="宋体"/>
          <w:sz w:val="24"/>
        </w:rPr>
      </w:pPr>
      <w:r>
        <w:rPr>
          <w:rFonts w:hint="eastAsia" w:ascii="宋体" w:hAnsi="宋体" w:cs="宋体"/>
          <w:sz w:val="24"/>
        </w:rPr>
        <w:t>注：1.相关电子证书按规定需打印后手写本人签名的，应按照规定手写本人签名后再扫描提交。</w:t>
      </w:r>
    </w:p>
    <w:p w14:paraId="17B23459">
      <w:pPr>
        <w:spacing w:line="360" w:lineRule="auto"/>
        <w:ind w:firstLine="480" w:firstLineChars="200"/>
        <w:rPr>
          <w:rFonts w:hint="eastAsia" w:ascii="宋体" w:hAnsi="宋体" w:cs="宋体"/>
          <w:sz w:val="24"/>
        </w:rPr>
      </w:pPr>
      <w:r>
        <w:rPr>
          <w:rFonts w:hint="eastAsia" w:ascii="宋体" w:hAnsi="宋体" w:cs="宋体"/>
          <w:sz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1F0650FF">
      <w:pPr>
        <w:spacing w:line="360" w:lineRule="auto"/>
        <w:ind w:firstLine="480" w:firstLineChars="200"/>
        <w:rPr>
          <w:rFonts w:hint="eastAsia" w:ascii="宋体" w:hAnsi="宋体" w:cs="宋体"/>
          <w:sz w:val="24"/>
        </w:rPr>
      </w:pPr>
      <w:r>
        <w:rPr>
          <w:rFonts w:hint="eastAsia" w:ascii="宋体" w:hAnsi="宋体" w:cs="宋体"/>
          <w:sz w:val="24"/>
        </w:rPr>
        <w:t>11.2.3项目管理机构配备。</w:t>
      </w:r>
    </w:p>
    <w:p w14:paraId="36F5336D">
      <w:pPr>
        <w:spacing w:line="360" w:lineRule="auto"/>
        <w:ind w:firstLine="480" w:firstLineChars="200"/>
        <w:rPr>
          <w:rFonts w:hint="eastAsia" w:ascii="宋体" w:hAnsi="宋体" w:cs="宋体"/>
          <w:sz w:val="24"/>
        </w:rPr>
      </w:pPr>
      <w:r>
        <w:rPr>
          <w:rFonts w:hint="eastAsia" w:ascii="宋体" w:hAnsi="宋体" w:cs="宋体"/>
          <w:sz w:val="24"/>
        </w:rPr>
        <w:t>（1）投标人应列出该项目工程的施工组织机构构成和画出机构框架图及其负责人；</w:t>
      </w:r>
    </w:p>
    <w:p w14:paraId="2AEFDAD8">
      <w:pPr>
        <w:spacing w:line="360" w:lineRule="auto"/>
        <w:ind w:firstLine="480" w:firstLineChars="200"/>
        <w:rPr>
          <w:rFonts w:hint="eastAsia" w:ascii="宋体" w:hAnsi="宋体" w:cs="宋体"/>
          <w:sz w:val="24"/>
        </w:rPr>
      </w:pPr>
      <w:r>
        <w:rPr>
          <w:rFonts w:hint="eastAsia" w:ascii="宋体" w:hAnsi="宋体" w:cs="宋体"/>
          <w:sz w:val="24"/>
        </w:rPr>
        <w:t>（2）投标人应详细列出该施工组织机构中主要成员的名单、简历资料、职务职称和在本项目中拟担任的职务等资料，并附上有关证明材料扫描件；</w:t>
      </w:r>
    </w:p>
    <w:p w14:paraId="1A845830">
      <w:pPr>
        <w:spacing w:line="360" w:lineRule="auto"/>
        <w:ind w:firstLine="480" w:firstLineChars="200"/>
        <w:rPr>
          <w:rFonts w:hint="eastAsia" w:ascii="宋体" w:hAnsi="宋体" w:cs="宋体"/>
          <w:sz w:val="24"/>
        </w:rPr>
      </w:pPr>
      <w:r>
        <w:rPr>
          <w:rFonts w:hint="eastAsia" w:ascii="宋体" w:hAnsi="宋体" w:cs="宋体"/>
          <w:sz w:val="24"/>
        </w:rPr>
        <w:t>（3）其他辅助说明资料。</w:t>
      </w:r>
    </w:p>
    <w:p w14:paraId="7CBA5D55">
      <w:pPr>
        <w:spacing w:line="360" w:lineRule="auto"/>
        <w:ind w:firstLine="480" w:firstLineChars="200"/>
        <w:rPr>
          <w:rFonts w:hint="eastAsia" w:ascii="宋体" w:hAnsi="宋体" w:cs="宋体"/>
          <w:sz w:val="24"/>
        </w:rPr>
      </w:pPr>
      <w:r>
        <w:rPr>
          <w:rFonts w:hint="eastAsia" w:ascii="宋体" w:hAnsi="宋体" w:cs="宋体"/>
          <w:sz w:val="24"/>
        </w:rPr>
        <w:t>11.2.4投标人在广州市可使用适合本工程的机械设备（附：机械设备为自有或租赁的说明；及承诺机械设备如属于租赁的，其租赁是不属于重复租赁）。</w:t>
      </w:r>
    </w:p>
    <w:p w14:paraId="3088C794">
      <w:pPr>
        <w:tabs>
          <w:tab w:val="left" w:pos="1125"/>
        </w:tabs>
        <w:spacing w:line="360" w:lineRule="auto"/>
        <w:ind w:firstLine="480" w:firstLineChars="200"/>
        <w:rPr>
          <w:rFonts w:hint="eastAsia" w:ascii="宋体" w:hAnsi="宋体" w:cs="宋体"/>
          <w:sz w:val="24"/>
        </w:rPr>
      </w:pPr>
      <w:r>
        <w:rPr>
          <w:rFonts w:hint="eastAsia" w:ascii="宋体" w:hAnsi="宋体" w:cs="宋体"/>
          <w:sz w:val="24"/>
        </w:rPr>
        <w:t>11.2.5施工组织设计或施工方案。</w:t>
      </w:r>
    </w:p>
    <w:p w14:paraId="446AB7C2">
      <w:pPr>
        <w:tabs>
          <w:tab w:val="left" w:pos="1125"/>
        </w:tabs>
        <w:spacing w:line="360" w:lineRule="auto"/>
        <w:ind w:firstLine="480" w:firstLineChars="200"/>
        <w:rPr>
          <w:rFonts w:hint="eastAsia" w:ascii="宋体" w:hAnsi="宋体" w:cs="宋体"/>
          <w:sz w:val="24"/>
        </w:rPr>
      </w:pPr>
      <w:r>
        <w:rPr>
          <w:rFonts w:hint="eastAsia" w:ascii="宋体" w:hAnsi="宋体" w:cs="宋体"/>
          <w:sz w:val="24"/>
        </w:rPr>
        <w:t>（1）投标人在编制施工组织设计或施工方案时应按照招标人提出的施工现场建筑垃圾源头减量的具体要求以及建筑垃圾综合利用产品的使用要求提供相应措施。</w:t>
      </w:r>
    </w:p>
    <w:p w14:paraId="7EC70E95">
      <w:pPr>
        <w:tabs>
          <w:tab w:val="left" w:pos="1125"/>
        </w:tabs>
        <w:spacing w:line="360" w:lineRule="auto"/>
        <w:ind w:firstLine="480" w:firstLineChars="200"/>
        <w:rPr>
          <w:rFonts w:hint="eastAsia" w:ascii="宋体" w:hAnsi="宋体" w:cs="宋体"/>
          <w:sz w:val="24"/>
        </w:rPr>
      </w:pPr>
      <w:r>
        <w:rPr>
          <w:rFonts w:hint="eastAsia" w:ascii="宋体" w:hAnsi="宋体" w:cs="宋体"/>
          <w:sz w:val="24"/>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154814FB">
      <w:pPr>
        <w:tabs>
          <w:tab w:val="left" w:pos="1125"/>
        </w:tabs>
        <w:spacing w:line="360" w:lineRule="auto"/>
        <w:ind w:firstLine="480" w:firstLineChars="200"/>
        <w:rPr>
          <w:rFonts w:hint="eastAsia" w:ascii="宋体" w:hAnsi="宋体" w:cs="宋体"/>
          <w:sz w:val="24"/>
        </w:rPr>
      </w:pPr>
      <w:r>
        <w:rPr>
          <w:rFonts w:hint="eastAsia" w:ascii="宋体" w:hAnsi="宋体" w:cs="宋体"/>
          <w:sz w:val="24"/>
        </w:rPr>
        <w:t>11.2.6按照</w:t>
      </w:r>
      <w:r>
        <w:rPr>
          <w:rFonts w:hint="eastAsia" w:ascii="宋体" w:hAnsi="宋体" w:cs="宋体"/>
          <w:bCs/>
          <w:sz w:val="24"/>
        </w:rPr>
        <w:t>招标文件要求</w:t>
      </w:r>
      <w:r>
        <w:rPr>
          <w:rFonts w:hint="eastAsia" w:ascii="宋体" w:hAnsi="宋体" w:cs="宋体"/>
          <w:sz w:val="24"/>
        </w:rPr>
        <w:t>填写的《参与编制技术标投标文件人员名单》。</w:t>
      </w:r>
    </w:p>
    <w:p w14:paraId="5E528B59">
      <w:pPr>
        <w:spacing w:line="360" w:lineRule="auto"/>
        <w:ind w:firstLine="480" w:firstLineChars="200"/>
        <w:rPr>
          <w:rFonts w:hint="eastAsia" w:ascii="宋体" w:hAnsi="宋体" w:cs="宋体"/>
          <w:bCs/>
          <w:sz w:val="24"/>
        </w:rPr>
      </w:pPr>
      <w:r>
        <w:rPr>
          <w:rFonts w:hint="eastAsia" w:ascii="宋体" w:hAnsi="宋体" w:cs="宋体"/>
          <w:bCs/>
          <w:sz w:val="24"/>
        </w:rPr>
        <w:t>11.3 经济部分投标文件主要包括下列内容：</w:t>
      </w:r>
    </w:p>
    <w:p w14:paraId="0DC43A66">
      <w:pPr>
        <w:spacing w:line="360" w:lineRule="auto"/>
        <w:ind w:firstLine="480" w:firstLineChars="200"/>
        <w:rPr>
          <w:rFonts w:hint="eastAsia" w:ascii="宋体" w:hAnsi="宋体" w:cs="宋体"/>
          <w:sz w:val="24"/>
        </w:rPr>
      </w:pPr>
      <w:r>
        <w:rPr>
          <w:rFonts w:hint="eastAsia" w:ascii="宋体" w:hAnsi="宋体" w:cs="宋体"/>
          <w:sz w:val="24"/>
        </w:rPr>
        <w:t>11.3.1 经济投标文件(按招标文件的要求填写)。</w:t>
      </w:r>
    </w:p>
    <w:p w14:paraId="1A276A7D">
      <w:pPr>
        <w:spacing w:line="360" w:lineRule="auto"/>
        <w:ind w:firstLine="480" w:firstLineChars="200"/>
        <w:rPr>
          <w:rFonts w:hint="eastAsia" w:ascii="宋体" w:hAnsi="宋体" w:cs="宋体"/>
          <w:sz w:val="24"/>
        </w:rPr>
      </w:pPr>
      <w:r>
        <w:rPr>
          <w:rFonts w:hint="eastAsia" w:ascii="宋体" w:hAnsi="宋体" w:cs="宋体"/>
          <w:sz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sz w:val="24"/>
          <w:szCs w:val="24"/>
        </w:rPr>
        <w:t>其中包括如下：</w:t>
      </w:r>
    </w:p>
    <w:p w14:paraId="104CD963">
      <w:pPr>
        <w:spacing w:line="360" w:lineRule="auto"/>
        <w:ind w:firstLine="559" w:firstLineChars="233"/>
        <w:rPr>
          <w:rFonts w:hint="eastAsia" w:ascii="宋体" w:hAnsi="宋体" w:cs="宋体"/>
          <w:sz w:val="24"/>
        </w:rPr>
      </w:pPr>
      <w:r>
        <w:rPr>
          <w:rFonts w:hint="eastAsia" w:ascii="宋体" w:hAnsi="宋体" w:cs="宋体"/>
          <w:sz w:val="24"/>
        </w:rPr>
        <w:t>（1）投标总价封面、扉页；</w:t>
      </w:r>
    </w:p>
    <w:p w14:paraId="67AA2662">
      <w:pPr>
        <w:spacing w:line="360" w:lineRule="auto"/>
        <w:ind w:firstLine="559" w:firstLineChars="233"/>
        <w:rPr>
          <w:rFonts w:hint="eastAsia" w:ascii="宋体" w:hAnsi="宋体" w:cs="宋体"/>
          <w:sz w:val="24"/>
          <w:szCs w:val="24"/>
        </w:rPr>
      </w:pPr>
      <w:r>
        <w:rPr>
          <w:rFonts w:hint="eastAsia" w:ascii="宋体" w:hAnsi="宋体" w:cs="宋体"/>
          <w:sz w:val="24"/>
          <w:szCs w:val="24"/>
        </w:rPr>
        <w:t>（2）总说明</w:t>
      </w:r>
    </w:p>
    <w:p w14:paraId="3015F0C5">
      <w:pPr>
        <w:spacing w:line="360" w:lineRule="auto"/>
        <w:ind w:firstLine="559" w:firstLineChars="233"/>
        <w:rPr>
          <w:rFonts w:hint="eastAsia" w:ascii="宋体" w:hAnsi="宋体" w:cs="宋体"/>
          <w:sz w:val="24"/>
          <w:szCs w:val="24"/>
        </w:rPr>
      </w:pPr>
      <w:r>
        <w:rPr>
          <w:rFonts w:hint="eastAsia" w:ascii="宋体" w:hAnsi="宋体" w:cs="宋体"/>
          <w:sz w:val="24"/>
          <w:szCs w:val="24"/>
        </w:rPr>
        <w:t>（3）工程项目投标报价汇总表；</w:t>
      </w:r>
    </w:p>
    <w:p w14:paraId="571132B1">
      <w:pPr>
        <w:spacing w:line="360" w:lineRule="auto"/>
        <w:ind w:firstLine="559" w:firstLineChars="233"/>
        <w:rPr>
          <w:rFonts w:hint="eastAsia" w:ascii="宋体" w:hAnsi="宋体" w:cs="宋体"/>
          <w:sz w:val="24"/>
          <w:szCs w:val="24"/>
        </w:rPr>
      </w:pPr>
      <w:r>
        <w:rPr>
          <w:rFonts w:hint="eastAsia" w:ascii="宋体" w:hAnsi="宋体" w:cs="宋体"/>
          <w:sz w:val="24"/>
          <w:szCs w:val="24"/>
        </w:rPr>
        <w:t>（4）单项工程投标报价汇总表；</w:t>
      </w:r>
    </w:p>
    <w:p w14:paraId="5C3567A5">
      <w:pPr>
        <w:spacing w:line="360" w:lineRule="auto"/>
        <w:ind w:firstLine="559" w:firstLineChars="233"/>
        <w:rPr>
          <w:rFonts w:hint="eastAsia" w:ascii="宋体" w:hAnsi="宋体" w:cs="宋体"/>
          <w:sz w:val="24"/>
          <w:szCs w:val="24"/>
        </w:rPr>
      </w:pPr>
      <w:r>
        <w:rPr>
          <w:rFonts w:hint="eastAsia" w:ascii="宋体" w:hAnsi="宋体" w:cs="宋体"/>
          <w:sz w:val="24"/>
          <w:szCs w:val="24"/>
        </w:rPr>
        <w:t>（5）单位工程投标报价汇总表；</w:t>
      </w:r>
    </w:p>
    <w:p w14:paraId="374AE65F">
      <w:pPr>
        <w:spacing w:line="360" w:lineRule="auto"/>
        <w:ind w:firstLine="559" w:firstLineChars="233"/>
        <w:rPr>
          <w:rFonts w:hint="eastAsia" w:ascii="宋体" w:hAnsi="宋体" w:cs="宋体"/>
          <w:sz w:val="24"/>
          <w:szCs w:val="24"/>
        </w:rPr>
      </w:pPr>
      <w:r>
        <w:rPr>
          <w:rFonts w:hint="eastAsia" w:ascii="宋体" w:hAnsi="宋体" w:cs="宋体"/>
          <w:sz w:val="24"/>
          <w:szCs w:val="24"/>
        </w:rPr>
        <w:t>（6）分部分项工程清单与计价表；</w:t>
      </w:r>
    </w:p>
    <w:p w14:paraId="2E718CC6">
      <w:pPr>
        <w:spacing w:line="360" w:lineRule="auto"/>
        <w:ind w:firstLine="559" w:firstLineChars="233"/>
        <w:rPr>
          <w:rFonts w:hint="eastAsia" w:ascii="宋体" w:hAnsi="宋体" w:cs="宋体"/>
          <w:sz w:val="24"/>
          <w:szCs w:val="24"/>
        </w:rPr>
      </w:pPr>
      <w:r>
        <w:rPr>
          <w:rFonts w:hint="eastAsia" w:ascii="宋体" w:hAnsi="宋体" w:cs="宋体"/>
          <w:sz w:val="24"/>
          <w:szCs w:val="24"/>
        </w:rPr>
        <w:t>（7）单价措施项目清单与计价表；</w:t>
      </w:r>
    </w:p>
    <w:p w14:paraId="3D1C3B53">
      <w:pPr>
        <w:spacing w:line="360" w:lineRule="auto"/>
        <w:ind w:firstLine="559" w:firstLineChars="233"/>
        <w:rPr>
          <w:rFonts w:hint="eastAsia" w:ascii="宋体" w:hAnsi="宋体" w:cs="宋体"/>
          <w:sz w:val="24"/>
          <w:szCs w:val="24"/>
        </w:rPr>
      </w:pPr>
      <w:r>
        <w:rPr>
          <w:rFonts w:hint="eastAsia" w:ascii="宋体" w:hAnsi="宋体" w:cs="宋体"/>
          <w:sz w:val="24"/>
          <w:szCs w:val="24"/>
        </w:rPr>
        <w:t>（8）总价措施项目清单与计价表；</w:t>
      </w:r>
    </w:p>
    <w:p w14:paraId="6AF20895">
      <w:pPr>
        <w:spacing w:line="360" w:lineRule="auto"/>
        <w:ind w:firstLine="559" w:firstLineChars="233"/>
        <w:rPr>
          <w:rFonts w:hint="eastAsia" w:ascii="宋体" w:hAnsi="宋体" w:cs="宋体"/>
          <w:sz w:val="24"/>
          <w:szCs w:val="24"/>
        </w:rPr>
      </w:pPr>
      <w:r>
        <w:rPr>
          <w:rFonts w:hint="eastAsia" w:ascii="宋体" w:hAnsi="宋体" w:cs="宋体"/>
          <w:sz w:val="24"/>
          <w:szCs w:val="24"/>
        </w:rPr>
        <w:t>（9）综合单价分析表；</w:t>
      </w:r>
    </w:p>
    <w:p w14:paraId="1FCFBD3F">
      <w:pPr>
        <w:spacing w:line="360" w:lineRule="auto"/>
        <w:ind w:firstLine="559" w:firstLineChars="233"/>
        <w:rPr>
          <w:rFonts w:hint="eastAsia" w:ascii="宋体" w:hAnsi="宋体" w:cs="宋体"/>
          <w:sz w:val="24"/>
          <w:szCs w:val="24"/>
        </w:rPr>
      </w:pPr>
      <w:r>
        <w:rPr>
          <w:rFonts w:hint="eastAsia" w:ascii="宋体" w:hAnsi="宋体" w:cs="宋体"/>
          <w:sz w:val="24"/>
          <w:szCs w:val="24"/>
        </w:rPr>
        <w:t>（10）其他项目清单与计价汇总表；</w:t>
      </w:r>
    </w:p>
    <w:p w14:paraId="0B327B1E">
      <w:pPr>
        <w:spacing w:line="360" w:lineRule="auto"/>
        <w:ind w:firstLine="559" w:firstLineChars="233"/>
        <w:rPr>
          <w:rFonts w:hint="eastAsia" w:ascii="宋体" w:hAnsi="宋体" w:cs="宋体"/>
          <w:sz w:val="24"/>
          <w:szCs w:val="24"/>
        </w:rPr>
      </w:pPr>
      <w:r>
        <w:rPr>
          <w:rFonts w:hint="eastAsia" w:ascii="宋体" w:hAnsi="宋体" w:cs="宋体"/>
          <w:sz w:val="24"/>
          <w:szCs w:val="24"/>
        </w:rPr>
        <w:t>（11）暂列金额明细表；</w:t>
      </w:r>
    </w:p>
    <w:p w14:paraId="364D3DD5">
      <w:pPr>
        <w:spacing w:line="360" w:lineRule="auto"/>
        <w:ind w:firstLine="559" w:firstLineChars="233"/>
        <w:rPr>
          <w:rFonts w:hint="eastAsia" w:ascii="宋体" w:hAnsi="宋体" w:cs="宋体"/>
          <w:sz w:val="24"/>
          <w:szCs w:val="24"/>
        </w:rPr>
      </w:pPr>
      <w:r>
        <w:rPr>
          <w:rFonts w:hint="eastAsia" w:ascii="宋体" w:hAnsi="宋体" w:cs="宋体"/>
          <w:sz w:val="24"/>
          <w:szCs w:val="24"/>
        </w:rPr>
        <w:t>（12）材料（工程设备）暂估价明细表；</w:t>
      </w:r>
    </w:p>
    <w:p w14:paraId="22E73331">
      <w:pPr>
        <w:spacing w:line="360" w:lineRule="auto"/>
        <w:ind w:firstLine="559" w:firstLineChars="233"/>
        <w:rPr>
          <w:rFonts w:hint="eastAsia" w:ascii="宋体" w:hAnsi="宋体" w:cs="宋体"/>
          <w:sz w:val="24"/>
          <w:szCs w:val="24"/>
        </w:rPr>
      </w:pPr>
      <w:r>
        <w:rPr>
          <w:rFonts w:hint="eastAsia" w:ascii="宋体" w:hAnsi="宋体" w:cs="宋体"/>
          <w:sz w:val="24"/>
          <w:szCs w:val="24"/>
        </w:rPr>
        <w:t>（13）专业工程暂估价明细表；</w:t>
      </w:r>
    </w:p>
    <w:p w14:paraId="40721487">
      <w:pPr>
        <w:spacing w:line="360" w:lineRule="auto"/>
        <w:ind w:firstLine="559" w:firstLineChars="233"/>
        <w:rPr>
          <w:rFonts w:hint="eastAsia" w:ascii="宋体" w:hAnsi="宋体" w:cs="宋体"/>
          <w:sz w:val="24"/>
          <w:szCs w:val="24"/>
        </w:rPr>
      </w:pPr>
      <w:r>
        <w:rPr>
          <w:rFonts w:hint="eastAsia" w:ascii="宋体" w:hAnsi="宋体" w:cs="宋体"/>
          <w:sz w:val="24"/>
          <w:szCs w:val="24"/>
        </w:rPr>
        <w:t>（14）计日工表；</w:t>
      </w:r>
    </w:p>
    <w:p w14:paraId="11A35458">
      <w:pPr>
        <w:spacing w:line="360" w:lineRule="auto"/>
        <w:ind w:firstLine="559" w:firstLineChars="233"/>
        <w:rPr>
          <w:rFonts w:hint="eastAsia" w:ascii="宋体" w:hAnsi="宋体" w:cs="宋体"/>
          <w:sz w:val="24"/>
          <w:szCs w:val="24"/>
        </w:rPr>
      </w:pPr>
      <w:r>
        <w:rPr>
          <w:rFonts w:hint="eastAsia" w:ascii="宋体" w:hAnsi="宋体" w:cs="宋体"/>
          <w:sz w:val="24"/>
          <w:szCs w:val="24"/>
        </w:rPr>
        <w:t>（15）总承包服务计价表；</w:t>
      </w:r>
    </w:p>
    <w:p w14:paraId="1B63A1EB">
      <w:pPr>
        <w:spacing w:line="360" w:lineRule="auto"/>
        <w:ind w:firstLine="559" w:firstLineChars="233"/>
        <w:rPr>
          <w:rFonts w:hint="eastAsia" w:ascii="宋体" w:hAnsi="宋体" w:cs="宋体"/>
          <w:sz w:val="24"/>
          <w:szCs w:val="24"/>
        </w:rPr>
      </w:pPr>
      <w:r>
        <w:rPr>
          <w:rFonts w:hint="eastAsia" w:ascii="宋体" w:hAnsi="宋体" w:cs="宋体"/>
          <w:sz w:val="24"/>
          <w:szCs w:val="24"/>
        </w:rPr>
        <w:t>（16）规费和税金项目计价表；</w:t>
      </w:r>
    </w:p>
    <w:p w14:paraId="2EA45F4A">
      <w:pPr>
        <w:spacing w:line="360" w:lineRule="auto"/>
        <w:ind w:firstLine="480" w:firstLineChars="200"/>
        <w:rPr>
          <w:rFonts w:hint="eastAsia" w:ascii="宋体" w:hAnsi="宋体" w:cs="宋体"/>
          <w:sz w:val="24"/>
        </w:rPr>
      </w:pPr>
      <w:r>
        <w:rPr>
          <w:rFonts w:hint="eastAsia" w:ascii="宋体" w:hAnsi="宋体" w:cs="宋体"/>
          <w:sz w:val="24"/>
          <w:szCs w:val="24"/>
        </w:rPr>
        <w:t xml:space="preserve"> （17）人工、主要材料和设备一览表</w:t>
      </w:r>
    </w:p>
    <w:p w14:paraId="5A670766">
      <w:pPr>
        <w:tabs>
          <w:tab w:val="left" w:pos="1125"/>
        </w:tabs>
        <w:spacing w:line="360" w:lineRule="auto"/>
        <w:ind w:firstLine="480" w:firstLineChars="200"/>
        <w:rPr>
          <w:rFonts w:hint="eastAsia" w:ascii="宋体" w:hAnsi="宋体" w:cs="宋体"/>
          <w:sz w:val="24"/>
        </w:rPr>
      </w:pPr>
      <w:r>
        <w:rPr>
          <w:rFonts w:hint="eastAsia" w:ascii="宋体" w:hAnsi="宋体" w:cs="宋体"/>
          <w:sz w:val="24"/>
        </w:rPr>
        <w:t>11.3.3按照</w:t>
      </w:r>
      <w:r>
        <w:rPr>
          <w:rFonts w:hint="eastAsia" w:ascii="宋体" w:hAnsi="宋体" w:cs="宋体"/>
          <w:bCs/>
          <w:sz w:val="24"/>
        </w:rPr>
        <w:t>招标文件要求</w:t>
      </w:r>
      <w:r>
        <w:rPr>
          <w:rFonts w:hint="eastAsia" w:ascii="宋体" w:hAnsi="宋体" w:cs="宋体"/>
          <w:sz w:val="24"/>
        </w:rPr>
        <w:t>填写的《参与编制经济标投标文件人员名单》。</w:t>
      </w:r>
    </w:p>
    <w:p w14:paraId="3637C217">
      <w:pPr>
        <w:tabs>
          <w:tab w:val="left" w:pos="1125"/>
        </w:tabs>
        <w:spacing w:line="360" w:lineRule="auto"/>
        <w:ind w:firstLine="480" w:firstLineChars="200"/>
        <w:rPr>
          <w:rFonts w:hint="eastAsia" w:ascii="宋体" w:hAnsi="宋体" w:cs="宋体"/>
          <w:sz w:val="24"/>
        </w:rPr>
      </w:pPr>
      <w:r>
        <w:rPr>
          <w:rFonts w:hint="eastAsia" w:ascii="宋体" w:hAnsi="宋体" w:cs="宋体"/>
          <w:sz w:val="24"/>
        </w:rPr>
        <w:t>11.3.4若投标人的投标报价低于工程成本警戒价的，投标人还须提供详细的施工组织设计、单价、措施性费用、单价分析表、主要材料价格表、投标人成本分析供评标委员会评审。</w:t>
      </w:r>
    </w:p>
    <w:p w14:paraId="77A15C41">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12．投标文件格式</w:t>
      </w:r>
    </w:p>
    <w:p w14:paraId="463AA50F">
      <w:pPr>
        <w:pStyle w:val="4"/>
        <w:spacing w:after="0" w:line="360" w:lineRule="auto"/>
        <w:ind w:firstLine="480" w:firstLineChars="200"/>
        <w:rPr>
          <w:rFonts w:hint="eastAsia" w:ascii="宋体" w:hAnsi="宋体" w:cs="宋体"/>
          <w:sz w:val="24"/>
        </w:rPr>
      </w:pPr>
      <w:r>
        <w:rPr>
          <w:rFonts w:hint="eastAsia" w:ascii="宋体" w:hAnsi="宋体" w:cs="宋体"/>
          <w:sz w:val="24"/>
        </w:rPr>
        <w:t>12.1 投标文件包括本须知第11条中规定的内容，投标人提交的投标文件应当使用招标文件所提供的投标文件全部格式（表格可以按同样格式扩展）。</w:t>
      </w:r>
    </w:p>
    <w:p w14:paraId="6E96BBD5">
      <w:pPr>
        <w:pStyle w:val="4"/>
        <w:tabs>
          <w:tab w:val="left" w:pos="7380"/>
        </w:tabs>
        <w:spacing w:after="0"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12.2 投标文件全部采用电子文档，投标文件所附证书证件均为原件扫描件，并采用单位数字证书，对投标文件加盖电子印章。投标文件中需个人签字或盖章的，应加盖个人电子印章或在线下完成后扫描上传。按照交易平台关于全流程电子化项目的相关指南进行操作。详见：</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w:t>
      </w:r>
    </w:p>
    <w:p w14:paraId="442D6C04">
      <w:pPr>
        <w:pStyle w:val="4"/>
        <w:spacing w:after="0" w:line="360" w:lineRule="auto"/>
        <w:ind w:firstLine="482" w:firstLineChars="200"/>
        <w:rPr>
          <w:rFonts w:hint="eastAsia" w:ascii="宋体" w:hAnsi="宋体" w:cs="宋体"/>
          <w:sz w:val="24"/>
        </w:rPr>
      </w:pPr>
      <w:r>
        <w:rPr>
          <w:rFonts w:hint="eastAsia" w:asciiTheme="majorEastAsia" w:hAnsiTheme="majorEastAsia" w:eastAsiaTheme="majorEastAsia" w:cstheme="majorEastAsia"/>
          <w:b/>
          <w:sz w:val="24"/>
          <w:szCs w:val="24"/>
        </w:rPr>
        <w:t>注释：投标文件电子文档需要投标人单位盖章的材料，投标人加盖电子印章即可，不得将投标人未对电子文档加盖实物印章作为否决投标的情形。</w:t>
      </w:r>
    </w:p>
    <w:p w14:paraId="031FBE01">
      <w:pPr>
        <w:pStyle w:val="4"/>
        <w:spacing w:after="0" w:line="360" w:lineRule="auto"/>
        <w:ind w:firstLine="480" w:firstLineChars="200"/>
        <w:rPr>
          <w:rFonts w:hint="eastAsia" w:ascii="宋体" w:hAnsi="宋体" w:cs="宋体"/>
          <w:sz w:val="24"/>
        </w:rPr>
      </w:pPr>
      <w:r>
        <w:rPr>
          <w:rFonts w:hint="eastAsia" w:ascii="宋体" w:hAnsi="宋体" w:cs="宋体"/>
          <w:sz w:val="24"/>
        </w:rPr>
        <w:t xml:space="preserve">12.3 </w:t>
      </w:r>
      <w:r>
        <w:rPr>
          <w:rFonts w:hint="eastAsia" w:ascii="宋体" w:hAnsi="宋体" w:cs="宋体"/>
          <w:bCs/>
          <w:sz w:val="24"/>
          <w:szCs w:val="24"/>
        </w:rPr>
        <w:t>投标文件应按</w:t>
      </w:r>
      <w:r>
        <w:rPr>
          <w:rFonts w:hint="eastAsia" w:ascii="宋体" w:hAnsi="宋体" w:cs="宋体"/>
          <w:sz w:val="24"/>
        </w:rPr>
        <w:t xml:space="preserve">照交易平台关于全流程电子化项目的相关指南进行编制，详见：。               </w:t>
      </w:r>
    </w:p>
    <w:p w14:paraId="193AE49C">
      <w:pPr>
        <w:pStyle w:val="4"/>
        <w:spacing w:after="0" w:line="360" w:lineRule="auto"/>
        <w:ind w:firstLine="0"/>
        <w:rPr>
          <w:rFonts w:hint="eastAsia" w:ascii="宋体" w:hAnsi="宋体" w:cs="宋体"/>
          <w:sz w:val="24"/>
        </w:rPr>
      </w:pPr>
      <w:r>
        <w:rPr>
          <w:rFonts w:hint="eastAsia" w:ascii="宋体" w:hAnsi="宋体" w:cs="宋体"/>
          <w:bCs/>
          <w:sz w:val="24"/>
          <w:szCs w:val="24"/>
        </w:rPr>
        <w:t>如不按上述要求编制引起系统无法检索、读取相关信息的，其后果由投标人承担。</w:t>
      </w:r>
    </w:p>
    <w:p w14:paraId="3FFA8E79">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13．投标报价及造价承包和变更结算方式</w:t>
      </w:r>
    </w:p>
    <w:p w14:paraId="5C6CD37E">
      <w:pPr>
        <w:pStyle w:val="4"/>
        <w:spacing w:after="0" w:line="360" w:lineRule="auto"/>
        <w:ind w:firstLine="480" w:firstLineChars="200"/>
        <w:rPr>
          <w:rFonts w:hint="eastAsia" w:ascii="宋体" w:hAnsi="宋体" w:cs="宋体"/>
          <w:sz w:val="24"/>
        </w:rPr>
      </w:pPr>
      <w:r>
        <w:rPr>
          <w:rFonts w:hint="eastAsia" w:ascii="宋体" w:hAnsi="宋体" w:cs="宋体"/>
          <w:sz w:val="24"/>
        </w:rPr>
        <w:t>13.1 本工程的投标报价采用投标须知前附表第12项所规定的方式。投标报价（含单价及总价）精确到“分”。</w:t>
      </w:r>
    </w:p>
    <w:p w14:paraId="6909E3B2">
      <w:pPr>
        <w:pStyle w:val="4"/>
        <w:spacing w:after="0" w:line="360" w:lineRule="auto"/>
        <w:ind w:firstLine="480" w:firstLineChars="200"/>
        <w:rPr>
          <w:rFonts w:hint="eastAsia" w:ascii="宋体" w:hAnsi="宋体" w:cs="宋体"/>
          <w:sz w:val="24"/>
        </w:rPr>
      </w:pPr>
      <w:r>
        <w:rPr>
          <w:rFonts w:hint="eastAsia" w:ascii="宋体" w:hAnsi="宋体" w:cs="宋体"/>
          <w:sz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179659D1">
      <w:pPr>
        <w:pStyle w:val="4"/>
        <w:spacing w:after="0" w:line="360" w:lineRule="auto"/>
        <w:ind w:firstLine="480" w:firstLineChars="200"/>
        <w:rPr>
          <w:rFonts w:hint="eastAsia" w:ascii="宋体" w:hAnsi="宋体" w:cs="宋体"/>
          <w:sz w:val="24"/>
        </w:rPr>
      </w:pPr>
      <w:r>
        <w:rPr>
          <w:rFonts w:hint="eastAsia" w:ascii="宋体" w:hAnsi="宋体" w:cs="宋体"/>
          <w:sz w:val="24"/>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s="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06D8144">
      <w:pPr>
        <w:pStyle w:val="4"/>
        <w:spacing w:after="0" w:line="360" w:lineRule="auto"/>
        <w:ind w:firstLine="480" w:firstLineChars="200"/>
        <w:rPr>
          <w:rFonts w:hint="eastAsia" w:ascii="宋体" w:hAnsi="宋体" w:cs="宋体"/>
          <w:sz w:val="24"/>
        </w:rPr>
      </w:pPr>
      <w:r>
        <w:rPr>
          <w:rFonts w:hint="eastAsia" w:ascii="宋体" w:hAnsi="宋体" w:cs="宋体"/>
          <w:sz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096B3D1">
      <w:pPr>
        <w:pStyle w:val="4"/>
        <w:spacing w:after="0" w:line="360" w:lineRule="auto"/>
        <w:ind w:firstLine="480" w:firstLineChars="200"/>
        <w:rPr>
          <w:rFonts w:hint="eastAsia" w:ascii="宋体" w:hAnsi="宋体" w:cs="宋体"/>
          <w:sz w:val="24"/>
        </w:rPr>
      </w:pPr>
      <w:r>
        <w:rPr>
          <w:rFonts w:hint="eastAsia" w:ascii="宋体" w:hAnsi="宋体" w:cs="宋体"/>
          <w:sz w:val="24"/>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693EBCC6">
      <w:pPr>
        <w:pStyle w:val="4"/>
        <w:spacing w:after="0" w:line="360" w:lineRule="auto"/>
        <w:ind w:firstLine="480" w:firstLineChars="200"/>
        <w:rPr>
          <w:rFonts w:hint="eastAsia" w:ascii="宋体" w:hAnsi="宋体" w:cs="宋体"/>
          <w:sz w:val="24"/>
        </w:rPr>
      </w:pPr>
      <w:r>
        <w:rPr>
          <w:rFonts w:hint="eastAsia" w:ascii="宋体" w:hAnsi="宋体" w:cs="宋体"/>
          <w:sz w:val="24"/>
        </w:rPr>
        <w:t>13.5.1中标的投标文件工程量清单中已有相同项目的适用综合单价，则沿用；</w:t>
      </w:r>
    </w:p>
    <w:p w14:paraId="5D724717">
      <w:pPr>
        <w:pStyle w:val="4"/>
        <w:spacing w:after="0" w:line="360" w:lineRule="auto"/>
        <w:ind w:firstLine="480" w:firstLineChars="200"/>
        <w:rPr>
          <w:rFonts w:hint="eastAsia" w:ascii="宋体" w:hAnsi="宋体" w:cs="宋体"/>
          <w:sz w:val="24"/>
        </w:rPr>
      </w:pPr>
      <w:r>
        <w:rPr>
          <w:rFonts w:hint="eastAsia" w:ascii="宋体" w:hAnsi="宋体" w:cs="宋体"/>
          <w:sz w:val="24"/>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1620DA9A">
      <w:pPr>
        <w:pStyle w:val="4"/>
        <w:spacing w:after="0" w:line="360" w:lineRule="auto"/>
        <w:ind w:firstLine="480" w:firstLineChars="200"/>
        <w:rPr>
          <w:rFonts w:hint="eastAsia" w:ascii="宋体" w:hAnsi="宋体" w:cs="宋体"/>
          <w:sz w:val="24"/>
        </w:rPr>
      </w:pPr>
      <w:r>
        <w:rPr>
          <w:rFonts w:hint="eastAsia" w:ascii="宋体" w:hAnsi="宋体" w:cs="宋体"/>
          <w:sz w:val="24"/>
        </w:rPr>
        <w:t>13.5.3 中标的投标文件工程量清单中没有相同项目或类似项目的，如可套取相关定额，则以相关定额为基数下浮计算单价,下浮率为中标价</w:t>
      </w:r>
      <w:r>
        <w:rPr>
          <w:rFonts w:hint="eastAsia" w:ascii="宋体" w:hAnsi="宋体" w:cs="宋体"/>
          <w:sz w:val="24"/>
          <w:szCs w:val="24"/>
        </w:rPr>
        <w:t>相对于最高投标限价的下</w:t>
      </w:r>
      <w:r>
        <w:rPr>
          <w:rFonts w:hint="eastAsia" w:ascii="宋体" w:hAnsi="宋体" w:cs="宋体"/>
          <w:sz w:val="24"/>
        </w:rPr>
        <w:t>浮率（下浮率=(</w:t>
      </w:r>
      <w:r>
        <w:rPr>
          <w:rFonts w:hint="eastAsia" w:ascii="宋体" w:hAnsi="宋体" w:cs="宋体"/>
          <w:sz w:val="24"/>
          <w:szCs w:val="24"/>
        </w:rPr>
        <w:t>最高投标限价</w:t>
      </w:r>
      <w:r>
        <w:rPr>
          <w:rFonts w:hint="eastAsia" w:ascii="宋体" w:hAnsi="宋体" w:cs="宋体"/>
          <w:sz w:val="24"/>
        </w:rPr>
        <w:t>-中标价)/</w:t>
      </w:r>
      <w:r>
        <w:rPr>
          <w:rFonts w:hint="eastAsia" w:ascii="宋体" w:hAnsi="宋体" w:cs="宋体"/>
          <w:sz w:val="24"/>
          <w:szCs w:val="24"/>
        </w:rPr>
        <w:t>最高投标限价</w:t>
      </w:r>
      <w:r>
        <w:rPr>
          <w:rFonts w:hint="eastAsia" w:ascii="宋体" w:hAnsi="宋体" w:cs="宋体"/>
          <w:sz w:val="24"/>
        </w:rPr>
        <w:t>）。</w:t>
      </w:r>
    </w:p>
    <w:p w14:paraId="537797B0">
      <w:pPr>
        <w:pStyle w:val="4"/>
        <w:spacing w:after="0" w:line="360" w:lineRule="auto"/>
        <w:ind w:firstLine="480" w:firstLineChars="200"/>
        <w:rPr>
          <w:rFonts w:hint="eastAsia" w:ascii="宋体" w:hAnsi="宋体" w:cs="宋体"/>
          <w:sz w:val="24"/>
        </w:rPr>
      </w:pPr>
      <w:r>
        <w:rPr>
          <w:rFonts w:hint="eastAsia" w:ascii="宋体" w:hAnsi="宋体" w:cs="宋体"/>
          <w:sz w:val="24"/>
        </w:rPr>
        <w:t>13.5.4 如相关定额没有相应子目的，其计价方式由招标人在本招标文件第三章中另行规定。未规定的，中标后双方协商约定。</w:t>
      </w:r>
    </w:p>
    <w:p w14:paraId="3FBF2E54">
      <w:pPr>
        <w:pStyle w:val="4"/>
        <w:spacing w:after="0" w:line="360" w:lineRule="auto"/>
        <w:ind w:firstLine="480" w:firstLineChars="200"/>
        <w:rPr>
          <w:rFonts w:hint="eastAsia" w:ascii="宋体" w:hAnsi="宋体" w:cs="宋体"/>
          <w:sz w:val="24"/>
        </w:rPr>
      </w:pPr>
      <w:r>
        <w:rPr>
          <w:rFonts w:hint="eastAsia" w:ascii="宋体" w:hAnsi="宋体" w:cs="宋体"/>
          <w:sz w:val="24"/>
        </w:rPr>
        <w:t>13.6暂列金额、暂估价</w:t>
      </w:r>
    </w:p>
    <w:p w14:paraId="5ED7F215">
      <w:pPr>
        <w:pStyle w:val="4"/>
        <w:spacing w:after="0" w:line="360" w:lineRule="auto"/>
        <w:ind w:firstLine="480" w:firstLineChars="200"/>
        <w:rPr>
          <w:rFonts w:hint="eastAsia" w:ascii="宋体" w:hAnsi="宋体" w:cs="宋体"/>
          <w:sz w:val="24"/>
        </w:rPr>
      </w:pPr>
      <w:r>
        <w:rPr>
          <w:rFonts w:hint="eastAsia" w:ascii="宋体" w:hAnsi="宋体" w:cs="宋体"/>
          <w:sz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018D31C7">
      <w:pPr>
        <w:pStyle w:val="4"/>
        <w:spacing w:after="0" w:line="360" w:lineRule="auto"/>
        <w:ind w:firstLine="480" w:firstLineChars="200"/>
        <w:rPr>
          <w:rFonts w:hint="eastAsia" w:ascii="宋体" w:hAnsi="宋体" w:cs="宋体"/>
          <w:sz w:val="24"/>
        </w:rPr>
      </w:pPr>
      <w:r>
        <w:rPr>
          <w:rFonts w:hint="eastAsia" w:ascii="宋体" w:hAnsi="宋体" w:cs="宋体"/>
          <w:sz w:val="24"/>
        </w:rPr>
        <w:t>暂估价是指招标人在工程量清单中提供的用于支付必然发生但暂时不能确定价格的材料的单价以及专业工程的金额。</w:t>
      </w:r>
    </w:p>
    <w:p w14:paraId="5F512D34">
      <w:pPr>
        <w:pStyle w:val="4"/>
        <w:spacing w:after="0" w:line="360" w:lineRule="auto"/>
        <w:ind w:firstLine="480" w:firstLineChars="200"/>
        <w:rPr>
          <w:rFonts w:hint="eastAsia" w:ascii="宋体" w:hAnsi="宋体" w:cs="宋体"/>
          <w:sz w:val="24"/>
        </w:rPr>
      </w:pPr>
      <w:r>
        <w:rPr>
          <w:rFonts w:hint="eastAsia" w:ascii="宋体" w:hAnsi="宋体" w:cs="宋体"/>
          <w:sz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2D243A95">
      <w:pPr>
        <w:pStyle w:val="4"/>
        <w:spacing w:after="0" w:line="360" w:lineRule="auto"/>
        <w:ind w:firstLine="480" w:firstLineChars="200"/>
        <w:rPr>
          <w:rFonts w:hint="eastAsia" w:ascii="宋体" w:hAnsi="宋体" w:cs="宋体"/>
          <w:sz w:val="24"/>
        </w:rPr>
      </w:pPr>
      <w:r>
        <w:rPr>
          <w:rFonts w:hint="eastAsia" w:ascii="宋体" w:hAnsi="宋体" w:cs="宋体"/>
          <w:sz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5377F8D6">
      <w:pPr>
        <w:pStyle w:val="4"/>
        <w:spacing w:after="0" w:line="360" w:lineRule="auto"/>
        <w:ind w:firstLine="480" w:firstLineChars="200"/>
        <w:rPr>
          <w:rFonts w:hint="eastAsia" w:ascii="宋体" w:hAnsi="宋体" w:cs="宋体"/>
          <w:sz w:val="24"/>
        </w:rPr>
      </w:pPr>
      <w:r>
        <w:rPr>
          <w:rFonts w:hint="eastAsia" w:ascii="宋体" w:hAnsi="宋体" w:cs="宋体"/>
          <w:sz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2041DBB2">
      <w:pPr>
        <w:pStyle w:val="4"/>
        <w:spacing w:after="0" w:line="360" w:lineRule="auto"/>
        <w:ind w:firstLine="480" w:firstLineChars="200"/>
        <w:rPr>
          <w:rFonts w:hint="eastAsia" w:ascii="宋体" w:hAnsi="宋体" w:cs="宋体"/>
          <w:sz w:val="24"/>
        </w:rPr>
      </w:pPr>
      <w:r>
        <w:rPr>
          <w:rFonts w:hint="eastAsia" w:ascii="宋体" w:hAnsi="宋体" w:cs="宋体"/>
          <w:sz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4F83CA89">
      <w:pPr>
        <w:pStyle w:val="4"/>
        <w:spacing w:after="0" w:line="360" w:lineRule="auto"/>
        <w:ind w:firstLine="480" w:firstLineChars="200"/>
        <w:rPr>
          <w:rFonts w:hint="eastAsia" w:ascii="宋体" w:hAnsi="宋体" w:cs="宋体"/>
          <w:sz w:val="24"/>
        </w:rPr>
      </w:pPr>
      <w:r>
        <w:rPr>
          <w:rFonts w:hint="eastAsia" w:ascii="宋体" w:hAnsi="宋体" w:cs="宋体"/>
          <w:sz w:val="24"/>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72E5B7AB">
      <w:pPr>
        <w:pStyle w:val="4"/>
        <w:spacing w:after="0" w:line="360" w:lineRule="auto"/>
        <w:ind w:firstLine="480" w:firstLineChars="200"/>
        <w:rPr>
          <w:rFonts w:hint="eastAsia" w:ascii="宋体" w:hAnsi="宋体" w:cs="宋体"/>
          <w:sz w:val="24"/>
        </w:rPr>
      </w:pPr>
      <w:r>
        <w:rPr>
          <w:rFonts w:hint="eastAsia" w:ascii="宋体" w:hAnsi="宋体" w:cs="宋体"/>
          <w:sz w:val="24"/>
        </w:rPr>
        <w:t>13.7投标人可先到工地踏勘以充分了解工地位置、情况、道路、储存空间、装卸限制及任何其他足以影响承包价的情况，任何因忽视或误解工地情况而导致的索赔或工期延长申请将不被批准。</w:t>
      </w:r>
    </w:p>
    <w:p w14:paraId="67BA9E18">
      <w:pPr>
        <w:pStyle w:val="4"/>
        <w:spacing w:after="0" w:line="360" w:lineRule="auto"/>
        <w:ind w:firstLine="480" w:firstLineChars="200"/>
        <w:rPr>
          <w:rFonts w:hint="eastAsia" w:ascii="宋体" w:hAnsi="宋体" w:cs="宋体"/>
          <w:sz w:val="24"/>
        </w:rPr>
      </w:pPr>
      <w:r>
        <w:rPr>
          <w:rFonts w:hint="eastAsia" w:ascii="宋体" w:hAnsi="宋体" w:cs="宋体"/>
          <w:sz w:val="24"/>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7FE4F863">
      <w:pPr>
        <w:pStyle w:val="4"/>
        <w:spacing w:after="0" w:line="360" w:lineRule="auto"/>
        <w:ind w:firstLine="480" w:firstLineChars="200"/>
        <w:rPr>
          <w:rFonts w:hint="eastAsia" w:ascii="宋体" w:hAnsi="宋体" w:cs="宋体"/>
          <w:sz w:val="24"/>
          <w:szCs w:val="24"/>
        </w:rPr>
      </w:pPr>
      <w:r>
        <w:rPr>
          <w:rFonts w:hint="eastAsia" w:ascii="宋体" w:hAnsi="宋体" w:cs="宋体"/>
          <w:sz w:val="24"/>
        </w:rPr>
        <w:t>13.9</w:t>
      </w:r>
      <w:r>
        <w:rPr>
          <w:rFonts w:hint="eastAsia" w:ascii="宋体" w:hAnsi="宋体" w:cs="宋体"/>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26A26CFE">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14．投标货币</w:t>
      </w:r>
    </w:p>
    <w:p w14:paraId="39ED7B1C">
      <w:pPr>
        <w:pStyle w:val="4"/>
        <w:spacing w:after="0" w:line="360" w:lineRule="auto"/>
        <w:ind w:firstLine="480" w:firstLineChars="200"/>
        <w:rPr>
          <w:rFonts w:hint="eastAsia" w:ascii="宋体" w:hAnsi="宋体" w:cs="宋体"/>
          <w:sz w:val="24"/>
        </w:rPr>
      </w:pPr>
      <w:r>
        <w:rPr>
          <w:rFonts w:hint="eastAsia" w:ascii="宋体" w:hAnsi="宋体" w:cs="宋体"/>
          <w:sz w:val="24"/>
        </w:rPr>
        <w:t>14.1 本工程投标报价采用的币种为人民币。</w:t>
      </w:r>
    </w:p>
    <w:p w14:paraId="5D179FD3">
      <w:pPr>
        <w:pStyle w:val="4"/>
        <w:spacing w:after="0" w:line="360" w:lineRule="auto"/>
        <w:ind w:firstLine="482" w:firstLineChars="200"/>
        <w:rPr>
          <w:rFonts w:hint="eastAsia" w:ascii="宋体" w:hAnsi="宋体" w:cs="宋体"/>
          <w:sz w:val="24"/>
        </w:rPr>
      </w:pPr>
      <w:r>
        <w:rPr>
          <w:rFonts w:hint="eastAsia" w:ascii="宋体" w:hAnsi="宋体" w:cs="宋体"/>
          <w:b/>
          <w:bCs/>
          <w:sz w:val="24"/>
        </w:rPr>
        <w:t>15．投标有效期</w:t>
      </w:r>
    </w:p>
    <w:p w14:paraId="7AF9D611">
      <w:pPr>
        <w:pStyle w:val="4"/>
        <w:spacing w:after="0" w:line="360" w:lineRule="auto"/>
        <w:ind w:firstLine="480" w:firstLineChars="200"/>
        <w:rPr>
          <w:rFonts w:hint="eastAsia" w:ascii="宋体" w:hAnsi="宋体" w:cs="宋体"/>
          <w:sz w:val="24"/>
        </w:rPr>
      </w:pPr>
      <w:r>
        <w:rPr>
          <w:rFonts w:hint="eastAsia" w:ascii="宋体" w:hAnsi="宋体" w:cs="宋体"/>
          <w:sz w:val="24"/>
        </w:rPr>
        <w:t>15.1 投标有效期见投标须知前附表第13项所规定的期限，在此期限内，凡符合本招标文件要求的投标文件均保持有效。</w:t>
      </w:r>
    </w:p>
    <w:p w14:paraId="1EA06546">
      <w:pPr>
        <w:pStyle w:val="4"/>
        <w:spacing w:after="0" w:line="360" w:lineRule="auto"/>
        <w:ind w:firstLine="480" w:firstLineChars="200"/>
        <w:rPr>
          <w:rFonts w:hint="eastAsia" w:ascii="宋体" w:hAnsi="宋体" w:cs="宋体"/>
          <w:sz w:val="24"/>
        </w:rPr>
      </w:pPr>
      <w:r>
        <w:rPr>
          <w:rFonts w:hint="eastAsia" w:ascii="宋体" w:hAnsi="宋体" w:cs="宋体"/>
          <w:sz w:val="24"/>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0E5E4EBD">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16．投标保证金</w:t>
      </w:r>
    </w:p>
    <w:p w14:paraId="2165FD98">
      <w:pPr>
        <w:spacing w:line="360" w:lineRule="auto"/>
        <w:ind w:firstLine="480" w:firstLineChars="200"/>
        <w:rPr>
          <w:rFonts w:hint="eastAsia" w:ascii="宋体" w:hAnsi="宋体" w:cs="宋体"/>
          <w:sz w:val="24"/>
        </w:rPr>
      </w:pPr>
      <w:r>
        <w:rPr>
          <w:rFonts w:hint="eastAsia" w:ascii="宋体" w:hAnsi="宋体" w:cs="宋体"/>
          <w:sz w:val="24"/>
        </w:rPr>
        <w:t>16.1投标人应按投标须知前附表第14项所述金额和时间递交</w:t>
      </w:r>
      <w:r>
        <w:rPr>
          <w:rFonts w:hint="eastAsia" w:ascii="宋体" w:hAnsi="宋体" w:cs="宋体"/>
          <w:bCs/>
          <w:sz w:val="24"/>
        </w:rPr>
        <w:t>投标保证金</w:t>
      </w:r>
      <w:r>
        <w:rPr>
          <w:rFonts w:hint="eastAsia" w:ascii="宋体" w:hAnsi="宋体" w:cs="宋体"/>
          <w:sz w:val="24"/>
        </w:rPr>
        <w:t>。招标人应当允许投标人自主选择现金、银行保函、保证保险、专业工程担保公司担保等方式缴纳投标保证金。</w:t>
      </w:r>
    </w:p>
    <w:p w14:paraId="509F1C4D">
      <w:pPr>
        <w:spacing w:line="360" w:lineRule="auto"/>
        <w:ind w:firstLine="480" w:firstLineChars="200"/>
        <w:rPr>
          <w:rFonts w:hint="eastAsia" w:ascii="宋体" w:hAnsi="宋体" w:cs="宋体"/>
          <w:sz w:val="24"/>
        </w:rPr>
      </w:pPr>
      <w:r>
        <w:rPr>
          <w:rFonts w:hint="eastAsia" w:ascii="宋体" w:hAnsi="宋体" w:cs="宋体"/>
          <w:sz w:val="24"/>
        </w:rPr>
        <w:t>16.1.1 采用现金或者支票形式提交的，投标保证金须从投标人的银行基本账户转出。</w:t>
      </w:r>
    </w:p>
    <w:p w14:paraId="36515108">
      <w:pPr>
        <w:spacing w:line="360" w:lineRule="auto"/>
        <w:ind w:firstLine="480" w:firstLineChars="200"/>
        <w:rPr>
          <w:rFonts w:hint="eastAsia" w:ascii="宋体" w:hAnsi="宋体" w:cs="宋体"/>
          <w:sz w:val="24"/>
        </w:rPr>
      </w:pPr>
      <w:r>
        <w:rPr>
          <w:rFonts w:hint="eastAsia" w:ascii="宋体" w:hAnsi="宋体" w:cs="宋体"/>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4C631A89">
      <w:pPr>
        <w:spacing w:line="360" w:lineRule="auto"/>
        <w:ind w:firstLine="480" w:firstLineChars="200"/>
        <w:rPr>
          <w:rFonts w:hint="eastAsia" w:ascii="宋体" w:hAnsi="宋体" w:cs="宋体"/>
          <w:sz w:val="24"/>
        </w:rPr>
      </w:pPr>
      <w:r>
        <w:rPr>
          <w:rFonts w:hint="eastAsia" w:ascii="宋体" w:hAnsi="宋体" w:cs="宋体"/>
          <w:sz w:val="24"/>
        </w:rPr>
        <w:t>16.1.3 采用电子形式的保函、担保或保证保险提交投标保证金的，应在招标文件中明确电子递交途径。</w:t>
      </w:r>
    </w:p>
    <w:p w14:paraId="3B533FB6">
      <w:pPr>
        <w:spacing w:line="360" w:lineRule="auto"/>
        <w:ind w:firstLine="480" w:firstLineChars="200"/>
        <w:rPr>
          <w:rFonts w:hint="eastAsia" w:ascii="宋体" w:hAnsi="宋体" w:cs="宋体"/>
          <w:sz w:val="24"/>
        </w:rPr>
      </w:pPr>
      <w:r>
        <w:rPr>
          <w:rFonts w:hint="eastAsia" w:ascii="宋体" w:hAnsi="宋体" w:cs="宋体"/>
          <w:sz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4DDD0862">
      <w:pPr>
        <w:spacing w:line="360" w:lineRule="auto"/>
        <w:ind w:firstLine="480" w:firstLineChars="200"/>
        <w:rPr>
          <w:rFonts w:hint="eastAsia" w:ascii="宋体" w:hAnsi="宋体" w:cs="宋体"/>
          <w:sz w:val="24"/>
        </w:rPr>
      </w:pPr>
      <w:r>
        <w:rPr>
          <w:rFonts w:hint="eastAsia" w:ascii="宋体" w:hAnsi="宋体" w:cs="宋体"/>
          <w:sz w:val="24"/>
        </w:rPr>
        <w:t>16.3投标保证金应依据法律法规的相关规定退还。</w:t>
      </w:r>
    </w:p>
    <w:p w14:paraId="4DBE8585">
      <w:pPr>
        <w:spacing w:line="360" w:lineRule="auto"/>
        <w:ind w:firstLine="480" w:firstLineChars="200"/>
        <w:rPr>
          <w:rFonts w:hint="eastAsia" w:ascii="宋体" w:hAnsi="宋体" w:cs="宋体"/>
          <w:sz w:val="24"/>
        </w:rPr>
      </w:pPr>
      <w:r>
        <w:rPr>
          <w:rFonts w:hint="eastAsia" w:ascii="宋体" w:hAnsi="宋体" w:cs="宋体"/>
          <w:sz w:val="24"/>
        </w:rPr>
        <w:t>16.4如有下列情况之一的，招标人可以不予退还投标保证金（是否退还投标保证金由招标人在招标文件中规定）：</w:t>
      </w:r>
    </w:p>
    <w:p w14:paraId="1DF0D531">
      <w:pPr>
        <w:spacing w:line="360" w:lineRule="auto"/>
        <w:ind w:firstLine="480" w:firstLineChars="200"/>
        <w:rPr>
          <w:rFonts w:hint="eastAsia" w:ascii="宋体" w:hAnsi="宋体" w:cs="宋体"/>
          <w:sz w:val="24"/>
        </w:rPr>
      </w:pPr>
      <w:r>
        <w:rPr>
          <w:rFonts w:hint="eastAsia" w:ascii="宋体" w:hAnsi="宋体" w:cs="宋体"/>
          <w:sz w:val="24"/>
        </w:rPr>
        <w:t>16.4.1因投标人原因造成投标文件未解密的；</w:t>
      </w:r>
    </w:p>
    <w:p w14:paraId="04A5054D">
      <w:pPr>
        <w:spacing w:line="360" w:lineRule="auto"/>
        <w:ind w:firstLine="480" w:firstLineChars="200"/>
        <w:rPr>
          <w:rFonts w:hint="eastAsia" w:ascii="宋体" w:hAnsi="宋体" w:cs="宋体"/>
          <w:sz w:val="24"/>
        </w:rPr>
      </w:pPr>
      <w:r>
        <w:rPr>
          <w:rFonts w:hint="eastAsia" w:ascii="宋体" w:hAnsi="宋体" w:cs="宋体"/>
          <w:sz w:val="24"/>
        </w:rPr>
        <w:t>16.4.2投标人在投标有效期内撤销投标文件；</w:t>
      </w:r>
    </w:p>
    <w:p w14:paraId="27E352EC">
      <w:pPr>
        <w:spacing w:line="360" w:lineRule="auto"/>
        <w:ind w:firstLine="480" w:firstLineChars="200"/>
        <w:rPr>
          <w:rFonts w:hint="eastAsia" w:ascii="宋体" w:hAnsi="宋体" w:cs="宋体"/>
          <w:sz w:val="24"/>
        </w:rPr>
      </w:pPr>
      <w:r>
        <w:rPr>
          <w:rFonts w:hint="eastAsia" w:ascii="宋体" w:hAnsi="宋体" w:cs="宋体"/>
          <w:sz w:val="24"/>
        </w:rPr>
        <w:t>16.4.3中标人未能在规定期限内按要求提交履约担保；</w:t>
      </w:r>
    </w:p>
    <w:p w14:paraId="556F4A6C">
      <w:pPr>
        <w:spacing w:line="360" w:lineRule="auto"/>
        <w:ind w:firstLine="480" w:firstLineChars="200"/>
        <w:rPr>
          <w:rFonts w:hint="eastAsia" w:ascii="宋体" w:hAnsi="宋体" w:cs="宋体"/>
          <w:sz w:val="24"/>
        </w:rPr>
      </w:pPr>
      <w:r>
        <w:rPr>
          <w:rFonts w:hint="eastAsia" w:ascii="宋体" w:hAnsi="宋体" w:cs="宋体"/>
          <w:sz w:val="24"/>
        </w:rPr>
        <w:t>16.4.4中标人未能在规定期限内签署合同协议。</w:t>
      </w:r>
    </w:p>
    <w:p w14:paraId="345FB8FE">
      <w:pPr>
        <w:spacing w:line="360" w:lineRule="auto"/>
        <w:ind w:firstLine="480" w:firstLineChars="200"/>
        <w:rPr>
          <w:rFonts w:hint="eastAsia" w:ascii="宋体" w:hAnsi="宋体" w:cs="宋体"/>
          <w:sz w:val="24"/>
        </w:rPr>
      </w:pPr>
      <w:r>
        <w:rPr>
          <w:rFonts w:hint="eastAsia" w:ascii="宋体" w:hAnsi="宋体" w:cs="宋体"/>
          <w:sz w:val="24"/>
        </w:rPr>
        <w:t>16.5投标人如存在下列情况之一的，将被拒绝在一定时期内参与招标人后续工程投标（拒绝时限需在招标文件中明确）：</w:t>
      </w:r>
    </w:p>
    <w:p w14:paraId="677F526E">
      <w:pPr>
        <w:spacing w:line="360" w:lineRule="auto"/>
        <w:ind w:firstLine="480" w:firstLineChars="200"/>
        <w:rPr>
          <w:rFonts w:hint="eastAsia" w:ascii="宋体" w:hAnsi="宋体" w:cs="宋体"/>
          <w:sz w:val="24"/>
        </w:rPr>
      </w:pPr>
      <w:r>
        <w:rPr>
          <w:rFonts w:hint="eastAsia" w:ascii="宋体" w:hAnsi="宋体" w:cs="宋体"/>
          <w:sz w:val="24"/>
        </w:rPr>
        <w:t>16.5.1投标人存在16.4条款所列情形且投标人提交的保函、担保或保证保险无法兑付的；</w:t>
      </w:r>
    </w:p>
    <w:p w14:paraId="578D36B7">
      <w:pPr>
        <w:spacing w:line="360" w:lineRule="auto"/>
        <w:ind w:firstLine="480" w:firstLineChars="200"/>
        <w:rPr>
          <w:rFonts w:hint="eastAsia" w:ascii="宋体" w:hAnsi="宋体" w:cs="宋体"/>
          <w:sz w:val="24"/>
        </w:rPr>
      </w:pPr>
      <w:r>
        <w:rPr>
          <w:rFonts w:hint="eastAsia" w:ascii="宋体" w:hAnsi="宋体" w:cs="宋体"/>
          <w:sz w:val="24"/>
        </w:rPr>
        <w:t>16.5.2采用非电子形式提交投标保证金的投标人存在16.4条款所列情形，且未按招标人要求补交银行保函、专业工程担保公司担保或保证保险原件的；</w:t>
      </w:r>
    </w:p>
    <w:p w14:paraId="47C72025">
      <w:pPr>
        <w:spacing w:line="360" w:lineRule="auto"/>
        <w:ind w:firstLine="480" w:firstLineChars="200"/>
        <w:rPr>
          <w:rFonts w:hint="eastAsia" w:ascii="宋体" w:hAnsi="宋体" w:cs="宋体"/>
          <w:sz w:val="24"/>
        </w:rPr>
      </w:pPr>
      <w:r>
        <w:rPr>
          <w:rFonts w:hint="eastAsia" w:ascii="宋体" w:hAnsi="宋体" w:cs="宋体"/>
          <w:sz w:val="24"/>
        </w:rPr>
        <w:t>16.5.3按招标文件要求免于提供投标保证金的投标人存在16.4条款所列情形，且未按招标人要求补交投标保证金的；</w:t>
      </w:r>
    </w:p>
    <w:p w14:paraId="40D87EDB">
      <w:pPr>
        <w:spacing w:line="360" w:lineRule="auto"/>
        <w:ind w:firstLine="480" w:firstLineChars="200"/>
        <w:rPr>
          <w:rFonts w:hint="eastAsia" w:ascii="宋体" w:hAnsi="宋体" w:cs="宋体"/>
          <w:sz w:val="24"/>
        </w:rPr>
      </w:pPr>
      <w:r>
        <w:rPr>
          <w:rFonts w:hint="eastAsia" w:ascii="宋体" w:hAnsi="宋体" w:cs="宋体"/>
          <w:sz w:val="24"/>
        </w:rPr>
        <w:t>16.5.3按招标文件要求免于提供投标保证金的投标人存在16.4条款所列情形的。</w:t>
      </w:r>
    </w:p>
    <w:p w14:paraId="2457943A">
      <w:pPr>
        <w:spacing w:line="360" w:lineRule="auto"/>
        <w:ind w:firstLine="480" w:firstLineChars="200"/>
        <w:rPr>
          <w:rFonts w:hint="eastAsia" w:ascii="宋体" w:hAnsi="宋体" w:cs="宋体"/>
          <w:sz w:val="24"/>
        </w:rPr>
      </w:pPr>
      <w:r>
        <w:rPr>
          <w:rFonts w:hint="eastAsia" w:ascii="宋体" w:hAnsi="宋体" w:cs="宋体"/>
          <w:sz w:val="24"/>
        </w:rPr>
        <w:t>注：16.5.3款由招标人二选一，需在招标文件中明确。</w:t>
      </w:r>
    </w:p>
    <w:p w14:paraId="11B3C924">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17．投标文件的签署</w:t>
      </w:r>
    </w:p>
    <w:p w14:paraId="4A4884EF">
      <w:pPr>
        <w:spacing w:line="360" w:lineRule="auto"/>
        <w:ind w:firstLine="480" w:firstLineChars="200"/>
        <w:rPr>
          <w:rFonts w:hint="eastAsia" w:ascii="宋体" w:hAnsi="宋体" w:cs="宋体"/>
          <w:sz w:val="24"/>
        </w:rPr>
      </w:pPr>
      <w:r>
        <w:rPr>
          <w:rFonts w:hint="eastAsia" w:ascii="宋体" w:hAnsi="宋体" w:cs="宋体"/>
          <w:sz w:val="24"/>
        </w:rPr>
        <w:t>17.1投标人应采用单位数字证书，对投标文件加盖电子印章。投标文件中需个人签字或盖章的，应加盖个人电子印章或在线下完成后扫描上传。按照交易平台关于全流程电子化项目的相关指南进行操作。详见： 。</w:t>
      </w:r>
    </w:p>
    <w:p w14:paraId="684964AB">
      <w:pPr>
        <w:pStyle w:val="7"/>
        <w:spacing w:before="156" w:after="156"/>
        <w:rPr>
          <w:rFonts w:hint="eastAsia" w:hAnsi="宋体" w:cs="宋体"/>
        </w:rPr>
      </w:pPr>
      <w:bookmarkStart w:id="11" w:name="_Toc2272552"/>
      <w:bookmarkStart w:id="12" w:name="_Toc21525496"/>
      <w:r>
        <w:rPr>
          <w:rFonts w:hint="eastAsia" w:hAnsi="宋体" w:cs="宋体"/>
        </w:rPr>
        <w:t>（四）投标文件的提交</w:t>
      </w:r>
      <w:bookmarkEnd w:id="11"/>
      <w:bookmarkEnd w:id="12"/>
    </w:p>
    <w:p w14:paraId="4AE8209B">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18．</w:t>
      </w:r>
      <w:r>
        <w:rPr>
          <w:rFonts w:hint="eastAsia" w:ascii="宋体" w:hAnsi="宋体" w:cs="宋体"/>
          <w:b/>
          <w:sz w:val="24"/>
          <w:szCs w:val="24"/>
        </w:rPr>
        <w:t>投标文件的密封和标记</w:t>
      </w:r>
    </w:p>
    <w:p w14:paraId="40F71B8F">
      <w:pPr>
        <w:spacing w:line="360" w:lineRule="auto"/>
        <w:ind w:firstLine="480" w:firstLineChars="200"/>
        <w:rPr>
          <w:rFonts w:hint="eastAsia" w:ascii="宋体" w:hAnsi="宋体" w:cs="宋体"/>
          <w:bCs/>
          <w:sz w:val="24"/>
        </w:rPr>
      </w:pPr>
      <w:r>
        <w:rPr>
          <w:rFonts w:hint="eastAsia" w:ascii="宋体" w:hAnsi="宋体" w:cs="宋体"/>
          <w:bCs/>
          <w:sz w:val="24"/>
        </w:rPr>
        <w:t>18.1递交的电子投标文件（不含备用光盘）必须进行加密。按照交易平台关于</w:t>
      </w:r>
      <w:r>
        <w:rPr>
          <w:rFonts w:hint="eastAsia" w:ascii="宋体" w:hAnsi="宋体" w:cs="宋体"/>
          <w:sz w:val="24"/>
          <w:szCs w:val="24"/>
        </w:rPr>
        <w:t>全流程电子化项目的相关指南进行操作。详见： 。</w:t>
      </w:r>
    </w:p>
    <w:p w14:paraId="612505D7">
      <w:pPr>
        <w:spacing w:line="360" w:lineRule="auto"/>
        <w:ind w:firstLine="480" w:firstLineChars="200"/>
        <w:rPr>
          <w:rFonts w:hint="eastAsia" w:ascii="宋体" w:hAnsi="宋体" w:cs="宋体"/>
          <w:bCs/>
          <w:sz w:val="24"/>
        </w:rPr>
      </w:pPr>
      <w:r>
        <w:rPr>
          <w:rFonts w:hint="eastAsia" w:ascii="宋体" w:hAnsi="宋体" w:cs="宋体"/>
          <w:bCs/>
          <w:sz w:val="24"/>
        </w:rPr>
        <w:t>18.2未按要求加密的投标文件，</w:t>
      </w:r>
      <w:r>
        <w:rPr>
          <w:rFonts w:hint="eastAsia" w:ascii="宋体" w:hAnsi="宋体" w:cs="宋体"/>
          <w:sz w:val="24"/>
          <w:szCs w:val="24"/>
        </w:rPr>
        <w:t>交易平台</w:t>
      </w:r>
      <w:r>
        <w:rPr>
          <w:rFonts w:hint="eastAsia" w:ascii="宋体" w:hAnsi="宋体" w:cs="宋体"/>
          <w:bCs/>
          <w:sz w:val="24"/>
        </w:rPr>
        <w:t>将予以拒收。</w:t>
      </w:r>
    </w:p>
    <w:p w14:paraId="7E616909">
      <w:pPr>
        <w:spacing w:line="360" w:lineRule="auto"/>
        <w:ind w:firstLine="482" w:firstLineChars="200"/>
        <w:rPr>
          <w:rFonts w:hint="eastAsia" w:ascii="宋体" w:hAnsi="宋体" w:cs="宋体"/>
          <w:b/>
          <w:bCs/>
          <w:sz w:val="24"/>
        </w:rPr>
      </w:pPr>
      <w:r>
        <w:rPr>
          <w:rFonts w:hint="eastAsia" w:ascii="宋体" w:hAnsi="宋体" w:cs="宋体"/>
          <w:b/>
          <w:bCs/>
          <w:sz w:val="24"/>
        </w:rPr>
        <w:t>19．投标文件的递交和接收</w:t>
      </w:r>
    </w:p>
    <w:p w14:paraId="609F9EB3">
      <w:pPr>
        <w:spacing w:line="360" w:lineRule="auto"/>
        <w:ind w:firstLine="480" w:firstLineChars="200"/>
        <w:rPr>
          <w:rFonts w:hint="eastAsia" w:ascii="宋体" w:hAnsi="宋体" w:cs="宋体"/>
          <w:bCs/>
          <w:sz w:val="24"/>
        </w:rPr>
      </w:pPr>
      <w:r>
        <w:rPr>
          <w:rFonts w:hint="eastAsia" w:ascii="宋体" w:hAnsi="宋体" w:cs="宋体"/>
          <w:bCs/>
          <w:sz w:val="24"/>
        </w:rPr>
        <w:t>19.1投标人通过</w:t>
      </w:r>
      <w:r>
        <w:rPr>
          <w:rFonts w:hint="eastAsia" w:ascii="宋体" w:hAnsi="宋体" w:cs="宋体"/>
          <w:sz w:val="24"/>
          <w:szCs w:val="24"/>
        </w:rPr>
        <w:t>交易平台</w:t>
      </w:r>
      <w:r>
        <w:rPr>
          <w:rFonts w:hint="eastAsia" w:ascii="宋体" w:hAnsi="宋体" w:cs="宋体"/>
          <w:sz w:val="24"/>
        </w:rPr>
        <w:t>递交电子投标文件。</w:t>
      </w:r>
    </w:p>
    <w:p w14:paraId="450DCB98">
      <w:pPr>
        <w:spacing w:line="360" w:lineRule="auto"/>
        <w:ind w:firstLine="480" w:firstLineChars="200"/>
        <w:rPr>
          <w:rFonts w:hint="eastAsia" w:ascii="宋体" w:hAnsi="宋体" w:cs="宋体"/>
          <w:bCs/>
          <w:sz w:val="24"/>
        </w:rPr>
      </w:pPr>
      <w:r>
        <w:rPr>
          <w:rFonts w:hint="eastAsia" w:ascii="宋体" w:hAnsi="宋体" w:cs="宋体"/>
          <w:bCs/>
          <w:sz w:val="24"/>
        </w:rPr>
        <w:t>19.2投标人完成电子</w:t>
      </w:r>
      <w:r>
        <w:rPr>
          <w:rFonts w:hint="eastAsia" w:ascii="宋体" w:hAnsi="宋体" w:cs="宋体"/>
          <w:sz w:val="24"/>
        </w:rPr>
        <w:t>投标文件</w:t>
      </w:r>
      <w:r>
        <w:rPr>
          <w:rFonts w:hint="eastAsia" w:ascii="宋体" w:hAnsi="宋体" w:cs="宋体"/>
          <w:bCs/>
          <w:sz w:val="24"/>
        </w:rPr>
        <w:t>上传后，</w:t>
      </w:r>
      <w:r>
        <w:rPr>
          <w:rFonts w:hint="eastAsia" w:ascii="宋体" w:hAnsi="宋体" w:cs="宋体"/>
          <w:sz w:val="24"/>
          <w:szCs w:val="24"/>
        </w:rPr>
        <w:t>交易平台</w:t>
      </w:r>
      <w:r>
        <w:rPr>
          <w:rFonts w:hint="eastAsia" w:ascii="宋体" w:hAnsi="宋体" w:cs="宋体"/>
          <w:sz w:val="24"/>
        </w:rPr>
        <w:t>即时向投标人发出递交回执通知。递交时间以递交回执通知载明的传输完成时间为准。</w:t>
      </w:r>
    </w:p>
    <w:p w14:paraId="556B568C">
      <w:pPr>
        <w:spacing w:line="360" w:lineRule="auto"/>
        <w:ind w:firstLine="480" w:firstLineChars="200"/>
        <w:rPr>
          <w:rFonts w:hint="eastAsia" w:ascii="宋体" w:hAnsi="宋体" w:cs="宋体"/>
          <w:sz w:val="24"/>
        </w:rPr>
      </w:pPr>
      <w:r>
        <w:rPr>
          <w:rFonts w:hint="eastAsia" w:ascii="宋体" w:hAnsi="宋体" w:cs="宋体"/>
          <w:bCs/>
          <w:sz w:val="24"/>
        </w:rPr>
        <w:t>19.3</w:t>
      </w:r>
      <w:r>
        <w:rPr>
          <w:rFonts w:hint="eastAsia" w:ascii="宋体" w:hAnsi="宋体" w:cs="宋体"/>
          <w:bCs/>
          <w:sz w:val="24"/>
          <w:szCs w:val="24"/>
        </w:rPr>
        <w:t>逾期送达的</w:t>
      </w:r>
      <w:r>
        <w:rPr>
          <w:rFonts w:hint="eastAsia" w:ascii="宋体" w:hAnsi="宋体" w:cs="宋体"/>
          <w:bCs/>
          <w:sz w:val="24"/>
        </w:rPr>
        <w:t>电子投标文件，</w:t>
      </w:r>
      <w:r>
        <w:rPr>
          <w:rFonts w:hint="eastAsia" w:ascii="宋体" w:hAnsi="宋体" w:cs="宋体"/>
          <w:sz w:val="24"/>
          <w:szCs w:val="24"/>
        </w:rPr>
        <w:t>交易平台</w:t>
      </w:r>
      <w:r>
        <w:rPr>
          <w:rFonts w:hint="eastAsia" w:ascii="宋体" w:hAnsi="宋体" w:cs="宋体"/>
          <w:sz w:val="24"/>
        </w:rPr>
        <w:t>将予以拒收。</w:t>
      </w:r>
    </w:p>
    <w:p w14:paraId="2127F670">
      <w:pPr>
        <w:spacing w:line="360" w:lineRule="auto"/>
        <w:ind w:firstLine="480" w:firstLineChars="200"/>
        <w:rPr>
          <w:rFonts w:hint="eastAsia" w:ascii="宋体" w:hAnsi="宋体" w:cs="宋体"/>
          <w:sz w:val="24"/>
        </w:rPr>
      </w:pPr>
      <w:r>
        <w:rPr>
          <w:rFonts w:hint="eastAsia" w:ascii="宋体" w:hAnsi="宋体" w:cs="宋体"/>
          <w:sz w:val="24"/>
        </w:rPr>
        <w:t>19.4</w:t>
      </w:r>
      <w:r>
        <w:rPr>
          <w:rFonts w:hint="eastAsia" w:ascii="宋体" w:hAnsi="宋体" w:cs="宋体"/>
          <w:sz w:val="24"/>
          <w:szCs w:val="24"/>
        </w:rPr>
        <w:t>投标截止前，招标人拒绝接收符合条件的投标文件，投标人可向招标投标监督机构投诉。</w:t>
      </w:r>
    </w:p>
    <w:p w14:paraId="0C54897B">
      <w:pPr>
        <w:spacing w:line="360" w:lineRule="auto"/>
        <w:ind w:firstLine="480" w:firstLineChars="200"/>
        <w:rPr>
          <w:rFonts w:hint="eastAsia" w:ascii="宋体" w:hAnsi="宋体" w:cs="宋体"/>
          <w:sz w:val="24"/>
        </w:rPr>
      </w:pPr>
      <w:r>
        <w:rPr>
          <w:rFonts w:hint="eastAsia" w:ascii="宋体" w:hAnsi="宋体" w:cs="宋体"/>
          <w:sz w:val="24"/>
        </w:rPr>
        <w:t>19.5如技术标和经济标先后分别开启，</w:t>
      </w:r>
      <w:r>
        <w:rPr>
          <w:rFonts w:hint="eastAsia" w:ascii="宋体" w:hAnsi="宋体" w:cs="宋体"/>
          <w:sz w:val="24"/>
          <w:szCs w:val="24"/>
        </w:rPr>
        <w:t>交易平台</w:t>
      </w:r>
      <w:r>
        <w:rPr>
          <w:rFonts w:hint="eastAsia" w:ascii="宋体" w:hAnsi="宋体" w:cs="宋体"/>
          <w:sz w:val="24"/>
        </w:rPr>
        <w:t>将按招标文件规定的时间分别开启技术标和经济标。</w:t>
      </w:r>
    </w:p>
    <w:p w14:paraId="3A3F26DC">
      <w:pPr>
        <w:spacing w:line="360" w:lineRule="auto"/>
        <w:ind w:firstLine="482" w:firstLineChars="200"/>
        <w:rPr>
          <w:rFonts w:hint="eastAsia" w:ascii="宋体" w:hAnsi="宋体" w:cs="宋体"/>
          <w:b/>
          <w:bCs/>
          <w:sz w:val="24"/>
        </w:rPr>
      </w:pPr>
      <w:r>
        <w:rPr>
          <w:rFonts w:hint="eastAsia" w:ascii="宋体" w:hAnsi="宋体" w:cs="宋体"/>
          <w:b/>
          <w:bCs/>
          <w:sz w:val="24"/>
        </w:rPr>
        <w:t>20．投标文件提交的截止时间</w:t>
      </w:r>
    </w:p>
    <w:p w14:paraId="0D634B42">
      <w:pPr>
        <w:spacing w:line="360" w:lineRule="auto"/>
        <w:ind w:firstLine="480" w:firstLineChars="200"/>
        <w:rPr>
          <w:rFonts w:hint="eastAsia" w:ascii="宋体" w:hAnsi="宋体" w:cs="宋体"/>
          <w:b/>
          <w:bCs/>
          <w:sz w:val="24"/>
        </w:rPr>
      </w:pPr>
      <w:r>
        <w:rPr>
          <w:rFonts w:hint="eastAsia" w:ascii="宋体" w:hAnsi="宋体" w:cs="宋体"/>
          <w:sz w:val="24"/>
        </w:rPr>
        <w:t>20.1投标人应在投标须知前附表第17项所述的时间前提交投标文件。</w:t>
      </w:r>
    </w:p>
    <w:p w14:paraId="012731CC">
      <w:pPr>
        <w:spacing w:line="360" w:lineRule="auto"/>
        <w:ind w:firstLine="480" w:firstLineChars="200"/>
        <w:rPr>
          <w:rFonts w:hint="eastAsia" w:ascii="宋体" w:hAnsi="宋体" w:cs="宋体"/>
          <w:sz w:val="24"/>
        </w:rPr>
      </w:pPr>
      <w:r>
        <w:rPr>
          <w:rFonts w:hint="eastAsia" w:ascii="宋体" w:hAnsi="宋体" w:cs="宋体"/>
          <w:sz w:val="24"/>
        </w:rPr>
        <w:t>20.2招标人可按本须知第9条规定以招标文件修改的方式，酌情延长提交投标文件的截止时间。在此情况下，投标人的所有权利和义务以及投标人受制约的截止时间，均以延长后新的投标截止时间为准。</w:t>
      </w:r>
    </w:p>
    <w:p w14:paraId="0C6AD892">
      <w:pPr>
        <w:spacing w:line="360" w:lineRule="auto"/>
        <w:ind w:firstLine="480" w:firstLineChars="200"/>
        <w:rPr>
          <w:rFonts w:hint="eastAsia" w:ascii="宋体" w:hAnsi="宋体" w:cs="宋体"/>
          <w:sz w:val="24"/>
        </w:rPr>
      </w:pPr>
      <w:r>
        <w:rPr>
          <w:rFonts w:hint="eastAsia" w:ascii="宋体" w:hAnsi="宋体" w:cs="宋体"/>
          <w:sz w:val="24"/>
        </w:rPr>
        <w:t>20.3 到投标截止时间止，招标人收到的投标文件少于3家的，招标人将重新组织招标</w:t>
      </w:r>
      <w:r>
        <w:rPr>
          <w:rFonts w:hint="eastAsia" w:ascii="宋体" w:hAnsi="宋体" w:cs="宋体"/>
          <w:sz w:val="24"/>
          <w:szCs w:val="24"/>
        </w:rPr>
        <w:t>（当N个标段同时招标且不允许兼中时，若有效投标人不足N+2家，则重新组织招标）</w:t>
      </w:r>
      <w:r>
        <w:rPr>
          <w:rFonts w:hint="eastAsia" w:ascii="宋体" w:hAnsi="宋体" w:cs="宋体"/>
          <w:sz w:val="24"/>
        </w:rPr>
        <w:t>。</w:t>
      </w:r>
    </w:p>
    <w:p w14:paraId="42BAAC93">
      <w:pPr>
        <w:spacing w:line="360" w:lineRule="auto"/>
        <w:ind w:firstLine="482" w:firstLineChars="200"/>
        <w:rPr>
          <w:rFonts w:hint="eastAsia" w:ascii="宋体" w:hAnsi="宋体" w:cs="宋体"/>
          <w:b/>
          <w:bCs/>
          <w:sz w:val="24"/>
        </w:rPr>
      </w:pPr>
      <w:r>
        <w:rPr>
          <w:rFonts w:hint="eastAsia" w:ascii="宋体" w:hAnsi="宋体" w:cs="宋体"/>
          <w:b/>
          <w:bCs/>
          <w:sz w:val="24"/>
        </w:rPr>
        <w:t>21．迟交的投标文件</w:t>
      </w:r>
    </w:p>
    <w:p w14:paraId="32FD0F76">
      <w:pPr>
        <w:spacing w:line="360" w:lineRule="auto"/>
        <w:ind w:firstLine="480" w:firstLineChars="200"/>
        <w:rPr>
          <w:rFonts w:hint="eastAsia" w:ascii="宋体" w:hAnsi="宋体" w:cs="宋体"/>
          <w:sz w:val="24"/>
        </w:rPr>
      </w:pPr>
      <w:r>
        <w:rPr>
          <w:rFonts w:hint="eastAsia" w:ascii="宋体" w:hAnsi="宋体" w:cs="宋体"/>
          <w:sz w:val="24"/>
        </w:rPr>
        <w:t>21.1 本须知前附表第17项规定的投标截止时间</w:t>
      </w:r>
      <w:r>
        <w:rPr>
          <w:rFonts w:hint="eastAsia" w:ascii="宋体" w:hAnsi="宋体" w:cs="宋体"/>
          <w:bCs/>
          <w:sz w:val="24"/>
          <w:szCs w:val="24"/>
        </w:rPr>
        <w:t>后送达的</w:t>
      </w:r>
      <w:r>
        <w:rPr>
          <w:rFonts w:hint="eastAsia" w:ascii="宋体" w:hAnsi="宋体" w:cs="宋体"/>
          <w:bCs/>
          <w:sz w:val="24"/>
        </w:rPr>
        <w:t>电子投标文件，</w:t>
      </w:r>
      <w:r>
        <w:rPr>
          <w:rFonts w:hint="eastAsia" w:ascii="宋体" w:hAnsi="宋体" w:cs="宋体"/>
          <w:sz w:val="24"/>
          <w:szCs w:val="24"/>
        </w:rPr>
        <w:t>交易平台</w:t>
      </w:r>
      <w:r>
        <w:rPr>
          <w:rFonts w:hint="eastAsia" w:ascii="宋体" w:hAnsi="宋体" w:cs="宋体"/>
          <w:sz w:val="24"/>
        </w:rPr>
        <w:t>将予以拒收。</w:t>
      </w:r>
    </w:p>
    <w:p w14:paraId="3D8139F4">
      <w:pPr>
        <w:spacing w:line="360" w:lineRule="auto"/>
        <w:ind w:firstLine="482" w:firstLineChars="200"/>
        <w:rPr>
          <w:rFonts w:hint="eastAsia" w:ascii="宋体" w:hAnsi="宋体" w:cs="宋体"/>
          <w:b/>
          <w:bCs/>
          <w:sz w:val="24"/>
        </w:rPr>
      </w:pPr>
      <w:r>
        <w:rPr>
          <w:rFonts w:hint="eastAsia" w:ascii="宋体" w:hAnsi="宋体" w:cs="宋体"/>
          <w:b/>
          <w:bCs/>
          <w:sz w:val="24"/>
        </w:rPr>
        <w:t>22．投标文件的修改与撤回</w:t>
      </w:r>
    </w:p>
    <w:p w14:paraId="64C84D15">
      <w:pPr>
        <w:spacing w:line="360" w:lineRule="auto"/>
        <w:ind w:firstLine="480" w:firstLineChars="200"/>
        <w:rPr>
          <w:rFonts w:hint="eastAsia" w:ascii="宋体" w:hAnsi="宋体" w:cs="宋体"/>
          <w:sz w:val="24"/>
        </w:rPr>
      </w:pPr>
      <w:r>
        <w:rPr>
          <w:rFonts w:hint="eastAsia" w:ascii="宋体" w:hAnsi="宋体" w:cs="宋体"/>
          <w:sz w:val="24"/>
        </w:rPr>
        <w:t>22.1在规定的投标截止时间前，投标人可以修改或撤回已递交的投标文件，但应以书面形式通知招标人。</w:t>
      </w:r>
    </w:p>
    <w:p w14:paraId="08291285">
      <w:pPr>
        <w:spacing w:line="360" w:lineRule="auto"/>
        <w:ind w:firstLine="480" w:firstLineChars="200"/>
        <w:rPr>
          <w:rFonts w:hint="eastAsia" w:ascii="宋体" w:hAnsi="宋体" w:cs="宋体"/>
          <w:sz w:val="24"/>
          <w:szCs w:val="24"/>
        </w:rPr>
      </w:pPr>
      <w:r>
        <w:rPr>
          <w:rFonts w:hint="eastAsia" w:ascii="宋体" w:hAnsi="宋体" w:cs="宋体"/>
          <w:sz w:val="24"/>
          <w:szCs w:val="24"/>
        </w:rPr>
        <w:t>22.2投标人修改或撤回已递交的投标文件，需在</w:t>
      </w:r>
      <w:r>
        <w:rPr>
          <w:rFonts w:hint="eastAsia" w:ascii="宋体" w:hAnsi="宋体" w:cs="宋体"/>
          <w:sz w:val="24"/>
        </w:rPr>
        <w:t>交易平台发出修改或撤回</w:t>
      </w:r>
      <w:r>
        <w:rPr>
          <w:rFonts w:hint="eastAsia" w:ascii="宋体" w:hAnsi="宋体" w:cs="宋体"/>
          <w:sz w:val="24"/>
          <w:szCs w:val="24"/>
        </w:rPr>
        <w:t>通知，并按要求加盖电子印章。</w:t>
      </w:r>
      <w:r>
        <w:rPr>
          <w:rFonts w:hint="eastAsia" w:ascii="宋体" w:hAnsi="宋体" w:cs="宋体"/>
          <w:bCs/>
          <w:iCs/>
          <w:sz w:val="24"/>
          <w:szCs w:val="24"/>
        </w:rPr>
        <w:t>电子招标投标交易平台收到通知后，</w:t>
      </w:r>
      <w:r>
        <w:rPr>
          <w:rFonts w:hint="eastAsia" w:ascii="宋体" w:hAnsi="宋体" w:cs="宋体"/>
          <w:sz w:val="24"/>
          <w:szCs w:val="24"/>
        </w:rPr>
        <w:t>即时向投标人发出确认回执通知。</w:t>
      </w:r>
    </w:p>
    <w:p w14:paraId="0CD0C3E6">
      <w:pPr>
        <w:spacing w:line="360" w:lineRule="auto"/>
        <w:ind w:firstLine="480" w:firstLineChars="200"/>
        <w:rPr>
          <w:rFonts w:hint="eastAsia" w:ascii="宋体" w:hAnsi="宋体" w:cs="宋体"/>
          <w:sz w:val="24"/>
          <w:szCs w:val="24"/>
        </w:rPr>
      </w:pPr>
      <w:r>
        <w:rPr>
          <w:rFonts w:hint="eastAsia" w:ascii="宋体" w:hAnsi="宋体" w:cs="宋体"/>
          <w:sz w:val="24"/>
          <w:szCs w:val="24"/>
        </w:rPr>
        <w:t>22.3修改后再次递交的，按19点的规定执行。</w:t>
      </w:r>
    </w:p>
    <w:p w14:paraId="4B738251">
      <w:pPr>
        <w:spacing w:line="360" w:lineRule="auto"/>
        <w:ind w:firstLine="480" w:firstLineChars="200"/>
        <w:rPr>
          <w:rFonts w:hint="eastAsia" w:ascii="宋体" w:hAnsi="宋体" w:cs="宋体"/>
          <w:sz w:val="24"/>
        </w:rPr>
      </w:pPr>
      <w:r>
        <w:rPr>
          <w:rFonts w:hint="eastAsia" w:ascii="宋体" w:hAnsi="宋体" w:cs="宋体"/>
          <w:sz w:val="24"/>
        </w:rPr>
        <w:t>22.4在投标截止时间之后，投标人不得补充、修改和更换投标文件。</w:t>
      </w:r>
    </w:p>
    <w:p w14:paraId="17D7B54B">
      <w:pPr>
        <w:pStyle w:val="7"/>
        <w:spacing w:before="156" w:after="156"/>
        <w:rPr>
          <w:rFonts w:hint="eastAsia" w:hAnsi="宋体" w:cs="宋体"/>
        </w:rPr>
      </w:pPr>
      <w:bookmarkStart w:id="13" w:name="_Toc21525497"/>
      <w:bookmarkStart w:id="14" w:name="_Toc2272553"/>
      <w:r>
        <w:rPr>
          <w:rFonts w:hint="eastAsia" w:hAnsi="宋体" w:cs="宋体"/>
        </w:rPr>
        <w:t>（五）开标、评标、定标及合同签定</w:t>
      </w:r>
      <w:bookmarkEnd w:id="13"/>
      <w:bookmarkEnd w:id="14"/>
    </w:p>
    <w:p w14:paraId="5E3662BD">
      <w:pPr>
        <w:spacing w:line="360" w:lineRule="auto"/>
        <w:ind w:firstLine="482" w:firstLineChars="200"/>
        <w:rPr>
          <w:rFonts w:hint="eastAsia" w:ascii="宋体" w:hAnsi="宋体" w:cs="宋体"/>
          <w:b/>
          <w:bCs/>
          <w:sz w:val="24"/>
        </w:rPr>
      </w:pPr>
      <w:r>
        <w:rPr>
          <w:rFonts w:hint="eastAsia" w:ascii="宋体" w:hAnsi="宋体" w:cs="宋体"/>
          <w:b/>
          <w:bCs/>
          <w:sz w:val="24"/>
        </w:rPr>
        <w:t>23、开标。</w:t>
      </w:r>
    </w:p>
    <w:p w14:paraId="5E58DB07">
      <w:pPr>
        <w:spacing w:line="360" w:lineRule="auto"/>
        <w:ind w:firstLine="480" w:firstLineChars="200"/>
        <w:rPr>
          <w:rFonts w:hint="eastAsia" w:ascii="宋体" w:hAnsi="宋体" w:cs="宋体"/>
          <w:sz w:val="24"/>
        </w:rPr>
      </w:pPr>
      <w:r>
        <w:rPr>
          <w:rFonts w:hint="eastAsia" w:ascii="宋体" w:hAnsi="宋体" w:cs="宋体"/>
          <w:sz w:val="24"/>
        </w:rPr>
        <w:t>详见第二章开标、评标及定标办法</w:t>
      </w:r>
    </w:p>
    <w:p w14:paraId="5191E91C">
      <w:pPr>
        <w:spacing w:line="360" w:lineRule="auto"/>
        <w:ind w:firstLine="482" w:firstLineChars="200"/>
        <w:rPr>
          <w:rFonts w:hint="eastAsia" w:ascii="宋体" w:hAnsi="宋体" w:cs="宋体"/>
          <w:b/>
          <w:bCs/>
          <w:sz w:val="24"/>
        </w:rPr>
      </w:pPr>
      <w:r>
        <w:rPr>
          <w:rFonts w:hint="eastAsia" w:ascii="宋体" w:hAnsi="宋体" w:cs="宋体"/>
          <w:b/>
          <w:bCs/>
          <w:sz w:val="24"/>
        </w:rPr>
        <w:t>24．评标过程的保密</w:t>
      </w:r>
    </w:p>
    <w:p w14:paraId="4D610637">
      <w:pPr>
        <w:spacing w:line="360" w:lineRule="auto"/>
        <w:ind w:firstLine="480" w:firstLineChars="200"/>
        <w:rPr>
          <w:rFonts w:hint="eastAsia" w:ascii="宋体" w:hAnsi="宋体" w:cs="宋体"/>
          <w:sz w:val="24"/>
        </w:rPr>
      </w:pPr>
      <w:r>
        <w:rPr>
          <w:rFonts w:hint="eastAsia" w:ascii="宋体" w:hAnsi="宋体" w:cs="宋体"/>
          <w:sz w:val="24"/>
        </w:rPr>
        <w:t>24.1 开标后，直至中标公示为止，凡属于对投标文件的审查、澄清、评价和比较有关的资料以及中标候选人的推荐情况，与评标有关的其他任何情况均严格保密。</w:t>
      </w:r>
    </w:p>
    <w:p w14:paraId="639C6E69">
      <w:pPr>
        <w:spacing w:line="360" w:lineRule="auto"/>
        <w:ind w:firstLine="480" w:firstLineChars="200"/>
        <w:rPr>
          <w:rFonts w:hint="eastAsia" w:ascii="宋体" w:hAnsi="宋体" w:cs="宋体"/>
          <w:sz w:val="24"/>
        </w:rPr>
      </w:pPr>
      <w:r>
        <w:rPr>
          <w:rFonts w:hint="eastAsia" w:ascii="宋体" w:hAnsi="宋体" w:cs="宋体"/>
          <w:sz w:val="24"/>
        </w:rPr>
        <w:t>24.2 在投标文件的评审和比较、中标候选人推荐以及授予合同的过程中，投标人向招标人和评标委员会施加不公正影响的任何行为，都将会导致其投标被拒绝。</w:t>
      </w:r>
    </w:p>
    <w:p w14:paraId="7338CB6D">
      <w:pPr>
        <w:spacing w:line="360" w:lineRule="auto"/>
        <w:ind w:firstLine="482" w:firstLineChars="200"/>
        <w:rPr>
          <w:rFonts w:hint="eastAsia" w:ascii="宋体" w:hAnsi="宋体" w:cs="宋体"/>
          <w:b/>
          <w:bCs/>
          <w:sz w:val="24"/>
        </w:rPr>
      </w:pPr>
      <w:r>
        <w:rPr>
          <w:rFonts w:hint="eastAsia" w:ascii="宋体" w:hAnsi="宋体" w:cs="宋体"/>
          <w:b/>
          <w:bCs/>
          <w:sz w:val="24"/>
        </w:rPr>
        <w:t>25．投标文件的澄清，计算错误的修正</w:t>
      </w:r>
    </w:p>
    <w:p w14:paraId="28D1DF01">
      <w:pPr>
        <w:spacing w:line="360" w:lineRule="auto"/>
        <w:ind w:firstLine="480" w:firstLineChars="200"/>
        <w:rPr>
          <w:rFonts w:hint="eastAsia" w:ascii="宋体" w:hAnsi="宋体" w:cs="宋体"/>
          <w:sz w:val="24"/>
        </w:rPr>
      </w:pPr>
      <w:r>
        <w:rPr>
          <w:rFonts w:hint="eastAsia" w:ascii="宋体" w:hAnsi="宋体" w:cs="宋体"/>
          <w:sz w:val="24"/>
        </w:rPr>
        <w:t>详见招标文件第二章开标、评标及定标办法</w:t>
      </w:r>
    </w:p>
    <w:p w14:paraId="18F8A779">
      <w:pPr>
        <w:spacing w:line="360" w:lineRule="auto"/>
        <w:ind w:firstLine="482" w:firstLineChars="200"/>
        <w:rPr>
          <w:rFonts w:hint="eastAsia" w:ascii="宋体" w:hAnsi="宋体" w:cs="宋体"/>
          <w:b/>
          <w:bCs/>
          <w:sz w:val="24"/>
        </w:rPr>
      </w:pPr>
      <w:r>
        <w:rPr>
          <w:rFonts w:hint="eastAsia" w:ascii="宋体" w:hAnsi="宋体" w:cs="宋体"/>
          <w:b/>
          <w:bCs/>
          <w:sz w:val="24"/>
        </w:rPr>
        <w:t>26．投标文件的评审、比较和否决</w:t>
      </w:r>
    </w:p>
    <w:p w14:paraId="604CFD8C">
      <w:pPr>
        <w:spacing w:line="360" w:lineRule="auto"/>
        <w:ind w:firstLine="480" w:firstLineChars="200"/>
        <w:rPr>
          <w:rFonts w:hint="eastAsia" w:ascii="宋体" w:hAnsi="宋体" w:cs="宋体"/>
          <w:bCs/>
          <w:sz w:val="24"/>
          <w:szCs w:val="24"/>
        </w:rPr>
      </w:pPr>
      <w:r>
        <w:rPr>
          <w:rFonts w:hint="eastAsia" w:ascii="宋体" w:hAnsi="宋体" w:cs="宋体"/>
          <w:sz w:val="24"/>
        </w:rPr>
        <w:t>详见招标文件第二章开标、评标及定标办法。</w:t>
      </w:r>
    </w:p>
    <w:p w14:paraId="7C0B10D4">
      <w:pPr>
        <w:spacing w:line="360" w:lineRule="auto"/>
        <w:ind w:firstLine="482" w:firstLineChars="200"/>
        <w:rPr>
          <w:rFonts w:hint="eastAsia" w:ascii="宋体" w:hAnsi="宋体" w:cs="宋体"/>
          <w:b/>
          <w:bCs/>
          <w:sz w:val="24"/>
        </w:rPr>
      </w:pPr>
      <w:r>
        <w:rPr>
          <w:rFonts w:hint="eastAsia" w:ascii="宋体" w:hAnsi="宋体" w:cs="宋体"/>
          <w:b/>
          <w:bCs/>
          <w:sz w:val="24"/>
        </w:rPr>
        <w:t>27．中标通知书</w:t>
      </w:r>
    </w:p>
    <w:p w14:paraId="2362DCE1">
      <w:pPr>
        <w:spacing w:line="360" w:lineRule="auto"/>
        <w:ind w:firstLine="480" w:firstLineChars="200"/>
        <w:rPr>
          <w:rFonts w:hint="eastAsia" w:ascii="宋体" w:hAnsi="宋体" w:cs="宋体"/>
          <w:sz w:val="24"/>
        </w:rPr>
      </w:pPr>
      <w:r>
        <w:rPr>
          <w:rFonts w:hint="eastAsia" w:ascii="宋体" w:hAnsi="宋体" w:cs="宋体"/>
          <w:sz w:val="24"/>
        </w:rPr>
        <w:t>27.1</w:t>
      </w:r>
      <w:r>
        <w:rPr>
          <w:rFonts w:hint="eastAsia" w:ascii="宋体" w:hAnsi="宋体"/>
          <w:color w:val="000000" w:themeColor="text1"/>
          <w:sz w:val="24"/>
          <w14:textFill>
            <w14:solidFill>
              <w14:schemeClr w14:val="tx1"/>
            </w14:solidFill>
          </w14:textFill>
        </w:rPr>
        <w:t>招标人将在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s="宋体"/>
          <w:sz w:val="24"/>
        </w:rPr>
        <w:t>。</w:t>
      </w:r>
    </w:p>
    <w:p w14:paraId="67DF7245">
      <w:pPr>
        <w:spacing w:line="360" w:lineRule="auto"/>
        <w:ind w:firstLine="480" w:firstLineChars="200"/>
        <w:rPr>
          <w:rFonts w:hint="eastAsia" w:ascii="宋体" w:hAnsi="宋体" w:cs="宋体"/>
          <w:sz w:val="24"/>
        </w:rPr>
      </w:pPr>
      <w:r>
        <w:rPr>
          <w:rFonts w:hint="eastAsia" w:ascii="宋体" w:hAnsi="宋体" w:cs="宋体"/>
          <w:sz w:val="24"/>
        </w:rPr>
        <w:t>27.2招标人应当自确定中标人后，向招标投标监管机构提交招标投标情况的书面报告；经招投标监管机构备案后，方可发出中标通知书。</w:t>
      </w:r>
    </w:p>
    <w:p w14:paraId="5965E3F7">
      <w:pPr>
        <w:spacing w:line="360" w:lineRule="auto"/>
        <w:ind w:firstLine="480" w:firstLineChars="200"/>
        <w:rPr>
          <w:rFonts w:hint="eastAsia" w:ascii="宋体" w:hAnsi="宋体" w:cs="宋体"/>
          <w:sz w:val="24"/>
        </w:rPr>
      </w:pPr>
      <w:r>
        <w:rPr>
          <w:rFonts w:hint="eastAsia" w:ascii="宋体" w:hAnsi="宋体" w:cs="宋体"/>
          <w:sz w:val="24"/>
        </w:rPr>
        <w:t>27.3中标人必须在收到中标通知书后24小时之内以书面形式回复招标人，确认收到。</w:t>
      </w:r>
    </w:p>
    <w:p w14:paraId="74B8E827">
      <w:pPr>
        <w:spacing w:line="360" w:lineRule="auto"/>
        <w:ind w:firstLine="480" w:firstLineChars="200"/>
        <w:rPr>
          <w:rFonts w:hint="eastAsia" w:ascii="宋体" w:hAnsi="宋体" w:cs="宋体"/>
          <w:sz w:val="24"/>
        </w:rPr>
      </w:pPr>
      <w:r>
        <w:rPr>
          <w:rFonts w:hint="eastAsia" w:ascii="宋体" w:hAnsi="宋体" w:cs="宋体"/>
          <w:sz w:val="24"/>
        </w:rPr>
        <w:t>27.4</w:t>
      </w:r>
      <w:r>
        <w:rPr>
          <w:rFonts w:hint="eastAsia" w:ascii="宋体" w:hAnsi="宋体"/>
          <w:color w:val="000000" w:themeColor="text1"/>
          <w:sz w:val="24"/>
          <w14:textFill>
            <w14:solidFill>
              <w14:schemeClr w14:val="tx1"/>
            </w14:solidFill>
          </w14:textFill>
        </w:rPr>
        <w:t>在产生中标候选人后，招标人将中标候选人的投标文件商务部分文件的所有内容（包括人员、业绩、奖项等资料）在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交易平台和广东省招标投标监管网公开</w:t>
      </w:r>
      <w:r>
        <w:rPr>
          <w:rFonts w:hint="eastAsia" w:ascii="宋体" w:hAnsi="宋体" w:cs="宋体"/>
          <w:sz w:val="24"/>
        </w:rPr>
        <w:t>。</w:t>
      </w:r>
    </w:p>
    <w:p w14:paraId="06CE1684">
      <w:pPr>
        <w:spacing w:line="360" w:lineRule="auto"/>
        <w:ind w:firstLine="482" w:firstLineChars="200"/>
        <w:rPr>
          <w:rFonts w:hint="eastAsia" w:ascii="宋体" w:hAnsi="宋体" w:cs="宋体"/>
          <w:b/>
          <w:bCs/>
          <w:sz w:val="24"/>
        </w:rPr>
      </w:pPr>
      <w:r>
        <w:rPr>
          <w:rFonts w:hint="eastAsia" w:ascii="宋体" w:hAnsi="宋体" w:cs="宋体"/>
          <w:b/>
          <w:bCs/>
          <w:sz w:val="24"/>
        </w:rPr>
        <w:t>28．合同协议书的签订</w:t>
      </w:r>
    </w:p>
    <w:p w14:paraId="647D55D8">
      <w:pPr>
        <w:spacing w:line="360" w:lineRule="auto"/>
        <w:ind w:firstLine="480" w:firstLineChars="200"/>
        <w:rPr>
          <w:rFonts w:hint="eastAsia" w:ascii="宋体" w:hAnsi="宋体" w:cs="宋体"/>
          <w:sz w:val="24"/>
        </w:rPr>
      </w:pPr>
      <w:r>
        <w:rPr>
          <w:rFonts w:hint="eastAsia" w:ascii="宋体" w:hAnsi="宋体" w:cs="宋体"/>
          <w:sz w:val="24"/>
        </w:rPr>
        <w:t>28.1 招标人与中标人将于中标通知书发出之日起30日内，按照招标文件和中标人的投标文件商定和签订合同，招标人和中标人不得再行订立背离合同实质性内容的其他协议。</w:t>
      </w:r>
    </w:p>
    <w:p w14:paraId="4BF955C8">
      <w:pPr>
        <w:spacing w:line="360" w:lineRule="auto"/>
        <w:ind w:firstLine="480" w:firstLineChars="200"/>
        <w:rPr>
          <w:rFonts w:hint="eastAsia" w:ascii="宋体" w:hAnsi="宋体" w:cs="宋体"/>
          <w:sz w:val="24"/>
        </w:rPr>
      </w:pPr>
      <w:r>
        <w:rPr>
          <w:rFonts w:hint="eastAsia" w:ascii="宋体" w:hAnsi="宋体" w:cs="宋体"/>
          <w:sz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13837A9">
      <w:pPr>
        <w:spacing w:line="360" w:lineRule="auto"/>
        <w:ind w:firstLine="480" w:firstLineChars="200"/>
        <w:rPr>
          <w:rFonts w:hint="eastAsia" w:ascii="宋体" w:hAnsi="宋体" w:cs="宋体"/>
          <w:sz w:val="24"/>
        </w:rPr>
      </w:pPr>
      <w:r>
        <w:rPr>
          <w:rFonts w:hint="eastAsia" w:ascii="宋体" w:hAnsi="宋体" w:cs="宋体"/>
          <w:sz w:val="24"/>
        </w:rPr>
        <w:t>28.3非经招标人同意，中标人在投标过程中使用的银行名称及帐号至完成竣工结算不得变更，否则招标人有权停止工程款项的拔付及至解除合同，由此造成的一切责任由中标人承担。</w:t>
      </w:r>
    </w:p>
    <w:p w14:paraId="1D928693">
      <w:pPr>
        <w:spacing w:line="360" w:lineRule="auto"/>
        <w:ind w:firstLine="480" w:firstLineChars="200"/>
        <w:rPr>
          <w:rFonts w:hint="eastAsia" w:ascii="宋体" w:hAnsi="宋体" w:cs="宋体"/>
          <w:sz w:val="24"/>
        </w:rPr>
      </w:pPr>
      <w:r>
        <w:rPr>
          <w:rFonts w:hint="eastAsia" w:ascii="宋体" w:hAnsi="宋体" w:cs="宋体"/>
          <w:sz w:val="24"/>
        </w:rPr>
        <w:t>28.4工程进度款支付应不低于已完成工程价款的80%，招标人支付工程款时，中标人应按规定开具发票。质量保证金不超过工程价款总额3%。当年开工、当年不能竣工的新开工项目可以采用过程结算。</w:t>
      </w:r>
    </w:p>
    <w:p w14:paraId="75BC05C3">
      <w:pPr>
        <w:spacing w:line="360" w:lineRule="auto"/>
        <w:ind w:firstLine="482" w:firstLineChars="200"/>
        <w:rPr>
          <w:rFonts w:hint="eastAsia" w:ascii="宋体" w:hAnsi="宋体" w:cs="宋体"/>
          <w:b/>
          <w:bCs/>
          <w:sz w:val="24"/>
        </w:rPr>
      </w:pPr>
      <w:r>
        <w:rPr>
          <w:rFonts w:hint="eastAsia" w:ascii="宋体" w:hAnsi="宋体" w:cs="宋体"/>
          <w:b/>
          <w:bCs/>
          <w:sz w:val="24"/>
        </w:rPr>
        <w:t>29．履约担保</w:t>
      </w:r>
    </w:p>
    <w:p w14:paraId="44532D1D">
      <w:pPr>
        <w:snapToGrid w:val="0"/>
        <w:spacing w:line="360" w:lineRule="auto"/>
        <w:ind w:firstLine="480" w:firstLineChars="200"/>
        <w:rPr>
          <w:rFonts w:hint="eastAsia" w:ascii="宋体" w:hAnsi="宋体" w:cs="宋体"/>
          <w:sz w:val="24"/>
        </w:rPr>
      </w:pPr>
      <w:r>
        <w:rPr>
          <w:rFonts w:hint="eastAsia" w:ascii="宋体" w:hAnsi="宋体" w:cs="宋体"/>
          <w:sz w:val="24"/>
        </w:rPr>
        <w:t>29.1 在收到中标通知书后的</w:t>
      </w:r>
      <w:r>
        <w:rPr>
          <w:rFonts w:hint="eastAsia" w:ascii="宋体" w:hAnsi="宋体" w:cs="宋体"/>
          <w:b/>
          <w:sz w:val="24"/>
        </w:rPr>
        <w:t>15日</w:t>
      </w:r>
      <w:r>
        <w:rPr>
          <w:rFonts w:hint="eastAsia" w:ascii="宋体" w:hAnsi="宋体" w:cs="宋体"/>
          <w:sz w:val="24"/>
        </w:rPr>
        <w:t>内，中标人应按本须知前附表第20项的规定向招标人提交履约担保。</w:t>
      </w:r>
    </w:p>
    <w:p w14:paraId="6B2EBA74">
      <w:pPr>
        <w:snapToGrid w:val="0"/>
        <w:spacing w:line="360" w:lineRule="auto"/>
        <w:ind w:firstLine="480" w:firstLineChars="200"/>
        <w:rPr>
          <w:rFonts w:hint="eastAsia" w:ascii="宋体" w:hAnsi="宋体" w:cs="宋体"/>
          <w:sz w:val="24"/>
        </w:rPr>
      </w:pPr>
      <w:r>
        <w:rPr>
          <w:rFonts w:hint="eastAsia" w:ascii="宋体" w:hAnsi="宋体" w:cs="宋体"/>
          <w:sz w:val="24"/>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26F723B">
      <w:pPr>
        <w:spacing w:line="360" w:lineRule="auto"/>
        <w:ind w:firstLine="482" w:firstLineChars="200"/>
        <w:rPr>
          <w:rFonts w:hint="eastAsia" w:ascii="宋体" w:hAnsi="宋体" w:cs="宋体"/>
          <w:b/>
          <w:bCs/>
          <w:sz w:val="24"/>
        </w:rPr>
      </w:pPr>
      <w:r>
        <w:rPr>
          <w:rFonts w:hint="eastAsia" w:ascii="宋体" w:hAnsi="宋体" w:cs="宋体"/>
          <w:b/>
          <w:bCs/>
          <w:sz w:val="24"/>
        </w:rPr>
        <w:t>30．合同生效</w:t>
      </w:r>
    </w:p>
    <w:p w14:paraId="0E08A655">
      <w:pPr>
        <w:spacing w:line="360" w:lineRule="auto"/>
        <w:ind w:firstLine="480" w:firstLineChars="200"/>
        <w:rPr>
          <w:rFonts w:hint="eastAsia" w:ascii="宋体" w:hAnsi="宋体" w:cs="宋体"/>
          <w:sz w:val="24"/>
        </w:rPr>
      </w:pPr>
      <w:r>
        <w:rPr>
          <w:rFonts w:hint="eastAsia" w:ascii="宋体" w:hAnsi="宋体" w:cs="宋体"/>
          <w:sz w:val="24"/>
        </w:rPr>
        <w:t>30.1在合同双方全权代表在合同协议书上签字，并分别加盖双方单位的公章后，合同正式生效。</w:t>
      </w:r>
    </w:p>
    <w:p w14:paraId="797B599B">
      <w:pPr>
        <w:spacing w:line="360" w:lineRule="auto"/>
        <w:ind w:firstLine="482" w:firstLineChars="200"/>
        <w:rPr>
          <w:rFonts w:hint="eastAsia" w:ascii="宋体" w:hAnsi="宋体" w:cs="宋体"/>
          <w:b/>
          <w:bCs/>
          <w:sz w:val="24"/>
        </w:rPr>
      </w:pPr>
      <w:r>
        <w:rPr>
          <w:rFonts w:hint="eastAsia" w:ascii="宋体" w:hAnsi="宋体" w:cs="宋体"/>
          <w:b/>
          <w:bCs/>
          <w:sz w:val="24"/>
        </w:rPr>
        <w:t>31．其它费用</w:t>
      </w:r>
    </w:p>
    <w:p w14:paraId="6F07B402">
      <w:pPr>
        <w:pStyle w:val="4"/>
        <w:spacing w:after="0" w:line="360" w:lineRule="auto"/>
        <w:ind w:firstLine="482" w:firstLineChars="200"/>
        <w:rPr>
          <w:rFonts w:hint="eastAsia" w:ascii="宋体" w:hAnsi="宋体" w:cs="宋体"/>
          <w:b/>
          <w:bCs/>
          <w:sz w:val="24"/>
        </w:rPr>
      </w:pPr>
      <w:r>
        <w:rPr>
          <w:rFonts w:hint="eastAsia" w:ascii="宋体" w:hAnsi="宋体" w:cs="宋体"/>
          <w:b/>
          <w:bCs/>
          <w:sz w:val="24"/>
        </w:rPr>
        <w:t>32．腐败与欺诈行为</w:t>
      </w:r>
    </w:p>
    <w:p w14:paraId="22A8CC4F">
      <w:pPr>
        <w:pStyle w:val="4"/>
        <w:spacing w:after="0" w:line="360" w:lineRule="auto"/>
        <w:ind w:firstLine="480" w:firstLineChars="200"/>
        <w:rPr>
          <w:rFonts w:hint="eastAsia" w:ascii="宋体" w:hAnsi="宋体" w:cs="宋体"/>
          <w:sz w:val="24"/>
        </w:rPr>
      </w:pPr>
      <w:r>
        <w:rPr>
          <w:rFonts w:hint="eastAsia" w:ascii="宋体" w:hAnsi="宋体" w:cs="宋体"/>
          <w:sz w:val="24"/>
        </w:rPr>
        <w:t>在招标和合同实施期间，招标人要求投标人和承包人遵守最高的道德标准。</w:t>
      </w:r>
    </w:p>
    <w:p w14:paraId="17979209">
      <w:pPr>
        <w:pStyle w:val="4"/>
        <w:spacing w:after="0" w:line="360" w:lineRule="auto"/>
        <w:ind w:firstLine="480" w:firstLineChars="200"/>
        <w:rPr>
          <w:rFonts w:hint="eastAsia" w:ascii="宋体" w:hAnsi="宋体" w:cs="宋体"/>
          <w:sz w:val="24"/>
        </w:rPr>
      </w:pPr>
      <w:r>
        <w:rPr>
          <w:rFonts w:hint="eastAsia" w:ascii="宋体" w:hAnsi="宋体" w:cs="宋体"/>
          <w:sz w:val="24"/>
        </w:rPr>
        <w:t>32．1对本条款的规定，特定义如下词汇：</w:t>
      </w:r>
    </w:p>
    <w:p w14:paraId="127701DB">
      <w:pPr>
        <w:pStyle w:val="4"/>
        <w:spacing w:after="0" w:line="360" w:lineRule="auto"/>
        <w:ind w:firstLine="480" w:firstLineChars="200"/>
        <w:rPr>
          <w:rFonts w:hint="eastAsia" w:ascii="宋体" w:hAnsi="宋体" w:cs="宋体"/>
          <w:sz w:val="24"/>
        </w:rPr>
      </w:pPr>
      <w:r>
        <w:rPr>
          <w:rFonts w:hint="eastAsia" w:ascii="宋体" w:hAnsi="宋体" w:cs="宋体"/>
          <w:sz w:val="24"/>
        </w:rPr>
        <w:t>1）、“腐败行为”是指在招标或合同执行期间，通过提供、给予、接受或索要任何有价值的东西，从而影响招标人有关人员工作的行为；</w:t>
      </w:r>
    </w:p>
    <w:p w14:paraId="63B576D4">
      <w:pPr>
        <w:pStyle w:val="4"/>
        <w:spacing w:after="0" w:line="360" w:lineRule="auto"/>
        <w:ind w:firstLine="480" w:firstLineChars="200"/>
        <w:rPr>
          <w:rFonts w:hint="eastAsia" w:ascii="宋体" w:hAnsi="宋体" w:cs="宋体"/>
          <w:sz w:val="24"/>
        </w:rPr>
      </w:pPr>
      <w:r>
        <w:rPr>
          <w:rFonts w:hint="eastAsia" w:ascii="宋体" w:hAnsi="宋体" w:cs="宋体"/>
          <w:sz w:val="24"/>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0BF71DCD">
      <w:pPr>
        <w:pStyle w:val="4"/>
        <w:spacing w:after="0" w:line="360" w:lineRule="auto"/>
        <w:ind w:firstLine="480" w:firstLineChars="200"/>
        <w:rPr>
          <w:rFonts w:hint="eastAsia" w:ascii="宋体" w:hAnsi="宋体" w:cs="宋体"/>
          <w:sz w:val="24"/>
        </w:rPr>
      </w:pPr>
      <w:r>
        <w:rPr>
          <w:rFonts w:hint="eastAsia" w:ascii="宋体" w:hAnsi="宋体" w:cs="宋体"/>
          <w:sz w:val="24"/>
        </w:rPr>
        <w:t>32．2如果投标人被认定在本招标的竞争中有腐败或欺诈行为，则会被取消投标资格。</w:t>
      </w:r>
    </w:p>
    <w:p w14:paraId="7B2749E6">
      <w:pPr>
        <w:pStyle w:val="4"/>
        <w:spacing w:after="0" w:line="360" w:lineRule="auto"/>
        <w:ind w:firstLine="480" w:firstLineChars="200"/>
        <w:rPr>
          <w:rFonts w:hint="eastAsia" w:ascii="宋体" w:hAnsi="宋体" w:cs="宋体"/>
          <w:sz w:val="24"/>
        </w:rPr>
      </w:pPr>
      <w:r>
        <w:rPr>
          <w:rFonts w:hint="eastAsia" w:ascii="宋体" w:hAnsi="宋体" w:cs="宋体"/>
          <w:sz w:val="24"/>
        </w:rPr>
        <w:t>32.3投标人如在本项目中存在串通投标、弄虚作假骗取中标、行贿情形的，中标无效，行政监督部门将对其违法行为进行政处罚。该投标人将被招标人列入黑名单并限制其参与招标人后续项目的投标。</w:t>
      </w:r>
      <w:bookmarkEnd w:id="6"/>
    </w:p>
    <w:p w14:paraId="2CC87EDA">
      <w:pPr>
        <w:rPr>
          <w:rFonts w:hint="eastAsia" w:ascii="宋体" w:hAnsi="宋体" w:cs="宋体"/>
          <w:sz w:val="24"/>
        </w:rPr>
      </w:pPr>
      <w:r>
        <w:rPr>
          <w:rFonts w:hint="eastAsia" w:ascii="宋体" w:hAnsi="宋体" w:cs="宋体"/>
          <w:sz w:val="24"/>
        </w:rPr>
        <w:br w:type="page"/>
      </w:r>
    </w:p>
    <w:p w14:paraId="2562CE2C">
      <w:pPr>
        <w:pStyle w:val="4"/>
        <w:spacing w:after="0" w:line="360" w:lineRule="auto"/>
        <w:ind w:firstLine="0"/>
        <w:jc w:val="center"/>
        <w:rPr>
          <w:rFonts w:hint="eastAsia" w:ascii="宋体" w:hAnsi="宋体" w:cs="宋体"/>
        </w:rPr>
      </w:pPr>
      <w:bookmarkStart w:id="15" w:name="_Toc286"/>
      <w:r>
        <w:rPr>
          <w:rFonts w:hint="eastAsia" w:ascii="宋体" w:hAnsi="宋体" w:cs="宋体"/>
          <w:b/>
          <w:kern w:val="44"/>
          <w:sz w:val="28"/>
          <w:szCs w:val="28"/>
        </w:rPr>
        <w:t>第二章  开标、评标及定标办法</w:t>
      </w:r>
      <w:bookmarkEnd w:id="15"/>
    </w:p>
    <w:p w14:paraId="18E21F9A">
      <w:pPr>
        <w:pStyle w:val="6"/>
        <w:rPr>
          <w:rFonts w:hint="eastAsia" w:ascii="宋体" w:hAnsi="宋体" w:cs="宋体"/>
          <w:color w:val="auto"/>
        </w:rPr>
      </w:pPr>
      <w:bookmarkStart w:id="16" w:name="_Toc20398"/>
      <w:r>
        <w:rPr>
          <w:rFonts w:hint="eastAsia" w:ascii="宋体" w:hAnsi="宋体" w:cs="宋体"/>
          <w:color w:val="auto"/>
          <w:sz w:val="28"/>
          <w:szCs w:val="28"/>
        </w:rPr>
        <w:t>一、</w:t>
      </w:r>
      <w:r>
        <w:rPr>
          <w:rFonts w:hint="eastAsia" w:ascii="宋体" w:hAnsi="宋体" w:cs="宋体"/>
          <w:color w:val="auto"/>
        </w:rPr>
        <w:t>开标、评标及定标办法修改表</w:t>
      </w:r>
      <w:bookmarkEnd w:id="16"/>
    </w:p>
    <w:p w14:paraId="74165961">
      <w:pPr>
        <w:pStyle w:val="4"/>
        <w:spacing w:after="0" w:line="360" w:lineRule="auto"/>
        <w:rPr>
          <w:rFonts w:hint="eastAsia" w:ascii="宋体" w:hAnsi="宋体" w:cs="宋体"/>
          <w:b/>
          <w:szCs w:val="21"/>
        </w:rPr>
      </w:pPr>
      <w:r>
        <w:rPr>
          <w:rFonts w:hint="eastAsia" w:ascii="宋体" w:hAnsi="宋体" w:cs="宋体"/>
          <w:b/>
          <w:szCs w:val="21"/>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14:paraId="1BA21239">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 xml:space="preserve">36.1            </w:t>
      </w:r>
      <w:r>
        <w:rPr>
          <w:rFonts w:hint="eastAsia" w:ascii="宋体" w:hAnsi="宋体" w:cs="宋体"/>
          <w:b/>
          <w:sz w:val="24"/>
          <w:szCs w:val="24"/>
        </w:rPr>
        <w:t>修改类型：修改</w:t>
      </w:r>
    </w:p>
    <w:p w14:paraId="1C114D3D">
      <w:pPr>
        <w:spacing w:line="360" w:lineRule="auto"/>
        <w:ind w:firstLine="540" w:firstLineChars="224"/>
        <w:rPr>
          <w:rFonts w:hint="eastAsia" w:ascii="宋体" w:hAnsi="宋体" w:cs="宋体"/>
          <w:b/>
          <w:sz w:val="24"/>
          <w:szCs w:val="24"/>
        </w:rPr>
      </w:pPr>
      <w:r>
        <w:rPr>
          <w:rFonts w:hint="eastAsia" w:ascii="宋体" w:hAnsi="宋体" w:cs="宋体"/>
          <w:b/>
          <w:sz w:val="24"/>
          <w:szCs w:val="24"/>
        </w:rPr>
        <w:t>原文：</w:t>
      </w:r>
      <w:r>
        <w:rPr>
          <w:rFonts w:hint="eastAsia" w:ascii="宋体" w:hAnsi="宋体" w:cs="宋体"/>
          <w:sz w:val="24"/>
          <w:szCs w:val="24"/>
        </w:rPr>
        <w:t>36.1 招标人按投标须知前附表第18项所规定的时间和地点公开开标，并邀请所有投标人参加。截标后，开标开始时间因故推迟的，相关评标信息仍以原定的开标开始时间的信息为准。</w:t>
      </w:r>
    </w:p>
    <w:p w14:paraId="30D8DC30">
      <w:pPr>
        <w:pBdr>
          <w:bottom w:val="single" w:color="auto" w:sz="6" w:space="1"/>
        </w:pBdr>
        <w:spacing w:line="360" w:lineRule="auto"/>
        <w:ind w:firstLine="482" w:firstLineChars="200"/>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sz w:val="24"/>
          <w:szCs w:val="24"/>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 w:val="24"/>
          <w:szCs w:val="24"/>
          <w:u w:val="single"/>
        </w:rPr>
        <w:t>若投标人不参加开标会的，其投标文件在开标现场的投标人或招标人代表、招标代理机构代表及交易中心代表见证下公开开启、解密、公布，并视同该投标人认可开标结果。</w:t>
      </w:r>
    </w:p>
    <w:p w14:paraId="491C2CDC">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sz w:val="24"/>
          <w:szCs w:val="24"/>
        </w:rPr>
        <w:t xml:space="preserve">36.3                </w:t>
      </w:r>
      <w:r>
        <w:rPr>
          <w:rFonts w:hint="eastAsia" w:ascii="宋体" w:hAnsi="宋体" w:cs="宋体"/>
          <w:b/>
          <w:sz w:val="24"/>
          <w:szCs w:val="24"/>
        </w:rPr>
        <w:t>修改类型：删除</w:t>
      </w:r>
    </w:p>
    <w:p w14:paraId="441BEEFC">
      <w:pPr>
        <w:pBdr>
          <w:bottom w:val="single" w:color="auto" w:sz="4" w:space="0"/>
        </w:pBdr>
        <w:spacing w:line="360" w:lineRule="auto"/>
        <w:ind w:firstLine="482" w:firstLineChars="200"/>
        <w:rPr>
          <w:rFonts w:hint="eastAsia" w:ascii="宋体" w:hAnsi="宋体" w:cs="宋体"/>
          <w:b/>
          <w:sz w:val="24"/>
          <w:szCs w:val="24"/>
        </w:rPr>
      </w:pPr>
      <w:r>
        <w:rPr>
          <w:rFonts w:hint="eastAsia" w:ascii="宋体" w:hAnsi="宋体" w:cs="宋体"/>
          <w:b/>
          <w:sz w:val="24"/>
          <w:szCs w:val="24"/>
        </w:rPr>
        <w:t>原文：</w:t>
      </w:r>
      <w:r>
        <w:rPr>
          <w:rFonts w:hint="eastAsia" w:ascii="宋体" w:hAnsi="宋体" w:cs="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022D7676">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条款号：36.4                修改类型：修改</w:t>
      </w:r>
    </w:p>
    <w:p w14:paraId="75849175">
      <w:pPr>
        <w:spacing w:line="360" w:lineRule="auto"/>
        <w:ind w:firstLine="482" w:firstLineChars="200"/>
        <w:rPr>
          <w:rFonts w:hint="eastAsia" w:ascii="宋体" w:hAnsi="宋体" w:cs="宋体"/>
          <w:bCs/>
          <w:sz w:val="24"/>
          <w:szCs w:val="24"/>
        </w:rPr>
      </w:pPr>
      <w:r>
        <w:rPr>
          <w:rFonts w:hint="eastAsia" w:ascii="宋体" w:hAnsi="宋体" w:cs="宋体"/>
          <w:b/>
          <w:sz w:val="24"/>
          <w:szCs w:val="24"/>
        </w:rPr>
        <w:t>原文：</w:t>
      </w:r>
      <w:r>
        <w:rPr>
          <w:rFonts w:hint="eastAsia" w:ascii="宋体" w:hAnsi="宋体" w:cs="宋体"/>
          <w:bCs/>
          <w:sz w:val="24"/>
          <w:szCs w:val="24"/>
        </w:rPr>
        <w:t>36.4若递交投标文件的投标人不足3家，则重新组织招标。（当N个标段同时招标且不允许兼中时，若有效投标人不足N+2家，则重新组织招标）。</w:t>
      </w:r>
    </w:p>
    <w:p w14:paraId="441B326B">
      <w:pPr>
        <w:pBdr>
          <w:bottom w:val="single" w:color="auto" w:sz="6" w:space="1"/>
        </w:pBdr>
        <w:spacing w:line="360" w:lineRule="auto"/>
        <w:ind w:firstLine="540" w:firstLineChars="224"/>
        <w:rPr>
          <w:rFonts w:hint="eastAsia" w:ascii="宋体" w:hAnsi="宋体" w:cs="宋体"/>
          <w:bCs/>
          <w:sz w:val="24"/>
          <w:szCs w:val="24"/>
        </w:rPr>
      </w:pPr>
      <w:r>
        <w:rPr>
          <w:rFonts w:hint="eastAsia" w:ascii="宋体" w:hAnsi="宋体" w:cs="宋体"/>
          <w:b/>
          <w:sz w:val="24"/>
          <w:szCs w:val="24"/>
        </w:rPr>
        <w:t>现文：</w:t>
      </w:r>
      <w:r>
        <w:rPr>
          <w:rFonts w:hint="eastAsia" w:ascii="宋体" w:hAnsi="宋体" w:cs="宋体"/>
          <w:bCs/>
          <w:sz w:val="24"/>
          <w:szCs w:val="24"/>
        </w:rPr>
        <w:t>36.4若递交投标文件的投标人不足3家，则重新组织招标。</w:t>
      </w:r>
    </w:p>
    <w:p w14:paraId="7D22A1D3">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bCs/>
          <w:sz w:val="24"/>
          <w:szCs w:val="24"/>
        </w:rPr>
        <w:t xml:space="preserve">36.5.1              </w:t>
      </w:r>
      <w:r>
        <w:rPr>
          <w:rFonts w:hint="eastAsia" w:ascii="宋体" w:hAnsi="宋体" w:cs="宋体"/>
          <w:b/>
          <w:sz w:val="24"/>
          <w:szCs w:val="24"/>
        </w:rPr>
        <w:t>修改类型：修改</w:t>
      </w:r>
    </w:p>
    <w:p w14:paraId="444638C5">
      <w:pPr>
        <w:spacing w:line="360" w:lineRule="auto"/>
        <w:ind w:firstLine="482" w:firstLineChars="200"/>
        <w:rPr>
          <w:rFonts w:hint="eastAsia" w:ascii="宋体" w:hAnsi="宋体" w:cs="宋体"/>
          <w:b/>
          <w:sz w:val="24"/>
          <w:szCs w:val="24"/>
        </w:rPr>
      </w:pPr>
      <w:r>
        <w:rPr>
          <w:rFonts w:hint="eastAsia" w:ascii="宋体" w:hAnsi="宋体" w:cs="宋体"/>
          <w:b/>
          <w:sz w:val="24"/>
          <w:szCs w:val="24"/>
        </w:rPr>
        <w:t>原文：</w:t>
      </w:r>
      <w:r>
        <w:rPr>
          <w:rFonts w:hint="eastAsia" w:ascii="宋体" w:hAnsi="宋体" w:cs="宋体"/>
          <w:sz w:val="24"/>
          <w:szCs w:val="24"/>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659116D7">
      <w:pPr>
        <w:pBdr>
          <w:bottom w:val="single" w:color="auto" w:sz="6" w:space="1"/>
        </w:pBdr>
        <w:spacing w:line="360" w:lineRule="auto"/>
        <w:ind w:firstLine="602" w:firstLineChars="250"/>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sz w:val="24"/>
          <w:szCs w:val="24"/>
        </w:rPr>
        <w:t>36.5.1在投标截止时间后一个小时内，投标人通过交易平台对已递交的电子投标文件进行解密。投标人完成解密后，再由</w:t>
      </w:r>
      <w:r>
        <w:rPr>
          <w:rFonts w:hint="eastAsia" w:ascii="宋体" w:hAnsi="宋体" w:cs="宋体"/>
          <w:sz w:val="24"/>
          <w:szCs w:val="24"/>
          <w:u w:val="single"/>
        </w:rPr>
        <w:t>招标人或招标代理机构</w:t>
      </w:r>
      <w:r>
        <w:rPr>
          <w:rFonts w:hint="eastAsia" w:ascii="宋体" w:hAnsi="宋体" w:cs="宋体"/>
          <w:sz w:val="24"/>
          <w:szCs w:val="24"/>
        </w:rPr>
        <w:t>进行解密。解密完成后，公布招标项目名称、投标人名称、投标报价、工期及其他内容；</w:t>
      </w:r>
    </w:p>
    <w:p w14:paraId="22352F63">
      <w:pPr>
        <w:pStyle w:val="35"/>
        <w:widowControl/>
        <w:spacing w:line="360" w:lineRule="auto"/>
        <w:ind w:firstLine="482" w:firstLineChars="200"/>
        <w:rPr>
          <w:rFonts w:hint="eastAsia" w:ascii="宋体" w:hAnsi="宋体" w:cs="宋体"/>
          <w:b/>
          <w:bCs/>
          <w:szCs w:val="24"/>
          <w:shd w:val="clear" w:color="auto" w:fill="FFFFFF"/>
        </w:rPr>
      </w:pPr>
      <w:r>
        <w:rPr>
          <w:rFonts w:hint="eastAsia" w:ascii="宋体" w:hAnsi="宋体" w:cs="宋体"/>
          <w:b/>
          <w:bCs/>
          <w:szCs w:val="24"/>
          <w:shd w:val="clear" w:color="auto" w:fill="FFFFFF"/>
        </w:rPr>
        <w:t>条款号：</w:t>
      </w:r>
      <w:r>
        <w:rPr>
          <w:rFonts w:hint="eastAsia" w:ascii="宋体" w:hAnsi="宋体" w:cs="宋体"/>
          <w:b/>
          <w:szCs w:val="21"/>
        </w:rPr>
        <w:t>36.5.3</w:t>
      </w:r>
      <w:r>
        <w:rPr>
          <w:rFonts w:hint="eastAsia" w:ascii="宋体" w:hAnsi="宋体" w:cs="宋体"/>
          <w:b/>
          <w:bCs/>
          <w:szCs w:val="24"/>
          <w:shd w:val="clear" w:color="auto" w:fill="FFFFFF"/>
        </w:rPr>
        <w:t xml:space="preserve">                   修改类型：修改</w:t>
      </w:r>
    </w:p>
    <w:p w14:paraId="60A98267">
      <w:pPr>
        <w:widowControl/>
        <w:spacing w:line="360" w:lineRule="auto"/>
        <w:ind w:firstLine="472" w:firstLineChars="196"/>
        <w:jc w:val="left"/>
        <w:rPr>
          <w:rFonts w:hint="eastAsia" w:ascii="宋体" w:hAnsi="宋体" w:cs="宋体"/>
          <w:sz w:val="24"/>
          <w:szCs w:val="24"/>
          <w:shd w:val="clear" w:color="auto" w:fill="FFFFFF"/>
        </w:rPr>
      </w:pPr>
      <w:r>
        <w:rPr>
          <w:rFonts w:hint="eastAsia" w:ascii="宋体" w:hAnsi="宋体" w:cs="宋体"/>
          <w:b/>
          <w:kern w:val="0"/>
          <w:sz w:val="24"/>
          <w:szCs w:val="24"/>
          <w:shd w:val="clear" w:color="auto" w:fill="FFFFFF"/>
        </w:rPr>
        <w:t>原文：</w:t>
      </w:r>
      <w:r>
        <w:rPr>
          <w:rFonts w:hint="eastAsia" w:ascii="宋体" w:hAnsi="宋体" w:cs="宋体"/>
          <w:bCs/>
          <w:kern w:val="0"/>
          <w:sz w:val="24"/>
          <w:szCs w:val="24"/>
          <w:shd w:val="clear" w:color="auto" w:fill="FFFFFF"/>
        </w:rPr>
        <w:t>36.5.3</w:t>
      </w:r>
      <w:r>
        <w:rPr>
          <w:rFonts w:hint="eastAsia" w:ascii="宋体" w:hAnsi="宋体" w:cs="宋体"/>
          <w:sz w:val="24"/>
          <w:szCs w:val="24"/>
        </w:rPr>
        <w:t>投标人代表、招标人代表、监标人、记录人等有关人员在开标记录上签字确认；若有关人员不签字的，不影响开标程序；</w:t>
      </w:r>
    </w:p>
    <w:p w14:paraId="3CC2241E">
      <w:pPr>
        <w:pBdr>
          <w:bottom w:val="single" w:color="auto" w:sz="6" w:space="1"/>
        </w:pBdr>
        <w:spacing w:line="360" w:lineRule="auto"/>
        <w:ind w:firstLine="482" w:firstLineChars="200"/>
        <w:rPr>
          <w:rFonts w:hint="eastAsia" w:ascii="宋体" w:hAnsi="宋体" w:cs="宋体"/>
          <w:b/>
          <w:sz w:val="24"/>
          <w:szCs w:val="24"/>
        </w:rPr>
      </w:pPr>
      <w:r>
        <w:rPr>
          <w:rFonts w:hint="eastAsia" w:ascii="宋体" w:hAnsi="宋体" w:cs="宋体"/>
          <w:b/>
          <w:sz w:val="24"/>
          <w:szCs w:val="24"/>
          <w:shd w:val="clear" w:color="auto" w:fill="FFFFFF"/>
        </w:rPr>
        <w:t>现文：</w:t>
      </w:r>
      <w:r>
        <w:rPr>
          <w:rFonts w:hint="eastAsia" w:ascii="宋体" w:hAnsi="宋体" w:cs="宋体"/>
          <w:bCs/>
          <w:kern w:val="0"/>
          <w:sz w:val="24"/>
          <w:szCs w:val="24"/>
          <w:shd w:val="clear" w:color="auto" w:fill="FFFFFF"/>
        </w:rPr>
        <w:t>36.5.3</w:t>
      </w:r>
      <w:r>
        <w:rPr>
          <w:rFonts w:hint="eastAsia" w:ascii="宋体" w:hAnsi="宋体" w:cs="宋体"/>
          <w:sz w:val="24"/>
          <w:szCs w:val="24"/>
        </w:rPr>
        <w:t>投标人代表、招标人代表、监标人、记录人等有关人员在开标记录上签字确认；若有关人员不签字的，不影响开标程序；</w:t>
      </w:r>
      <w:r>
        <w:rPr>
          <w:rFonts w:hint="eastAsia" w:ascii="宋体" w:hAnsi="宋体" w:cs="宋体"/>
          <w:sz w:val="24"/>
          <w:szCs w:val="24"/>
          <w:u w:val="single"/>
        </w:rPr>
        <w:t>若投标人不参加开标会的，或不签字确认的，视同该投标人认可开标结果。</w:t>
      </w:r>
    </w:p>
    <w:p w14:paraId="7C050E8A">
      <w:pPr>
        <w:pStyle w:val="35"/>
        <w:widowControl/>
        <w:spacing w:line="360" w:lineRule="auto"/>
        <w:ind w:firstLine="482" w:firstLineChars="200"/>
        <w:rPr>
          <w:rFonts w:hint="eastAsia" w:ascii="宋体" w:hAnsi="宋体" w:cs="宋体"/>
          <w:b/>
          <w:bCs/>
          <w:szCs w:val="24"/>
          <w:shd w:val="clear" w:color="auto" w:fill="FFFFFF"/>
        </w:rPr>
      </w:pPr>
      <w:r>
        <w:rPr>
          <w:rFonts w:hint="eastAsia" w:ascii="宋体" w:hAnsi="宋体" w:cs="宋体"/>
          <w:b/>
          <w:bCs/>
          <w:szCs w:val="24"/>
          <w:shd w:val="clear" w:color="auto" w:fill="FFFFFF"/>
        </w:rPr>
        <w:t>条款号：</w:t>
      </w:r>
      <w:r>
        <w:rPr>
          <w:rFonts w:hint="eastAsia" w:ascii="宋体" w:hAnsi="宋体" w:cs="宋体"/>
          <w:b/>
          <w:szCs w:val="21"/>
        </w:rPr>
        <w:t>38.1</w:t>
      </w:r>
      <w:r>
        <w:rPr>
          <w:rFonts w:hint="eastAsia" w:ascii="宋体" w:hAnsi="宋体" w:cs="宋体"/>
          <w:b/>
          <w:bCs/>
          <w:szCs w:val="24"/>
          <w:shd w:val="clear" w:color="auto" w:fill="FFFFFF"/>
        </w:rPr>
        <w:t xml:space="preserve">                   修改类型：修改</w:t>
      </w:r>
    </w:p>
    <w:p w14:paraId="544AB492">
      <w:pPr>
        <w:widowControl/>
        <w:spacing w:line="360" w:lineRule="auto"/>
        <w:ind w:firstLine="472" w:firstLineChars="196"/>
        <w:jc w:val="left"/>
        <w:rPr>
          <w:rFonts w:hint="eastAsia" w:ascii="宋体" w:hAnsi="宋体" w:cs="宋体"/>
          <w:sz w:val="24"/>
          <w:szCs w:val="24"/>
          <w:shd w:val="clear" w:color="auto" w:fill="FFFFFF"/>
        </w:rPr>
      </w:pPr>
      <w:r>
        <w:rPr>
          <w:rFonts w:hint="eastAsia" w:ascii="宋体" w:hAnsi="宋体" w:cs="宋体"/>
          <w:b/>
          <w:kern w:val="0"/>
          <w:sz w:val="24"/>
          <w:szCs w:val="24"/>
          <w:shd w:val="clear" w:color="auto" w:fill="FFFFFF"/>
        </w:rPr>
        <w:t>原文：</w:t>
      </w:r>
      <w:r>
        <w:rPr>
          <w:rFonts w:hint="eastAsia" w:ascii="宋体" w:hAnsi="宋体" w:cs="宋体"/>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7244F1ED">
      <w:pPr>
        <w:pBdr>
          <w:bottom w:val="single" w:color="auto" w:sz="6" w:space="1"/>
        </w:pBdr>
        <w:spacing w:line="360" w:lineRule="auto"/>
        <w:ind w:firstLine="482" w:firstLineChars="200"/>
        <w:rPr>
          <w:rFonts w:hint="eastAsia" w:ascii="宋体" w:hAnsi="宋体" w:cs="宋体"/>
          <w:b/>
          <w:sz w:val="24"/>
          <w:szCs w:val="24"/>
        </w:rPr>
      </w:pPr>
      <w:r>
        <w:rPr>
          <w:rFonts w:hint="eastAsia" w:ascii="宋体" w:hAnsi="宋体" w:cs="宋体"/>
          <w:b/>
          <w:sz w:val="24"/>
          <w:szCs w:val="24"/>
          <w:shd w:val="clear" w:color="auto" w:fill="FFFFFF"/>
        </w:rPr>
        <w:t>现文：</w:t>
      </w:r>
      <w:r>
        <w:rPr>
          <w:rFonts w:hint="eastAsia" w:ascii="宋体" w:hAnsi="宋体" w:cs="宋体"/>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s="宋体"/>
          <w:sz w:val="24"/>
          <w:szCs w:val="24"/>
          <w:u w:val="single"/>
        </w:rPr>
        <w:t>、对同类问题表述不一致、有明显文字和计算错误的内容以及细微偏差</w:t>
      </w:r>
      <w:r>
        <w:rPr>
          <w:rFonts w:hint="eastAsia" w:ascii="宋体" w:hAnsi="宋体" w:cs="宋体"/>
          <w:sz w:val="24"/>
          <w:szCs w:val="24"/>
        </w:rPr>
        <w:t>的内容作出澄清。</w:t>
      </w:r>
    </w:p>
    <w:p w14:paraId="7414DBDC">
      <w:pPr>
        <w:pStyle w:val="35"/>
        <w:widowControl/>
        <w:spacing w:line="360" w:lineRule="auto"/>
        <w:ind w:firstLine="482" w:firstLineChars="200"/>
        <w:rPr>
          <w:rFonts w:hint="eastAsia" w:ascii="宋体" w:hAnsi="宋体" w:cs="宋体"/>
          <w:b/>
          <w:bCs/>
          <w:szCs w:val="24"/>
          <w:shd w:val="clear" w:color="auto" w:fill="FFFFFF"/>
        </w:rPr>
      </w:pPr>
      <w:r>
        <w:rPr>
          <w:rFonts w:hint="eastAsia" w:ascii="宋体" w:hAnsi="宋体" w:cs="宋体"/>
          <w:b/>
          <w:bCs/>
          <w:szCs w:val="24"/>
          <w:shd w:val="clear" w:color="auto" w:fill="FFFFFF"/>
        </w:rPr>
        <w:t>条款号：39.3                   修改类型：修改</w:t>
      </w:r>
    </w:p>
    <w:p w14:paraId="2996DB73">
      <w:pPr>
        <w:widowControl/>
        <w:spacing w:line="360" w:lineRule="auto"/>
        <w:ind w:firstLine="472" w:firstLineChars="196"/>
        <w:jc w:val="left"/>
        <w:rPr>
          <w:rFonts w:hint="eastAsia" w:ascii="宋体" w:hAnsi="宋体" w:cs="宋体"/>
          <w:sz w:val="24"/>
          <w:szCs w:val="24"/>
          <w:shd w:val="clear" w:color="auto" w:fill="FFFFFF"/>
        </w:rPr>
      </w:pPr>
      <w:r>
        <w:rPr>
          <w:rFonts w:hint="eastAsia" w:ascii="宋体" w:hAnsi="宋体" w:cs="宋体"/>
          <w:b/>
          <w:kern w:val="0"/>
          <w:sz w:val="24"/>
          <w:szCs w:val="24"/>
          <w:shd w:val="clear" w:color="auto" w:fill="FFFFFF"/>
        </w:rPr>
        <w:t>原文：</w:t>
      </w:r>
      <w:r>
        <w:rPr>
          <w:rFonts w:hint="eastAsia" w:ascii="宋体" w:hAnsi="宋体" w:cs="宋体"/>
          <w:bCs/>
          <w:kern w:val="0"/>
          <w:sz w:val="24"/>
          <w:szCs w:val="24"/>
          <w:shd w:val="clear" w:color="auto" w:fill="FFFFFF"/>
        </w:rPr>
        <w:t>39.3</w:t>
      </w:r>
      <w:r>
        <w:rPr>
          <w:rFonts w:hint="eastAsia" w:ascii="宋体" w:hAnsi="宋体" w:cs="宋体"/>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17DA4D4E">
      <w:pPr>
        <w:pBdr>
          <w:bottom w:val="single" w:color="auto" w:sz="6" w:space="1"/>
        </w:pBdr>
        <w:spacing w:line="360" w:lineRule="auto"/>
        <w:ind w:firstLine="482" w:firstLineChars="200"/>
        <w:rPr>
          <w:rFonts w:hint="eastAsia" w:ascii="宋体" w:hAnsi="宋体" w:cs="宋体"/>
          <w:b/>
          <w:sz w:val="24"/>
          <w:szCs w:val="24"/>
        </w:rPr>
      </w:pPr>
      <w:r>
        <w:rPr>
          <w:rFonts w:hint="eastAsia" w:ascii="宋体" w:hAnsi="宋体" w:cs="宋体"/>
          <w:b/>
          <w:sz w:val="24"/>
          <w:szCs w:val="24"/>
          <w:shd w:val="clear" w:color="auto" w:fill="FFFFFF"/>
        </w:rPr>
        <w:t>现文：</w:t>
      </w:r>
      <w:r>
        <w:rPr>
          <w:rFonts w:hint="eastAsia" w:ascii="宋体" w:hAnsi="宋体" w:cs="宋体"/>
          <w:sz w:val="24"/>
          <w:szCs w:val="24"/>
        </w:rPr>
        <w:t>39.3</w:t>
      </w:r>
      <w:r>
        <w:rPr>
          <w:rFonts w:hint="eastAsia" w:ascii="宋体" w:hAnsi="宋体" w:cs="宋体"/>
          <w:bCs/>
          <w:sz w:val="24"/>
          <w:szCs w:val="24"/>
        </w:rPr>
        <w:t>排名第一的中标候选人放弃中标、</w:t>
      </w:r>
      <w:r>
        <w:rPr>
          <w:rFonts w:hint="eastAsia" w:ascii="宋体" w:hAnsi="宋体" w:cs="宋体"/>
          <w:bCs/>
          <w:sz w:val="24"/>
          <w:szCs w:val="24"/>
          <w:u w:val="single"/>
        </w:rPr>
        <w:t>或因不可抗力不能履行合同，或不按照招标文件要求提交履约担保，或经核查发现委派的项目负责人已在其他在建项目中担任施工单位项目负责人的，或者被查实存在影响中标结果的违法行为的，或其他不符合中标条件的情形，招标人可以确定排名第二的中标候选人为中标人</w:t>
      </w:r>
      <w:r>
        <w:rPr>
          <w:rFonts w:hint="eastAsia" w:ascii="宋体" w:hAnsi="宋体" w:cs="宋体"/>
          <w:sz w:val="24"/>
          <w:szCs w:val="24"/>
          <w:u w:val="single"/>
        </w:rPr>
        <w:t>。</w:t>
      </w:r>
    </w:p>
    <w:p w14:paraId="6B5CFEB7">
      <w:pPr>
        <w:pStyle w:val="35"/>
        <w:widowControl/>
        <w:spacing w:line="360" w:lineRule="auto"/>
        <w:ind w:firstLine="482" w:firstLineChars="200"/>
        <w:rPr>
          <w:rFonts w:hint="eastAsia" w:ascii="宋体" w:hAnsi="宋体" w:cs="宋体"/>
          <w:b/>
          <w:bCs/>
          <w:szCs w:val="24"/>
          <w:shd w:val="clear" w:color="auto" w:fill="FFFFFF"/>
        </w:rPr>
      </w:pPr>
      <w:r>
        <w:rPr>
          <w:rFonts w:hint="eastAsia" w:ascii="宋体" w:hAnsi="宋体" w:cs="宋体"/>
          <w:b/>
          <w:bCs/>
          <w:szCs w:val="24"/>
          <w:shd w:val="clear" w:color="auto" w:fill="FFFFFF"/>
        </w:rPr>
        <w:t>条款号：（二）开标评标办法程序和细则      修改类型：删除</w:t>
      </w:r>
    </w:p>
    <w:p w14:paraId="5BBC6286">
      <w:pPr>
        <w:pBdr>
          <w:bottom w:val="single" w:color="auto" w:sz="6" w:space="1"/>
        </w:pBdr>
        <w:spacing w:line="360" w:lineRule="auto"/>
        <w:ind w:firstLine="482" w:firstLineChars="200"/>
        <w:rPr>
          <w:rFonts w:hint="eastAsia" w:ascii="宋体" w:hAnsi="宋体" w:cs="宋体"/>
          <w:b/>
          <w:sz w:val="24"/>
          <w:szCs w:val="24"/>
        </w:rPr>
      </w:pPr>
      <w:r>
        <w:rPr>
          <w:rFonts w:hint="eastAsia" w:ascii="宋体" w:hAnsi="宋体" w:cs="宋体"/>
          <w:b/>
          <w:bCs/>
          <w:sz w:val="24"/>
          <w:szCs w:val="24"/>
          <w:shd w:val="clear" w:color="auto" w:fill="FFFFFF"/>
        </w:rPr>
        <w:t>原文：</w:t>
      </w:r>
      <w:r>
        <w:rPr>
          <w:rFonts w:hint="eastAsia" w:ascii="宋体" w:hAnsi="宋体" w:cs="宋体"/>
          <w:sz w:val="24"/>
          <w:szCs w:val="24"/>
          <w:shd w:val="clear" w:color="auto" w:fill="FFFFFF"/>
        </w:rPr>
        <w:t>注：以下八种评标办法所述企业综合诚信评价分数即投标截止当日广州市住房和城乡建设局网站上公布的企业综合诚信评价60日诚信分。</w:t>
      </w:r>
    </w:p>
    <w:p w14:paraId="470A54E1">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 评标办法        修改类型：删除</w:t>
      </w:r>
    </w:p>
    <w:p w14:paraId="76237A9D">
      <w:pPr>
        <w:pBdr>
          <w:bottom w:val="single" w:color="auto" w:sz="6" w:space="1"/>
        </w:pBdr>
        <w:spacing w:line="360" w:lineRule="auto"/>
        <w:ind w:firstLine="602" w:firstLineChars="250"/>
        <w:rPr>
          <w:rStyle w:val="45"/>
          <w:rFonts w:hint="eastAsia" w:ascii="宋体" w:hAnsi="宋体" w:cs="宋体"/>
          <w:color w:val="auto"/>
          <w:sz w:val="24"/>
          <w:szCs w:val="24"/>
        </w:rPr>
      </w:pPr>
      <w:r>
        <w:rPr>
          <w:rFonts w:hint="eastAsia" w:ascii="宋体" w:hAnsi="宋体" w:cs="宋体"/>
          <w:b/>
          <w:sz w:val="24"/>
          <w:szCs w:val="24"/>
        </w:rPr>
        <w:t>原文：</w:t>
      </w:r>
      <w:r>
        <w:rPr>
          <w:rStyle w:val="45"/>
          <w:rFonts w:hint="eastAsia" w:ascii="宋体" w:hAnsi="宋体" w:cs="宋体"/>
          <w:color w:val="auto"/>
          <w:sz w:val="24"/>
          <w:szCs w:val="24"/>
        </w:rPr>
        <w:t>可选</w:t>
      </w:r>
      <w:r>
        <w:rPr>
          <w:rFonts w:hint="eastAsia" w:ascii="宋体" w:hAnsi="宋体" w:cs="宋体"/>
          <w:sz w:val="24"/>
          <w:szCs w:val="24"/>
          <w:u w:val="single"/>
        </w:rPr>
        <w:t>办法</w:t>
      </w:r>
      <w:r>
        <w:rPr>
          <w:rStyle w:val="45"/>
          <w:rFonts w:hint="eastAsia" w:ascii="宋体" w:hAnsi="宋体" w:cs="宋体"/>
          <w:color w:val="auto"/>
          <w:sz w:val="24"/>
          <w:szCs w:val="24"/>
        </w:rPr>
        <w:t>一（适合</w:t>
      </w:r>
      <w:r>
        <w:rPr>
          <w:rStyle w:val="45"/>
          <w:rFonts w:hint="eastAsia" w:ascii="宋体" w:hAnsi="宋体" w:cs="宋体"/>
          <w:color w:val="auto"/>
          <w:kern w:val="0"/>
          <w:sz w:val="24"/>
          <w:szCs w:val="24"/>
        </w:rPr>
        <w:t>综合评分法一</w:t>
      </w:r>
      <w:r>
        <w:rPr>
          <w:rStyle w:val="45"/>
          <w:rFonts w:hint="eastAsia" w:ascii="宋体" w:hAnsi="宋体" w:cs="宋体"/>
          <w:color w:val="auto"/>
          <w:sz w:val="24"/>
          <w:szCs w:val="24"/>
        </w:rPr>
        <w:t>，技术标与经济标先后分别开启）</w:t>
      </w:r>
    </w:p>
    <w:p w14:paraId="72C86F49">
      <w:pPr>
        <w:pBdr>
          <w:bottom w:val="single" w:color="auto" w:sz="6" w:space="1"/>
        </w:pBdr>
        <w:spacing w:line="360" w:lineRule="auto"/>
        <w:ind w:firstLine="1320" w:firstLineChars="550"/>
        <w:rPr>
          <w:rStyle w:val="45"/>
          <w:rFonts w:hint="eastAsia" w:ascii="宋体" w:hAnsi="宋体" w:cs="宋体"/>
          <w:color w:val="auto"/>
          <w:sz w:val="24"/>
          <w:szCs w:val="24"/>
        </w:rPr>
      </w:pPr>
      <w:r>
        <w:rPr>
          <w:rStyle w:val="45"/>
          <w:rFonts w:hint="eastAsia" w:ascii="宋体" w:hAnsi="宋体" w:cs="宋体"/>
          <w:color w:val="auto"/>
          <w:sz w:val="24"/>
          <w:szCs w:val="24"/>
        </w:rPr>
        <w:t>可选</w:t>
      </w:r>
      <w:r>
        <w:rPr>
          <w:rFonts w:hint="eastAsia" w:ascii="宋体" w:hAnsi="宋体" w:cs="宋体"/>
          <w:sz w:val="24"/>
          <w:szCs w:val="24"/>
          <w:u w:val="single"/>
        </w:rPr>
        <w:t>办法</w:t>
      </w:r>
      <w:r>
        <w:rPr>
          <w:rStyle w:val="45"/>
          <w:rFonts w:hint="eastAsia" w:ascii="宋体" w:hAnsi="宋体" w:cs="宋体"/>
          <w:color w:val="auto"/>
          <w:sz w:val="24"/>
          <w:szCs w:val="24"/>
        </w:rPr>
        <w:t>二（适合综合评分法一，技术标与经济标同时开启）</w:t>
      </w:r>
    </w:p>
    <w:p w14:paraId="4E2728F3">
      <w:pPr>
        <w:pBdr>
          <w:bottom w:val="single" w:color="auto" w:sz="6" w:space="1"/>
        </w:pBdr>
        <w:spacing w:line="360" w:lineRule="auto"/>
        <w:ind w:firstLine="1320" w:firstLineChars="550"/>
        <w:rPr>
          <w:rStyle w:val="45"/>
          <w:rFonts w:hint="eastAsia" w:ascii="宋体" w:hAnsi="宋体" w:cs="宋体"/>
          <w:color w:val="auto"/>
          <w:sz w:val="24"/>
          <w:szCs w:val="24"/>
        </w:rPr>
      </w:pPr>
      <w:r>
        <w:rPr>
          <w:rStyle w:val="45"/>
          <w:rFonts w:hint="eastAsia" w:ascii="宋体" w:hAnsi="宋体" w:cs="宋体"/>
          <w:color w:val="auto"/>
          <w:sz w:val="24"/>
          <w:szCs w:val="24"/>
        </w:rPr>
        <w:t>可选办法三（适合综合评分法二，技术标与经济标先后分别开启）</w:t>
      </w:r>
    </w:p>
    <w:p w14:paraId="729B03B3">
      <w:pPr>
        <w:pBdr>
          <w:bottom w:val="single" w:color="auto" w:sz="6" w:space="1"/>
        </w:pBdr>
        <w:spacing w:line="360" w:lineRule="auto"/>
        <w:ind w:firstLine="1320" w:firstLineChars="550"/>
        <w:rPr>
          <w:rStyle w:val="45"/>
          <w:rFonts w:hint="eastAsia" w:ascii="宋体" w:hAnsi="宋体" w:cs="宋体"/>
          <w:color w:val="auto"/>
          <w:sz w:val="24"/>
          <w:szCs w:val="24"/>
        </w:rPr>
      </w:pPr>
      <w:r>
        <w:rPr>
          <w:rStyle w:val="45"/>
          <w:rFonts w:hint="eastAsia" w:ascii="宋体" w:hAnsi="宋体" w:cs="宋体"/>
          <w:color w:val="auto"/>
          <w:sz w:val="24"/>
          <w:szCs w:val="24"/>
        </w:rPr>
        <w:t>可选办法四（适合综合评分法二，技术标与经济标同时开启）</w:t>
      </w:r>
    </w:p>
    <w:p w14:paraId="693AF62E">
      <w:pPr>
        <w:pBdr>
          <w:bottom w:val="single" w:color="auto" w:sz="6" w:space="1"/>
        </w:pBdr>
        <w:spacing w:line="360" w:lineRule="auto"/>
        <w:ind w:firstLine="1320" w:firstLineChars="550"/>
        <w:rPr>
          <w:rStyle w:val="45"/>
          <w:rFonts w:hint="eastAsia" w:ascii="宋体" w:hAnsi="宋体" w:cs="宋体"/>
          <w:color w:val="auto"/>
          <w:sz w:val="24"/>
          <w:szCs w:val="24"/>
        </w:rPr>
      </w:pPr>
      <w:r>
        <w:rPr>
          <w:rStyle w:val="45"/>
          <w:rFonts w:hint="eastAsia" w:ascii="宋体" w:hAnsi="宋体" w:cs="宋体"/>
          <w:color w:val="auto"/>
          <w:sz w:val="24"/>
          <w:szCs w:val="24"/>
        </w:rPr>
        <w:t>可选办法五（适合综合评分法三，技术标与经济标先后分别开启）</w:t>
      </w:r>
    </w:p>
    <w:p w14:paraId="770FBC3D">
      <w:pPr>
        <w:pBdr>
          <w:bottom w:val="single" w:color="auto" w:sz="6" w:space="1"/>
        </w:pBdr>
        <w:spacing w:line="360" w:lineRule="auto"/>
        <w:ind w:firstLine="1320" w:firstLineChars="550"/>
        <w:rPr>
          <w:rStyle w:val="45"/>
          <w:rFonts w:hint="eastAsia" w:ascii="宋体" w:hAnsi="宋体" w:cs="宋体"/>
          <w:color w:val="auto"/>
          <w:sz w:val="24"/>
          <w:szCs w:val="24"/>
        </w:rPr>
      </w:pPr>
      <w:r>
        <w:rPr>
          <w:rStyle w:val="45"/>
          <w:rFonts w:hint="eastAsia" w:ascii="宋体" w:hAnsi="宋体" w:cs="宋体"/>
          <w:color w:val="auto"/>
          <w:sz w:val="24"/>
          <w:szCs w:val="24"/>
        </w:rPr>
        <w:t>可选办法六（适合综合评分法三，技术标与经济标同时开启）</w:t>
      </w:r>
    </w:p>
    <w:p w14:paraId="5A48D9C1">
      <w:pPr>
        <w:pBdr>
          <w:bottom w:val="single" w:color="auto" w:sz="6" w:space="1"/>
        </w:pBdr>
        <w:spacing w:line="360" w:lineRule="auto"/>
        <w:ind w:firstLine="1320" w:firstLineChars="550"/>
        <w:rPr>
          <w:rFonts w:hint="eastAsia" w:ascii="宋体" w:hAnsi="宋体" w:cs="宋体"/>
          <w:b/>
          <w:sz w:val="24"/>
          <w:szCs w:val="24"/>
        </w:rPr>
      </w:pPr>
      <w:r>
        <w:rPr>
          <w:rStyle w:val="45"/>
          <w:rFonts w:hint="eastAsia" w:ascii="宋体" w:hAnsi="宋体" w:cs="宋体"/>
          <w:color w:val="auto"/>
          <w:sz w:val="24"/>
          <w:szCs w:val="24"/>
        </w:rPr>
        <w:t>可选办法八（适合经评审的最低投标价法，技术标与经济标同时开启）</w:t>
      </w:r>
    </w:p>
    <w:p w14:paraId="6407E920">
      <w:pPr>
        <w:spacing w:line="360" w:lineRule="auto"/>
        <w:ind w:firstLine="482" w:firstLineChars="200"/>
        <w:rPr>
          <w:rFonts w:hint="eastAsia" w:ascii="宋体" w:hAnsi="宋体" w:cs="宋体"/>
          <w:b/>
          <w:sz w:val="24"/>
          <w:szCs w:val="24"/>
        </w:rPr>
      </w:pPr>
      <w:r>
        <w:rPr>
          <w:rFonts w:hint="eastAsia" w:ascii="宋体" w:hAnsi="宋体" w:cs="宋体"/>
          <w:b/>
          <w:sz w:val="24"/>
          <w:szCs w:val="24"/>
        </w:rPr>
        <w:t>条款号： 41.1         修改类型：修改</w:t>
      </w:r>
    </w:p>
    <w:p w14:paraId="2DC56019">
      <w:pPr>
        <w:pBdr>
          <w:bottom w:val="single" w:color="auto" w:sz="6" w:space="1"/>
        </w:pBdr>
        <w:spacing w:line="360" w:lineRule="auto"/>
        <w:ind w:firstLine="602" w:firstLineChars="250"/>
        <w:rPr>
          <w:rFonts w:hint="eastAsia" w:ascii="宋体" w:hAnsi="宋体" w:cs="宋体"/>
          <w:b/>
          <w:sz w:val="24"/>
          <w:szCs w:val="24"/>
        </w:rPr>
      </w:pPr>
      <w:r>
        <w:rPr>
          <w:rFonts w:hint="eastAsia" w:ascii="宋体" w:hAnsi="宋体" w:cs="宋体"/>
          <w:b/>
          <w:sz w:val="24"/>
          <w:szCs w:val="24"/>
        </w:rPr>
        <w:t>原文：</w:t>
      </w:r>
      <w:r>
        <w:rPr>
          <w:rFonts w:hint="eastAsia" w:ascii="宋体" w:hAnsi="宋体" w:cs="宋体"/>
          <w:sz w:val="24"/>
          <w:szCs w:val="24"/>
        </w:rPr>
        <w:t>41.1 开标由招标人主持；</w:t>
      </w:r>
    </w:p>
    <w:p w14:paraId="2AB1BC2A">
      <w:pPr>
        <w:pBdr>
          <w:bottom w:val="single" w:color="auto" w:sz="6" w:space="1"/>
        </w:pBdr>
        <w:spacing w:line="360" w:lineRule="auto"/>
        <w:ind w:firstLine="602" w:firstLineChars="250"/>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sz w:val="24"/>
          <w:szCs w:val="24"/>
        </w:rPr>
        <w:t xml:space="preserve">41.1 </w:t>
      </w:r>
      <w:r>
        <w:rPr>
          <w:rFonts w:hint="eastAsia" w:ascii="宋体" w:hAnsi="宋体" w:cs="宋体"/>
          <w:sz w:val="24"/>
          <w:szCs w:val="24"/>
          <w:u w:val="single"/>
        </w:rPr>
        <w:t>开标由招标人或招标代理主持；</w:t>
      </w:r>
    </w:p>
    <w:p w14:paraId="2DC7FA91">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条款号：41.2.1             修改类型：修改</w:t>
      </w:r>
    </w:p>
    <w:p w14:paraId="6FCF9CE3">
      <w:pPr>
        <w:spacing w:line="360" w:lineRule="auto"/>
        <w:ind w:firstLine="540" w:firstLineChars="224"/>
        <w:rPr>
          <w:rFonts w:hint="eastAsia" w:ascii="宋体" w:hAnsi="宋体" w:cs="宋体"/>
          <w:b/>
          <w:sz w:val="24"/>
          <w:szCs w:val="24"/>
        </w:rPr>
      </w:pPr>
      <w:r>
        <w:rPr>
          <w:rFonts w:hint="eastAsia" w:ascii="宋体" w:hAnsi="宋体" w:cs="宋体"/>
          <w:b/>
          <w:sz w:val="24"/>
          <w:szCs w:val="24"/>
        </w:rPr>
        <w:t>原文：</w:t>
      </w:r>
      <w:r>
        <w:rPr>
          <w:rFonts w:hint="eastAsia" w:ascii="宋体" w:hAnsi="宋体" w:cs="宋体"/>
          <w:b/>
          <w:bCs/>
          <w:sz w:val="24"/>
          <w:szCs w:val="24"/>
        </w:rPr>
        <w:t>41.2.1</w:t>
      </w:r>
      <w:r>
        <w:rPr>
          <w:rFonts w:hint="eastAsia" w:ascii="宋体" w:hAnsi="宋体" w:cs="宋体"/>
          <w:bCs/>
          <w:sz w:val="24"/>
          <w:szCs w:val="24"/>
        </w:rPr>
        <w:t xml:space="preserve">投标截止期前，各投标人递交投标文件（包括技术标投标文件、经济标投标文件）至交易平台。有关投标文件提交的事项详见第一章投标须知。 </w:t>
      </w:r>
    </w:p>
    <w:p w14:paraId="7CDF07EF">
      <w:pPr>
        <w:pBdr>
          <w:bottom w:val="single" w:color="auto" w:sz="6" w:space="1"/>
        </w:pBdr>
        <w:spacing w:line="360" w:lineRule="auto"/>
        <w:ind w:firstLine="602" w:firstLineChars="250"/>
        <w:rPr>
          <w:rFonts w:hint="eastAsia" w:ascii="宋体" w:hAnsi="宋体" w:cs="宋体"/>
          <w:sz w:val="24"/>
          <w:szCs w:val="24"/>
        </w:rPr>
      </w:pPr>
      <w:r>
        <w:rPr>
          <w:rFonts w:hint="eastAsia" w:ascii="宋体" w:hAnsi="宋体" w:cs="宋体"/>
          <w:b/>
          <w:sz w:val="24"/>
          <w:szCs w:val="24"/>
        </w:rPr>
        <w:t>现文：</w:t>
      </w:r>
      <w:r>
        <w:rPr>
          <w:rFonts w:hint="eastAsia" w:ascii="宋体" w:hAnsi="宋体" w:cs="宋体"/>
          <w:b/>
          <w:bCs/>
          <w:sz w:val="24"/>
          <w:szCs w:val="24"/>
        </w:rPr>
        <w:t>41.2.1</w:t>
      </w:r>
      <w:r>
        <w:rPr>
          <w:rFonts w:hint="eastAsia" w:ascii="宋体" w:hAnsi="宋体" w:cs="宋体"/>
          <w:bCs/>
          <w:sz w:val="24"/>
          <w:szCs w:val="24"/>
        </w:rPr>
        <w:t>投标截止期前，各投标人递交投标文件（包括技术标投标文件、经济标投标文件）至</w:t>
      </w:r>
      <w:r>
        <w:rPr>
          <w:rFonts w:hint="eastAsia" w:ascii="宋体" w:hAnsi="宋体" w:cs="宋体"/>
          <w:bCs/>
          <w:sz w:val="24"/>
          <w:szCs w:val="24"/>
          <w:u w:val="single"/>
        </w:rPr>
        <w:t>广州交易集团有限公司（广州公共资源交易中心）</w:t>
      </w:r>
      <w:r>
        <w:rPr>
          <w:rFonts w:hint="eastAsia" w:ascii="宋体" w:hAnsi="宋体" w:cs="宋体"/>
          <w:bCs/>
          <w:sz w:val="24"/>
          <w:szCs w:val="24"/>
        </w:rPr>
        <w:t>交易平台。有关投标文件提交的事项详见第一章投标须知。</w:t>
      </w:r>
    </w:p>
    <w:p w14:paraId="5B3950AA">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条款号：42.2                    修改类型：修改</w:t>
      </w:r>
    </w:p>
    <w:p w14:paraId="25C2CD28">
      <w:pPr>
        <w:pStyle w:val="4"/>
        <w:tabs>
          <w:tab w:val="left" w:pos="7380"/>
        </w:tabs>
        <w:snapToGrid w:val="0"/>
        <w:spacing w:after="0" w:line="360" w:lineRule="auto"/>
        <w:ind w:firstLine="482" w:firstLineChars="200"/>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42.2评标委员会的组成：方式。</w:t>
      </w:r>
    </w:p>
    <w:p w14:paraId="2476EBC0">
      <w:pPr>
        <w:pStyle w:val="4"/>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方式一：评标委员会为综合评标委员会，负责资格审查及评标工作。</w:t>
      </w:r>
    </w:p>
    <w:p w14:paraId="0D28B870">
      <w:pPr>
        <w:pStyle w:val="4"/>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方式二：评标委员会由技术评审组和经济评审组组成。其中：资格审查及技术评审由技术评标组负责，经济评审由经济评审组负责。</w:t>
      </w:r>
    </w:p>
    <w:p w14:paraId="292CAA56">
      <w:pPr>
        <w:pBdr>
          <w:bottom w:val="single" w:color="auto" w:sz="6" w:space="1"/>
        </w:pBdr>
        <w:spacing w:line="360" w:lineRule="auto"/>
        <w:ind w:firstLine="602" w:firstLineChars="250"/>
        <w:rPr>
          <w:rFonts w:hint="eastAsia" w:ascii="宋体" w:hAnsi="宋体" w:cs="宋体"/>
          <w:sz w:val="24"/>
          <w:szCs w:val="24"/>
        </w:rPr>
      </w:pPr>
      <w:r>
        <w:rPr>
          <w:rFonts w:hint="eastAsia" w:ascii="宋体" w:hAnsi="宋体" w:cs="宋体"/>
          <w:b/>
          <w:sz w:val="24"/>
          <w:szCs w:val="24"/>
        </w:rPr>
        <w:t>现文：</w:t>
      </w:r>
      <w:r>
        <w:rPr>
          <w:rFonts w:hint="eastAsia" w:ascii="宋体" w:hAnsi="宋体" w:cs="宋体"/>
          <w:sz w:val="24"/>
          <w:szCs w:val="24"/>
        </w:rPr>
        <w:t>42.2评标委员会的组成：方式</w:t>
      </w:r>
      <w:r>
        <w:rPr>
          <w:rFonts w:hint="eastAsia" w:ascii="宋体" w:hAnsi="宋体" w:cs="宋体"/>
          <w:sz w:val="24"/>
          <w:szCs w:val="24"/>
          <w:u w:val="single"/>
        </w:rPr>
        <w:t xml:space="preserve"> 一 </w:t>
      </w:r>
      <w:r>
        <w:rPr>
          <w:rFonts w:hint="eastAsia" w:ascii="宋体" w:hAnsi="宋体" w:cs="宋体"/>
          <w:sz w:val="24"/>
          <w:szCs w:val="24"/>
        </w:rPr>
        <w:t>。</w:t>
      </w:r>
    </w:p>
    <w:p w14:paraId="2AE430E4">
      <w:pPr>
        <w:pBdr>
          <w:bottom w:val="single" w:color="auto" w:sz="6" w:space="1"/>
        </w:pBdr>
        <w:spacing w:line="360" w:lineRule="auto"/>
        <w:ind w:firstLine="600" w:firstLineChars="250"/>
        <w:rPr>
          <w:rFonts w:hint="eastAsia" w:ascii="宋体" w:hAnsi="宋体" w:cs="宋体"/>
          <w:sz w:val="24"/>
          <w:szCs w:val="24"/>
        </w:rPr>
      </w:pPr>
      <w:r>
        <w:rPr>
          <w:rFonts w:hint="eastAsia" w:ascii="宋体" w:hAnsi="宋体" w:cs="宋体"/>
          <w:sz w:val="24"/>
          <w:szCs w:val="24"/>
        </w:rPr>
        <w:t>方式一：评标委员会为综合评标委员会，负责资格审查及评标工作。</w:t>
      </w:r>
    </w:p>
    <w:p w14:paraId="5B3EA036">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条款号：43.6                          修改类型：修改</w:t>
      </w:r>
    </w:p>
    <w:p w14:paraId="12B0F646">
      <w:pPr>
        <w:pBdr>
          <w:bottom w:val="single" w:color="auto" w:sz="6" w:space="1"/>
        </w:pBdr>
        <w:spacing w:line="360" w:lineRule="auto"/>
        <w:ind w:firstLine="540" w:firstLineChars="224"/>
        <w:rPr>
          <w:rFonts w:hint="eastAsia" w:ascii="宋体" w:hAnsi="宋体" w:cs="宋体"/>
          <w:bCs/>
          <w:sz w:val="24"/>
          <w:szCs w:val="24"/>
        </w:rPr>
      </w:pPr>
      <w:r>
        <w:rPr>
          <w:rFonts w:hint="eastAsia" w:ascii="宋体" w:hAnsi="宋体" w:cs="宋体"/>
          <w:b/>
          <w:sz w:val="24"/>
          <w:szCs w:val="24"/>
        </w:rPr>
        <w:t>原文：</w:t>
      </w:r>
      <w:r>
        <w:rPr>
          <w:rFonts w:hint="eastAsia" w:ascii="宋体" w:hAnsi="宋体" w:cs="宋体"/>
          <w:bCs/>
          <w:sz w:val="24"/>
          <w:szCs w:val="24"/>
        </w:rPr>
        <w:t>43.6资格审查合格的投标人少于3名的（当N个标段同时招标且不允许兼中时，资格审查合格的投标人少于N+2名），则本项目招标失败。</w:t>
      </w:r>
    </w:p>
    <w:p w14:paraId="669E319B">
      <w:pPr>
        <w:pBdr>
          <w:bottom w:val="single" w:color="auto" w:sz="6" w:space="1"/>
        </w:pBdr>
        <w:spacing w:line="360" w:lineRule="auto"/>
        <w:ind w:firstLine="540" w:firstLineChars="224"/>
        <w:rPr>
          <w:rFonts w:hint="eastAsia" w:ascii="宋体" w:hAnsi="宋体" w:cs="宋体"/>
          <w:sz w:val="24"/>
          <w:szCs w:val="24"/>
        </w:rPr>
      </w:pPr>
      <w:r>
        <w:rPr>
          <w:rFonts w:hint="eastAsia" w:ascii="宋体" w:hAnsi="宋体" w:cs="宋体"/>
          <w:b/>
          <w:sz w:val="24"/>
          <w:szCs w:val="24"/>
        </w:rPr>
        <w:t>现文：</w:t>
      </w:r>
      <w:r>
        <w:rPr>
          <w:rFonts w:hint="eastAsia" w:ascii="宋体" w:hAnsi="宋体" w:cs="宋体"/>
          <w:bCs/>
          <w:sz w:val="24"/>
          <w:szCs w:val="24"/>
        </w:rPr>
        <w:t>43.6</w:t>
      </w:r>
      <w:r>
        <w:rPr>
          <w:rFonts w:hint="eastAsia" w:ascii="宋体" w:hAnsi="宋体" w:cs="宋体"/>
          <w:sz w:val="24"/>
          <w:szCs w:val="24"/>
          <w:u w:val="single"/>
        </w:rPr>
        <w:t>资格审查合格的投标人少于3名的，则本项目招标失败</w:t>
      </w:r>
      <w:r>
        <w:rPr>
          <w:rFonts w:hint="eastAsia" w:ascii="宋体" w:hAnsi="宋体" w:cs="宋体"/>
          <w:sz w:val="24"/>
          <w:szCs w:val="24"/>
        </w:rPr>
        <w:t>。</w:t>
      </w:r>
    </w:p>
    <w:p w14:paraId="590340B6">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条款号：</w:t>
      </w:r>
      <w:r>
        <w:rPr>
          <w:rFonts w:hint="eastAsia" w:ascii="宋体" w:hAnsi="宋体" w:cs="宋体"/>
          <w:sz w:val="24"/>
          <w:szCs w:val="24"/>
        </w:rPr>
        <w:t>45</w:t>
      </w:r>
      <w:r>
        <w:rPr>
          <w:rFonts w:hint="eastAsia" w:ascii="宋体" w:hAnsi="宋体" w:cs="宋体"/>
          <w:b/>
          <w:bCs/>
          <w:sz w:val="24"/>
          <w:szCs w:val="24"/>
        </w:rPr>
        <w:t xml:space="preserve">                       修改类型：修改</w:t>
      </w:r>
    </w:p>
    <w:p w14:paraId="4E09FC85">
      <w:pPr>
        <w:pStyle w:val="4"/>
        <w:tabs>
          <w:tab w:val="left" w:pos="7380"/>
        </w:tabs>
        <w:snapToGrid w:val="0"/>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原文：45．经济标评审和得分汇总</w:t>
      </w:r>
    </w:p>
    <w:p w14:paraId="43BBDA22">
      <w:pPr>
        <w:pStyle w:val="4"/>
        <w:tabs>
          <w:tab w:val="left" w:pos="7380"/>
        </w:tabs>
        <w:snapToGrid w:val="0"/>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45.1若通过技术标有效性审查的投标人中所有投标报价均大于等于最高投标限价，则本项目招标失败，由招标人依法重新招标。</w:t>
      </w:r>
    </w:p>
    <w:p w14:paraId="39FE043E">
      <w:pPr>
        <w:pStyle w:val="4"/>
        <w:tabs>
          <w:tab w:val="left" w:pos="7380"/>
        </w:tabs>
        <w:snapToGrid w:val="0"/>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 45.2按以下方法计算评标参考价：</w:t>
      </w:r>
    </w:p>
    <w:p w14:paraId="2DC88735">
      <w:pPr>
        <w:widowControl/>
        <w:spacing w:line="360" w:lineRule="auto"/>
        <w:ind w:firstLine="482" w:firstLineChars="200"/>
        <w:jc w:val="left"/>
        <w:rPr>
          <w:rFonts w:hint="eastAsia" w:ascii="宋体" w:hAnsi="宋体" w:cs="宋体"/>
          <w:b/>
          <w:bCs/>
          <w:kern w:val="0"/>
          <w:sz w:val="24"/>
          <w:szCs w:val="24"/>
        </w:rPr>
      </w:pPr>
      <w:r>
        <w:rPr>
          <w:rFonts w:hint="eastAsia" w:ascii="宋体" w:hAnsi="宋体" w:cs="宋体"/>
          <w:b/>
          <w:bCs/>
          <w:kern w:val="0"/>
          <w:sz w:val="24"/>
          <w:szCs w:val="24"/>
        </w:rPr>
        <w:t>区间抽取法</w:t>
      </w:r>
    </w:p>
    <w:p w14:paraId="6526AC2F">
      <w:pPr>
        <w:widowControl/>
        <w:snapToGrid w:val="0"/>
        <w:spacing w:line="360" w:lineRule="auto"/>
        <w:ind w:firstLine="480" w:firstLineChars="200"/>
        <w:jc w:val="left"/>
        <w:rPr>
          <w:rFonts w:hint="eastAsia" w:ascii="宋体" w:hAnsi="宋体" w:cs="宋体"/>
          <w:kern w:val="0"/>
          <w:sz w:val="24"/>
          <w:szCs w:val="24"/>
        </w:rPr>
      </w:pPr>
      <w:r>
        <w:rPr>
          <w:rFonts w:hint="eastAsia" w:ascii="宋体" w:hAnsi="宋体" w:cs="宋体"/>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33509033">
      <w:pPr>
        <w:widowControl/>
        <w:snapToGrid w:val="0"/>
        <w:spacing w:line="360" w:lineRule="auto"/>
        <w:ind w:firstLine="480" w:firstLineChars="200"/>
        <w:jc w:val="left"/>
        <w:rPr>
          <w:rFonts w:hint="eastAsia" w:ascii="宋体" w:hAnsi="宋体" w:cs="宋体"/>
          <w:kern w:val="0"/>
          <w:sz w:val="24"/>
          <w:szCs w:val="24"/>
          <w:vertAlign w:val="subscript"/>
        </w:rPr>
      </w:pPr>
      <w:r>
        <w:rPr>
          <w:rFonts w:hint="eastAsia" w:ascii="宋体" w:hAnsi="宋体" w:cs="宋体"/>
          <w:kern w:val="0"/>
          <w:sz w:val="24"/>
          <w:szCs w:val="24"/>
        </w:rPr>
        <w:t>评标参考价=（Q</w:t>
      </w:r>
      <w:r>
        <w:rPr>
          <w:rFonts w:hint="eastAsia" w:ascii="宋体" w:hAnsi="宋体" w:cs="宋体"/>
          <w:kern w:val="0"/>
          <w:sz w:val="24"/>
          <w:szCs w:val="24"/>
          <w:vertAlign w:val="subscript"/>
        </w:rPr>
        <w:t>高</w:t>
      </w:r>
      <w:r>
        <w:rPr>
          <w:rFonts w:hint="eastAsia" w:ascii="宋体" w:hAnsi="宋体" w:cs="宋体"/>
          <w:kern w:val="0"/>
          <w:sz w:val="24"/>
          <w:szCs w:val="24"/>
        </w:rPr>
        <w:t>-Q</w:t>
      </w:r>
      <w:r>
        <w:rPr>
          <w:rFonts w:hint="eastAsia" w:ascii="宋体" w:hAnsi="宋体" w:cs="宋体"/>
          <w:kern w:val="0"/>
          <w:sz w:val="24"/>
          <w:szCs w:val="24"/>
          <w:vertAlign w:val="subscript"/>
        </w:rPr>
        <w:t>低</w:t>
      </w:r>
      <w:r>
        <w:rPr>
          <w:rFonts w:hint="eastAsia" w:ascii="宋体" w:hAnsi="宋体" w:cs="宋体"/>
          <w:kern w:val="0"/>
          <w:sz w:val="24"/>
          <w:szCs w:val="24"/>
        </w:rPr>
        <w:t>）/100*Ｘ+Q</w:t>
      </w:r>
      <w:r>
        <w:rPr>
          <w:rFonts w:hint="eastAsia" w:ascii="宋体" w:hAnsi="宋体" w:cs="宋体"/>
          <w:kern w:val="0"/>
          <w:sz w:val="24"/>
          <w:szCs w:val="24"/>
          <w:vertAlign w:val="subscript"/>
        </w:rPr>
        <w:t>低</w:t>
      </w:r>
    </w:p>
    <w:p w14:paraId="68A16819">
      <w:pPr>
        <w:widowControl/>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Q</w:t>
      </w:r>
      <w:r>
        <w:rPr>
          <w:rFonts w:hint="eastAsia" w:ascii="宋体" w:hAnsi="宋体" w:cs="宋体"/>
          <w:sz w:val="24"/>
          <w:szCs w:val="24"/>
          <w:vertAlign w:val="subscript"/>
        </w:rPr>
        <w:t>低</w:t>
      </w:r>
      <w:r>
        <w:rPr>
          <w:rFonts w:hint="eastAsia" w:ascii="宋体" w:hAnsi="宋体" w:cs="宋体"/>
          <w:sz w:val="24"/>
          <w:szCs w:val="24"/>
        </w:rPr>
        <w:t>：为达到或超过技术标及格分数线的投标人最低报价与工程成本警示价两者中的较高值；</w:t>
      </w:r>
    </w:p>
    <w:p w14:paraId="357A92FD">
      <w:pPr>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rPr>
        <w:t>Q</w:t>
      </w:r>
      <w:r>
        <w:rPr>
          <w:rFonts w:hint="eastAsia" w:ascii="宋体" w:hAnsi="宋体" w:cs="宋体"/>
          <w:kern w:val="0"/>
          <w:sz w:val="24"/>
          <w:szCs w:val="24"/>
          <w:vertAlign w:val="subscript"/>
        </w:rPr>
        <w:t>高</w:t>
      </w:r>
      <w:r>
        <w:rPr>
          <w:rFonts w:hint="eastAsia" w:ascii="宋体" w:hAnsi="宋体" w:cs="宋体"/>
          <w:sz w:val="24"/>
          <w:szCs w:val="24"/>
        </w:rPr>
        <w:t>：为最高投标限价</w:t>
      </w:r>
    </w:p>
    <w:p w14:paraId="6B09AC0F">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宋体" w:hAnsi="宋体" w:cs="宋体"/>
          <w:sz w:val="24"/>
          <w:szCs w:val="24"/>
        </w:rPr>
        <w:t>X:为等分点值，在开标前从[0,100]整数中随机抽取</w:t>
      </w:r>
    </w:p>
    <w:p w14:paraId="18564498">
      <w:pPr>
        <w:pStyle w:val="4"/>
        <w:tabs>
          <w:tab w:val="left" w:pos="7380"/>
        </w:tabs>
        <w:snapToGrid w:val="0"/>
        <w:spacing w:after="0" w:line="360" w:lineRule="auto"/>
        <w:ind w:firstLine="482" w:firstLineChars="200"/>
        <w:jc w:val="left"/>
        <w:rPr>
          <w:rFonts w:hint="eastAsia" w:ascii="宋体" w:hAnsi="宋体" w:cs="宋体"/>
          <w:sz w:val="24"/>
          <w:szCs w:val="24"/>
        </w:rPr>
      </w:pPr>
      <w:r>
        <w:rPr>
          <w:rFonts w:hint="eastAsia" w:asciiTheme="minorEastAsia" w:hAnsiTheme="minorEastAsia" w:eastAsiaTheme="minorEastAsia" w:cstheme="minorEastAsia"/>
          <w:b/>
          <w:bCs/>
          <w:sz w:val="24"/>
          <w:szCs w:val="24"/>
        </w:rPr>
        <w:t>现文：</w:t>
      </w:r>
      <w:r>
        <w:rPr>
          <w:rFonts w:hint="eastAsia" w:ascii="宋体" w:hAnsi="宋体" w:cs="宋体"/>
          <w:sz w:val="24"/>
          <w:szCs w:val="24"/>
        </w:rPr>
        <w:t>45．经济标评审和得分汇总</w:t>
      </w:r>
    </w:p>
    <w:p w14:paraId="6F2F10D7">
      <w:pPr>
        <w:pStyle w:val="4"/>
        <w:tabs>
          <w:tab w:val="left" w:pos="7380"/>
        </w:tabs>
        <w:snapToGrid w:val="0"/>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45.1若通过技术标有效性审查的投标人中所有投标报价均大于等于最高投标限价，则本项目招标失败，由招标人依法重新招标。</w:t>
      </w:r>
    </w:p>
    <w:p w14:paraId="3F630C31">
      <w:pPr>
        <w:pStyle w:val="4"/>
        <w:tabs>
          <w:tab w:val="left" w:pos="7380"/>
        </w:tabs>
        <w:snapToGrid w:val="0"/>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 45.2按以下方法计算评标参考价：</w:t>
      </w:r>
    </w:p>
    <w:p w14:paraId="405FEEE0">
      <w:pPr>
        <w:widowControl/>
        <w:spacing w:line="360" w:lineRule="auto"/>
        <w:ind w:firstLine="482" w:firstLineChars="200"/>
        <w:jc w:val="left"/>
        <w:rPr>
          <w:rFonts w:hint="eastAsia" w:ascii="宋体" w:hAnsi="宋体" w:cs="宋体"/>
          <w:b/>
          <w:bCs/>
          <w:kern w:val="0"/>
          <w:sz w:val="24"/>
          <w:szCs w:val="24"/>
        </w:rPr>
      </w:pPr>
      <w:r>
        <w:rPr>
          <w:rFonts w:hint="eastAsia" w:ascii="宋体" w:hAnsi="宋体" w:cs="宋体"/>
          <w:b/>
          <w:bCs/>
          <w:kern w:val="0"/>
          <w:sz w:val="24"/>
          <w:szCs w:val="24"/>
        </w:rPr>
        <w:t>区间抽取法</w:t>
      </w:r>
    </w:p>
    <w:p w14:paraId="5C8FC3D5">
      <w:pPr>
        <w:widowControl/>
        <w:snapToGrid w:val="0"/>
        <w:spacing w:line="360" w:lineRule="auto"/>
        <w:ind w:firstLine="480" w:firstLineChars="200"/>
        <w:jc w:val="left"/>
        <w:rPr>
          <w:rFonts w:hint="eastAsia" w:ascii="宋体" w:hAnsi="宋体" w:cs="宋体"/>
          <w:kern w:val="0"/>
          <w:sz w:val="24"/>
          <w:szCs w:val="24"/>
        </w:rPr>
      </w:pPr>
      <w:r>
        <w:rPr>
          <w:rFonts w:hint="eastAsia" w:ascii="宋体" w:hAnsi="宋体" w:cs="宋体"/>
          <w:sz w:val="24"/>
          <w:szCs w:val="24"/>
        </w:rPr>
        <w:t>将达到或超过技术标及格分数线（14分）的投标报价由低至高进行排列，按以下公式计算评标参考价，计算公式如下：</w:t>
      </w:r>
    </w:p>
    <w:p w14:paraId="7675E9DD">
      <w:pPr>
        <w:widowControl/>
        <w:snapToGrid w:val="0"/>
        <w:spacing w:line="360" w:lineRule="auto"/>
        <w:ind w:firstLine="480" w:firstLineChars="200"/>
        <w:jc w:val="left"/>
        <w:rPr>
          <w:rFonts w:hint="eastAsia" w:ascii="宋体" w:hAnsi="宋体" w:cs="宋体"/>
          <w:kern w:val="0"/>
          <w:sz w:val="24"/>
          <w:szCs w:val="24"/>
          <w:vertAlign w:val="subscript"/>
        </w:rPr>
      </w:pPr>
      <w:r>
        <w:rPr>
          <w:rFonts w:hint="eastAsia" w:ascii="宋体" w:hAnsi="宋体" w:cs="宋体"/>
          <w:kern w:val="0"/>
          <w:sz w:val="24"/>
          <w:szCs w:val="24"/>
        </w:rPr>
        <w:t>评标参考价=（Q</w:t>
      </w:r>
      <w:r>
        <w:rPr>
          <w:rFonts w:hint="eastAsia" w:ascii="宋体" w:hAnsi="宋体" w:cs="宋体"/>
          <w:kern w:val="0"/>
          <w:sz w:val="24"/>
          <w:szCs w:val="24"/>
          <w:vertAlign w:val="subscript"/>
        </w:rPr>
        <w:t>高</w:t>
      </w:r>
      <w:r>
        <w:rPr>
          <w:rFonts w:hint="eastAsia" w:ascii="宋体" w:hAnsi="宋体" w:cs="宋体"/>
          <w:kern w:val="0"/>
          <w:sz w:val="24"/>
          <w:szCs w:val="24"/>
        </w:rPr>
        <w:t>-Q</w:t>
      </w:r>
      <w:r>
        <w:rPr>
          <w:rFonts w:hint="eastAsia" w:ascii="宋体" w:hAnsi="宋体" w:cs="宋体"/>
          <w:kern w:val="0"/>
          <w:sz w:val="24"/>
          <w:szCs w:val="24"/>
          <w:vertAlign w:val="subscript"/>
        </w:rPr>
        <w:t>低</w:t>
      </w:r>
      <w:r>
        <w:rPr>
          <w:rFonts w:hint="eastAsia" w:ascii="宋体" w:hAnsi="宋体" w:cs="宋体"/>
          <w:kern w:val="0"/>
          <w:sz w:val="24"/>
          <w:szCs w:val="24"/>
        </w:rPr>
        <w:t>）/100*Ｘ+Q</w:t>
      </w:r>
      <w:r>
        <w:rPr>
          <w:rFonts w:hint="eastAsia" w:ascii="宋体" w:hAnsi="宋体" w:cs="宋体"/>
          <w:kern w:val="0"/>
          <w:sz w:val="24"/>
          <w:szCs w:val="24"/>
          <w:vertAlign w:val="subscript"/>
        </w:rPr>
        <w:t>低</w:t>
      </w:r>
    </w:p>
    <w:p w14:paraId="5A116FB5">
      <w:pPr>
        <w:widowControl/>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Q</w:t>
      </w:r>
      <w:r>
        <w:rPr>
          <w:rFonts w:hint="eastAsia" w:ascii="宋体" w:hAnsi="宋体" w:cs="宋体"/>
          <w:sz w:val="24"/>
          <w:szCs w:val="24"/>
          <w:vertAlign w:val="subscript"/>
        </w:rPr>
        <w:t>低</w:t>
      </w:r>
      <w:r>
        <w:rPr>
          <w:rFonts w:hint="eastAsia" w:ascii="宋体" w:hAnsi="宋体" w:cs="宋体"/>
          <w:sz w:val="24"/>
          <w:szCs w:val="24"/>
        </w:rPr>
        <w:t>：为达到或超过技术标及格分数线（14分）的投标人最低报价与工程成本警示价两者中的较高值；</w:t>
      </w:r>
    </w:p>
    <w:p w14:paraId="488C82D1">
      <w:pPr>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rPr>
        <w:t>Q</w:t>
      </w:r>
      <w:r>
        <w:rPr>
          <w:rFonts w:hint="eastAsia" w:ascii="宋体" w:hAnsi="宋体" w:cs="宋体"/>
          <w:kern w:val="0"/>
          <w:sz w:val="24"/>
          <w:szCs w:val="24"/>
          <w:vertAlign w:val="subscript"/>
        </w:rPr>
        <w:t>高</w:t>
      </w:r>
      <w:r>
        <w:rPr>
          <w:rFonts w:hint="eastAsia" w:ascii="宋体" w:hAnsi="宋体" w:cs="宋体"/>
          <w:sz w:val="24"/>
          <w:szCs w:val="24"/>
        </w:rPr>
        <w:t>：为最高投标限价</w:t>
      </w:r>
    </w:p>
    <w:p w14:paraId="6FA5765F">
      <w:pPr>
        <w:pStyle w:val="38"/>
        <w:pBdr>
          <w:bottom w:val="single" w:color="auto" w:sz="4" w:space="0"/>
        </w:pBdr>
        <w:spacing w:after="0" w:line="360" w:lineRule="auto"/>
        <w:ind w:left="0" w:leftChars="0" w:firstLine="480"/>
        <w:jc w:val="left"/>
        <w:rPr>
          <w:rFonts w:hint="eastAsia" w:ascii="宋体" w:hAnsi="宋体" w:cs="宋体"/>
          <w:b/>
          <w:bCs/>
          <w:color w:val="auto"/>
          <w:sz w:val="24"/>
          <w:u w:val="single"/>
          <w:lang w:eastAsia="zh-CN"/>
        </w:rPr>
      </w:pPr>
      <w:r>
        <w:rPr>
          <w:rFonts w:hint="eastAsia" w:ascii="宋体" w:hAnsi="宋体" w:cs="宋体"/>
          <w:color w:val="auto"/>
          <w:sz w:val="24"/>
          <w:lang w:eastAsia="zh-CN"/>
        </w:rPr>
        <w:t>X:为等分点值，在开标前从[0,100]整数中随机抽取</w:t>
      </w:r>
    </w:p>
    <w:p w14:paraId="29C92359">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条款号：45.4                      修改类型：修改</w:t>
      </w:r>
    </w:p>
    <w:p w14:paraId="5E895691">
      <w:pPr>
        <w:widowControl/>
        <w:spacing w:line="360" w:lineRule="auto"/>
        <w:ind w:firstLine="482" w:firstLineChars="200"/>
        <w:rPr>
          <w:rFonts w:hint="eastAsia" w:ascii="宋体" w:hAnsi="宋体" w:cs="宋体"/>
          <w:b/>
          <w:sz w:val="24"/>
          <w:szCs w:val="24"/>
        </w:rPr>
      </w:pPr>
      <w:r>
        <w:rPr>
          <w:rFonts w:hint="eastAsia" w:ascii="宋体" w:hAnsi="宋体" w:cs="宋体"/>
          <w:b/>
          <w:sz w:val="24"/>
          <w:szCs w:val="24"/>
        </w:rPr>
        <w:t>原文：</w:t>
      </w:r>
      <w:r>
        <w:rPr>
          <w:rFonts w:hint="eastAsia" w:ascii="宋体" w:hAnsi="宋体" w:cs="宋体"/>
          <w:bCs/>
          <w:sz w:val="24"/>
          <w:szCs w:val="24"/>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141D9268">
      <w:pPr>
        <w:pBdr>
          <w:bottom w:val="single" w:color="auto" w:sz="6" w:space="1"/>
        </w:pBdr>
        <w:spacing w:line="360" w:lineRule="auto"/>
        <w:ind w:firstLine="482" w:firstLineChars="200"/>
        <w:rPr>
          <w:rFonts w:hint="eastAsia" w:ascii="宋体" w:hAnsi="宋体" w:cs="宋体"/>
          <w:sz w:val="24"/>
          <w:szCs w:val="24"/>
        </w:rPr>
      </w:pPr>
      <w:r>
        <w:rPr>
          <w:rFonts w:hint="eastAsia" w:ascii="宋体" w:hAnsi="宋体" w:cs="宋体"/>
          <w:b/>
          <w:sz w:val="24"/>
          <w:szCs w:val="24"/>
        </w:rPr>
        <w:t>现文：</w:t>
      </w:r>
      <w:r>
        <w:rPr>
          <w:rFonts w:hint="eastAsia" w:ascii="宋体" w:hAnsi="宋体" w:cs="宋体"/>
          <w:bCs/>
          <w:sz w:val="24"/>
          <w:szCs w:val="24"/>
        </w:rPr>
        <w:t>计算通过技术标有效性审查的投标人总得分。投标人总得分=技术得分（</w:t>
      </w:r>
      <w:r>
        <w:rPr>
          <w:rFonts w:hint="eastAsia" w:ascii="宋体" w:hAnsi="宋体" w:cs="宋体"/>
          <w:bCs/>
          <w:sz w:val="24"/>
          <w:szCs w:val="24"/>
          <w:lang w:val="en-US" w:eastAsia="zh-CN"/>
        </w:rPr>
        <w:t>满分2</w:t>
      </w:r>
      <w:r>
        <w:rPr>
          <w:rFonts w:hint="eastAsia" w:ascii="宋体" w:hAnsi="宋体" w:cs="宋体"/>
          <w:bCs/>
          <w:sz w:val="24"/>
          <w:szCs w:val="24"/>
        </w:rPr>
        <w:t>0分）＋经济得分（100分）×经济得分权重（80%）。技术、经济得分权重按投标须知前附表的规定执行。总得分四舍五入保留两位小数。</w:t>
      </w:r>
      <w:r>
        <w:rPr>
          <w:rFonts w:hint="eastAsia" w:ascii="宋体" w:hAnsi="宋体" w:cs="宋体"/>
          <w:sz w:val="24"/>
          <w:szCs w:val="24"/>
        </w:rPr>
        <w:t>总得分相同的投标文件，</w:t>
      </w:r>
      <w:r>
        <w:rPr>
          <w:rFonts w:hint="eastAsia" w:ascii="宋体" w:hAnsi="宋体" w:cs="宋体"/>
          <w:color w:val="000000" w:themeColor="text1"/>
          <w:sz w:val="24"/>
          <w:szCs w:val="24"/>
          <w14:textFill>
            <w14:solidFill>
              <w14:schemeClr w14:val="tx1"/>
            </w14:solidFill>
          </w14:textFill>
        </w:rPr>
        <w:t>以</w:t>
      </w:r>
      <w:r>
        <w:rPr>
          <w:rFonts w:hint="eastAsia" w:ascii="宋体" w:hAnsi="宋体" w:cs="宋体"/>
          <w:b/>
          <w:bCs/>
          <w:color w:val="000000" w:themeColor="text1"/>
          <w:sz w:val="24"/>
          <w:szCs w:val="24"/>
          <w14:textFill>
            <w14:solidFill>
              <w14:schemeClr w14:val="tx1"/>
            </w14:solidFill>
          </w14:textFill>
        </w:rPr>
        <w:t>技术分较高</w:t>
      </w:r>
      <w:r>
        <w:rPr>
          <w:rFonts w:hint="eastAsia" w:ascii="宋体" w:hAnsi="宋体" w:cs="宋体"/>
          <w:color w:val="000000" w:themeColor="text1"/>
          <w:sz w:val="24"/>
          <w:szCs w:val="24"/>
          <w14:textFill>
            <w14:solidFill>
              <w14:schemeClr w14:val="tx1"/>
            </w14:solidFill>
          </w14:textFill>
        </w:rPr>
        <w:t>的排前；总得分与</w:t>
      </w:r>
      <w:r>
        <w:rPr>
          <w:rFonts w:hint="eastAsia" w:ascii="宋体" w:hAnsi="宋体" w:cs="宋体"/>
          <w:bCs/>
          <w:color w:val="000000" w:themeColor="text1"/>
          <w:sz w:val="24"/>
          <w:szCs w:val="24"/>
          <w14:textFill>
            <w14:solidFill>
              <w14:schemeClr w14:val="tx1"/>
            </w14:solidFill>
          </w14:textFill>
        </w:rPr>
        <w:t>技术分均相同的投标文件，由评标委员会采用以差额选举的记名投票方式决定先后顺序，确定投标人的排序。注：投票方式确定排序的具体操作步骤为：由评标委员会对出现该情况的投标人进行编号，</w:t>
      </w:r>
      <w:r>
        <w:rPr>
          <w:rFonts w:hint="eastAsia" w:ascii="宋体" w:hAnsi="宋体" w:cs="宋体"/>
          <w:bCs/>
          <w:sz w:val="24"/>
          <w:szCs w:val="24"/>
        </w:rPr>
        <w:t>然后通过记名投票方式依次确定投标人的排序。</w:t>
      </w:r>
    </w:p>
    <w:p w14:paraId="5AD16E30">
      <w:pPr>
        <w:spacing w:line="360" w:lineRule="auto"/>
        <w:ind w:firstLine="484" w:firstLineChars="201"/>
        <w:rPr>
          <w:rFonts w:hint="eastAsia" w:ascii="宋体" w:hAnsi="宋体" w:cs="宋体"/>
          <w:b/>
          <w:sz w:val="24"/>
          <w:szCs w:val="24"/>
        </w:rPr>
      </w:pPr>
      <w:r>
        <w:rPr>
          <w:rFonts w:hint="eastAsia" w:ascii="宋体" w:hAnsi="宋体" w:cs="宋体"/>
          <w:b/>
          <w:sz w:val="24"/>
          <w:szCs w:val="24"/>
        </w:rPr>
        <w:t>条款号：</w:t>
      </w:r>
      <w:r>
        <w:rPr>
          <w:rFonts w:hint="eastAsia" w:ascii="宋体" w:hAnsi="宋体" w:cs="宋体"/>
          <w:b/>
          <w:kern w:val="0"/>
          <w:sz w:val="24"/>
          <w:szCs w:val="24"/>
        </w:rPr>
        <w:t>48</w:t>
      </w:r>
      <w:r>
        <w:rPr>
          <w:rFonts w:hint="eastAsia" w:ascii="宋体" w:hAnsi="宋体" w:cs="宋体"/>
          <w:b/>
          <w:sz w:val="24"/>
          <w:szCs w:val="24"/>
        </w:rPr>
        <w:t xml:space="preserve">             </w:t>
      </w:r>
      <w:r>
        <w:rPr>
          <w:rFonts w:ascii="宋体" w:hAnsi="宋体" w:cs="宋体"/>
          <w:b/>
          <w:sz w:val="24"/>
          <w:szCs w:val="24"/>
        </w:rPr>
        <w:t xml:space="preserve"> </w:t>
      </w:r>
      <w:r>
        <w:rPr>
          <w:rFonts w:hint="eastAsia" w:ascii="宋体" w:hAnsi="宋体" w:cs="宋体"/>
          <w:b/>
          <w:sz w:val="24"/>
          <w:szCs w:val="24"/>
        </w:rPr>
        <w:t>修改类型：修改</w:t>
      </w:r>
    </w:p>
    <w:p w14:paraId="4C5AA7C3">
      <w:pPr>
        <w:spacing w:line="360" w:lineRule="auto"/>
        <w:ind w:firstLine="484" w:firstLineChars="201"/>
        <w:rPr>
          <w:rFonts w:hint="eastAsia" w:ascii="宋体" w:hAnsi="宋体" w:cs="宋体"/>
          <w:sz w:val="24"/>
          <w:szCs w:val="24"/>
        </w:rPr>
      </w:pPr>
      <w:r>
        <w:rPr>
          <w:rFonts w:hint="eastAsia" w:ascii="宋体" w:hAnsi="宋体" w:cs="宋体"/>
          <w:b/>
          <w:sz w:val="24"/>
          <w:szCs w:val="24"/>
        </w:rPr>
        <w:t>原文：</w:t>
      </w:r>
      <w:r>
        <w:rPr>
          <w:rFonts w:hint="eastAsia" w:ascii="宋体" w:hAnsi="宋体" w:cs="宋体"/>
          <w:sz w:val="24"/>
          <w:szCs w:val="24"/>
        </w:rPr>
        <w:t>48.评标委员会应在通过投标文件经济标有效性审查的投标人中，按步骤45.4确定的投标人第二阶段排序，推荐前3名依次为第一中标候选人至第三中标候选人,并编制评标报告。</w:t>
      </w:r>
    </w:p>
    <w:p w14:paraId="2AD7CC19">
      <w:pPr>
        <w:pStyle w:val="10"/>
        <w:pBdr>
          <w:bottom w:val="single" w:color="auto" w:sz="4" w:space="0"/>
        </w:pBdr>
        <w:spacing w:line="360" w:lineRule="auto"/>
        <w:rPr>
          <w:rFonts w:hint="eastAsia" w:ascii="宋体" w:hAnsi="宋体" w:cs="宋体"/>
          <w:b/>
          <w:sz w:val="24"/>
          <w:szCs w:val="24"/>
        </w:rPr>
      </w:pPr>
      <w:r>
        <w:rPr>
          <w:rFonts w:hint="eastAsia" w:ascii="宋体" w:hAnsi="宋体" w:cs="宋体"/>
          <w:b/>
          <w:sz w:val="24"/>
          <w:szCs w:val="24"/>
        </w:rPr>
        <w:t>现文</w:t>
      </w:r>
      <w:r>
        <w:rPr>
          <w:rFonts w:hint="eastAsia" w:ascii="宋体" w:hAnsi="宋体" w:cs="宋体"/>
          <w:sz w:val="24"/>
          <w:szCs w:val="24"/>
        </w:rPr>
        <w:t>：48.评标委员会应在通过投标文件经济标有效性审查的投标人中，按步骤45.4确定的投标人</w:t>
      </w:r>
      <w:r>
        <w:rPr>
          <w:rFonts w:hint="eastAsia" w:ascii="宋体" w:hAnsi="宋体" w:cs="宋体"/>
          <w:sz w:val="24"/>
          <w:szCs w:val="24"/>
          <w:u w:val="single"/>
        </w:rPr>
        <w:t>总得分</w:t>
      </w:r>
      <w:r>
        <w:rPr>
          <w:rFonts w:hint="eastAsia" w:ascii="宋体" w:hAnsi="宋体" w:cs="宋体"/>
          <w:sz w:val="24"/>
          <w:szCs w:val="24"/>
        </w:rPr>
        <w:t>排序，推荐前3名依次为第一中标候选人至第三中标候选人,并编制评标报告。</w:t>
      </w:r>
    </w:p>
    <w:p w14:paraId="14912A1A">
      <w:pPr>
        <w:spacing w:line="360" w:lineRule="auto"/>
        <w:ind w:firstLine="482" w:firstLineChars="200"/>
        <w:rPr>
          <w:rFonts w:hint="eastAsia" w:ascii="宋体" w:hAnsi="宋体" w:cs="宋体"/>
          <w:b/>
          <w:sz w:val="24"/>
          <w:szCs w:val="24"/>
        </w:rPr>
      </w:pPr>
      <w:r>
        <w:rPr>
          <w:rFonts w:hint="eastAsia" w:ascii="宋体" w:hAnsi="宋体" w:cs="宋体"/>
          <w:b/>
          <w:sz w:val="24"/>
          <w:szCs w:val="24"/>
        </w:rPr>
        <w:t>条款号：附表一《资格审查表》          修改类型：修改</w:t>
      </w:r>
    </w:p>
    <w:p w14:paraId="5AE0A4ED">
      <w:pPr>
        <w:spacing w:line="360" w:lineRule="auto"/>
        <w:ind w:firstLine="482" w:firstLineChars="200"/>
        <w:rPr>
          <w:rFonts w:hint="eastAsia" w:ascii="宋体" w:hAnsi="宋体" w:cs="宋体"/>
          <w:bCs/>
          <w:sz w:val="24"/>
          <w:szCs w:val="24"/>
        </w:rPr>
      </w:pPr>
      <w:r>
        <w:rPr>
          <w:rFonts w:hint="eastAsia" w:ascii="宋体" w:hAnsi="宋体" w:cs="宋体"/>
          <w:b/>
          <w:sz w:val="24"/>
          <w:szCs w:val="24"/>
        </w:rPr>
        <w:t>原文：</w:t>
      </w:r>
      <w:r>
        <w:rPr>
          <w:rFonts w:hint="eastAsia" w:ascii="宋体" w:hAnsi="宋体" w:cs="宋体"/>
          <w:bCs/>
          <w:sz w:val="24"/>
          <w:szCs w:val="24"/>
        </w:rPr>
        <w:t>详见《广州市建设工程施工公开招标项目招标文件范本GZZB2018-3》</w:t>
      </w:r>
    </w:p>
    <w:p w14:paraId="2B053E53">
      <w:pPr>
        <w:pBdr>
          <w:bottom w:val="single" w:color="auto" w:sz="6" w:space="1"/>
        </w:pBdr>
        <w:spacing w:line="360" w:lineRule="auto"/>
        <w:ind w:firstLine="482" w:firstLineChars="200"/>
        <w:rPr>
          <w:rFonts w:hint="eastAsia" w:ascii="宋体" w:hAnsi="宋体" w:cs="宋体"/>
          <w:sz w:val="24"/>
          <w:szCs w:val="24"/>
        </w:rPr>
      </w:pPr>
      <w:r>
        <w:rPr>
          <w:rFonts w:hint="eastAsia" w:ascii="宋体" w:hAnsi="宋体" w:cs="宋体"/>
          <w:b/>
          <w:sz w:val="24"/>
          <w:szCs w:val="24"/>
        </w:rPr>
        <w:t>现文：</w:t>
      </w:r>
      <w:r>
        <w:rPr>
          <w:rFonts w:hint="eastAsia" w:ascii="宋体" w:hAnsi="宋体" w:cs="宋体"/>
          <w:bCs/>
          <w:sz w:val="24"/>
          <w:szCs w:val="24"/>
        </w:rPr>
        <w:t>详见附表一《资格审查表》</w:t>
      </w:r>
    </w:p>
    <w:p w14:paraId="092A5A7E">
      <w:pPr>
        <w:spacing w:line="360" w:lineRule="auto"/>
        <w:ind w:firstLine="482" w:firstLineChars="200"/>
        <w:rPr>
          <w:rFonts w:hint="eastAsia" w:ascii="宋体" w:hAnsi="宋体" w:cs="宋体"/>
          <w:b/>
          <w:sz w:val="24"/>
          <w:szCs w:val="24"/>
        </w:rPr>
      </w:pPr>
      <w:r>
        <w:rPr>
          <w:rFonts w:hint="eastAsia" w:ascii="宋体" w:hAnsi="宋体" w:cs="宋体"/>
          <w:b/>
          <w:sz w:val="24"/>
          <w:szCs w:val="24"/>
        </w:rPr>
        <w:t>条款号：附表二《技术标有效性审查表》          修改类型：修改</w:t>
      </w:r>
    </w:p>
    <w:p w14:paraId="241FC445">
      <w:pPr>
        <w:spacing w:line="360" w:lineRule="auto"/>
        <w:ind w:firstLine="482" w:firstLineChars="200"/>
        <w:rPr>
          <w:rFonts w:hint="eastAsia" w:ascii="宋体" w:hAnsi="宋体" w:cs="宋体"/>
          <w:bCs/>
          <w:sz w:val="24"/>
          <w:szCs w:val="24"/>
        </w:rPr>
      </w:pPr>
      <w:r>
        <w:rPr>
          <w:rFonts w:hint="eastAsia" w:ascii="宋体" w:hAnsi="宋体" w:cs="宋体"/>
          <w:b/>
          <w:sz w:val="24"/>
          <w:szCs w:val="24"/>
        </w:rPr>
        <w:t>原文：</w:t>
      </w:r>
      <w:r>
        <w:rPr>
          <w:rFonts w:hint="eastAsia" w:ascii="宋体" w:hAnsi="宋体" w:cs="宋体"/>
          <w:bCs/>
          <w:sz w:val="24"/>
          <w:szCs w:val="24"/>
        </w:rPr>
        <w:t>详见《广州市建设工程施工公开招标项目招标文件范本GZZB2018-3》</w:t>
      </w:r>
    </w:p>
    <w:p w14:paraId="5372146F">
      <w:pPr>
        <w:pBdr>
          <w:bottom w:val="single" w:color="auto" w:sz="6" w:space="1"/>
        </w:pBdr>
        <w:spacing w:line="360" w:lineRule="auto"/>
        <w:ind w:firstLine="482" w:firstLineChars="200"/>
        <w:rPr>
          <w:rFonts w:hint="eastAsia" w:ascii="宋体" w:hAnsi="宋体" w:cs="宋体"/>
          <w:sz w:val="24"/>
          <w:szCs w:val="24"/>
        </w:rPr>
      </w:pPr>
      <w:r>
        <w:rPr>
          <w:rFonts w:hint="eastAsia" w:ascii="宋体" w:hAnsi="宋体" w:cs="宋体"/>
          <w:b/>
          <w:sz w:val="24"/>
          <w:szCs w:val="24"/>
        </w:rPr>
        <w:t>现文：</w:t>
      </w:r>
      <w:r>
        <w:rPr>
          <w:rFonts w:hint="eastAsia" w:ascii="宋体" w:hAnsi="宋体" w:cs="宋体"/>
          <w:bCs/>
          <w:sz w:val="24"/>
          <w:szCs w:val="24"/>
        </w:rPr>
        <w:t>详见附表二《技术标有效性审查表》</w:t>
      </w:r>
    </w:p>
    <w:p w14:paraId="414E540D">
      <w:pPr>
        <w:spacing w:line="360" w:lineRule="auto"/>
        <w:ind w:firstLine="482" w:firstLineChars="200"/>
        <w:rPr>
          <w:rFonts w:hint="eastAsia" w:ascii="宋体" w:hAnsi="宋体" w:cs="宋体"/>
          <w:b/>
          <w:sz w:val="24"/>
          <w:szCs w:val="24"/>
        </w:rPr>
      </w:pPr>
      <w:r>
        <w:rPr>
          <w:rFonts w:hint="eastAsia" w:ascii="宋体" w:hAnsi="宋体" w:cs="宋体"/>
          <w:b/>
          <w:sz w:val="24"/>
          <w:szCs w:val="24"/>
        </w:rPr>
        <w:t>条款号：附表三《经济标有效性审查表》          修改类型：修改</w:t>
      </w:r>
    </w:p>
    <w:p w14:paraId="327D7B92">
      <w:pPr>
        <w:spacing w:line="360" w:lineRule="auto"/>
        <w:ind w:firstLine="482" w:firstLineChars="200"/>
        <w:rPr>
          <w:rFonts w:hint="eastAsia" w:ascii="宋体" w:hAnsi="宋体" w:cs="宋体"/>
          <w:bCs/>
          <w:sz w:val="24"/>
          <w:szCs w:val="24"/>
        </w:rPr>
      </w:pPr>
      <w:r>
        <w:rPr>
          <w:rFonts w:hint="eastAsia" w:ascii="宋体" w:hAnsi="宋体" w:cs="宋体"/>
          <w:b/>
          <w:sz w:val="24"/>
          <w:szCs w:val="24"/>
        </w:rPr>
        <w:t>原文：</w:t>
      </w:r>
      <w:r>
        <w:rPr>
          <w:rFonts w:hint="eastAsia" w:ascii="宋体" w:hAnsi="宋体" w:cs="宋体"/>
          <w:bCs/>
          <w:sz w:val="24"/>
          <w:szCs w:val="24"/>
        </w:rPr>
        <w:t>详见《广州市建设工程施工公开招标项目招标文件范本GZZB2018-3》</w:t>
      </w:r>
    </w:p>
    <w:p w14:paraId="1E034919">
      <w:pPr>
        <w:pBdr>
          <w:bottom w:val="single" w:color="auto" w:sz="6" w:space="1"/>
        </w:pBdr>
        <w:spacing w:line="360" w:lineRule="auto"/>
        <w:ind w:firstLine="482" w:firstLineChars="200"/>
        <w:rPr>
          <w:rFonts w:hint="eastAsia" w:ascii="宋体" w:hAnsi="宋体" w:cs="宋体"/>
          <w:sz w:val="24"/>
          <w:szCs w:val="24"/>
        </w:rPr>
      </w:pPr>
      <w:r>
        <w:rPr>
          <w:rFonts w:hint="eastAsia" w:ascii="宋体" w:hAnsi="宋体" w:cs="宋体"/>
          <w:b/>
          <w:sz w:val="24"/>
          <w:szCs w:val="24"/>
        </w:rPr>
        <w:t>现文：</w:t>
      </w:r>
      <w:r>
        <w:rPr>
          <w:rFonts w:hint="eastAsia" w:ascii="宋体" w:hAnsi="宋体" w:cs="宋体"/>
          <w:bCs/>
          <w:sz w:val="24"/>
          <w:szCs w:val="24"/>
        </w:rPr>
        <w:t>详见附表三《经济标有效性审查表》</w:t>
      </w:r>
    </w:p>
    <w:p w14:paraId="1FE78719">
      <w:pPr>
        <w:spacing w:line="360" w:lineRule="auto"/>
        <w:ind w:firstLine="482" w:firstLineChars="200"/>
        <w:rPr>
          <w:rFonts w:hint="eastAsia" w:ascii="宋体" w:hAnsi="宋体" w:cs="宋体"/>
          <w:b/>
          <w:sz w:val="24"/>
          <w:szCs w:val="24"/>
        </w:rPr>
      </w:pPr>
      <w:r>
        <w:rPr>
          <w:rFonts w:hint="eastAsia" w:ascii="宋体" w:hAnsi="宋体" w:cs="宋体"/>
          <w:b/>
          <w:sz w:val="24"/>
          <w:szCs w:val="24"/>
        </w:rPr>
        <w:t>条款号：附表四《技术标详细审查评分表》          修改类型：修改</w:t>
      </w:r>
    </w:p>
    <w:p w14:paraId="106F35F2">
      <w:pPr>
        <w:spacing w:line="360" w:lineRule="auto"/>
        <w:ind w:firstLine="482" w:firstLineChars="200"/>
        <w:rPr>
          <w:rFonts w:hint="eastAsia" w:ascii="宋体" w:hAnsi="宋体" w:cs="宋体"/>
          <w:bCs/>
          <w:sz w:val="24"/>
          <w:szCs w:val="24"/>
        </w:rPr>
      </w:pPr>
      <w:r>
        <w:rPr>
          <w:rFonts w:hint="eastAsia" w:ascii="宋体" w:hAnsi="宋体" w:cs="宋体"/>
          <w:b/>
          <w:sz w:val="24"/>
          <w:szCs w:val="24"/>
        </w:rPr>
        <w:t>原文：</w:t>
      </w:r>
      <w:r>
        <w:rPr>
          <w:rFonts w:hint="eastAsia" w:ascii="宋体" w:hAnsi="宋体" w:cs="宋体"/>
          <w:bCs/>
          <w:sz w:val="24"/>
          <w:szCs w:val="24"/>
        </w:rPr>
        <w:t>详见《广州市建设工程施工公开招标项目招标文件范本GZZB2018-3》</w:t>
      </w:r>
    </w:p>
    <w:p w14:paraId="1C78F045">
      <w:pPr>
        <w:pBdr>
          <w:bottom w:val="single" w:color="auto" w:sz="6" w:space="1"/>
        </w:pBdr>
        <w:spacing w:line="360" w:lineRule="auto"/>
        <w:ind w:firstLine="602" w:firstLineChars="250"/>
        <w:rPr>
          <w:rFonts w:hint="eastAsia" w:ascii="宋体" w:hAnsi="宋体" w:cs="宋体"/>
          <w:sz w:val="24"/>
          <w:szCs w:val="24"/>
        </w:rPr>
      </w:pPr>
      <w:r>
        <w:rPr>
          <w:rFonts w:hint="eastAsia" w:ascii="宋体" w:hAnsi="宋体" w:cs="宋体"/>
          <w:b/>
          <w:sz w:val="24"/>
          <w:szCs w:val="24"/>
        </w:rPr>
        <w:t>现文：</w:t>
      </w:r>
      <w:r>
        <w:rPr>
          <w:rFonts w:hint="eastAsia" w:ascii="宋体" w:hAnsi="宋体" w:cs="宋体"/>
          <w:bCs/>
          <w:sz w:val="24"/>
          <w:szCs w:val="24"/>
        </w:rPr>
        <w:t>详见附表四《技术标详细审查评分表》</w:t>
      </w:r>
    </w:p>
    <w:p w14:paraId="07160D0C">
      <w:pPr>
        <w:spacing w:line="360" w:lineRule="auto"/>
        <w:ind w:firstLine="540" w:firstLineChars="224"/>
        <w:rPr>
          <w:rFonts w:hint="eastAsia" w:ascii="宋体" w:hAnsi="宋体" w:cs="宋体"/>
          <w:b/>
          <w:sz w:val="24"/>
          <w:szCs w:val="24"/>
        </w:rPr>
      </w:pPr>
      <w:r>
        <w:rPr>
          <w:rFonts w:hint="eastAsia" w:ascii="宋体" w:hAnsi="宋体" w:cs="宋体"/>
          <w:b/>
          <w:sz w:val="24"/>
          <w:szCs w:val="24"/>
        </w:rPr>
        <w:t>条款号：附表五《经济标评分表》             修改类型：修改</w:t>
      </w:r>
    </w:p>
    <w:p w14:paraId="0317DB1F">
      <w:pPr>
        <w:pBdr>
          <w:bottom w:val="single" w:color="auto" w:sz="6" w:space="1"/>
        </w:pBdr>
        <w:spacing w:line="360" w:lineRule="auto"/>
        <w:ind w:firstLine="540" w:firstLineChars="224"/>
        <w:rPr>
          <w:rFonts w:hint="eastAsia" w:ascii="宋体" w:hAnsi="宋体" w:cs="宋体"/>
          <w:bCs/>
          <w:sz w:val="24"/>
          <w:szCs w:val="24"/>
        </w:rPr>
      </w:pPr>
      <w:r>
        <w:rPr>
          <w:rFonts w:hint="eastAsia" w:ascii="宋体" w:hAnsi="宋体" w:cs="宋体"/>
          <w:b/>
          <w:sz w:val="24"/>
          <w:szCs w:val="24"/>
        </w:rPr>
        <w:t>原文：</w:t>
      </w:r>
      <w:r>
        <w:rPr>
          <w:rFonts w:hint="eastAsia" w:ascii="宋体" w:hAnsi="宋体" w:cs="宋体"/>
          <w:bCs/>
          <w:sz w:val="24"/>
          <w:szCs w:val="24"/>
        </w:rPr>
        <w:t>详见《广州市建设工程施工公开招标项目招标文件范本GZZB2018-3》</w:t>
      </w:r>
    </w:p>
    <w:p w14:paraId="0FAA2FAB">
      <w:pPr>
        <w:pBdr>
          <w:bottom w:val="single" w:color="auto" w:sz="6" w:space="1"/>
        </w:pBdr>
        <w:spacing w:line="360" w:lineRule="auto"/>
        <w:ind w:firstLine="602" w:firstLineChars="250"/>
        <w:rPr>
          <w:rFonts w:hint="eastAsia" w:ascii="宋体" w:hAnsi="宋体" w:cs="宋体"/>
          <w:bCs/>
          <w:sz w:val="24"/>
          <w:szCs w:val="24"/>
        </w:rPr>
      </w:pPr>
      <w:r>
        <w:rPr>
          <w:rFonts w:hint="eastAsia" w:ascii="宋体" w:hAnsi="宋体" w:cs="宋体"/>
          <w:b/>
          <w:sz w:val="24"/>
          <w:szCs w:val="24"/>
        </w:rPr>
        <w:t>现文：</w:t>
      </w:r>
      <w:r>
        <w:rPr>
          <w:rFonts w:hint="eastAsia" w:ascii="宋体" w:hAnsi="宋体" w:cs="宋体"/>
          <w:bCs/>
          <w:sz w:val="24"/>
          <w:szCs w:val="24"/>
        </w:rPr>
        <w:t>详见附表五《经济标评分表》</w:t>
      </w:r>
    </w:p>
    <w:p w14:paraId="759A205B">
      <w:pPr>
        <w:spacing w:line="360" w:lineRule="auto"/>
        <w:ind w:firstLine="241" w:firstLineChars="100"/>
        <w:rPr>
          <w:rFonts w:hint="eastAsia" w:ascii="宋体" w:hAnsi="宋体" w:cs="宋体"/>
          <w:b/>
          <w:sz w:val="24"/>
          <w:szCs w:val="24"/>
        </w:rPr>
      </w:pPr>
      <w:r>
        <w:rPr>
          <w:rFonts w:hint="eastAsia" w:ascii="宋体" w:hAnsi="宋体" w:cs="宋体"/>
          <w:b/>
          <w:sz w:val="24"/>
          <w:szCs w:val="24"/>
        </w:rPr>
        <w:t>注：以上修改，仅限于本范本中有可供选择条款的情形。</w:t>
      </w:r>
    </w:p>
    <w:p w14:paraId="67D40DCE">
      <w:pPr>
        <w:spacing w:line="360" w:lineRule="auto"/>
        <w:rPr>
          <w:rFonts w:hint="eastAsia" w:ascii="宋体" w:hAnsi="宋体" w:cs="宋体"/>
          <w:sz w:val="24"/>
          <w:szCs w:val="24"/>
        </w:rPr>
      </w:pPr>
      <w:r>
        <w:rPr>
          <w:rFonts w:hint="eastAsia" w:ascii="宋体" w:hAnsi="宋体" w:cs="宋体"/>
          <w:b/>
          <w:sz w:val="24"/>
          <w:szCs w:val="24"/>
        </w:rPr>
        <w:t>（以下无正文）</w:t>
      </w:r>
    </w:p>
    <w:p w14:paraId="0F15CEE9">
      <w:pPr>
        <w:pStyle w:val="6"/>
        <w:ind w:left="0"/>
        <w:jc w:val="both"/>
        <w:rPr>
          <w:rFonts w:hint="eastAsia" w:ascii="宋体" w:hAnsi="宋体" w:cs="宋体"/>
          <w:color w:val="auto"/>
        </w:rPr>
      </w:pPr>
      <w:r>
        <w:rPr>
          <w:rFonts w:hint="eastAsia" w:ascii="宋体" w:hAnsi="宋体" w:cs="宋体"/>
          <w:color w:val="auto"/>
        </w:rPr>
        <w:br w:type="page"/>
      </w:r>
      <w:bookmarkStart w:id="17" w:name="_Toc11460"/>
      <w:r>
        <w:rPr>
          <w:rFonts w:hint="eastAsia" w:ascii="宋体" w:hAnsi="宋体" w:cs="宋体"/>
          <w:color w:val="auto"/>
        </w:rPr>
        <w:t>二、开标、评标及定标办法</w:t>
      </w:r>
      <w:r>
        <w:rPr>
          <w:rFonts w:hint="eastAsia" w:ascii="宋体" w:hAnsi="宋体" w:cs="宋体"/>
          <w:color w:val="auto"/>
          <w:szCs w:val="30"/>
        </w:rPr>
        <w:t>通用条款</w:t>
      </w:r>
      <w:bookmarkEnd w:id="17"/>
    </w:p>
    <w:p w14:paraId="3455A7A1">
      <w:pPr>
        <w:pStyle w:val="7"/>
        <w:spacing w:before="156" w:after="156"/>
        <w:ind w:firstLine="540" w:firstLineChars="200"/>
        <w:rPr>
          <w:rFonts w:hint="eastAsia" w:hAnsi="宋体" w:cs="宋体"/>
        </w:rPr>
      </w:pPr>
      <w:bookmarkStart w:id="18" w:name="_Toc19940"/>
      <w:r>
        <w:rPr>
          <w:rFonts w:hint="eastAsia" w:hAnsi="宋体" w:cs="宋体"/>
        </w:rPr>
        <w:t>（一）总则</w:t>
      </w:r>
      <w:bookmarkEnd w:id="18"/>
    </w:p>
    <w:p w14:paraId="7E17C183">
      <w:pPr>
        <w:spacing w:line="360" w:lineRule="auto"/>
        <w:ind w:firstLine="480" w:firstLineChars="200"/>
        <w:rPr>
          <w:rFonts w:hint="eastAsia" w:ascii="宋体" w:hAnsi="宋体" w:cs="宋体"/>
          <w:sz w:val="24"/>
          <w:szCs w:val="24"/>
        </w:rPr>
      </w:pPr>
      <w:r>
        <w:rPr>
          <w:rFonts w:hint="eastAsia" w:ascii="宋体" w:hAnsi="宋体" w:cs="宋体"/>
          <w:sz w:val="24"/>
          <w:szCs w:val="24"/>
        </w:rPr>
        <w:t>35 开标、评标及定标所依据的规则</w:t>
      </w:r>
    </w:p>
    <w:p w14:paraId="7F1D778B">
      <w:pPr>
        <w:spacing w:line="360" w:lineRule="auto"/>
        <w:ind w:firstLine="480" w:firstLineChars="200"/>
        <w:rPr>
          <w:rFonts w:hint="eastAsia" w:ascii="宋体" w:hAnsi="宋体" w:cs="宋体"/>
          <w:sz w:val="24"/>
          <w:szCs w:val="24"/>
        </w:rPr>
      </w:pPr>
      <w:r>
        <w:rPr>
          <w:rFonts w:hint="eastAsia" w:ascii="宋体" w:hAnsi="宋体" w:cs="宋体"/>
          <w:sz w:val="24"/>
          <w:szCs w:val="24"/>
        </w:rPr>
        <w:t>35.1《中华人民共和国招标投标法》；</w:t>
      </w:r>
    </w:p>
    <w:p w14:paraId="65DB03EC">
      <w:pPr>
        <w:spacing w:line="360" w:lineRule="auto"/>
        <w:ind w:firstLine="480" w:firstLineChars="200"/>
        <w:rPr>
          <w:rFonts w:hint="eastAsia" w:ascii="宋体" w:hAnsi="宋体" w:cs="宋体"/>
          <w:sz w:val="24"/>
          <w:szCs w:val="24"/>
        </w:rPr>
      </w:pPr>
      <w:r>
        <w:rPr>
          <w:rFonts w:hint="eastAsia" w:ascii="宋体" w:hAnsi="宋体" w:cs="宋体"/>
          <w:sz w:val="24"/>
          <w:szCs w:val="24"/>
        </w:rPr>
        <w:t>35.2《中华人民共和国招标投标法实施条例》；</w:t>
      </w:r>
    </w:p>
    <w:p w14:paraId="034B5453">
      <w:pPr>
        <w:spacing w:line="360" w:lineRule="auto"/>
        <w:ind w:firstLine="480" w:firstLineChars="200"/>
        <w:rPr>
          <w:rFonts w:hint="eastAsia" w:ascii="宋体" w:hAnsi="宋体" w:cs="宋体"/>
          <w:sz w:val="24"/>
          <w:szCs w:val="24"/>
        </w:rPr>
      </w:pPr>
      <w:r>
        <w:rPr>
          <w:rFonts w:hint="eastAsia" w:ascii="宋体" w:hAnsi="宋体" w:cs="宋体"/>
          <w:sz w:val="24"/>
          <w:szCs w:val="24"/>
        </w:rPr>
        <w:t>35.3《评标委员会和评标方法暂行规定》（七部委第12号令）</w:t>
      </w:r>
    </w:p>
    <w:p w14:paraId="2CBF8D45">
      <w:pPr>
        <w:spacing w:line="360" w:lineRule="auto"/>
        <w:ind w:firstLine="480" w:firstLineChars="200"/>
        <w:rPr>
          <w:rFonts w:hint="eastAsia" w:ascii="宋体" w:hAnsi="宋体" w:cs="宋体"/>
          <w:sz w:val="24"/>
          <w:szCs w:val="24"/>
        </w:rPr>
      </w:pPr>
      <w:r>
        <w:rPr>
          <w:rFonts w:hint="eastAsia" w:ascii="宋体" w:hAnsi="宋体" w:cs="宋体"/>
          <w:sz w:val="24"/>
          <w:szCs w:val="24"/>
        </w:rPr>
        <w:t>35.4《工程建设项目施工招标投标办法》（七部委2003年第30号令）</w:t>
      </w:r>
    </w:p>
    <w:p w14:paraId="125D29E3">
      <w:pPr>
        <w:spacing w:line="360" w:lineRule="auto"/>
        <w:ind w:firstLine="480" w:firstLineChars="200"/>
        <w:rPr>
          <w:rFonts w:hint="eastAsia" w:ascii="宋体" w:hAnsi="宋体" w:cs="宋体"/>
          <w:sz w:val="24"/>
          <w:szCs w:val="24"/>
        </w:rPr>
      </w:pPr>
      <w:r>
        <w:rPr>
          <w:rFonts w:hint="eastAsia" w:ascii="宋体" w:hAnsi="宋体" w:cs="宋体"/>
          <w:sz w:val="24"/>
          <w:szCs w:val="24"/>
        </w:rPr>
        <w:t>35.5《广东省实施〈中华人民共和国招标投标法〉办法》；</w:t>
      </w:r>
    </w:p>
    <w:p w14:paraId="28C1A047">
      <w:pPr>
        <w:spacing w:line="360" w:lineRule="auto"/>
        <w:ind w:firstLine="480" w:firstLineChars="200"/>
        <w:rPr>
          <w:rFonts w:hint="eastAsia" w:ascii="宋体" w:hAnsi="宋体" w:cs="宋体"/>
          <w:sz w:val="24"/>
          <w:szCs w:val="24"/>
        </w:rPr>
      </w:pPr>
      <w:r>
        <w:rPr>
          <w:rFonts w:hint="eastAsia" w:ascii="宋体" w:hAnsi="宋体" w:cs="宋体"/>
          <w:sz w:val="24"/>
          <w:szCs w:val="24"/>
        </w:rPr>
        <w:t>35.6《房屋建筑和市政基础设施工程施工招标投标管理办法》（建设部令第89号）</w:t>
      </w:r>
    </w:p>
    <w:p w14:paraId="5772D685">
      <w:pPr>
        <w:spacing w:line="360" w:lineRule="auto"/>
        <w:ind w:firstLine="480" w:firstLineChars="200"/>
        <w:rPr>
          <w:rFonts w:hint="eastAsia" w:ascii="宋体" w:hAnsi="宋体" w:cs="宋体"/>
          <w:sz w:val="24"/>
          <w:szCs w:val="24"/>
        </w:rPr>
      </w:pPr>
      <w:r>
        <w:rPr>
          <w:rFonts w:hint="eastAsia" w:ascii="宋体" w:hAnsi="宋体" w:cs="宋体"/>
          <w:sz w:val="24"/>
          <w:szCs w:val="24"/>
        </w:rPr>
        <w:t>35.7《财政部 工业和信息化部关于印发〈政府采购促进中小企业发展管理办法〉的通知》（财库〔2020〕46号）</w:t>
      </w:r>
    </w:p>
    <w:p w14:paraId="2391AD49">
      <w:pPr>
        <w:spacing w:line="360" w:lineRule="auto"/>
        <w:ind w:firstLine="480" w:firstLineChars="200"/>
        <w:rPr>
          <w:rFonts w:hint="eastAsia" w:ascii="宋体" w:hAnsi="宋体" w:cs="宋体"/>
          <w:sz w:val="24"/>
          <w:szCs w:val="24"/>
        </w:rPr>
      </w:pPr>
      <w:r>
        <w:rPr>
          <w:rFonts w:hint="eastAsia" w:ascii="宋体" w:hAnsi="宋体" w:cs="宋体"/>
          <w:sz w:val="24"/>
          <w:szCs w:val="24"/>
        </w:rPr>
        <w:t>35.8《广东省加强建设工程招标投标监督管理的若干规定》（粤发[2004]4号）；</w:t>
      </w:r>
    </w:p>
    <w:p w14:paraId="6868BD77">
      <w:pPr>
        <w:spacing w:line="360" w:lineRule="auto"/>
        <w:ind w:firstLine="480" w:firstLineChars="200"/>
        <w:rPr>
          <w:rFonts w:hint="eastAsia" w:ascii="宋体" w:hAnsi="宋体" w:cs="宋体"/>
          <w:sz w:val="24"/>
          <w:szCs w:val="24"/>
        </w:rPr>
      </w:pPr>
      <w:r>
        <w:rPr>
          <w:rFonts w:hint="eastAsia" w:ascii="宋体" w:hAnsi="宋体" w:cs="宋体"/>
          <w:sz w:val="24"/>
          <w:szCs w:val="24"/>
        </w:rPr>
        <w:t>35.9《广东省政府采购促进中小企业发展实施细则（试行）》</w:t>
      </w:r>
    </w:p>
    <w:p w14:paraId="0471B576">
      <w:pPr>
        <w:spacing w:line="360" w:lineRule="auto"/>
        <w:ind w:firstLine="480" w:firstLineChars="200"/>
        <w:rPr>
          <w:rFonts w:hint="eastAsia" w:ascii="宋体" w:hAnsi="宋体" w:cs="宋体"/>
          <w:sz w:val="24"/>
          <w:szCs w:val="24"/>
        </w:rPr>
      </w:pPr>
      <w:r>
        <w:rPr>
          <w:rFonts w:hint="eastAsia" w:ascii="宋体" w:hAnsi="宋体" w:cs="宋体"/>
          <w:sz w:val="24"/>
          <w:szCs w:val="24"/>
        </w:rPr>
        <w:t>35.10《广州市工程建设项目招标投标管理办法》（穗建规字〔2023〕12号）；</w:t>
      </w:r>
    </w:p>
    <w:p w14:paraId="51ABC81E">
      <w:pPr>
        <w:spacing w:line="360" w:lineRule="auto"/>
        <w:ind w:firstLine="480" w:firstLineChars="200"/>
        <w:rPr>
          <w:rFonts w:hint="eastAsia" w:ascii="宋体" w:hAnsi="宋体" w:cs="宋体"/>
          <w:sz w:val="24"/>
          <w:szCs w:val="24"/>
        </w:rPr>
      </w:pPr>
      <w:r>
        <w:rPr>
          <w:rFonts w:hint="eastAsia" w:ascii="宋体" w:hAnsi="宋体" w:cs="宋体"/>
          <w:sz w:val="24"/>
          <w:szCs w:val="24"/>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375B068F">
      <w:pPr>
        <w:spacing w:line="360" w:lineRule="auto"/>
        <w:ind w:firstLine="480" w:firstLineChars="200"/>
        <w:rPr>
          <w:rFonts w:hint="eastAsia" w:ascii="宋体" w:hAnsi="宋体" w:cs="宋体"/>
          <w:sz w:val="24"/>
          <w:szCs w:val="24"/>
        </w:rPr>
      </w:pPr>
      <w:r>
        <w:rPr>
          <w:rFonts w:hint="eastAsia" w:ascii="宋体" w:hAnsi="宋体" w:cs="宋体"/>
          <w:sz w:val="24"/>
          <w:szCs w:val="24"/>
        </w:rPr>
        <w:t>35.12本项目招标文件。</w:t>
      </w:r>
    </w:p>
    <w:p w14:paraId="12809741">
      <w:pPr>
        <w:spacing w:line="360" w:lineRule="auto"/>
        <w:ind w:firstLine="480" w:firstLineChars="200"/>
        <w:rPr>
          <w:rFonts w:hint="eastAsia" w:ascii="宋体" w:hAnsi="宋体" w:cs="宋体"/>
          <w:sz w:val="24"/>
          <w:szCs w:val="24"/>
        </w:rPr>
      </w:pPr>
      <w:r>
        <w:rPr>
          <w:rFonts w:hint="eastAsia" w:ascii="宋体" w:hAnsi="宋体" w:cs="宋体"/>
          <w:sz w:val="24"/>
          <w:szCs w:val="24"/>
        </w:rPr>
        <w:t>36．开标</w:t>
      </w:r>
    </w:p>
    <w:p w14:paraId="57A32B95">
      <w:pPr>
        <w:spacing w:line="360" w:lineRule="auto"/>
        <w:ind w:firstLine="480" w:firstLineChars="200"/>
        <w:rPr>
          <w:rFonts w:hint="eastAsia" w:ascii="宋体" w:hAnsi="宋体" w:cs="宋体"/>
          <w:sz w:val="24"/>
          <w:szCs w:val="24"/>
        </w:rPr>
      </w:pPr>
      <w:r>
        <w:rPr>
          <w:rFonts w:hint="eastAsia" w:ascii="宋体" w:hAnsi="宋体" w:cs="宋体"/>
          <w:sz w:val="24"/>
          <w:szCs w:val="24"/>
        </w:rPr>
        <w:t>36.1 招标人按投标须知前附表第18项所规定的时间和地点公开开标，并邀请所有投标人参加。截标后，开标开始时间因故推迟的，相关评标信息仍以原定的开标开始时间的信息为准。</w:t>
      </w:r>
    </w:p>
    <w:p w14:paraId="1B0965EB">
      <w:pPr>
        <w:spacing w:line="360" w:lineRule="auto"/>
        <w:ind w:firstLine="480" w:firstLineChars="200"/>
        <w:rPr>
          <w:rFonts w:hint="eastAsia" w:ascii="宋体" w:hAnsi="宋体" w:cs="宋体"/>
          <w:sz w:val="24"/>
          <w:szCs w:val="24"/>
        </w:rPr>
      </w:pPr>
      <w:r>
        <w:rPr>
          <w:rFonts w:hint="eastAsia" w:ascii="宋体" w:hAnsi="宋体" w:cs="宋体"/>
          <w:sz w:val="24"/>
          <w:szCs w:val="24"/>
        </w:rPr>
        <w:t>36.2 招标人在招标文件要求提交投标文件的截止时间前收到的投标文件，开标时都当众予以解密、公布。</w:t>
      </w:r>
    </w:p>
    <w:p w14:paraId="7CF73591">
      <w:pPr>
        <w:spacing w:line="360" w:lineRule="auto"/>
        <w:ind w:firstLine="480" w:firstLineChars="200"/>
        <w:rPr>
          <w:rFonts w:hint="eastAsia" w:ascii="宋体" w:hAnsi="宋体" w:cs="宋体"/>
          <w:sz w:val="24"/>
          <w:szCs w:val="24"/>
        </w:rPr>
      </w:pPr>
      <w:r>
        <w:rPr>
          <w:rFonts w:hint="eastAsia" w:ascii="宋体" w:hAnsi="宋体" w:cs="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57002E0">
      <w:pPr>
        <w:spacing w:line="360" w:lineRule="auto"/>
        <w:ind w:firstLine="480" w:firstLineChars="200"/>
        <w:rPr>
          <w:rFonts w:hint="eastAsia" w:ascii="宋体" w:hAnsi="宋体" w:cs="宋体"/>
          <w:sz w:val="24"/>
          <w:szCs w:val="24"/>
        </w:rPr>
      </w:pPr>
      <w:r>
        <w:rPr>
          <w:rFonts w:hint="eastAsia" w:ascii="宋体" w:hAnsi="宋体" w:cs="宋体"/>
          <w:sz w:val="24"/>
          <w:szCs w:val="24"/>
        </w:rPr>
        <w:t>36.4若递交投标文件的投标人不足3家，则重新组织招标。（当N个标段同时招标且不允许兼中时，若有效投标人不足N+2家，则重新组织招标）</w:t>
      </w:r>
    </w:p>
    <w:p w14:paraId="375559F6">
      <w:pPr>
        <w:spacing w:line="360" w:lineRule="auto"/>
        <w:ind w:firstLine="480" w:firstLineChars="200"/>
        <w:rPr>
          <w:rFonts w:hint="eastAsia" w:ascii="宋体" w:hAnsi="宋体" w:cs="宋体"/>
          <w:sz w:val="24"/>
          <w:szCs w:val="24"/>
        </w:rPr>
      </w:pPr>
      <w:r>
        <w:rPr>
          <w:rFonts w:hint="eastAsia" w:ascii="宋体" w:hAnsi="宋体" w:cs="宋体"/>
          <w:sz w:val="24"/>
          <w:szCs w:val="24"/>
        </w:rPr>
        <w:t>36.5按下列程序进行开标：</w:t>
      </w:r>
    </w:p>
    <w:p w14:paraId="671D6F59">
      <w:pPr>
        <w:spacing w:line="360" w:lineRule="auto"/>
        <w:ind w:firstLine="480" w:firstLineChars="200"/>
        <w:rPr>
          <w:rFonts w:hint="eastAsia" w:ascii="宋体" w:hAnsi="宋体" w:cs="宋体"/>
          <w:sz w:val="24"/>
          <w:szCs w:val="24"/>
        </w:rPr>
      </w:pPr>
      <w:r>
        <w:rPr>
          <w:rFonts w:hint="eastAsia" w:ascii="宋体" w:hAnsi="宋体" w:cs="宋体"/>
          <w:sz w:val="24"/>
          <w:szCs w:val="24"/>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2F5310CE">
      <w:pPr>
        <w:spacing w:line="360" w:lineRule="auto"/>
        <w:ind w:firstLine="480" w:firstLineChars="200"/>
        <w:rPr>
          <w:rFonts w:hint="eastAsia" w:ascii="宋体" w:hAnsi="宋体" w:cs="宋体"/>
          <w:sz w:val="24"/>
          <w:szCs w:val="24"/>
        </w:rPr>
      </w:pPr>
      <w:r>
        <w:rPr>
          <w:rFonts w:hint="eastAsia" w:ascii="宋体" w:hAnsi="宋体" w:cs="宋体"/>
          <w:sz w:val="24"/>
          <w:szCs w:val="24"/>
        </w:rPr>
        <w:t>36.5.2备用光盘的读取按投标须知前附表第36项的规定执行；</w:t>
      </w:r>
    </w:p>
    <w:p w14:paraId="4623D592">
      <w:pPr>
        <w:spacing w:line="360" w:lineRule="auto"/>
        <w:ind w:firstLine="480" w:firstLineChars="200"/>
        <w:rPr>
          <w:rFonts w:hint="eastAsia" w:ascii="宋体" w:hAnsi="宋体" w:cs="宋体"/>
          <w:sz w:val="24"/>
          <w:szCs w:val="24"/>
        </w:rPr>
      </w:pPr>
      <w:r>
        <w:rPr>
          <w:rFonts w:hint="eastAsia" w:ascii="宋体" w:hAnsi="宋体" w:cs="宋体"/>
          <w:sz w:val="24"/>
          <w:szCs w:val="24"/>
        </w:rPr>
        <w:t>36.5.3投标人代表、招标人代表、监标人、记录人等有关人员在开标记录上签字确认；若有关人员不签字的，不影响开标程序；</w:t>
      </w:r>
    </w:p>
    <w:p w14:paraId="2F49AD03">
      <w:pPr>
        <w:spacing w:line="360" w:lineRule="auto"/>
        <w:ind w:firstLine="480" w:firstLineChars="200"/>
        <w:rPr>
          <w:rFonts w:hint="eastAsia" w:ascii="宋体" w:hAnsi="宋体" w:cs="宋体"/>
          <w:sz w:val="24"/>
          <w:szCs w:val="24"/>
        </w:rPr>
      </w:pPr>
      <w:r>
        <w:rPr>
          <w:rFonts w:hint="eastAsia" w:ascii="宋体" w:hAnsi="宋体" w:cs="宋体"/>
          <w:sz w:val="24"/>
          <w:szCs w:val="24"/>
        </w:rPr>
        <w:t>36.5.4开标结束。</w:t>
      </w:r>
    </w:p>
    <w:p w14:paraId="77077BEE">
      <w:pPr>
        <w:spacing w:line="360" w:lineRule="auto"/>
        <w:ind w:firstLine="480" w:firstLineChars="200"/>
        <w:rPr>
          <w:rFonts w:hint="eastAsia" w:ascii="宋体" w:hAnsi="宋体" w:cs="宋体"/>
          <w:sz w:val="24"/>
          <w:szCs w:val="24"/>
        </w:rPr>
      </w:pPr>
      <w:r>
        <w:rPr>
          <w:rFonts w:hint="eastAsia" w:ascii="宋体" w:hAnsi="宋体" w:cs="宋体"/>
          <w:sz w:val="24"/>
          <w:szCs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24EE0840">
      <w:pPr>
        <w:spacing w:line="360" w:lineRule="auto"/>
        <w:ind w:firstLine="480" w:firstLineChars="200"/>
        <w:rPr>
          <w:rFonts w:hint="eastAsia" w:ascii="宋体" w:hAnsi="宋体" w:cs="宋体"/>
          <w:sz w:val="24"/>
          <w:szCs w:val="24"/>
        </w:rPr>
      </w:pPr>
      <w:r>
        <w:rPr>
          <w:rFonts w:hint="eastAsia" w:ascii="宋体" w:hAnsi="宋体" w:cs="宋体"/>
          <w:sz w:val="24"/>
          <w:szCs w:val="24"/>
        </w:rPr>
        <w:t>36.7开标时，两个（含两个）以上的投标人加密打包投标文件电脑机器特征码一致的，不参与下一程序，并由评标委员会否决其投标。</w:t>
      </w:r>
    </w:p>
    <w:p w14:paraId="1FB5C891">
      <w:pPr>
        <w:spacing w:line="360" w:lineRule="auto"/>
        <w:ind w:firstLine="480" w:firstLineChars="200"/>
        <w:rPr>
          <w:rFonts w:hint="eastAsia" w:ascii="宋体" w:hAnsi="宋体" w:cs="宋体"/>
          <w:sz w:val="24"/>
          <w:szCs w:val="24"/>
        </w:rPr>
      </w:pPr>
      <w:r>
        <w:rPr>
          <w:rFonts w:hint="eastAsia" w:ascii="宋体" w:hAnsi="宋体" w:cs="宋体"/>
          <w:sz w:val="24"/>
          <w:szCs w:val="24"/>
        </w:rPr>
        <w:t>37．评标</w:t>
      </w:r>
    </w:p>
    <w:p w14:paraId="0802D7FA">
      <w:pPr>
        <w:spacing w:line="360" w:lineRule="auto"/>
        <w:ind w:firstLine="480" w:firstLineChars="200"/>
        <w:rPr>
          <w:rFonts w:hint="eastAsia" w:ascii="宋体" w:hAnsi="宋体" w:cs="宋体"/>
          <w:sz w:val="24"/>
          <w:szCs w:val="24"/>
        </w:rPr>
      </w:pPr>
      <w:r>
        <w:rPr>
          <w:rFonts w:hint="eastAsia" w:ascii="宋体" w:hAnsi="宋体" w:cs="宋体"/>
          <w:sz w:val="24"/>
          <w:szCs w:val="24"/>
        </w:rPr>
        <w:t>37.1评标委员会由招标人依法组建。</w:t>
      </w:r>
    </w:p>
    <w:p w14:paraId="6864A99D">
      <w:pPr>
        <w:spacing w:line="360" w:lineRule="auto"/>
        <w:ind w:firstLine="480" w:firstLineChars="200"/>
        <w:rPr>
          <w:rFonts w:hint="eastAsia" w:ascii="宋体" w:hAnsi="宋体" w:cs="宋体"/>
          <w:sz w:val="24"/>
          <w:szCs w:val="24"/>
        </w:rPr>
      </w:pPr>
      <w:r>
        <w:rPr>
          <w:rFonts w:hint="eastAsia" w:ascii="宋体" w:hAnsi="宋体" w:cs="宋体"/>
          <w:sz w:val="24"/>
          <w:szCs w:val="24"/>
        </w:rPr>
        <w:t>37.2</w:t>
      </w:r>
      <w:r>
        <w:rPr>
          <w:rFonts w:ascii="宋体" w:hAnsi="宋体"/>
          <w:bCs/>
          <w:color w:val="000000" w:themeColor="text1"/>
          <w:sz w:val="24"/>
          <w:szCs w:val="24"/>
          <w14:textFill>
            <w14:solidFill>
              <w14:schemeClr w14:val="tx1"/>
            </w14:solidFill>
          </w14:textFill>
        </w:rPr>
        <w:t>评标委员会</w:t>
      </w:r>
      <w:r>
        <w:rPr>
          <w:rFonts w:hint="eastAsia" w:ascii="宋体" w:hAnsi="宋体"/>
          <w:bCs/>
          <w:color w:val="000000" w:themeColor="text1"/>
          <w:sz w:val="24"/>
          <w:szCs w:val="24"/>
          <w14:textFill>
            <w14:solidFill>
              <w14:schemeClr w14:val="tx1"/>
            </w14:solidFill>
          </w14:textFill>
        </w:rPr>
        <w:t>在开始评标前，应了解评标专家</w:t>
      </w:r>
      <w:r>
        <w:rPr>
          <w:rFonts w:ascii="宋体" w:hAnsi="宋体"/>
          <w:bCs/>
          <w:color w:val="000000" w:themeColor="text1"/>
          <w:sz w:val="24"/>
          <w:szCs w:val="24"/>
          <w14:textFill>
            <w14:solidFill>
              <w14:schemeClr w14:val="tx1"/>
            </w14:solidFill>
          </w14:textFill>
        </w:rPr>
        <w:t>的职责及守则</w:t>
      </w:r>
      <w:r>
        <w:rPr>
          <w:rFonts w:hint="eastAsia" w:ascii="宋体" w:hAnsi="宋体"/>
          <w:bCs/>
          <w:color w:val="000000" w:themeColor="text1"/>
          <w:sz w:val="24"/>
          <w:szCs w:val="24"/>
          <w14:textFill>
            <w14:solidFill>
              <w14:schemeClr w14:val="tx1"/>
            </w14:solidFill>
          </w14:textFill>
        </w:rPr>
        <w:t>，认真阅读附件</w:t>
      </w:r>
      <w:r>
        <w:rPr>
          <w:rFonts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评标委员会成员声明》的内容并签名，签字后方可进行评标。</w:t>
      </w:r>
    </w:p>
    <w:p w14:paraId="51BE6FEA">
      <w:pPr>
        <w:spacing w:line="360" w:lineRule="auto"/>
        <w:ind w:firstLine="480" w:firstLineChars="200"/>
        <w:rPr>
          <w:rFonts w:hint="eastAsia" w:ascii="宋体" w:hAnsi="宋体" w:cs="宋体"/>
          <w:sz w:val="24"/>
          <w:szCs w:val="24"/>
        </w:rPr>
      </w:pPr>
      <w:r>
        <w:rPr>
          <w:rFonts w:hint="eastAsia" w:ascii="宋体" w:hAnsi="宋体" w:cs="宋体"/>
          <w:sz w:val="24"/>
          <w:szCs w:val="24"/>
        </w:rPr>
        <w:t>37.3评标委员会的职责及守则：</w:t>
      </w:r>
    </w:p>
    <w:p w14:paraId="1AD41E68">
      <w:pPr>
        <w:spacing w:line="360" w:lineRule="auto"/>
        <w:ind w:firstLine="480" w:firstLineChars="200"/>
        <w:rPr>
          <w:rFonts w:hint="eastAsia" w:ascii="宋体" w:hAnsi="宋体" w:cs="宋体"/>
          <w:sz w:val="24"/>
          <w:szCs w:val="24"/>
        </w:rPr>
      </w:pPr>
      <w:r>
        <w:rPr>
          <w:rFonts w:hint="eastAsia" w:ascii="宋体" w:hAnsi="宋体" w:cs="宋体"/>
          <w:sz w:val="24"/>
          <w:szCs w:val="24"/>
        </w:rPr>
        <w:t>37.3评标委员会的职责及守则：</w:t>
      </w:r>
    </w:p>
    <w:p w14:paraId="6AD5A3CB">
      <w:pPr>
        <w:spacing w:line="360" w:lineRule="auto"/>
        <w:ind w:firstLine="480" w:firstLineChars="200"/>
        <w:rPr>
          <w:rFonts w:hint="eastAsia" w:ascii="宋体" w:hAnsi="宋体" w:cs="宋体"/>
          <w:sz w:val="24"/>
          <w:szCs w:val="24"/>
        </w:rPr>
      </w:pPr>
      <w:r>
        <w:rPr>
          <w:rFonts w:hint="eastAsia" w:ascii="宋体" w:hAnsi="宋体" w:cs="宋体"/>
          <w:sz w:val="24"/>
          <w:szCs w:val="24"/>
        </w:rPr>
        <w:t>37.3.1根据评标细则，对投标文件进行认真评审，完成评审报告；</w:t>
      </w:r>
    </w:p>
    <w:p w14:paraId="2745ED55">
      <w:pPr>
        <w:spacing w:line="360" w:lineRule="auto"/>
        <w:ind w:firstLine="480" w:firstLineChars="200"/>
        <w:rPr>
          <w:rFonts w:hint="eastAsia" w:ascii="宋体" w:hAnsi="宋体" w:cs="宋体"/>
          <w:sz w:val="24"/>
          <w:szCs w:val="24"/>
        </w:rPr>
      </w:pPr>
      <w:r>
        <w:rPr>
          <w:rFonts w:hint="eastAsia" w:ascii="宋体" w:hAnsi="宋体" w:cs="宋体"/>
          <w:sz w:val="24"/>
          <w:szCs w:val="24"/>
        </w:rPr>
        <w:t>37.3.2向招标人报告评审意见，推荐合格的中标候选人。</w:t>
      </w:r>
    </w:p>
    <w:p w14:paraId="00366A8A">
      <w:pPr>
        <w:spacing w:line="360" w:lineRule="auto"/>
        <w:ind w:firstLine="480" w:firstLineChars="200"/>
        <w:rPr>
          <w:rFonts w:hint="eastAsia" w:ascii="宋体" w:hAnsi="宋体" w:cs="宋体"/>
          <w:sz w:val="24"/>
          <w:szCs w:val="24"/>
        </w:rPr>
      </w:pPr>
      <w:r>
        <w:rPr>
          <w:rFonts w:hint="eastAsia" w:ascii="宋体" w:hAnsi="宋体" w:cs="宋体"/>
          <w:bCs/>
          <w:sz w:val="24"/>
          <w:szCs w:val="24"/>
        </w:rPr>
        <w:t>37.3.3</w:t>
      </w:r>
      <w:r>
        <w:rPr>
          <w:rFonts w:hint="eastAsia" w:ascii="宋体" w:hAnsi="宋体" w:cs="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4A30AF1E">
      <w:pPr>
        <w:spacing w:line="360" w:lineRule="auto"/>
        <w:ind w:firstLine="480" w:firstLineChars="200"/>
        <w:rPr>
          <w:rFonts w:hint="eastAsia" w:ascii="宋体" w:hAnsi="宋体" w:cs="宋体"/>
          <w:sz w:val="24"/>
          <w:szCs w:val="24"/>
        </w:rPr>
      </w:pPr>
      <w:r>
        <w:rPr>
          <w:rFonts w:hint="eastAsia" w:ascii="宋体" w:hAnsi="宋体" w:cs="宋体"/>
          <w:sz w:val="24"/>
          <w:szCs w:val="24"/>
        </w:rPr>
        <w:t>37.3.4全体参与评标人员：</w:t>
      </w:r>
    </w:p>
    <w:p w14:paraId="37735849">
      <w:pPr>
        <w:spacing w:line="360" w:lineRule="auto"/>
        <w:ind w:firstLine="480" w:firstLineChars="200"/>
        <w:rPr>
          <w:rFonts w:hint="eastAsia" w:ascii="宋体" w:hAnsi="宋体" w:cs="宋体"/>
          <w:sz w:val="24"/>
          <w:szCs w:val="24"/>
        </w:rPr>
      </w:pPr>
      <w:r>
        <w:rPr>
          <w:rFonts w:hint="eastAsia" w:ascii="宋体" w:hAnsi="宋体" w:cs="宋体"/>
          <w:sz w:val="24"/>
          <w:szCs w:val="24"/>
        </w:rPr>
        <w:t>37.3.4.1 必须遵守评标纪律、不得泄密；</w:t>
      </w:r>
    </w:p>
    <w:p w14:paraId="2BB70ECF">
      <w:pPr>
        <w:spacing w:line="360" w:lineRule="auto"/>
        <w:ind w:firstLine="480" w:firstLineChars="200"/>
        <w:rPr>
          <w:rFonts w:hint="eastAsia" w:ascii="宋体" w:hAnsi="宋体" w:cs="宋体"/>
          <w:sz w:val="24"/>
          <w:szCs w:val="24"/>
        </w:rPr>
      </w:pPr>
      <w:r>
        <w:rPr>
          <w:rFonts w:hint="eastAsia" w:ascii="宋体" w:hAnsi="宋体" w:cs="宋体"/>
          <w:sz w:val="24"/>
          <w:szCs w:val="24"/>
        </w:rPr>
        <w:t>37.3.4.2 必须公正、不得循私；</w:t>
      </w:r>
    </w:p>
    <w:p w14:paraId="06941264">
      <w:pPr>
        <w:spacing w:line="360" w:lineRule="auto"/>
        <w:ind w:firstLine="480" w:firstLineChars="200"/>
        <w:rPr>
          <w:rFonts w:hint="eastAsia" w:ascii="宋体" w:hAnsi="宋体" w:cs="宋体"/>
          <w:sz w:val="24"/>
          <w:szCs w:val="24"/>
        </w:rPr>
      </w:pPr>
      <w:r>
        <w:rPr>
          <w:rFonts w:hint="eastAsia" w:ascii="宋体" w:hAnsi="宋体" w:cs="宋体"/>
          <w:sz w:val="24"/>
          <w:szCs w:val="24"/>
        </w:rPr>
        <w:t>37.3.4.3 必须科学、不得草率；</w:t>
      </w:r>
    </w:p>
    <w:p w14:paraId="767565B9">
      <w:pPr>
        <w:spacing w:line="360" w:lineRule="auto"/>
        <w:ind w:firstLine="480" w:firstLineChars="200"/>
        <w:rPr>
          <w:rFonts w:hint="eastAsia" w:ascii="宋体" w:hAnsi="宋体" w:cs="宋体"/>
          <w:sz w:val="24"/>
          <w:szCs w:val="24"/>
        </w:rPr>
      </w:pPr>
      <w:r>
        <w:rPr>
          <w:rFonts w:hint="eastAsia" w:ascii="宋体" w:hAnsi="宋体" w:cs="宋体"/>
          <w:sz w:val="24"/>
          <w:szCs w:val="24"/>
        </w:rPr>
        <w:t>37.3.4.4 必须客观、不得带有成见；</w:t>
      </w:r>
    </w:p>
    <w:p w14:paraId="1B3C82A9">
      <w:pPr>
        <w:spacing w:line="360" w:lineRule="auto"/>
        <w:ind w:firstLine="480" w:firstLineChars="200"/>
        <w:rPr>
          <w:rFonts w:hint="eastAsia" w:ascii="宋体" w:hAnsi="宋体" w:cs="宋体"/>
          <w:sz w:val="24"/>
          <w:szCs w:val="24"/>
        </w:rPr>
      </w:pPr>
      <w:r>
        <w:rPr>
          <w:rFonts w:hint="eastAsia" w:ascii="宋体" w:hAnsi="宋体" w:cs="宋体"/>
          <w:sz w:val="24"/>
          <w:szCs w:val="24"/>
        </w:rPr>
        <w:t>37.3.4.5 必须平等、不得强加于人；</w:t>
      </w:r>
    </w:p>
    <w:p w14:paraId="614C0A5C">
      <w:pPr>
        <w:spacing w:line="360" w:lineRule="auto"/>
        <w:ind w:firstLine="480" w:firstLineChars="200"/>
        <w:rPr>
          <w:rFonts w:hint="eastAsia" w:ascii="宋体" w:hAnsi="宋体" w:cs="宋体"/>
          <w:sz w:val="24"/>
          <w:szCs w:val="24"/>
        </w:rPr>
      </w:pPr>
      <w:r>
        <w:rPr>
          <w:rFonts w:hint="eastAsia" w:ascii="宋体" w:hAnsi="宋体" w:cs="宋体"/>
          <w:sz w:val="24"/>
          <w:szCs w:val="24"/>
        </w:rPr>
        <w:t>37.3.4.6 必须严谨、不得随意马虎。</w:t>
      </w:r>
    </w:p>
    <w:p w14:paraId="0FFD5DDA">
      <w:pPr>
        <w:spacing w:line="360" w:lineRule="auto"/>
        <w:ind w:firstLine="480" w:firstLineChars="200"/>
        <w:rPr>
          <w:rFonts w:hint="eastAsia" w:ascii="宋体" w:hAnsi="宋体" w:cs="宋体"/>
          <w:sz w:val="24"/>
          <w:szCs w:val="24"/>
        </w:rPr>
      </w:pPr>
      <w:r>
        <w:rPr>
          <w:rFonts w:hint="eastAsia" w:ascii="宋体" w:hAnsi="宋体" w:cs="宋体"/>
          <w:sz w:val="24"/>
          <w:szCs w:val="24"/>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22F55027">
      <w:pPr>
        <w:spacing w:line="360" w:lineRule="auto"/>
        <w:ind w:firstLine="480" w:firstLineChars="200"/>
        <w:rPr>
          <w:rFonts w:hint="eastAsia" w:ascii="宋体" w:hAnsi="宋体" w:cs="宋体"/>
          <w:sz w:val="24"/>
          <w:szCs w:val="24"/>
        </w:rPr>
      </w:pPr>
      <w:r>
        <w:rPr>
          <w:rFonts w:hint="eastAsia" w:ascii="宋体" w:hAnsi="宋体" w:cs="宋体"/>
          <w:sz w:val="24"/>
          <w:szCs w:val="24"/>
        </w:rPr>
        <w:t>37.5评标结束后，评标委员会递交评标报告并依法推荐中标候选人。</w:t>
      </w:r>
    </w:p>
    <w:p w14:paraId="0A22330B">
      <w:pPr>
        <w:spacing w:line="360" w:lineRule="auto"/>
        <w:ind w:firstLine="480" w:firstLineChars="200"/>
        <w:rPr>
          <w:rFonts w:hint="eastAsia" w:ascii="宋体" w:hAnsi="宋体" w:cs="宋体"/>
          <w:sz w:val="24"/>
          <w:szCs w:val="24"/>
        </w:rPr>
      </w:pPr>
      <w:r>
        <w:rPr>
          <w:rFonts w:hint="eastAsia" w:ascii="宋体" w:hAnsi="宋体" w:cs="宋体"/>
          <w:sz w:val="24"/>
          <w:szCs w:val="24"/>
        </w:rPr>
        <w:t>38．投标文件的澄清</w:t>
      </w:r>
    </w:p>
    <w:p w14:paraId="462E17AD">
      <w:pPr>
        <w:spacing w:line="360" w:lineRule="auto"/>
        <w:ind w:firstLine="480" w:firstLineChars="200"/>
        <w:rPr>
          <w:rFonts w:hint="eastAsia" w:ascii="宋体" w:hAnsi="宋体" w:cs="宋体"/>
          <w:sz w:val="24"/>
          <w:szCs w:val="24"/>
        </w:rPr>
      </w:pPr>
      <w:r>
        <w:rPr>
          <w:rFonts w:hint="eastAsia" w:ascii="宋体" w:hAnsi="宋体" w:cs="宋体"/>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41B7D922">
      <w:pPr>
        <w:spacing w:line="360" w:lineRule="auto"/>
        <w:ind w:firstLine="480" w:firstLineChars="200"/>
        <w:rPr>
          <w:rFonts w:hint="eastAsia" w:ascii="宋体" w:hAnsi="宋体" w:cs="宋体"/>
          <w:sz w:val="24"/>
          <w:szCs w:val="24"/>
        </w:rPr>
      </w:pPr>
      <w:r>
        <w:rPr>
          <w:rFonts w:hint="eastAsia" w:ascii="宋体" w:hAnsi="宋体" w:cs="宋体"/>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AE4EA9E">
      <w:pPr>
        <w:spacing w:line="360" w:lineRule="auto"/>
        <w:ind w:firstLine="480" w:firstLineChars="200"/>
        <w:rPr>
          <w:rFonts w:hint="eastAsia" w:ascii="宋体" w:hAnsi="宋体" w:cs="宋体"/>
          <w:sz w:val="24"/>
          <w:szCs w:val="24"/>
        </w:rPr>
      </w:pPr>
      <w:r>
        <w:rPr>
          <w:rFonts w:hint="eastAsia" w:ascii="宋体" w:hAnsi="宋体" w:cs="宋体"/>
          <w:sz w:val="24"/>
          <w:szCs w:val="24"/>
        </w:rPr>
        <w:t>38.3 评标委员会或评标委员会专业评审组成员均应当阅读投标人的澄清，但应独立参考澄清对投标文件进行评审。</w:t>
      </w:r>
    </w:p>
    <w:p w14:paraId="54454CD4">
      <w:pPr>
        <w:spacing w:line="360" w:lineRule="auto"/>
        <w:ind w:firstLine="480" w:firstLineChars="200"/>
        <w:rPr>
          <w:rFonts w:hint="eastAsia" w:ascii="宋体" w:hAnsi="宋体" w:cs="宋体"/>
          <w:sz w:val="24"/>
          <w:szCs w:val="24"/>
        </w:rPr>
      </w:pPr>
      <w:r>
        <w:rPr>
          <w:rFonts w:hint="eastAsia" w:ascii="宋体" w:hAnsi="宋体" w:cs="宋体"/>
          <w:sz w:val="24"/>
          <w:szCs w:val="24"/>
        </w:rPr>
        <w:t>38.4如果投标文件实质上不响应招标文件的各项要求，评标委员会将按照符合性审查标准予以拒绝，不接受投标人通过修改或撤销其不符合要求的差异或保留，使之成为具有响应性的投标。</w:t>
      </w:r>
    </w:p>
    <w:p w14:paraId="3709B06A">
      <w:pPr>
        <w:spacing w:line="360" w:lineRule="auto"/>
        <w:ind w:firstLine="480" w:firstLineChars="200"/>
        <w:rPr>
          <w:rFonts w:hint="eastAsia" w:ascii="宋体" w:hAnsi="宋体" w:cs="宋体"/>
          <w:sz w:val="24"/>
          <w:szCs w:val="24"/>
        </w:rPr>
      </w:pPr>
      <w:r>
        <w:rPr>
          <w:rFonts w:hint="eastAsia" w:ascii="宋体" w:hAnsi="宋体" w:cs="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1573855B">
      <w:pPr>
        <w:spacing w:line="360" w:lineRule="auto"/>
        <w:ind w:firstLine="480" w:firstLineChars="200"/>
        <w:rPr>
          <w:rFonts w:hint="eastAsia" w:ascii="宋体" w:hAnsi="宋体" w:cs="宋体"/>
          <w:sz w:val="24"/>
          <w:szCs w:val="24"/>
        </w:rPr>
      </w:pPr>
      <w:r>
        <w:rPr>
          <w:rFonts w:hint="eastAsia" w:ascii="宋体" w:hAnsi="宋体" w:cs="宋体"/>
          <w:sz w:val="24"/>
          <w:szCs w:val="24"/>
        </w:rPr>
        <w:t>39．定标</w:t>
      </w:r>
    </w:p>
    <w:p w14:paraId="454F0E30">
      <w:pPr>
        <w:spacing w:line="360" w:lineRule="auto"/>
        <w:ind w:firstLine="480" w:firstLineChars="200"/>
        <w:rPr>
          <w:rFonts w:hint="eastAsia" w:ascii="宋体" w:hAnsi="宋体" w:cs="宋体"/>
          <w:sz w:val="24"/>
          <w:szCs w:val="24"/>
        </w:rPr>
      </w:pPr>
      <w:r>
        <w:rPr>
          <w:rFonts w:hint="eastAsia" w:ascii="宋体" w:hAnsi="宋体" w:cs="宋体"/>
          <w:sz w:val="24"/>
          <w:szCs w:val="24"/>
        </w:rPr>
        <w:t>39.1 招标人根据评标委员会递交的评标报告，最终审定中标人。</w:t>
      </w:r>
    </w:p>
    <w:p w14:paraId="14989C67">
      <w:pPr>
        <w:spacing w:line="360" w:lineRule="auto"/>
        <w:ind w:firstLine="480" w:firstLineChars="200"/>
        <w:rPr>
          <w:rFonts w:hint="eastAsia" w:ascii="宋体" w:hAnsi="宋体" w:cs="宋体"/>
          <w:sz w:val="24"/>
          <w:szCs w:val="24"/>
        </w:rPr>
      </w:pPr>
      <w:r>
        <w:rPr>
          <w:rFonts w:hint="eastAsia" w:ascii="宋体" w:hAnsi="宋体" w:cs="宋体"/>
          <w:sz w:val="24"/>
          <w:szCs w:val="24"/>
        </w:rPr>
        <w:t>39.2 依法必须进行公开招标的项目，招标人应当确定排名第一的中标候选人为中标人。</w:t>
      </w:r>
    </w:p>
    <w:p w14:paraId="385BB366">
      <w:pPr>
        <w:spacing w:line="360" w:lineRule="auto"/>
        <w:ind w:firstLine="480" w:firstLineChars="200"/>
        <w:rPr>
          <w:rFonts w:hint="eastAsia" w:ascii="宋体" w:hAnsi="宋体" w:cs="宋体"/>
          <w:sz w:val="24"/>
          <w:szCs w:val="24"/>
        </w:rPr>
      </w:pPr>
      <w:r>
        <w:rPr>
          <w:rFonts w:hint="eastAsia" w:ascii="宋体" w:hAnsi="宋体" w:cs="宋体"/>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14:paraId="5163385C">
      <w:pPr>
        <w:spacing w:line="360" w:lineRule="auto"/>
        <w:ind w:firstLine="480" w:firstLineChars="200"/>
        <w:rPr>
          <w:rFonts w:hint="eastAsia" w:ascii="宋体" w:hAnsi="宋体" w:cs="宋体"/>
          <w:sz w:val="24"/>
          <w:szCs w:val="24"/>
        </w:rPr>
      </w:pPr>
      <w:r>
        <w:rPr>
          <w:rFonts w:hint="eastAsia" w:ascii="宋体" w:hAnsi="宋体" w:cs="宋体"/>
          <w:sz w:val="24"/>
          <w:szCs w:val="24"/>
        </w:rPr>
        <w:t>39.4排名第二的中标候选人出现前款所列的情形的，招标人可以确定排名第三的中标候选人为中标人。以此类推，如所有中标候选人均出现前款所列的情形，为招标失败，招标人依法重新招标。</w:t>
      </w:r>
    </w:p>
    <w:p w14:paraId="703BCB27">
      <w:pPr>
        <w:spacing w:line="360" w:lineRule="auto"/>
        <w:ind w:firstLine="480" w:firstLineChars="200"/>
        <w:rPr>
          <w:rFonts w:hint="eastAsia" w:ascii="宋体" w:hAnsi="宋体" w:cs="宋体"/>
          <w:sz w:val="24"/>
          <w:szCs w:val="24"/>
        </w:rPr>
      </w:pPr>
      <w:r>
        <w:rPr>
          <w:rFonts w:hint="eastAsia" w:ascii="宋体" w:hAnsi="宋体" w:cs="宋体"/>
          <w:sz w:val="24"/>
          <w:szCs w:val="24"/>
        </w:rPr>
        <w:t>39.5 重新评标的，评标信息（含业绩、奖项等）仍以投标截止时投标人的信息为准。因特殊原因需要延长投标有效期，投标人拒绝延长投标有效期的，仍参与评标，但不被推荐为中标候选人。</w:t>
      </w:r>
    </w:p>
    <w:p w14:paraId="5135C6B8">
      <w:pPr>
        <w:pStyle w:val="7"/>
        <w:spacing w:before="156" w:after="156"/>
        <w:ind w:firstLine="480" w:firstLineChars="200"/>
        <w:rPr>
          <w:rFonts w:hint="eastAsia" w:hAnsi="宋体" w:cs="宋体"/>
          <w:sz w:val="24"/>
          <w:szCs w:val="24"/>
        </w:rPr>
      </w:pPr>
      <w:bookmarkStart w:id="19" w:name="_Toc18768"/>
      <w:r>
        <w:rPr>
          <w:rFonts w:hint="eastAsia" w:hAnsi="宋体" w:cs="宋体"/>
          <w:sz w:val="24"/>
          <w:szCs w:val="24"/>
        </w:rPr>
        <w:t>（二）开标评标办法程序和细则</w:t>
      </w:r>
      <w:bookmarkEnd w:id="19"/>
    </w:p>
    <w:p w14:paraId="2D2EDD13">
      <w:pPr>
        <w:spacing w:line="360" w:lineRule="auto"/>
        <w:ind w:firstLine="480" w:firstLineChars="200"/>
        <w:rPr>
          <w:rFonts w:hint="eastAsia" w:ascii="宋体" w:hAnsi="宋体" w:cs="宋体"/>
          <w:sz w:val="24"/>
          <w:szCs w:val="24"/>
        </w:rPr>
      </w:pPr>
      <w:r>
        <w:rPr>
          <w:rFonts w:hint="eastAsia" w:ascii="宋体" w:hAnsi="宋体" w:cs="宋体"/>
          <w:sz w:val="24"/>
          <w:szCs w:val="24"/>
        </w:rPr>
        <w:t>注：评标办法所述企业综合诚信评价分数即投标截止当日广州市住房和城乡建设局网站上公布的企业综合诚信评价60日诚信分。</w:t>
      </w:r>
    </w:p>
    <w:p w14:paraId="22EAAA39">
      <w:pPr>
        <w:pStyle w:val="7"/>
        <w:spacing w:before="156" w:after="156"/>
        <w:ind w:firstLine="540" w:firstLineChars="200"/>
        <w:rPr>
          <w:rFonts w:hint="eastAsia" w:hAnsi="宋体" w:cs="宋体"/>
        </w:rPr>
      </w:pPr>
      <w:bookmarkStart w:id="20" w:name="_Toc21525509"/>
      <w:bookmarkStart w:id="21" w:name="_Toc2272564"/>
      <w:bookmarkStart w:id="22" w:name="_Toc25301"/>
      <w:r>
        <w:rPr>
          <w:rFonts w:hint="eastAsia" w:hAnsi="宋体" w:cs="宋体"/>
        </w:rPr>
        <w:t>可选办法七（适合综合评分法四，技术标与经济标同时开启）</w:t>
      </w:r>
      <w:bookmarkEnd w:id="20"/>
    </w:p>
    <w:p w14:paraId="01B4BA08">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40．开标和评标程序</w:t>
      </w:r>
    </w:p>
    <w:p w14:paraId="45800E9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40.1技术标（含资格审查文件）与经济标投标文件同时公开开标；</w:t>
      </w:r>
    </w:p>
    <w:p w14:paraId="7796AA4D">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40.2由评标委员会对所有已公开开标的投标人进行资格审查；</w:t>
      </w:r>
    </w:p>
    <w:p w14:paraId="559BFDC5">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40.3技术标投标文件有效性审查；</w:t>
      </w:r>
    </w:p>
    <w:p w14:paraId="32EF44D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40.4技术标详细审查评分；</w:t>
      </w:r>
    </w:p>
    <w:p w14:paraId="5A9D7A6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40.5经济标详细审查评分；</w:t>
      </w:r>
    </w:p>
    <w:p w14:paraId="09E0C7FF">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40.6评标委员会按照投标人总得分由高至低排序；</w:t>
      </w:r>
    </w:p>
    <w:p w14:paraId="48B8071F">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40.7经济标投标文件有效性审查；</w:t>
      </w:r>
    </w:p>
    <w:p w14:paraId="397FFBAB">
      <w:pPr>
        <w:snapToGrid w:val="0"/>
        <w:spacing w:line="360" w:lineRule="auto"/>
        <w:ind w:firstLine="480" w:firstLineChars="200"/>
        <w:rPr>
          <w:rFonts w:hint="eastAsia" w:ascii="宋体" w:hAnsi="宋体" w:cs="宋体"/>
          <w:szCs w:val="21"/>
        </w:rPr>
      </w:pPr>
      <w:r>
        <w:rPr>
          <w:rFonts w:hint="eastAsia" w:ascii="宋体" w:hAnsi="宋体" w:cs="宋体"/>
          <w:sz w:val="24"/>
          <w:szCs w:val="24"/>
        </w:rPr>
        <w:t>40.8评标委员会按排序向招标人推荐中标候选人名单，并递交资格审查报告及评标报告。</w:t>
      </w:r>
    </w:p>
    <w:p w14:paraId="78908E51">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41．开标细则</w:t>
      </w:r>
    </w:p>
    <w:p w14:paraId="5271CC2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41.1开标由招标人主持；</w:t>
      </w:r>
    </w:p>
    <w:p w14:paraId="39A9F90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41.2 细则</w:t>
      </w:r>
    </w:p>
    <w:p w14:paraId="19927A7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41.2.1投标截止期前，各投标人递交投标文件（包括技术标投标文件、经济标投标文件）至交易平台。有关投标文件提交的事项详见第一章投标须知。 </w:t>
      </w:r>
    </w:p>
    <w:p w14:paraId="73D6611D">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41.2.2开标前，首先由招标人随机抽取确定该工程计算评标参考价的等分点值X。</w:t>
      </w:r>
    </w:p>
    <w:p w14:paraId="74F9E09C">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28CFF469">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41.2.4按36.5.1的规定完成解密后，公布下列内容，并予以记录，记录提交评标委员会评审： </w:t>
      </w:r>
    </w:p>
    <w:p w14:paraId="1CF8F72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41.2.4.1开标时，公布：a、投标人名称；b、</w:t>
      </w:r>
      <w:r>
        <w:rPr>
          <w:rFonts w:hint="eastAsia" w:ascii="宋体" w:hAnsi="宋体" w:cs="宋体"/>
          <w:sz w:val="24"/>
        </w:rPr>
        <w:t>投标文件</w:t>
      </w:r>
      <w:r>
        <w:rPr>
          <w:rFonts w:hint="eastAsia" w:ascii="宋体" w:hAnsi="宋体" w:cs="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5DD5DE2A">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41.3招标人对开标过程进行记录，并存档备查，投标人在技术标开标记录上签字。</w:t>
      </w:r>
    </w:p>
    <w:p w14:paraId="0C5254E3">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41.4 招标人将上述符合要求的投标文件，送至评标委员会进行评审。</w:t>
      </w:r>
    </w:p>
    <w:p w14:paraId="09DCD5E2">
      <w:pPr>
        <w:pStyle w:val="4"/>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42. 资格审查及评标细则</w:t>
      </w:r>
    </w:p>
    <w:p w14:paraId="780360E0">
      <w:pPr>
        <w:pStyle w:val="4"/>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42.1资格审查及评标均由招标人依法组建的评标委员会负责。</w:t>
      </w:r>
    </w:p>
    <w:p w14:paraId="07BF6A5D">
      <w:pPr>
        <w:pStyle w:val="4"/>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42.2评标委员会的组成：方式。</w:t>
      </w:r>
    </w:p>
    <w:p w14:paraId="5EECE85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方式一：评标委员会为综合评标委员会，负责资格审查及评标工作。</w:t>
      </w:r>
    </w:p>
    <w:p w14:paraId="2AB4D91E">
      <w:pPr>
        <w:pStyle w:val="4"/>
        <w:tabs>
          <w:tab w:val="left" w:pos="7380"/>
        </w:tabs>
        <w:snapToGrid w:val="0"/>
        <w:spacing w:after="0" w:line="360" w:lineRule="auto"/>
        <w:rPr>
          <w:rFonts w:hint="eastAsia" w:ascii="宋体" w:hAnsi="宋体" w:cs="宋体"/>
          <w:sz w:val="24"/>
          <w:szCs w:val="24"/>
        </w:rPr>
      </w:pPr>
      <w:r>
        <w:rPr>
          <w:rFonts w:hint="eastAsia" w:ascii="宋体" w:hAnsi="宋体" w:cs="宋体"/>
          <w:sz w:val="24"/>
          <w:szCs w:val="24"/>
        </w:rPr>
        <w:t>方式二：评标委员会由技术评审组和经济评审组组成。其中：资格审查及技术评审由技术评标组负责，经济评审由经济评审组负责。</w:t>
      </w:r>
    </w:p>
    <w:p w14:paraId="31C1F87D">
      <w:pPr>
        <w:pStyle w:val="4"/>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43．投标人资格审查</w:t>
      </w:r>
    </w:p>
    <w:p w14:paraId="1F32E207">
      <w:pPr>
        <w:pStyle w:val="4"/>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43.1</w:t>
      </w:r>
      <w:r>
        <w:rPr>
          <w:rFonts w:hint="eastAsia" w:ascii="宋体" w:hAnsi="宋体" w:cs="宋体"/>
          <w:bCs/>
          <w:sz w:val="24"/>
          <w:szCs w:val="24"/>
        </w:rPr>
        <w:t>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r>
        <w:rPr>
          <w:rFonts w:hint="eastAsia" w:ascii="宋体" w:hAnsi="宋体" w:cs="宋体"/>
          <w:sz w:val="24"/>
          <w:szCs w:val="24"/>
        </w:rPr>
        <w:t>。</w:t>
      </w:r>
    </w:p>
    <w:p w14:paraId="3EAF6791">
      <w:pPr>
        <w:pStyle w:val="4"/>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43.2汇总资格审查情况，编写资格审查报告。</w:t>
      </w:r>
    </w:p>
    <w:p w14:paraId="60A66B10">
      <w:pPr>
        <w:pStyle w:val="4"/>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43.3资格审查不合格的投标文件不参加下一阶段的评标，不参与评标参考价的计算。</w:t>
      </w:r>
    </w:p>
    <w:p w14:paraId="225700AE">
      <w:pPr>
        <w:pStyle w:val="4"/>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49F039B1">
      <w:pPr>
        <w:pStyle w:val="4"/>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43.5资审合格后，投标人的资格发生变化而不满足投标人合格条件，在发出中标通知书前，资格问题仍未解决的，招标人将取消其中标资格。</w:t>
      </w:r>
    </w:p>
    <w:p w14:paraId="4FF4556E">
      <w:pPr>
        <w:pStyle w:val="4"/>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43.6资格审查合格的投标人少于3名的（当N个标段同时招标且不允许兼中时，资格审查合格的投标人少于N+2名），则本项目招标失败。</w:t>
      </w:r>
    </w:p>
    <w:p w14:paraId="55439505">
      <w:pPr>
        <w:pStyle w:val="4"/>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44．技术标评审</w:t>
      </w:r>
    </w:p>
    <w:p w14:paraId="4C5F161F">
      <w:pPr>
        <w:pStyle w:val="4"/>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44.1</w:t>
      </w:r>
      <w:r>
        <w:rPr>
          <w:rFonts w:hint="eastAsia" w:ascii="宋体" w:hAnsi="宋体"/>
          <w:color w:val="000000" w:themeColor="text1"/>
          <w:sz w:val="24"/>
          <w:szCs w:val="24"/>
          <w14:textFill>
            <w14:solidFill>
              <w14:schemeClr w14:val="tx1"/>
            </w14:solidFill>
          </w14:textFill>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cs="宋体"/>
          <w:sz w:val="24"/>
          <w:szCs w:val="24"/>
        </w:rPr>
        <w:t>。</w:t>
      </w:r>
    </w:p>
    <w:p w14:paraId="5DDD7EE2">
      <w:pPr>
        <w:pStyle w:val="4"/>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150F747C">
      <w:pPr>
        <w:pStyle w:val="4"/>
        <w:tabs>
          <w:tab w:val="left" w:pos="7380"/>
        </w:tabs>
        <w:snapToGrid w:val="0"/>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45．经济标评审和得分汇总</w:t>
      </w:r>
    </w:p>
    <w:p w14:paraId="22CBB0FA">
      <w:pPr>
        <w:pStyle w:val="4"/>
        <w:tabs>
          <w:tab w:val="left" w:pos="7380"/>
        </w:tabs>
        <w:snapToGrid w:val="0"/>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45.1若通过技术标有效性审查的投标人中所有投标报价均大于等于最高投标限价，则本项目招标失败，由招标人依法重新招标。</w:t>
      </w:r>
    </w:p>
    <w:p w14:paraId="64840B82">
      <w:pPr>
        <w:pStyle w:val="4"/>
        <w:tabs>
          <w:tab w:val="left" w:pos="7380"/>
        </w:tabs>
        <w:snapToGrid w:val="0"/>
        <w:spacing w:after="0"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 45.2按以下方法计算评标参考价：</w:t>
      </w:r>
    </w:p>
    <w:p w14:paraId="51AA8987">
      <w:pPr>
        <w:widowControl/>
        <w:spacing w:line="360" w:lineRule="auto"/>
        <w:ind w:firstLine="482" w:firstLineChars="200"/>
        <w:jc w:val="left"/>
        <w:rPr>
          <w:rFonts w:hint="eastAsia" w:ascii="宋体" w:hAnsi="宋体" w:cs="宋体"/>
          <w:b/>
          <w:bCs/>
          <w:kern w:val="0"/>
          <w:sz w:val="24"/>
          <w:szCs w:val="24"/>
        </w:rPr>
      </w:pPr>
      <w:r>
        <w:rPr>
          <w:rFonts w:hint="eastAsia" w:ascii="宋体" w:hAnsi="宋体" w:cs="宋体"/>
          <w:b/>
          <w:bCs/>
          <w:kern w:val="0"/>
          <w:sz w:val="24"/>
          <w:szCs w:val="24"/>
        </w:rPr>
        <w:t>区间抽取法</w:t>
      </w:r>
    </w:p>
    <w:p w14:paraId="4248E4CC">
      <w:pPr>
        <w:widowControl/>
        <w:snapToGrid w:val="0"/>
        <w:spacing w:line="360" w:lineRule="auto"/>
        <w:ind w:firstLine="480" w:firstLineChars="200"/>
        <w:jc w:val="left"/>
        <w:rPr>
          <w:rFonts w:hint="eastAsia" w:ascii="宋体" w:hAnsi="宋体" w:cs="宋体"/>
          <w:kern w:val="0"/>
          <w:sz w:val="24"/>
          <w:szCs w:val="24"/>
        </w:rPr>
      </w:pPr>
      <w:r>
        <w:rPr>
          <w:rFonts w:hint="eastAsia" w:ascii="宋体" w:hAnsi="宋体" w:cs="宋体"/>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5B16EE8">
      <w:pPr>
        <w:widowControl/>
        <w:snapToGrid w:val="0"/>
        <w:spacing w:line="360" w:lineRule="auto"/>
        <w:ind w:firstLine="480" w:firstLineChars="200"/>
        <w:jc w:val="left"/>
        <w:rPr>
          <w:rFonts w:hint="eastAsia" w:ascii="宋体" w:hAnsi="宋体" w:cs="宋体"/>
          <w:kern w:val="0"/>
          <w:sz w:val="24"/>
          <w:szCs w:val="24"/>
          <w:vertAlign w:val="subscript"/>
        </w:rPr>
      </w:pPr>
      <w:r>
        <w:rPr>
          <w:rFonts w:hint="eastAsia" w:ascii="宋体" w:hAnsi="宋体" w:cs="宋体"/>
          <w:kern w:val="0"/>
          <w:sz w:val="24"/>
          <w:szCs w:val="24"/>
        </w:rPr>
        <w:t>评标参考价=（Q</w:t>
      </w:r>
      <w:r>
        <w:rPr>
          <w:rFonts w:hint="eastAsia" w:ascii="宋体" w:hAnsi="宋体" w:cs="宋体"/>
          <w:kern w:val="0"/>
          <w:sz w:val="24"/>
          <w:szCs w:val="24"/>
          <w:vertAlign w:val="subscript"/>
        </w:rPr>
        <w:t>高</w:t>
      </w:r>
      <w:r>
        <w:rPr>
          <w:rFonts w:hint="eastAsia" w:ascii="宋体" w:hAnsi="宋体" w:cs="宋体"/>
          <w:kern w:val="0"/>
          <w:sz w:val="24"/>
          <w:szCs w:val="24"/>
        </w:rPr>
        <w:t>-Q</w:t>
      </w:r>
      <w:r>
        <w:rPr>
          <w:rFonts w:hint="eastAsia" w:ascii="宋体" w:hAnsi="宋体" w:cs="宋体"/>
          <w:kern w:val="0"/>
          <w:sz w:val="24"/>
          <w:szCs w:val="24"/>
          <w:vertAlign w:val="subscript"/>
        </w:rPr>
        <w:t>低</w:t>
      </w:r>
      <w:r>
        <w:rPr>
          <w:rFonts w:hint="eastAsia" w:ascii="宋体" w:hAnsi="宋体" w:cs="宋体"/>
          <w:kern w:val="0"/>
          <w:sz w:val="24"/>
          <w:szCs w:val="24"/>
        </w:rPr>
        <w:t>）/100*Ｘ+Q</w:t>
      </w:r>
      <w:r>
        <w:rPr>
          <w:rFonts w:hint="eastAsia" w:ascii="宋体" w:hAnsi="宋体" w:cs="宋体"/>
          <w:kern w:val="0"/>
          <w:sz w:val="24"/>
          <w:szCs w:val="24"/>
          <w:vertAlign w:val="subscript"/>
        </w:rPr>
        <w:t>低</w:t>
      </w:r>
    </w:p>
    <w:p w14:paraId="0926DA1C">
      <w:pPr>
        <w:widowControl/>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Q</w:t>
      </w:r>
      <w:r>
        <w:rPr>
          <w:rFonts w:hint="eastAsia" w:ascii="宋体" w:hAnsi="宋体" w:cs="宋体"/>
          <w:sz w:val="24"/>
          <w:szCs w:val="24"/>
          <w:vertAlign w:val="subscript"/>
        </w:rPr>
        <w:t>低</w:t>
      </w:r>
      <w:r>
        <w:rPr>
          <w:rFonts w:hint="eastAsia" w:ascii="宋体" w:hAnsi="宋体" w:cs="宋体"/>
          <w:sz w:val="24"/>
          <w:szCs w:val="24"/>
        </w:rPr>
        <w:t>：为达到或超过技术标及格分数线的投标人最低报价与工程成本警示价两者中的较高值；</w:t>
      </w:r>
    </w:p>
    <w:p w14:paraId="780A9CEB">
      <w:pPr>
        <w:spacing w:line="360" w:lineRule="auto"/>
        <w:ind w:firstLine="480" w:firstLineChars="200"/>
        <w:jc w:val="left"/>
        <w:rPr>
          <w:rFonts w:hint="eastAsia" w:ascii="宋体" w:hAnsi="宋体" w:cs="宋体"/>
          <w:sz w:val="24"/>
          <w:szCs w:val="24"/>
        </w:rPr>
      </w:pPr>
      <w:r>
        <w:rPr>
          <w:rFonts w:hint="eastAsia" w:ascii="宋体" w:hAnsi="宋体" w:cs="宋体"/>
          <w:kern w:val="0"/>
          <w:sz w:val="24"/>
          <w:szCs w:val="24"/>
        </w:rPr>
        <w:t>Q</w:t>
      </w:r>
      <w:r>
        <w:rPr>
          <w:rFonts w:hint="eastAsia" w:ascii="宋体" w:hAnsi="宋体" w:cs="宋体"/>
          <w:kern w:val="0"/>
          <w:sz w:val="24"/>
          <w:szCs w:val="24"/>
          <w:vertAlign w:val="subscript"/>
        </w:rPr>
        <w:t>高</w:t>
      </w:r>
      <w:r>
        <w:rPr>
          <w:rFonts w:hint="eastAsia" w:ascii="宋体" w:hAnsi="宋体" w:cs="宋体"/>
          <w:sz w:val="24"/>
          <w:szCs w:val="24"/>
        </w:rPr>
        <w:t>：为最高投标限价</w:t>
      </w:r>
    </w:p>
    <w:p w14:paraId="07774400">
      <w:pPr>
        <w:spacing w:line="360" w:lineRule="auto"/>
        <w:ind w:firstLine="480" w:firstLineChars="200"/>
        <w:rPr>
          <w:rFonts w:hint="eastAsia" w:ascii="宋体" w:hAnsi="宋体" w:cs="宋体"/>
          <w:sz w:val="24"/>
          <w:szCs w:val="24"/>
        </w:rPr>
      </w:pPr>
      <w:r>
        <w:rPr>
          <w:rFonts w:hint="eastAsia" w:ascii="宋体" w:hAnsi="宋体" w:cs="宋体"/>
          <w:sz w:val="24"/>
          <w:szCs w:val="24"/>
        </w:rPr>
        <w:t>X:为等分点值，在开标前从[0,100]整数中随机抽取</w:t>
      </w:r>
    </w:p>
    <w:p w14:paraId="47DFC8BF">
      <w:pPr>
        <w:spacing w:line="360" w:lineRule="auto"/>
        <w:ind w:firstLine="480" w:firstLineChars="200"/>
        <w:rPr>
          <w:rFonts w:hint="eastAsia" w:ascii="宋体" w:hAnsi="宋体" w:cs="宋体"/>
          <w:sz w:val="24"/>
          <w:szCs w:val="24"/>
        </w:rPr>
      </w:pPr>
      <w:r>
        <w:rPr>
          <w:rFonts w:hint="eastAsia" w:ascii="宋体" w:hAnsi="宋体" w:cs="宋体"/>
          <w:kern w:val="0"/>
          <w:sz w:val="24"/>
          <w:szCs w:val="24"/>
        </w:rPr>
        <w:t>45.3</w:t>
      </w:r>
      <w:r>
        <w:rPr>
          <w:rFonts w:hint="eastAsia" w:ascii="宋体" w:hAnsi="宋体" w:cs="宋体"/>
          <w:sz w:val="24"/>
          <w:szCs w:val="24"/>
        </w:rPr>
        <w:t>当标价等于评标参考价时得100分，标价每高于评标参考价1%，扣1.5分，每低于评标参考价1%，扣1分，扣至0分为止，得出经济分，精确到小数点后两位。</w:t>
      </w:r>
    </w:p>
    <w:p w14:paraId="539F3465">
      <w:pPr>
        <w:pStyle w:val="4"/>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20B86769">
      <w:pPr>
        <w:pStyle w:val="4"/>
        <w:tabs>
          <w:tab w:val="left" w:pos="7380"/>
        </w:tabs>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46.经济标的有效性审查</w:t>
      </w:r>
    </w:p>
    <w:p w14:paraId="05600EC4">
      <w:pPr>
        <w:spacing w:line="360" w:lineRule="auto"/>
        <w:ind w:firstLine="480" w:firstLineChars="200"/>
        <w:rPr>
          <w:rFonts w:hint="eastAsia" w:ascii="宋体" w:hAnsi="宋体" w:cs="宋体"/>
          <w:sz w:val="24"/>
          <w:szCs w:val="24"/>
        </w:rPr>
      </w:pPr>
      <w:r>
        <w:rPr>
          <w:rFonts w:hint="eastAsia" w:ascii="宋体" w:hAnsi="宋体" w:cs="宋体"/>
          <w:sz w:val="24"/>
          <w:szCs w:val="24"/>
        </w:rPr>
        <w:t>46.1</w:t>
      </w:r>
      <w:r>
        <w:rPr>
          <w:rFonts w:hint="eastAsia" w:ascii="宋体" w:hAnsi="宋体" w:cs="宋体"/>
          <w:bCs/>
          <w:sz w:val="24"/>
          <w:szCs w:val="24"/>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cs="宋体"/>
          <w:sz w:val="24"/>
          <w:szCs w:val="24"/>
        </w:rPr>
        <w:t>。</w:t>
      </w:r>
    </w:p>
    <w:p w14:paraId="29DE224A">
      <w:pPr>
        <w:spacing w:line="360" w:lineRule="auto"/>
        <w:ind w:firstLine="480" w:firstLineChars="200"/>
        <w:rPr>
          <w:rFonts w:hint="eastAsia" w:ascii="宋体" w:hAnsi="宋体" w:cs="宋体"/>
          <w:sz w:val="24"/>
          <w:szCs w:val="24"/>
        </w:rPr>
      </w:pPr>
      <w:r>
        <w:rPr>
          <w:rFonts w:hint="eastAsia" w:ascii="宋体" w:hAnsi="宋体" w:cs="宋体"/>
          <w:sz w:val="24"/>
          <w:szCs w:val="24"/>
        </w:rPr>
        <w:t>46.2经济标的算术校核。评标委员会对进行经济标有效性审查的投标文件投标报价按照就低不就高的原则进行算术校核，具体标准如下：</w:t>
      </w:r>
    </w:p>
    <w:p w14:paraId="6BAF98F0">
      <w:pPr>
        <w:spacing w:line="360" w:lineRule="auto"/>
        <w:ind w:firstLine="480" w:firstLineChars="200"/>
        <w:rPr>
          <w:rFonts w:hint="eastAsia" w:ascii="宋体" w:hAnsi="宋体" w:cs="宋体"/>
          <w:sz w:val="24"/>
          <w:szCs w:val="24"/>
        </w:rPr>
      </w:pPr>
      <w:r>
        <w:rPr>
          <w:rFonts w:hint="eastAsia" w:ascii="宋体" w:hAnsi="宋体" w:cs="宋体"/>
          <w:sz w:val="24"/>
          <w:szCs w:val="24"/>
        </w:rPr>
        <w:t>46.2.1如果数字表示的金额和用文字表示的金额不一致时，应以文字表示的金额为准；</w:t>
      </w:r>
    </w:p>
    <w:p w14:paraId="498ABB13">
      <w:pPr>
        <w:spacing w:line="360" w:lineRule="auto"/>
        <w:ind w:firstLine="480" w:firstLineChars="200"/>
        <w:rPr>
          <w:rFonts w:hint="eastAsia" w:ascii="宋体" w:hAnsi="宋体" w:cs="宋体"/>
          <w:sz w:val="24"/>
          <w:szCs w:val="24"/>
        </w:rPr>
      </w:pPr>
      <w:r>
        <w:rPr>
          <w:rFonts w:hint="eastAsia" w:ascii="宋体" w:hAnsi="宋体" w:cs="宋体"/>
          <w:sz w:val="24"/>
          <w:szCs w:val="24"/>
        </w:rPr>
        <w:t>46.2.2经算术复核的投标人报价与其投标报价不一致时，按就低不就高原则确定其最终报价；</w:t>
      </w:r>
    </w:p>
    <w:p w14:paraId="6818F184">
      <w:pPr>
        <w:spacing w:line="360" w:lineRule="auto"/>
        <w:ind w:firstLine="480" w:firstLineChars="200"/>
        <w:rPr>
          <w:rFonts w:hint="eastAsia" w:ascii="宋体" w:hAnsi="宋体" w:cs="宋体"/>
          <w:sz w:val="24"/>
          <w:szCs w:val="24"/>
        </w:rPr>
      </w:pPr>
      <w:r>
        <w:rPr>
          <w:rFonts w:hint="eastAsia" w:ascii="宋体" w:hAnsi="宋体" w:cs="宋体"/>
          <w:sz w:val="24"/>
          <w:szCs w:val="24"/>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07573FF5">
      <w:pPr>
        <w:spacing w:line="360" w:lineRule="auto"/>
        <w:ind w:firstLine="480" w:firstLineChars="200"/>
        <w:rPr>
          <w:rFonts w:hint="eastAsia" w:ascii="宋体" w:hAnsi="宋体" w:cs="宋体"/>
          <w:sz w:val="24"/>
          <w:szCs w:val="24"/>
        </w:rPr>
      </w:pPr>
      <w:r>
        <w:rPr>
          <w:rFonts w:hint="eastAsia" w:ascii="宋体" w:hAnsi="宋体" w:cs="宋体"/>
          <w:sz w:val="24"/>
          <w:szCs w:val="24"/>
        </w:rPr>
        <w:t>46.2.4当合价、金额累加错误时，按就低不就高原则，如果累加修正值小于原累加值，则按累加修正值；如果累加修正值大于原累加值，则按原累加值；</w:t>
      </w:r>
    </w:p>
    <w:p w14:paraId="3937D09C">
      <w:pPr>
        <w:spacing w:line="360" w:lineRule="auto"/>
        <w:ind w:firstLine="480" w:firstLineChars="200"/>
        <w:rPr>
          <w:rFonts w:hint="eastAsia" w:ascii="宋体" w:hAnsi="宋体" w:cs="宋体"/>
          <w:sz w:val="24"/>
          <w:szCs w:val="24"/>
        </w:rPr>
      </w:pPr>
      <w:r>
        <w:rPr>
          <w:rFonts w:hint="eastAsia" w:ascii="宋体" w:hAnsi="宋体" w:cs="宋体"/>
          <w:sz w:val="24"/>
          <w:szCs w:val="24"/>
        </w:rPr>
        <w:t>46.2.5如果投标人的有关规费、暂列金额、暂估价、绿色施工安全防护措施费等未按招标文件规定的金额填写的，由评标委员会按照招标文件规定的金额进行修正；</w:t>
      </w:r>
    </w:p>
    <w:p w14:paraId="5AC4470C">
      <w:pPr>
        <w:spacing w:line="360" w:lineRule="auto"/>
        <w:ind w:firstLine="480" w:firstLineChars="200"/>
        <w:rPr>
          <w:rFonts w:hint="eastAsia" w:ascii="宋体" w:hAnsi="宋体" w:cs="宋体"/>
          <w:sz w:val="24"/>
          <w:szCs w:val="24"/>
        </w:rPr>
      </w:pPr>
      <w:r>
        <w:rPr>
          <w:rFonts w:hint="eastAsia" w:ascii="宋体" w:hAnsi="宋体" w:cs="宋体"/>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24898D64">
      <w:pPr>
        <w:spacing w:line="360" w:lineRule="auto"/>
        <w:ind w:firstLine="480" w:firstLineChars="200"/>
        <w:rPr>
          <w:rFonts w:hint="eastAsia" w:ascii="宋体" w:hAnsi="宋体" w:cs="宋体"/>
          <w:sz w:val="24"/>
          <w:szCs w:val="24"/>
        </w:rPr>
      </w:pPr>
      <w:r>
        <w:rPr>
          <w:rFonts w:hint="eastAsia" w:ascii="宋体" w:hAnsi="宋体" w:cs="宋体"/>
          <w:sz w:val="24"/>
          <w:szCs w:val="24"/>
        </w:rPr>
        <w:t>46.2.7按就低不就高原则，当修正后报价小于原报价，总价按修正后报价；当修正后报价大于原报价，总价按原报价，并在签订合同时载明在结算价中扣除修正报价与原报价的差额。</w:t>
      </w:r>
    </w:p>
    <w:p w14:paraId="595C6E74">
      <w:pPr>
        <w:spacing w:line="360" w:lineRule="auto"/>
        <w:ind w:firstLine="480" w:firstLineChars="200"/>
        <w:rPr>
          <w:rFonts w:hint="eastAsia" w:ascii="宋体" w:hAnsi="宋体" w:cs="宋体"/>
          <w:sz w:val="24"/>
          <w:szCs w:val="24"/>
        </w:rPr>
      </w:pPr>
      <w:r>
        <w:rPr>
          <w:rFonts w:hint="eastAsia" w:ascii="宋体" w:hAnsi="宋体" w:cs="宋体"/>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14:paraId="4D54BE09">
      <w:pPr>
        <w:spacing w:line="360" w:lineRule="auto"/>
        <w:ind w:firstLine="480" w:firstLineChars="200"/>
        <w:rPr>
          <w:rFonts w:hint="eastAsia" w:ascii="宋体" w:hAnsi="宋体" w:cs="宋体"/>
          <w:sz w:val="24"/>
          <w:szCs w:val="24"/>
        </w:rPr>
      </w:pPr>
      <w:r>
        <w:rPr>
          <w:rFonts w:hint="eastAsia" w:ascii="宋体" w:hAnsi="宋体" w:cs="宋体"/>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F6428D4">
      <w:pPr>
        <w:spacing w:line="360" w:lineRule="auto"/>
        <w:ind w:firstLine="480" w:firstLineChars="200"/>
        <w:rPr>
          <w:rFonts w:hint="eastAsia" w:ascii="宋体" w:hAnsi="宋体" w:cs="宋体"/>
          <w:sz w:val="24"/>
          <w:szCs w:val="24"/>
        </w:rPr>
      </w:pPr>
      <w:r>
        <w:rPr>
          <w:rFonts w:hint="eastAsia" w:ascii="宋体" w:hAnsi="宋体" w:cs="宋体"/>
          <w:sz w:val="24"/>
          <w:szCs w:val="24"/>
        </w:rPr>
        <w:t>48.评标委员会应在通过投标文件经济标有效性审查的投标人中，按步骤45.4确定的投标人第二阶段排序，推荐前3名依次为第一中标候选人至第三中标候选人,并编制评标报告。</w:t>
      </w:r>
    </w:p>
    <w:p w14:paraId="0F73DD9A">
      <w:pPr>
        <w:spacing w:line="360" w:lineRule="auto"/>
        <w:ind w:firstLine="480" w:firstLineChars="200"/>
        <w:rPr>
          <w:rFonts w:hint="eastAsia" w:ascii="宋体" w:hAnsi="宋体" w:cs="宋体"/>
          <w:sz w:val="24"/>
          <w:szCs w:val="24"/>
        </w:rPr>
      </w:pPr>
      <w:r>
        <w:rPr>
          <w:rFonts w:hint="eastAsia" w:ascii="宋体" w:hAnsi="宋体" w:cs="宋体"/>
          <w:sz w:val="24"/>
          <w:szCs w:val="24"/>
        </w:rPr>
        <w:t>49.若通过经济标有效性审查的投标人不足三家，应当依法重新招标。（当N个标段同时招标且不允许兼中时，若有效投标人不足N+2家，应当依法重新招标）</w:t>
      </w:r>
    </w:p>
    <w:bookmarkEnd w:id="21"/>
    <w:bookmarkEnd w:id="22"/>
    <w:p w14:paraId="73C9738C">
      <w:pPr>
        <w:spacing w:line="360" w:lineRule="auto"/>
        <w:rPr>
          <w:rFonts w:hint="eastAsia" w:ascii="宋体" w:hAnsi="宋体" w:cs="宋体"/>
          <w:sz w:val="24"/>
          <w:szCs w:val="24"/>
        </w:rPr>
        <w:sectPr>
          <w:headerReference r:id="rId16" w:type="first"/>
          <w:headerReference r:id="rId14" w:type="default"/>
          <w:headerReference r:id="rId15" w:type="even"/>
          <w:pgSz w:w="11906" w:h="16838"/>
          <w:pgMar w:top="1247" w:right="1418" w:bottom="1134" w:left="1418" w:header="851" w:footer="907" w:gutter="0"/>
          <w:cols w:space="720" w:num="1"/>
          <w:titlePg/>
          <w:docGrid w:type="lines" w:linePitch="312" w:charSpace="0"/>
        </w:sectPr>
      </w:pPr>
    </w:p>
    <w:p w14:paraId="228B0D72">
      <w:pP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附件</w:t>
      </w:r>
      <w:r>
        <w:rPr>
          <w:rFonts w:ascii="宋体" w:hAnsi="宋体" w:cs="宋体"/>
          <w:b/>
          <w:color w:val="000000" w:themeColor="text1"/>
          <w:sz w:val="28"/>
          <w:szCs w:val="28"/>
          <w14:textFill>
            <w14:solidFill>
              <w14:schemeClr w14:val="tx1"/>
            </w14:solidFill>
          </w14:textFill>
        </w:rPr>
        <w:t>1</w:t>
      </w:r>
    </w:p>
    <w:p w14:paraId="26123835">
      <w:pPr>
        <w:ind w:firstLine="723" w:firstLineChars="200"/>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评标委员会成员声明</w:t>
      </w:r>
    </w:p>
    <w:p w14:paraId="5D400DBC">
      <w:pPr>
        <w:spacing w:line="360" w:lineRule="auto"/>
        <w:rPr>
          <w:rFonts w:hint="eastAsia"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本项目招标人</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14:paraId="668543CF">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本人就参与</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项目的评标工作，作出郑重声明：</w:t>
      </w:r>
    </w:p>
    <w:p w14:paraId="3C6DE856">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9098D10">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4204665C">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43638E1E">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FB79D15">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C3C0BD5">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如果本人违反上述声明内容，造成的后果由本人自行承担。</w:t>
      </w:r>
    </w:p>
    <w:p w14:paraId="1C49CA9D">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p>
    <w:p w14:paraId="35EE68F4">
      <w:pPr>
        <w:spacing w:line="360" w:lineRule="auto"/>
        <w:rPr>
          <w:rFonts w:hint="eastAsia" w:ascii="宋体" w:hAnsi="宋体" w:cs="宋体"/>
          <w:b/>
          <w:color w:val="000000" w:themeColor="text1"/>
          <w:sz w:val="24"/>
          <w:szCs w:val="24"/>
          <w:u w:val="single"/>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14:textFill>
            <w14:solidFill>
              <w14:schemeClr w14:val="tx1"/>
            </w14:solidFill>
          </w14:textFill>
        </w:rPr>
        <w:t>声明人：</w:t>
      </w:r>
      <w:r>
        <w:rPr>
          <w:rFonts w:hint="eastAsia" w:ascii="宋体" w:hAnsi="宋体" w:cs="宋体"/>
          <w:b/>
          <w:color w:val="000000" w:themeColor="text1"/>
          <w:sz w:val="24"/>
          <w:szCs w:val="24"/>
          <w:u w:val="single"/>
          <w14:textFill>
            <w14:solidFill>
              <w14:schemeClr w14:val="tx1"/>
            </w14:solidFill>
          </w14:textFill>
        </w:rPr>
        <w:t>（签名）</w:t>
      </w:r>
      <w:r>
        <w:rPr>
          <w:rFonts w:ascii="宋体" w:hAnsi="宋体" w:cs="宋体"/>
          <w:b/>
          <w:color w:val="000000" w:themeColor="text1"/>
          <w:sz w:val="24"/>
          <w:szCs w:val="24"/>
          <w:u w:val="single"/>
          <w14:textFill>
            <w14:solidFill>
              <w14:schemeClr w14:val="tx1"/>
            </w14:solidFill>
          </w14:textFill>
        </w:rPr>
        <w:t xml:space="preserve">  </w:t>
      </w:r>
    </w:p>
    <w:p w14:paraId="25D75B92">
      <w:pPr>
        <w:widowControl/>
        <w:snapToGrid w:val="0"/>
        <w:spacing w:line="360" w:lineRule="auto"/>
        <w:ind w:right="102"/>
        <w:jc w:val="left"/>
        <w:rPr>
          <w:rFonts w:hint="eastAsia" w:ascii="宋体" w:hAnsi="宋体" w:cs="宋体"/>
          <w:szCs w:val="21"/>
        </w:rPr>
        <w:sectPr>
          <w:headerReference r:id="rId19" w:type="first"/>
          <w:headerReference r:id="rId17" w:type="default"/>
          <w:headerReference r:id="rId18" w:type="even"/>
          <w:pgSz w:w="11906" w:h="16838"/>
          <w:pgMar w:top="1247" w:right="1418" w:bottom="1134" w:left="1418" w:header="851" w:footer="907" w:gutter="0"/>
          <w:cols w:space="720" w:num="1"/>
          <w:titlePg/>
          <w:docGrid w:type="lines" w:linePitch="312" w:charSpace="0"/>
        </w:sectPr>
      </w:pPr>
    </w:p>
    <w:p w14:paraId="1206648E">
      <w:pPr>
        <w:widowControl/>
        <w:snapToGrid w:val="0"/>
        <w:spacing w:line="360" w:lineRule="auto"/>
        <w:ind w:right="102"/>
        <w:jc w:val="left"/>
        <w:rPr>
          <w:rFonts w:hint="eastAsia" w:ascii="宋体" w:hAnsi="宋体" w:cs="宋体"/>
          <w:szCs w:val="21"/>
        </w:rPr>
      </w:pPr>
      <w:r>
        <w:rPr>
          <w:rFonts w:hint="eastAsia" w:ascii="宋体" w:hAnsi="宋体" w:cs="宋体"/>
          <w:szCs w:val="21"/>
        </w:rPr>
        <w:t>附表一：</w:t>
      </w:r>
    </w:p>
    <w:p w14:paraId="6F0E9F9A">
      <w:pPr>
        <w:jc w:val="center"/>
        <w:rPr>
          <w:rFonts w:hint="eastAsia" w:ascii="宋体" w:hAnsi="宋体" w:cs="宋体"/>
          <w:b/>
          <w:sz w:val="32"/>
          <w:szCs w:val="32"/>
        </w:rPr>
      </w:pPr>
      <w:r>
        <w:rPr>
          <w:rFonts w:hint="eastAsia" w:ascii="宋体" w:hAnsi="宋体" w:cs="宋体"/>
          <w:b/>
          <w:sz w:val="32"/>
          <w:szCs w:val="32"/>
        </w:rPr>
        <w:t>资格审查表</w:t>
      </w:r>
    </w:p>
    <w:p w14:paraId="1E0D0215">
      <w:pPr>
        <w:spacing w:line="480" w:lineRule="auto"/>
        <w:rPr>
          <w:rFonts w:hint="eastAsia" w:ascii="宋体" w:hAnsi="宋体" w:cs="宋体"/>
          <w:sz w:val="24"/>
          <w:szCs w:val="24"/>
        </w:rPr>
      </w:pPr>
      <w:r>
        <w:rPr>
          <w:rFonts w:hint="eastAsia" w:ascii="宋体" w:hAnsi="宋体" w:cs="宋体"/>
          <w:sz w:val="24"/>
          <w:szCs w:val="24"/>
        </w:rPr>
        <w:t>工程名称：</w:t>
      </w:r>
    </w:p>
    <w:p w14:paraId="22A93F4A">
      <w:pPr>
        <w:spacing w:line="480" w:lineRule="auto"/>
        <w:rPr>
          <w:rFonts w:hint="eastAsia" w:ascii="宋体" w:hAnsi="宋体" w:cs="宋体"/>
          <w:sz w:val="24"/>
          <w:szCs w:val="24"/>
        </w:rPr>
      </w:pPr>
      <w:r>
        <w:rPr>
          <w:rFonts w:hint="eastAsia" w:ascii="宋体" w:hAnsi="宋体" w:cs="宋体"/>
          <w:sz w:val="24"/>
          <w:szCs w:val="24"/>
        </w:rPr>
        <w:t>投标人名称：</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3722"/>
        <w:gridCol w:w="3420"/>
        <w:gridCol w:w="720"/>
      </w:tblGrid>
      <w:tr w14:paraId="5D31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5832FDE2">
            <w:pPr>
              <w:spacing w:before="120" w:after="60"/>
              <w:jc w:val="center"/>
              <w:rPr>
                <w:rFonts w:hint="eastAsia" w:ascii="宋体" w:hAnsi="宋体" w:cs="宋体"/>
                <w:b/>
                <w:szCs w:val="21"/>
              </w:rPr>
            </w:pPr>
            <w:r>
              <w:rPr>
                <w:rFonts w:hint="eastAsia" w:ascii="宋体" w:hAnsi="宋体" w:cs="宋体"/>
                <w:b/>
                <w:szCs w:val="21"/>
              </w:rPr>
              <w:t>序号</w:t>
            </w:r>
          </w:p>
        </w:tc>
        <w:tc>
          <w:tcPr>
            <w:tcW w:w="3722" w:type="dxa"/>
            <w:tcBorders>
              <w:top w:val="single" w:color="auto" w:sz="4" w:space="0"/>
              <w:left w:val="single" w:color="auto" w:sz="4" w:space="0"/>
              <w:bottom w:val="single" w:color="auto" w:sz="4" w:space="0"/>
              <w:right w:val="single" w:color="auto" w:sz="4" w:space="0"/>
            </w:tcBorders>
            <w:vAlign w:val="center"/>
          </w:tcPr>
          <w:p w14:paraId="07552BF8">
            <w:pPr>
              <w:spacing w:before="120" w:after="60"/>
              <w:jc w:val="center"/>
              <w:rPr>
                <w:rFonts w:hint="eastAsia" w:ascii="宋体" w:hAnsi="宋体" w:cs="宋体"/>
                <w:b/>
                <w:szCs w:val="21"/>
              </w:rPr>
            </w:pPr>
            <w:r>
              <w:rPr>
                <w:rFonts w:hint="eastAsia" w:ascii="宋体" w:hAnsi="宋体" w:cs="宋体"/>
                <w:b/>
                <w:szCs w:val="21"/>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14:paraId="5E7111DB">
            <w:pPr>
              <w:spacing w:before="120" w:after="60"/>
              <w:jc w:val="center"/>
              <w:rPr>
                <w:rFonts w:hint="eastAsia" w:ascii="宋体" w:hAnsi="宋体" w:cs="宋体"/>
                <w:b/>
                <w:szCs w:val="21"/>
              </w:rPr>
            </w:pPr>
            <w:r>
              <w:rPr>
                <w:rFonts w:hint="eastAsia" w:ascii="宋体" w:hAnsi="宋体" w:cs="宋体"/>
                <w:b/>
                <w:szCs w:val="21"/>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411C4FD3">
            <w:pPr>
              <w:spacing w:before="120" w:after="60"/>
              <w:jc w:val="center"/>
              <w:rPr>
                <w:rFonts w:hint="eastAsia" w:ascii="宋体" w:hAnsi="宋体" w:cs="宋体"/>
                <w:b/>
                <w:szCs w:val="21"/>
              </w:rPr>
            </w:pPr>
            <w:r>
              <w:rPr>
                <w:rFonts w:hint="eastAsia" w:ascii="宋体" w:hAnsi="宋体" w:cs="宋体"/>
                <w:b/>
                <w:szCs w:val="21"/>
              </w:rPr>
              <w:t>审查结果</w:t>
            </w:r>
          </w:p>
        </w:tc>
      </w:tr>
      <w:tr w14:paraId="0F7A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040A41DE">
            <w:pPr>
              <w:spacing w:before="120" w:after="60"/>
              <w:jc w:val="center"/>
              <w:rPr>
                <w:rFonts w:hint="eastAsia" w:ascii="宋体" w:hAnsi="宋体" w:cs="宋体"/>
                <w:szCs w:val="21"/>
              </w:rPr>
            </w:pPr>
            <w:r>
              <w:rPr>
                <w:rFonts w:hint="eastAsia" w:ascii="宋体" w:hAnsi="宋体" w:cs="宋体"/>
                <w:szCs w:val="21"/>
              </w:rPr>
              <w:t>1</w:t>
            </w:r>
          </w:p>
        </w:tc>
        <w:tc>
          <w:tcPr>
            <w:tcW w:w="3722" w:type="dxa"/>
            <w:tcBorders>
              <w:top w:val="single" w:color="auto" w:sz="4" w:space="0"/>
              <w:left w:val="single" w:color="auto" w:sz="4" w:space="0"/>
              <w:bottom w:val="single" w:color="auto" w:sz="4" w:space="0"/>
              <w:right w:val="single" w:color="auto" w:sz="4" w:space="0"/>
            </w:tcBorders>
            <w:vAlign w:val="center"/>
          </w:tcPr>
          <w:p w14:paraId="109DF1D1">
            <w:pPr>
              <w:spacing w:before="120" w:after="60"/>
              <w:jc w:val="center"/>
              <w:rPr>
                <w:rFonts w:hint="eastAsia" w:ascii="宋体" w:hAnsi="宋体" w:cs="宋体"/>
                <w:szCs w:val="21"/>
              </w:rPr>
            </w:pPr>
            <w:r>
              <w:rPr>
                <w:rFonts w:hint="eastAsia" w:ascii="宋体" w:hAnsi="宋体" w:cs="宋体"/>
                <w:szCs w:val="21"/>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14:paraId="7CC8A751">
            <w:pPr>
              <w:spacing w:before="120" w:after="60"/>
              <w:jc w:val="center"/>
              <w:rPr>
                <w:rFonts w:hint="eastAsia" w:ascii="宋体" w:hAnsi="宋体" w:cs="宋体"/>
                <w:szCs w:val="21"/>
              </w:rPr>
            </w:pPr>
            <w:r>
              <w:rPr>
                <w:rFonts w:hint="eastAsia" w:ascii="宋体" w:hAnsi="宋体" w:cs="宋体"/>
                <w:szCs w:val="21"/>
              </w:rPr>
              <w:t>投标人声明、法定代表人证明书；委托投标的还应提供法人授权委托证明书</w:t>
            </w:r>
            <w:r>
              <w:rPr>
                <w:rFonts w:hint="eastAsia" w:ascii="宋体" w:hAnsi="宋体" w:cs="宋体"/>
                <w:szCs w:val="21"/>
                <w:u w:val="single"/>
              </w:rPr>
              <w:t>扫描件</w:t>
            </w:r>
          </w:p>
        </w:tc>
        <w:tc>
          <w:tcPr>
            <w:tcW w:w="720" w:type="dxa"/>
            <w:tcBorders>
              <w:top w:val="single" w:color="auto" w:sz="4" w:space="0"/>
              <w:left w:val="single" w:color="auto" w:sz="4" w:space="0"/>
              <w:bottom w:val="single" w:color="auto" w:sz="4" w:space="0"/>
              <w:right w:val="single" w:color="auto" w:sz="4" w:space="0"/>
            </w:tcBorders>
            <w:vAlign w:val="center"/>
          </w:tcPr>
          <w:p w14:paraId="6C106073">
            <w:pPr>
              <w:spacing w:before="120" w:after="60"/>
              <w:jc w:val="center"/>
              <w:rPr>
                <w:rFonts w:hint="eastAsia" w:ascii="宋体" w:hAnsi="宋体" w:cs="宋体"/>
                <w:szCs w:val="21"/>
              </w:rPr>
            </w:pPr>
          </w:p>
        </w:tc>
      </w:tr>
      <w:tr w14:paraId="5439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4E2B6BCE">
            <w:pPr>
              <w:spacing w:before="120" w:after="60"/>
              <w:jc w:val="center"/>
              <w:rPr>
                <w:rFonts w:hint="eastAsia" w:ascii="宋体" w:hAnsi="宋体" w:cs="宋体"/>
                <w:szCs w:val="21"/>
              </w:rPr>
            </w:pPr>
            <w:r>
              <w:rPr>
                <w:rFonts w:hint="eastAsia" w:ascii="宋体" w:hAnsi="宋体" w:cs="宋体"/>
                <w:szCs w:val="21"/>
              </w:rPr>
              <w:t>2</w:t>
            </w:r>
          </w:p>
        </w:tc>
        <w:tc>
          <w:tcPr>
            <w:tcW w:w="3722" w:type="dxa"/>
            <w:tcBorders>
              <w:top w:val="single" w:color="auto" w:sz="4" w:space="0"/>
              <w:left w:val="single" w:color="auto" w:sz="4" w:space="0"/>
              <w:bottom w:val="single" w:color="auto" w:sz="4" w:space="0"/>
              <w:right w:val="single" w:color="auto" w:sz="4" w:space="0"/>
            </w:tcBorders>
            <w:vAlign w:val="center"/>
          </w:tcPr>
          <w:p w14:paraId="001F39DC">
            <w:pPr>
              <w:spacing w:before="120" w:after="60"/>
              <w:jc w:val="center"/>
              <w:rPr>
                <w:rFonts w:hint="eastAsia" w:ascii="宋体" w:hAnsi="宋体" w:cs="宋体"/>
                <w:szCs w:val="21"/>
              </w:rPr>
            </w:pPr>
            <w:r>
              <w:rPr>
                <w:rFonts w:hint="eastAsia" w:ascii="宋体" w:hAnsi="宋体" w:cs="宋体"/>
                <w:szCs w:val="21"/>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14:paraId="1303D437">
            <w:pPr>
              <w:spacing w:before="120" w:after="60"/>
              <w:jc w:val="center"/>
              <w:rPr>
                <w:rFonts w:hint="eastAsia" w:ascii="宋体" w:hAnsi="宋体" w:cs="宋体"/>
                <w:szCs w:val="21"/>
              </w:rPr>
            </w:pPr>
            <w:r>
              <w:rPr>
                <w:rFonts w:hint="eastAsia" w:ascii="宋体" w:hAnsi="宋体" w:cs="宋体"/>
                <w:szCs w:val="21"/>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6BE64627">
            <w:pPr>
              <w:spacing w:before="120" w:after="60"/>
              <w:jc w:val="center"/>
              <w:rPr>
                <w:rFonts w:hint="eastAsia" w:ascii="宋体" w:hAnsi="宋体" w:cs="宋体"/>
                <w:szCs w:val="21"/>
              </w:rPr>
            </w:pPr>
          </w:p>
        </w:tc>
      </w:tr>
      <w:tr w14:paraId="0D81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0E287B80">
            <w:pPr>
              <w:spacing w:before="120" w:after="60"/>
              <w:jc w:val="center"/>
              <w:rPr>
                <w:rFonts w:hint="eastAsia" w:ascii="宋体" w:hAnsi="宋体" w:cs="宋体"/>
                <w:szCs w:val="21"/>
              </w:rPr>
            </w:pPr>
            <w:r>
              <w:rPr>
                <w:rFonts w:hint="eastAsia" w:ascii="宋体" w:hAnsi="宋体" w:cs="宋体"/>
                <w:szCs w:val="21"/>
              </w:rPr>
              <w:t>3</w:t>
            </w:r>
          </w:p>
        </w:tc>
        <w:tc>
          <w:tcPr>
            <w:tcW w:w="3722" w:type="dxa"/>
            <w:tcBorders>
              <w:top w:val="single" w:color="auto" w:sz="4" w:space="0"/>
              <w:left w:val="single" w:color="auto" w:sz="4" w:space="0"/>
              <w:bottom w:val="single" w:color="auto" w:sz="4" w:space="0"/>
              <w:right w:val="single" w:color="auto" w:sz="4" w:space="0"/>
            </w:tcBorders>
            <w:vAlign w:val="center"/>
          </w:tcPr>
          <w:p w14:paraId="170EA132">
            <w:pPr>
              <w:jc w:val="center"/>
              <w:rPr>
                <w:rFonts w:hint="eastAsia" w:ascii="宋体" w:hAnsi="宋体" w:cs="宋体"/>
                <w:szCs w:val="21"/>
              </w:rPr>
            </w:pPr>
            <w:r>
              <w:rPr>
                <w:rFonts w:hint="eastAsia" w:ascii="宋体" w:hAnsi="宋体" w:cs="宋体"/>
                <w:szCs w:val="21"/>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558245D7">
            <w:pPr>
              <w:jc w:val="center"/>
              <w:rPr>
                <w:rFonts w:hint="eastAsia" w:ascii="宋体" w:hAnsi="宋体" w:cs="宋体"/>
                <w:szCs w:val="21"/>
              </w:rPr>
            </w:pPr>
            <w:r>
              <w:rPr>
                <w:rFonts w:hint="eastAsia" w:ascii="宋体" w:hAnsi="宋体" w:cs="宋体"/>
                <w:szCs w:val="21"/>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0FD84A75">
            <w:pPr>
              <w:spacing w:before="120" w:after="60"/>
              <w:jc w:val="center"/>
              <w:rPr>
                <w:rFonts w:hint="eastAsia" w:ascii="宋体" w:hAnsi="宋体" w:cs="宋体"/>
                <w:szCs w:val="21"/>
              </w:rPr>
            </w:pPr>
          </w:p>
        </w:tc>
      </w:tr>
      <w:tr w14:paraId="54A2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5FD2BCDA">
            <w:pPr>
              <w:spacing w:before="120" w:after="60"/>
              <w:jc w:val="center"/>
              <w:rPr>
                <w:rFonts w:hint="eastAsia" w:ascii="宋体" w:hAnsi="宋体" w:cs="宋体"/>
                <w:szCs w:val="21"/>
              </w:rPr>
            </w:pPr>
            <w:r>
              <w:rPr>
                <w:rFonts w:hint="eastAsia" w:ascii="宋体" w:hAnsi="宋体" w:cs="宋体"/>
                <w:szCs w:val="21"/>
              </w:rPr>
              <w:t>4</w:t>
            </w:r>
          </w:p>
        </w:tc>
        <w:tc>
          <w:tcPr>
            <w:tcW w:w="3722" w:type="dxa"/>
            <w:tcBorders>
              <w:top w:val="single" w:color="auto" w:sz="4" w:space="0"/>
              <w:left w:val="single" w:color="auto" w:sz="4" w:space="0"/>
              <w:bottom w:val="single" w:color="auto" w:sz="4" w:space="0"/>
              <w:right w:val="single" w:color="auto" w:sz="4" w:space="0"/>
            </w:tcBorders>
            <w:vAlign w:val="center"/>
          </w:tcPr>
          <w:p w14:paraId="50AF8620">
            <w:pPr>
              <w:jc w:val="center"/>
              <w:rPr>
                <w:rFonts w:hint="eastAsia" w:ascii="宋体" w:hAnsi="宋体" w:cs="宋体"/>
                <w:szCs w:val="21"/>
              </w:rPr>
            </w:pPr>
            <w:r>
              <w:rPr>
                <w:rFonts w:hint="eastAsia" w:ascii="宋体" w:hAnsi="宋体" w:cs="宋体"/>
                <w:szCs w:val="21"/>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50D46B68">
            <w:pPr>
              <w:jc w:val="center"/>
              <w:rPr>
                <w:rFonts w:hint="eastAsia" w:ascii="宋体" w:hAnsi="宋体" w:cs="宋体"/>
                <w:szCs w:val="21"/>
              </w:rPr>
            </w:pPr>
            <w:r>
              <w:rPr>
                <w:rFonts w:hint="eastAsia" w:ascii="宋体" w:hAnsi="宋体" w:cs="宋体"/>
                <w:szCs w:val="21"/>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14:paraId="61547948">
            <w:pPr>
              <w:spacing w:before="120" w:after="60"/>
              <w:jc w:val="center"/>
              <w:rPr>
                <w:rFonts w:hint="eastAsia" w:ascii="宋体" w:hAnsi="宋体" w:cs="宋体"/>
                <w:szCs w:val="21"/>
              </w:rPr>
            </w:pPr>
          </w:p>
        </w:tc>
      </w:tr>
      <w:tr w14:paraId="20FC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6B80E45B">
            <w:pPr>
              <w:spacing w:before="120" w:after="60"/>
              <w:jc w:val="center"/>
              <w:rPr>
                <w:rFonts w:hint="eastAsia" w:ascii="宋体" w:hAnsi="宋体" w:cs="宋体"/>
                <w:szCs w:val="21"/>
              </w:rPr>
            </w:pPr>
            <w:r>
              <w:rPr>
                <w:rFonts w:hint="eastAsia" w:ascii="宋体" w:hAnsi="宋体" w:cs="宋体"/>
                <w:szCs w:val="21"/>
              </w:rPr>
              <w:t>5</w:t>
            </w:r>
          </w:p>
        </w:tc>
        <w:tc>
          <w:tcPr>
            <w:tcW w:w="3722" w:type="dxa"/>
            <w:tcBorders>
              <w:top w:val="single" w:color="auto" w:sz="4" w:space="0"/>
              <w:left w:val="single" w:color="auto" w:sz="4" w:space="0"/>
              <w:bottom w:val="single" w:color="auto" w:sz="4" w:space="0"/>
              <w:right w:val="single" w:color="auto" w:sz="4" w:space="0"/>
            </w:tcBorders>
            <w:vAlign w:val="center"/>
          </w:tcPr>
          <w:p w14:paraId="3420621F">
            <w:pPr>
              <w:jc w:val="center"/>
              <w:rPr>
                <w:rFonts w:hint="eastAsia" w:ascii="宋体" w:hAnsi="宋体" w:cs="宋体"/>
                <w:szCs w:val="21"/>
              </w:rPr>
            </w:pPr>
            <w:r>
              <w:rPr>
                <w:rFonts w:hint="eastAsia" w:ascii="宋体" w:hAnsi="宋体" w:cs="宋体"/>
                <w:szCs w:val="21"/>
              </w:rPr>
              <w:t>持有项目负责人安全生产考核合格证（B类）或建筑施工企业项目负责人安全生产考核合格证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14:paraId="786EED42">
            <w:pPr>
              <w:jc w:val="center"/>
              <w:rPr>
                <w:rFonts w:hint="eastAsia" w:ascii="宋体" w:hAnsi="宋体" w:cs="宋体"/>
                <w:szCs w:val="21"/>
              </w:rPr>
            </w:pPr>
            <w:r>
              <w:rPr>
                <w:rFonts w:hint="eastAsia" w:ascii="宋体" w:hAnsi="宋体" w:cs="宋体"/>
                <w:szCs w:val="21"/>
              </w:rPr>
              <w:t>项目负责人安全生产考核合格证（B类）或建筑施工企业项目负责人安全生产考核合格证证书扫描件或电子证书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6CA43F29">
            <w:pPr>
              <w:spacing w:before="120" w:after="60"/>
              <w:jc w:val="center"/>
              <w:rPr>
                <w:rFonts w:hint="eastAsia" w:ascii="宋体" w:hAnsi="宋体" w:cs="宋体"/>
                <w:szCs w:val="21"/>
              </w:rPr>
            </w:pPr>
          </w:p>
        </w:tc>
      </w:tr>
      <w:tr w14:paraId="21CE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7C8AF00A">
            <w:pPr>
              <w:spacing w:before="120" w:after="60"/>
              <w:jc w:val="center"/>
              <w:rPr>
                <w:rFonts w:hint="eastAsia" w:ascii="宋体" w:hAnsi="宋体" w:cs="宋体"/>
                <w:szCs w:val="21"/>
              </w:rPr>
            </w:pPr>
            <w:r>
              <w:rPr>
                <w:rFonts w:hint="eastAsia" w:ascii="宋体" w:hAnsi="宋体" w:cs="宋体"/>
                <w:szCs w:val="21"/>
              </w:rPr>
              <w:t>6</w:t>
            </w:r>
          </w:p>
        </w:tc>
        <w:tc>
          <w:tcPr>
            <w:tcW w:w="3722" w:type="dxa"/>
            <w:tcBorders>
              <w:top w:val="single" w:color="auto" w:sz="4" w:space="0"/>
              <w:left w:val="single" w:color="auto" w:sz="4" w:space="0"/>
              <w:bottom w:val="single" w:color="auto" w:sz="4" w:space="0"/>
              <w:right w:val="single" w:color="auto" w:sz="4" w:space="0"/>
            </w:tcBorders>
            <w:vAlign w:val="center"/>
          </w:tcPr>
          <w:p w14:paraId="1DC36B6E">
            <w:pPr>
              <w:jc w:val="center"/>
              <w:rPr>
                <w:rFonts w:hint="eastAsia" w:ascii="宋体" w:hAnsi="宋体" w:cs="宋体"/>
                <w:szCs w:val="21"/>
              </w:rPr>
            </w:pPr>
            <w:r>
              <w:rPr>
                <w:rFonts w:hint="eastAsia" w:ascii="宋体" w:hAnsi="宋体" w:cs="宋体"/>
                <w:szCs w:val="21"/>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02B6CD49">
            <w:pPr>
              <w:jc w:val="center"/>
              <w:rPr>
                <w:rFonts w:hint="eastAsia" w:ascii="宋体" w:hAnsi="宋体" w:cs="宋体"/>
                <w:szCs w:val="21"/>
              </w:rPr>
            </w:pPr>
            <w:r>
              <w:rPr>
                <w:rFonts w:hint="eastAsia" w:ascii="宋体" w:hAnsi="宋体" w:cs="宋体"/>
                <w:szCs w:val="21"/>
              </w:rPr>
              <w:t>拟委托技术负责人的职称证书扫描件</w:t>
            </w:r>
          </w:p>
        </w:tc>
        <w:tc>
          <w:tcPr>
            <w:tcW w:w="720" w:type="dxa"/>
            <w:tcBorders>
              <w:top w:val="single" w:color="auto" w:sz="4" w:space="0"/>
              <w:left w:val="single" w:color="auto" w:sz="4" w:space="0"/>
              <w:bottom w:val="single" w:color="auto" w:sz="4" w:space="0"/>
              <w:right w:val="single" w:color="auto" w:sz="4" w:space="0"/>
            </w:tcBorders>
            <w:vAlign w:val="center"/>
          </w:tcPr>
          <w:p w14:paraId="20AE48C7">
            <w:pPr>
              <w:spacing w:before="120" w:after="60"/>
              <w:jc w:val="center"/>
              <w:rPr>
                <w:rFonts w:hint="eastAsia" w:ascii="宋体" w:hAnsi="宋体" w:cs="宋体"/>
                <w:szCs w:val="21"/>
              </w:rPr>
            </w:pPr>
          </w:p>
        </w:tc>
      </w:tr>
      <w:tr w14:paraId="4CEE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436CA7E3">
            <w:pPr>
              <w:spacing w:before="120" w:after="60"/>
              <w:jc w:val="center"/>
              <w:rPr>
                <w:rFonts w:hint="eastAsia" w:ascii="宋体" w:hAnsi="宋体" w:cs="宋体"/>
                <w:szCs w:val="21"/>
              </w:rPr>
            </w:pPr>
            <w:r>
              <w:rPr>
                <w:rFonts w:hint="eastAsia" w:ascii="宋体" w:hAnsi="宋体" w:cs="宋体"/>
                <w:szCs w:val="21"/>
              </w:rPr>
              <w:t>7</w:t>
            </w:r>
          </w:p>
        </w:tc>
        <w:tc>
          <w:tcPr>
            <w:tcW w:w="3722" w:type="dxa"/>
            <w:tcBorders>
              <w:top w:val="single" w:color="auto" w:sz="4" w:space="0"/>
              <w:left w:val="single" w:color="auto" w:sz="4" w:space="0"/>
              <w:bottom w:val="single" w:color="auto" w:sz="4" w:space="0"/>
              <w:right w:val="single" w:color="auto" w:sz="4" w:space="0"/>
            </w:tcBorders>
            <w:vAlign w:val="center"/>
          </w:tcPr>
          <w:p w14:paraId="7F492829">
            <w:pPr>
              <w:jc w:val="center"/>
              <w:rPr>
                <w:rFonts w:hint="eastAsia" w:ascii="宋体" w:hAnsi="宋体" w:cs="宋体"/>
                <w:szCs w:val="21"/>
              </w:rPr>
            </w:pPr>
            <w:r>
              <w:rPr>
                <w:rFonts w:hint="eastAsia" w:ascii="宋体" w:hAnsi="宋体" w:cs="宋体"/>
                <w:szCs w:val="21"/>
              </w:rPr>
              <w:t>专职安全员须具有在有效期内的安全生产考核合格证（C类）或建筑施工企业专职安全生产管理人员安全生产考核合格证书（C3）</w:t>
            </w:r>
            <w:r>
              <w:rPr>
                <w:rFonts w:hint="eastAsia" w:ascii="宋体" w:hAnsi="宋体" w:cs="宋体"/>
                <w:szCs w:val="21"/>
                <w:u w:val="single"/>
              </w:rPr>
              <w:t>，项目负责人和专职安全员不为同一人。</w:t>
            </w:r>
          </w:p>
        </w:tc>
        <w:tc>
          <w:tcPr>
            <w:tcW w:w="3420" w:type="dxa"/>
            <w:tcBorders>
              <w:top w:val="single" w:color="auto" w:sz="4" w:space="0"/>
              <w:left w:val="single" w:color="auto" w:sz="4" w:space="0"/>
              <w:bottom w:val="single" w:color="auto" w:sz="4" w:space="0"/>
              <w:right w:val="single" w:color="auto" w:sz="4" w:space="0"/>
            </w:tcBorders>
            <w:vAlign w:val="center"/>
          </w:tcPr>
          <w:p w14:paraId="7D5FD712">
            <w:pPr>
              <w:jc w:val="center"/>
              <w:rPr>
                <w:rFonts w:hint="eastAsia" w:ascii="宋体" w:hAnsi="宋体" w:cs="宋体"/>
                <w:szCs w:val="21"/>
              </w:rPr>
            </w:pPr>
            <w:r>
              <w:rPr>
                <w:rFonts w:hint="eastAsia" w:ascii="宋体" w:hAnsi="宋体" w:cs="宋体"/>
                <w:szCs w:val="21"/>
              </w:rPr>
              <w:t>专职安全员的安全生产考核合格证（C类）或建筑施工企业专职安全生产管理人员安全生产考核合格证证书</w:t>
            </w:r>
            <w:r>
              <w:rPr>
                <w:rFonts w:hint="eastAsia" w:ascii="宋体" w:hAnsi="宋体" w:cs="宋体"/>
                <w:szCs w:val="21"/>
                <w:u w:val="single"/>
              </w:rPr>
              <w:t>（C3）</w:t>
            </w:r>
            <w:r>
              <w:rPr>
                <w:rFonts w:hint="eastAsia" w:ascii="宋体" w:hAnsi="宋体" w:cs="宋体"/>
                <w:szCs w:val="21"/>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3E15AE50">
            <w:pPr>
              <w:spacing w:before="120" w:after="60"/>
              <w:jc w:val="center"/>
              <w:rPr>
                <w:rFonts w:hint="eastAsia" w:ascii="宋体" w:hAnsi="宋体" w:cs="宋体"/>
                <w:szCs w:val="21"/>
              </w:rPr>
            </w:pPr>
          </w:p>
        </w:tc>
      </w:tr>
      <w:tr w14:paraId="7B4C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3771FA08">
            <w:pPr>
              <w:spacing w:before="120" w:after="60"/>
              <w:jc w:val="center"/>
              <w:rPr>
                <w:rFonts w:hint="eastAsia" w:ascii="宋体" w:hAnsi="宋体" w:cs="宋体"/>
                <w:szCs w:val="21"/>
              </w:rPr>
            </w:pPr>
            <w:r>
              <w:rPr>
                <w:rFonts w:ascii="宋体" w:hAnsi="宋体" w:cs="宋体"/>
                <w:szCs w:val="21"/>
              </w:rPr>
              <w:t>8</w:t>
            </w:r>
          </w:p>
        </w:tc>
        <w:tc>
          <w:tcPr>
            <w:tcW w:w="3722" w:type="dxa"/>
            <w:tcBorders>
              <w:top w:val="single" w:color="auto" w:sz="4" w:space="0"/>
              <w:left w:val="single" w:color="auto" w:sz="4" w:space="0"/>
              <w:bottom w:val="single" w:color="auto" w:sz="4" w:space="0"/>
              <w:right w:val="single" w:color="auto" w:sz="4" w:space="0"/>
            </w:tcBorders>
            <w:vAlign w:val="center"/>
          </w:tcPr>
          <w:p w14:paraId="25332062">
            <w:pPr>
              <w:jc w:val="center"/>
              <w:rPr>
                <w:rFonts w:hint="eastAsia" w:ascii="宋体" w:hAnsi="宋体" w:cs="宋体"/>
                <w:szCs w:val="21"/>
              </w:rPr>
            </w:pPr>
            <w:r>
              <w:rPr>
                <w:rStyle w:val="75"/>
                <w:rFonts w:hint="eastAsia" w:ascii="宋体" w:hAnsi="宋体" w:cs="宋体"/>
                <w:szCs w:val="21"/>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7E2C6332">
            <w:pPr>
              <w:jc w:val="center"/>
              <w:rPr>
                <w:rFonts w:hint="eastAsia" w:ascii="宋体" w:hAnsi="宋体" w:cs="宋体"/>
                <w:szCs w:val="21"/>
              </w:rPr>
            </w:pPr>
            <w:r>
              <w:rPr>
                <w:rStyle w:val="75"/>
                <w:rFonts w:hint="eastAsia" w:ascii="宋体" w:hAnsi="宋体" w:cs="宋体"/>
                <w:szCs w:val="21"/>
              </w:rPr>
              <w:t>投标人声明</w:t>
            </w:r>
            <w:r>
              <w:rPr>
                <w:rFonts w:hint="eastAsia" w:ascii="宋体" w:hAnsi="宋体" w:cs="宋体"/>
                <w:szCs w:val="21"/>
                <w:u w:val="single"/>
              </w:rPr>
              <w:t>扫描件</w:t>
            </w:r>
          </w:p>
        </w:tc>
        <w:tc>
          <w:tcPr>
            <w:tcW w:w="720" w:type="dxa"/>
            <w:tcBorders>
              <w:top w:val="single" w:color="auto" w:sz="4" w:space="0"/>
              <w:left w:val="single" w:color="auto" w:sz="4" w:space="0"/>
              <w:bottom w:val="single" w:color="auto" w:sz="4" w:space="0"/>
              <w:right w:val="single" w:color="auto" w:sz="4" w:space="0"/>
            </w:tcBorders>
            <w:vAlign w:val="center"/>
          </w:tcPr>
          <w:p w14:paraId="27EB8A86">
            <w:pPr>
              <w:spacing w:before="120" w:after="60"/>
              <w:jc w:val="center"/>
              <w:rPr>
                <w:rFonts w:hint="eastAsia" w:ascii="宋体" w:hAnsi="宋体" w:cs="宋体"/>
                <w:szCs w:val="21"/>
              </w:rPr>
            </w:pPr>
          </w:p>
        </w:tc>
      </w:tr>
      <w:tr w14:paraId="5214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5FDE8B38">
            <w:pPr>
              <w:spacing w:before="120" w:after="60"/>
              <w:jc w:val="center"/>
              <w:rPr>
                <w:rFonts w:hint="eastAsia" w:ascii="宋体" w:hAnsi="宋体" w:cs="宋体"/>
                <w:szCs w:val="21"/>
              </w:rPr>
            </w:pPr>
            <w:r>
              <w:rPr>
                <w:rFonts w:ascii="宋体" w:hAnsi="宋体" w:cs="宋体"/>
                <w:szCs w:val="21"/>
              </w:rPr>
              <w:t>9</w:t>
            </w:r>
          </w:p>
        </w:tc>
        <w:tc>
          <w:tcPr>
            <w:tcW w:w="3722" w:type="dxa"/>
            <w:tcBorders>
              <w:top w:val="single" w:color="auto" w:sz="4" w:space="0"/>
              <w:left w:val="single" w:color="auto" w:sz="4" w:space="0"/>
              <w:bottom w:val="single" w:color="auto" w:sz="4" w:space="0"/>
              <w:right w:val="single" w:color="auto" w:sz="4" w:space="0"/>
            </w:tcBorders>
            <w:vAlign w:val="center"/>
          </w:tcPr>
          <w:p w14:paraId="77263B62">
            <w:pPr>
              <w:jc w:val="center"/>
              <w:rPr>
                <w:rFonts w:hint="eastAsia" w:ascii="宋体" w:hAnsi="宋体" w:cs="宋体"/>
                <w:szCs w:val="21"/>
              </w:rPr>
            </w:pPr>
            <w:r>
              <w:rPr>
                <w:rFonts w:hint="eastAsia" w:ascii="宋体" w:hAnsi="宋体" w:cs="宋体"/>
                <w:szCs w:val="21"/>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14:paraId="252BB1CE">
            <w:pPr>
              <w:jc w:val="center"/>
              <w:rPr>
                <w:rFonts w:hint="eastAsia" w:ascii="宋体" w:hAnsi="宋体" w:cs="宋体"/>
                <w:szCs w:val="21"/>
              </w:rPr>
            </w:pPr>
            <w:r>
              <w:rPr>
                <w:rFonts w:hint="eastAsia" w:ascii="宋体" w:hAnsi="宋体" w:cs="宋体"/>
                <w:szCs w:val="21"/>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6D34A4D4">
            <w:pPr>
              <w:spacing w:before="120" w:after="60"/>
              <w:jc w:val="center"/>
              <w:rPr>
                <w:rFonts w:hint="eastAsia" w:ascii="宋体" w:hAnsi="宋体" w:cs="宋体"/>
                <w:szCs w:val="21"/>
              </w:rPr>
            </w:pPr>
          </w:p>
        </w:tc>
      </w:tr>
      <w:tr w14:paraId="5DDC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24FA1D89">
            <w:pPr>
              <w:spacing w:before="120" w:after="60"/>
              <w:jc w:val="center"/>
              <w:rPr>
                <w:rFonts w:hint="eastAsia" w:ascii="宋体" w:hAnsi="宋体" w:cs="宋体"/>
                <w:szCs w:val="21"/>
              </w:rPr>
            </w:pPr>
            <w:r>
              <w:rPr>
                <w:rFonts w:ascii="宋体" w:hAnsi="宋体" w:cs="宋体"/>
                <w:szCs w:val="21"/>
              </w:rPr>
              <w:t>10</w:t>
            </w:r>
          </w:p>
        </w:tc>
        <w:tc>
          <w:tcPr>
            <w:tcW w:w="3722" w:type="dxa"/>
            <w:tcBorders>
              <w:top w:val="single" w:color="auto" w:sz="4" w:space="0"/>
              <w:left w:val="single" w:color="auto" w:sz="4" w:space="0"/>
              <w:bottom w:val="single" w:color="auto" w:sz="4" w:space="0"/>
              <w:right w:val="single" w:color="auto" w:sz="4" w:space="0"/>
            </w:tcBorders>
            <w:vAlign w:val="center"/>
          </w:tcPr>
          <w:p w14:paraId="028454CD">
            <w:pPr>
              <w:spacing w:before="120" w:after="60"/>
              <w:jc w:val="center"/>
              <w:rPr>
                <w:rFonts w:hint="eastAsia" w:ascii="宋体" w:hAnsi="宋体" w:cs="宋体"/>
                <w:szCs w:val="21"/>
                <w:u w:val="single"/>
              </w:rPr>
            </w:pPr>
            <w:r>
              <w:rPr>
                <w:rFonts w:hint="eastAsia" w:ascii="宋体" w:hAnsi="宋体" w:cs="宋体"/>
                <w:szCs w:val="21"/>
              </w:rPr>
              <w:t>关于联合体投标：本项目不接受联合体投标。</w:t>
            </w:r>
          </w:p>
        </w:tc>
        <w:tc>
          <w:tcPr>
            <w:tcW w:w="3420" w:type="dxa"/>
            <w:tcBorders>
              <w:top w:val="single" w:color="auto" w:sz="4" w:space="0"/>
              <w:left w:val="single" w:color="auto" w:sz="4" w:space="0"/>
              <w:bottom w:val="single" w:color="auto" w:sz="4" w:space="0"/>
              <w:right w:val="single" w:color="auto" w:sz="4" w:space="0"/>
            </w:tcBorders>
            <w:vAlign w:val="center"/>
          </w:tcPr>
          <w:p w14:paraId="1C8D2DED">
            <w:pPr>
              <w:spacing w:before="120" w:after="60"/>
              <w:jc w:val="center"/>
              <w:rPr>
                <w:rFonts w:hint="eastAsia" w:ascii="宋体" w:hAnsi="宋体" w:cs="宋体"/>
                <w:szCs w:val="21"/>
                <w:u w:val="single"/>
              </w:rPr>
            </w:pPr>
            <w:r>
              <w:rPr>
                <w:rFonts w:hint="eastAsia" w:ascii="宋体" w:hAnsi="宋体" w:cs="宋体"/>
                <w:szCs w:val="21"/>
              </w:rPr>
              <w:t>未以联合体进行投标。</w:t>
            </w:r>
          </w:p>
        </w:tc>
        <w:tc>
          <w:tcPr>
            <w:tcW w:w="720" w:type="dxa"/>
            <w:tcBorders>
              <w:top w:val="single" w:color="auto" w:sz="4" w:space="0"/>
              <w:left w:val="single" w:color="auto" w:sz="4" w:space="0"/>
              <w:bottom w:val="single" w:color="auto" w:sz="4" w:space="0"/>
              <w:right w:val="single" w:color="auto" w:sz="4" w:space="0"/>
            </w:tcBorders>
            <w:vAlign w:val="center"/>
          </w:tcPr>
          <w:p w14:paraId="3AEA15B4">
            <w:pPr>
              <w:spacing w:before="120" w:after="60"/>
              <w:jc w:val="center"/>
              <w:rPr>
                <w:rFonts w:hint="eastAsia" w:ascii="宋体" w:hAnsi="宋体" w:cs="宋体"/>
                <w:szCs w:val="21"/>
              </w:rPr>
            </w:pPr>
          </w:p>
        </w:tc>
      </w:tr>
      <w:tr w14:paraId="3E22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609D883B">
            <w:pPr>
              <w:spacing w:before="120" w:after="60"/>
              <w:jc w:val="center"/>
              <w:rPr>
                <w:rFonts w:hint="eastAsia" w:ascii="宋体" w:hAnsi="宋体" w:cs="宋体"/>
                <w:szCs w:val="21"/>
              </w:rPr>
            </w:pPr>
            <w:r>
              <w:rPr>
                <w:rFonts w:ascii="宋体" w:hAnsi="宋体" w:cs="宋体"/>
                <w:szCs w:val="21"/>
              </w:rPr>
              <w:t>11</w:t>
            </w:r>
          </w:p>
        </w:tc>
        <w:tc>
          <w:tcPr>
            <w:tcW w:w="3722" w:type="dxa"/>
            <w:tcBorders>
              <w:top w:val="single" w:color="auto" w:sz="4" w:space="0"/>
              <w:left w:val="single" w:color="auto" w:sz="4" w:space="0"/>
              <w:bottom w:val="single" w:color="auto" w:sz="4" w:space="0"/>
              <w:right w:val="single" w:color="auto" w:sz="4" w:space="0"/>
            </w:tcBorders>
            <w:vAlign w:val="center"/>
          </w:tcPr>
          <w:p w14:paraId="4B263805">
            <w:pPr>
              <w:jc w:val="center"/>
              <w:rPr>
                <w:rFonts w:hint="eastAsia" w:ascii="宋体" w:hAnsi="宋体" w:cs="宋体"/>
                <w:szCs w:val="21"/>
              </w:rPr>
            </w:pPr>
            <w:r>
              <w:rPr>
                <w:rFonts w:hint="eastAsia" w:ascii="宋体" w:hAnsi="宋体" w:cs="宋体"/>
                <w:szCs w:val="21"/>
              </w:rPr>
              <w:t>资格审查前，投标人须在广州市住房和城乡建设局建立企业信用档案及拟担任本工程项目负责人、专职安全员须是本企业信用档案中的在册人员。企业信用档案取自递交资格预审申请文件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p>
          <w:p w14:paraId="4FCAED35">
            <w:pPr>
              <w:jc w:val="center"/>
              <w:rPr>
                <w:rFonts w:hint="eastAsia" w:ascii="宋体" w:hAnsi="宋体" w:cs="宋体"/>
                <w:szCs w:val="21"/>
              </w:rPr>
            </w:pPr>
            <w:r>
              <w:rPr>
                <w:rFonts w:hint="eastAsia" w:ascii="宋体" w:hAnsi="宋体" w:cs="宋体"/>
                <w:szCs w:val="21"/>
              </w:rPr>
              <w:t>http://zfcj.gz.gov.cn/zwgk/zsdwxxgkzl/gzsjzyglfwzx/bszy/content/post_8484886.html）</w:t>
            </w:r>
          </w:p>
        </w:tc>
        <w:tc>
          <w:tcPr>
            <w:tcW w:w="3420" w:type="dxa"/>
            <w:tcBorders>
              <w:top w:val="single" w:color="auto" w:sz="4" w:space="0"/>
              <w:left w:val="single" w:color="auto" w:sz="4" w:space="0"/>
              <w:bottom w:val="single" w:color="auto" w:sz="4" w:space="0"/>
              <w:right w:val="single" w:color="auto" w:sz="4" w:space="0"/>
            </w:tcBorders>
            <w:vAlign w:val="center"/>
          </w:tcPr>
          <w:p w14:paraId="4B5D2C28">
            <w:pPr>
              <w:jc w:val="center"/>
              <w:rPr>
                <w:rFonts w:hint="eastAsia" w:ascii="宋体" w:hAnsi="宋体" w:cs="宋体"/>
                <w:szCs w:val="21"/>
              </w:rPr>
            </w:pPr>
            <w:r>
              <w:rPr>
                <w:rFonts w:hint="eastAsia" w:ascii="宋体" w:hAnsi="宋体"/>
                <w:color w:val="000000" w:themeColor="text1"/>
                <w:szCs w:val="21"/>
                <w14:textFill>
                  <w14:solidFill>
                    <w14:schemeClr w14:val="tx1"/>
                  </w14:solidFill>
                </w14:textFill>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14:paraId="32F7B9EB">
            <w:pPr>
              <w:spacing w:before="120" w:after="60"/>
              <w:jc w:val="center"/>
              <w:rPr>
                <w:rFonts w:hint="eastAsia" w:ascii="宋体" w:hAnsi="宋体" w:cs="宋体"/>
                <w:szCs w:val="21"/>
              </w:rPr>
            </w:pPr>
          </w:p>
        </w:tc>
      </w:tr>
      <w:tr w14:paraId="7D35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1A0FAEB8">
            <w:pPr>
              <w:spacing w:before="120" w:after="60"/>
              <w:jc w:val="center"/>
              <w:rPr>
                <w:rFonts w:hint="eastAsia" w:ascii="宋体" w:hAnsi="宋体" w:cs="宋体"/>
                <w:szCs w:val="21"/>
              </w:rPr>
            </w:pPr>
            <w:r>
              <w:rPr>
                <w:rFonts w:ascii="宋体" w:hAnsi="宋体" w:cs="宋体"/>
                <w:szCs w:val="21"/>
              </w:rPr>
              <w:t>12</w:t>
            </w:r>
          </w:p>
        </w:tc>
        <w:tc>
          <w:tcPr>
            <w:tcW w:w="3722" w:type="dxa"/>
            <w:tcBorders>
              <w:top w:val="single" w:color="auto" w:sz="4" w:space="0"/>
              <w:left w:val="single" w:color="auto" w:sz="4" w:space="0"/>
              <w:bottom w:val="single" w:color="auto" w:sz="4" w:space="0"/>
              <w:right w:val="single" w:color="auto" w:sz="4" w:space="0"/>
            </w:tcBorders>
            <w:vAlign w:val="center"/>
          </w:tcPr>
          <w:p w14:paraId="09F1A6E9">
            <w:pPr>
              <w:jc w:val="center"/>
              <w:rPr>
                <w:rFonts w:hint="eastAsia" w:ascii="宋体" w:hAnsi="宋体" w:cs="宋体"/>
                <w:szCs w:val="21"/>
              </w:rPr>
            </w:pPr>
            <w:r>
              <w:rPr>
                <w:rFonts w:hint="eastAsia" w:ascii="宋体" w:hAnsi="宋体" w:cs="宋体"/>
                <w:szCs w:val="21"/>
              </w:rPr>
              <w:t>投标人未出现以下情形：与其它投标人的单位负责人为同一人或者存在控股、管理关系的（按投标人提供的《投标人声明》第九条内容进行评审）。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14:paraId="68CBA7DC">
            <w:pPr>
              <w:jc w:val="center"/>
              <w:rPr>
                <w:rFonts w:hint="eastAsia" w:ascii="宋体" w:hAnsi="宋体" w:cs="宋体"/>
                <w:szCs w:val="21"/>
              </w:rPr>
            </w:pPr>
            <w:r>
              <w:rPr>
                <w:rFonts w:hint="eastAsia" w:ascii="宋体" w:hAnsi="宋体" w:cs="宋体"/>
                <w:szCs w:val="21"/>
              </w:rPr>
              <w:t>投标人未出现以下情形：与其它投标人的单位负责人为同一人或者存在控股、管理关系的（按投标人提供的《投标人声明》第九条内容进行评审）。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44D25B15">
            <w:pPr>
              <w:spacing w:before="120" w:after="60"/>
              <w:jc w:val="center"/>
              <w:rPr>
                <w:rFonts w:hint="eastAsia" w:ascii="宋体" w:hAnsi="宋体" w:cs="宋体"/>
                <w:szCs w:val="21"/>
              </w:rPr>
            </w:pPr>
          </w:p>
        </w:tc>
      </w:tr>
      <w:tr w14:paraId="7AA8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tcBorders>
              <w:top w:val="single" w:color="auto" w:sz="4" w:space="0"/>
              <w:left w:val="single" w:color="auto" w:sz="4" w:space="0"/>
              <w:bottom w:val="single" w:color="auto" w:sz="4" w:space="0"/>
              <w:right w:val="single" w:color="auto" w:sz="4" w:space="0"/>
            </w:tcBorders>
            <w:vAlign w:val="center"/>
          </w:tcPr>
          <w:p w14:paraId="27DA04BF">
            <w:pPr>
              <w:spacing w:before="120" w:after="60"/>
              <w:jc w:val="center"/>
              <w:rPr>
                <w:rFonts w:hint="eastAsia" w:ascii="宋体" w:hAnsi="宋体" w:cs="宋体"/>
                <w:szCs w:val="21"/>
              </w:rPr>
            </w:pPr>
            <w:r>
              <w:rPr>
                <w:rFonts w:ascii="宋体" w:hAnsi="宋体" w:cs="宋体"/>
                <w:szCs w:val="21"/>
              </w:rPr>
              <w:t>13</w:t>
            </w:r>
          </w:p>
        </w:tc>
        <w:tc>
          <w:tcPr>
            <w:tcW w:w="3722" w:type="dxa"/>
            <w:tcBorders>
              <w:top w:val="single" w:color="auto" w:sz="4" w:space="0"/>
              <w:left w:val="single" w:color="auto" w:sz="4" w:space="0"/>
              <w:bottom w:val="single" w:color="auto" w:sz="4" w:space="0"/>
              <w:right w:val="single" w:color="auto" w:sz="4" w:space="0"/>
            </w:tcBorders>
            <w:vAlign w:val="center"/>
          </w:tcPr>
          <w:p w14:paraId="14EA3393">
            <w:pPr>
              <w:jc w:val="center"/>
              <w:rPr>
                <w:rFonts w:hint="eastAsia" w:ascii="宋体" w:hAnsi="宋体" w:cs="宋体"/>
                <w:szCs w:val="21"/>
              </w:rPr>
            </w:pPr>
            <w:r>
              <w:rPr>
                <w:rFonts w:hint="eastAsia" w:ascii="宋体" w:hAnsi="宋体" w:cs="宋体"/>
                <w:szCs w:val="21"/>
              </w:rPr>
              <w:t>投标人未被列入拖欠农民工工资失信联合惩戒对象名单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14:paraId="16F42809">
            <w:pPr>
              <w:jc w:val="center"/>
              <w:rPr>
                <w:rFonts w:hint="eastAsia" w:ascii="宋体" w:hAnsi="宋体" w:cs="宋体"/>
                <w:szCs w:val="21"/>
              </w:rPr>
            </w:pPr>
            <w:r>
              <w:rPr>
                <w:rFonts w:hint="eastAsia" w:ascii="宋体" w:hAnsi="宋体" w:cs="宋体"/>
                <w:szCs w:val="21"/>
              </w:rPr>
              <w:t>投标人无需提供资料，按投标截止时间交易系统比对的结果进行评审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542226AA">
            <w:pPr>
              <w:spacing w:before="120" w:after="60"/>
              <w:jc w:val="center"/>
              <w:rPr>
                <w:rFonts w:hint="eastAsia" w:ascii="宋体" w:hAnsi="宋体" w:cs="宋体"/>
                <w:szCs w:val="21"/>
              </w:rPr>
            </w:pPr>
          </w:p>
        </w:tc>
      </w:tr>
    </w:tbl>
    <w:p w14:paraId="4C23AC1C">
      <w:pPr>
        <w:spacing w:line="360" w:lineRule="auto"/>
        <w:ind w:firstLine="420" w:firstLineChars="200"/>
        <w:rPr>
          <w:rFonts w:hint="eastAsia" w:ascii="宋体" w:hAnsi="宋体" w:cs="宋体"/>
          <w:szCs w:val="21"/>
        </w:rPr>
      </w:pPr>
      <w:r>
        <w:rPr>
          <w:rFonts w:hint="eastAsia" w:ascii="宋体" w:hAnsi="宋体" w:cs="宋体"/>
          <w:szCs w:val="21"/>
        </w:rPr>
        <w:t>备注：</w:t>
      </w:r>
    </w:p>
    <w:p w14:paraId="6BF71CD2">
      <w:pPr>
        <w:spacing w:line="360" w:lineRule="auto"/>
        <w:ind w:firstLine="420" w:firstLineChars="200"/>
        <w:rPr>
          <w:rFonts w:hint="eastAsia" w:ascii="宋体" w:hAnsi="宋体" w:cs="宋体"/>
          <w:szCs w:val="21"/>
        </w:rPr>
      </w:pPr>
      <w:r>
        <w:rPr>
          <w:rFonts w:hint="eastAsia" w:ascii="宋体" w:hAnsi="宋体" w:cs="宋体"/>
          <w:szCs w:val="21"/>
        </w:rPr>
        <w:t xml:space="preserve">1、每一项目符合的打“○”，不符合的打“×”； </w:t>
      </w:r>
    </w:p>
    <w:p w14:paraId="74B8CED4">
      <w:pPr>
        <w:spacing w:line="360" w:lineRule="auto"/>
        <w:ind w:firstLine="420" w:firstLineChars="200"/>
        <w:rPr>
          <w:rFonts w:hint="eastAsia" w:ascii="宋体" w:hAnsi="宋体" w:cs="宋体"/>
          <w:szCs w:val="21"/>
        </w:rPr>
      </w:pPr>
      <w:r>
        <w:rPr>
          <w:rFonts w:hint="eastAsia" w:ascii="宋体" w:hAnsi="宋体" w:cs="宋体"/>
          <w:szCs w:val="21"/>
        </w:rPr>
        <w:t>2、若评委意见不一致时，则按少数服从多数的原则，作出评审结论。汇总后，出现一个“×”的结论为“不通过”。</w:t>
      </w:r>
    </w:p>
    <w:p w14:paraId="016768F7">
      <w:pPr>
        <w:spacing w:line="360" w:lineRule="auto"/>
        <w:ind w:firstLine="420" w:firstLineChars="200"/>
        <w:rPr>
          <w:rFonts w:hint="eastAsia" w:ascii="宋体" w:hAnsi="宋体" w:cs="宋体"/>
        </w:rPr>
        <w:sectPr>
          <w:pgSz w:w="11906" w:h="16838"/>
          <w:pgMar w:top="1247" w:right="1418" w:bottom="1134" w:left="1418" w:header="851" w:footer="907" w:gutter="0"/>
          <w:cols w:space="720" w:num="1"/>
          <w:titlePg/>
          <w:docGrid w:type="lines" w:linePitch="312" w:charSpace="0"/>
        </w:sectPr>
      </w:pPr>
      <w:r>
        <w:rPr>
          <w:rFonts w:hint="eastAsia" w:ascii="宋体" w:hAnsi="宋体" w:cs="宋体"/>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5357FD21">
      <w:pPr>
        <w:rPr>
          <w:rFonts w:hint="eastAsia" w:ascii="宋体" w:hAnsi="宋体" w:cs="宋体"/>
          <w:szCs w:val="21"/>
        </w:rPr>
      </w:pPr>
      <w:r>
        <w:rPr>
          <w:rFonts w:hint="eastAsia" w:ascii="宋体" w:hAnsi="宋体" w:cs="宋体"/>
          <w:szCs w:val="21"/>
        </w:rPr>
        <w:t>附表二</w:t>
      </w:r>
    </w:p>
    <w:p w14:paraId="35191AF6">
      <w:pPr>
        <w:jc w:val="center"/>
        <w:rPr>
          <w:rFonts w:hint="eastAsia" w:ascii="宋体" w:hAnsi="宋体" w:cs="宋体"/>
          <w:b/>
          <w:sz w:val="36"/>
          <w:szCs w:val="36"/>
        </w:rPr>
      </w:pPr>
      <w:r>
        <w:rPr>
          <w:rFonts w:hint="eastAsia" w:ascii="宋体" w:hAnsi="宋体" w:cs="宋体"/>
          <w:b/>
          <w:sz w:val="36"/>
          <w:szCs w:val="36"/>
        </w:rPr>
        <w:t>技术标有效性审查表</w:t>
      </w:r>
    </w:p>
    <w:p w14:paraId="3122E415">
      <w:pPr>
        <w:rPr>
          <w:rFonts w:hint="eastAsia" w:ascii="宋体" w:hAnsi="宋体" w:cs="宋体"/>
          <w:szCs w:val="21"/>
        </w:rPr>
      </w:pPr>
      <w:r>
        <w:rPr>
          <w:rFonts w:hint="eastAsia" w:ascii="宋体" w:hAnsi="宋体" w:cs="宋体"/>
          <w:szCs w:val="21"/>
        </w:rPr>
        <w:t>工程名称：</w:t>
      </w:r>
    </w:p>
    <w:tbl>
      <w:tblPr>
        <w:tblStyle w:val="39"/>
        <w:tblW w:w="14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370"/>
        <w:gridCol w:w="1630"/>
        <w:gridCol w:w="1630"/>
        <w:gridCol w:w="1630"/>
        <w:gridCol w:w="1630"/>
        <w:gridCol w:w="1630"/>
        <w:gridCol w:w="1630"/>
      </w:tblGrid>
      <w:tr w14:paraId="5869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14:paraId="73CFD566">
            <w:pPr>
              <w:adjustRightInd w:val="0"/>
              <w:rPr>
                <w:rFonts w:hint="eastAsia" w:ascii="宋体" w:hAnsi="宋体" w:cs="宋体"/>
                <w:szCs w:val="21"/>
              </w:rPr>
            </w:pPr>
            <w:r>
              <w:rPr>
                <w:rFonts w:hint="eastAsia" w:ascii="宋体" w:hAnsi="宋体" w:cs="宋体"/>
                <w:szCs w:val="21"/>
              </w:rPr>
              <w:t>序号</w:t>
            </w:r>
          </w:p>
        </w:tc>
        <w:tc>
          <w:tcPr>
            <w:tcW w:w="4370" w:type="dxa"/>
            <w:tcBorders>
              <w:top w:val="single" w:color="auto" w:sz="4" w:space="0"/>
              <w:left w:val="single" w:color="auto" w:sz="4" w:space="0"/>
              <w:bottom w:val="single" w:color="auto" w:sz="4" w:space="0"/>
              <w:right w:val="single" w:color="auto" w:sz="4" w:space="0"/>
              <w:tl2br w:val="single" w:color="auto" w:sz="4" w:space="0"/>
            </w:tcBorders>
          </w:tcPr>
          <w:p w14:paraId="1B1EECEA">
            <w:pPr>
              <w:adjustRightInd w:val="0"/>
              <w:rPr>
                <w:rFonts w:hint="eastAsia" w:ascii="宋体" w:hAnsi="宋体" w:cs="宋体"/>
                <w:szCs w:val="21"/>
              </w:rPr>
            </w:pPr>
            <w:r>
              <w:rPr>
                <w:rFonts w:hint="eastAsia" w:ascii="宋体" w:hAnsi="宋体" w:cs="宋体"/>
                <w:szCs w:val="21"/>
              </w:rPr>
              <w:t xml:space="preserve">               投标人</w:t>
            </w:r>
          </w:p>
          <w:p w14:paraId="7B503212">
            <w:pPr>
              <w:adjustRightInd w:val="0"/>
              <w:rPr>
                <w:rFonts w:hint="eastAsia" w:ascii="宋体" w:hAnsi="宋体" w:cs="宋体"/>
                <w:szCs w:val="21"/>
              </w:rPr>
            </w:pPr>
          </w:p>
          <w:p w14:paraId="3BD5AFBF">
            <w:pPr>
              <w:adjustRightInd w:val="0"/>
              <w:rPr>
                <w:rFonts w:hint="eastAsia" w:ascii="宋体" w:hAnsi="宋体" w:cs="宋体"/>
                <w:szCs w:val="21"/>
              </w:rPr>
            </w:pPr>
            <w:r>
              <w:rPr>
                <w:rFonts w:hint="eastAsia" w:ascii="宋体" w:hAnsi="宋体" w:cs="宋体"/>
                <w:szCs w:val="21"/>
              </w:rPr>
              <w:t>评审内容</w:t>
            </w:r>
          </w:p>
        </w:tc>
        <w:tc>
          <w:tcPr>
            <w:tcW w:w="1630" w:type="dxa"/>
            <w:tcBorders>
              <w:top w:val="single" w:color="auto" w:sz="4" w:space="0"/>
              <w:left w:val="single" w:color="auto" w:sz="4" w:space="0"/>
              <w:bottom w:val="single" w:color="auto" w:sz="4" w:space="0"/>
              <w:right w:val="single" w:color="auto" w:sz="4" w:space="0"/>
            </w:tcBorders>
          </w:tcPr>
          <w:p w14:paraId="0B31525C">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666C4E0A">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32DE31EF">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36FDA8B1">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26C6D37F">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1DB68A30">
            <w:pPr>
              <w:adjustRightInd w:val="0"/>
              <w:rPr>
                <w:rFonts w:hint="eastAsia" w:ascii="宋体" w:hAnsi="宋体" w:cs="宋体"/>
                <w:szCs w:val="21"/>
              </w:rPr>
            </w:pPr>
          </w:p>
        </w:tc>
      </w:tr>
      <w:tr w14:paraId="6076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14:paraId="1B39C0B0">
            <w:pPr>
              <w:adjustRightInd w:val="0"/>
              <w:jc w:val="center"/>
              <w:rPr>
                <w:rFonts w:hint="eastAsia" w:ascii="宋体" w:hAnsi="宋体" w:cs="宋体"/>
                <w:szCs w:val="21"/>
              </w:rPr>
            </w:pPr>
            <w:r>
              <w:rPr>
                <w:rFonts w:hint="eastAsia" w:ascii="宋体" w:hAnsi="宋体" w:cs="宋体"/>
                <w:szCs w:val="21"/>
              </w:rPr>
              <w:t>1</w:t>
            </w:r>
          </w:p>
        </w:tc>
        <w:tc>
          <w:tcPr>
            <w:tcW w:w="4370" w:type="dxa"/>
            <w:tcBorders>
              <w:top w:val="single" w:color="auto" w:sz="4" w:space="0"/>
              <w:left w:val="single" w:color="auto" w:sz="4" w:space="0"/>
              <w:bottom w:val="single" w:color="auto" w:sz="4" w:space="0"/>
              <w:right w:val="single" w:color="auto" w:sz="4" w:space="0"/>
            </w:tcBorders>
            <w:vAlign w:val="center"/>
          </w:tcPr>
          <w:p w14:paraId="5FED562E">
            <w:pPr>
              <w:adjustRightInd w:val="0"/>
              <w:rPr>
                <w:rFonts w:hint="eastAsia" w:ascii="宋体" w:hAnsi="宋体" w:cs="宋体"/>
                <w:szCs w:val="21"/>
              </w:rPr>
            </w:pPr>
            <w:r>
              <w:rPr>
                <w:rFonts w:hint="eastAsia" w:ascii="宋体" w:hAnsi="宋体" w:cs="宋体"/>
                <w:szCs w:val="21"/>
              </w:rPr>
              <w:t>《广州建设工程施工招标投标书》中投标总工期不能满足完成投标项目工期的；</w:t>
            </w:r>
          </w:p>
        </w:tc>
        <w:tc>
          <w:tcPr>
            <w:tcW w:w="1630" w:type="dxa"/>
            <w:tcBorders>
              <w:top w:val="single" w:color="auto" w:sz="4" w:space="0"/>
              <w:left w:val="single" w:color="auto" w:sz="4" w:space="0"/>
              <w:bottom w:val="single" w:color="auto" w:sz="4" w:space="0"/>
              <w:right w:val="single" w:color="auto" w:sz="4" w:space="0"/>
            </w:tcBorders>
          </w:tcPr>
          <w:p w14:paraId="1B3EC163">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2EC3D26F">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72781B4C">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554B65F2">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6923148E">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2C19330F">
            <w:pPr>
              <w:adjustRightInd w:val="0"/>
              <w:rPr>
                <w:rFonts w:hint="eastAsia" w:ascii="宋体" w:hAnsi="宋体" w:cs="宋体"/>
                <w:szCs w:val="21"/>
              </w:rPr>
            </w:pPr>
          </w:p>
        </w:tc>
      </w:tr>
      <w:tr w14:paraId="6EAB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14:paraId="4837530B">
            <w:pPr>
              <w:adjustRightInd w:val="0"/>
              <w:jc w:val="center"/>
              <w:rPr>
                <w:rFonts w:hint="eastAsia" w:ascii="宋体" w:hAnsi="宋体" w:cs="宋体"/>
                <w:strike/>
                <w:szCs w:val="21"/>
              </w:rPr>
            </w:pPr>
            <w:r>
              <w:rPr>
                <w:rFonts w:hint="eastAsia" w:ascii="宋体" w:hAnsi="宋体" w:cs="宋体"/>
                <w:szCs w:val="21"/>
              </w:rPr>
              <w:t>2</w:t>
            </w:r>
          </w:p>
        </w:tc>
        <w:tc>
          <w:tcPr>
            <w:tcW w:w="4370" w:type="dxa"/>
            <w:tcBorders>
              <w:top w:val="single" w:color="auto" w:sz="4" w:space="0"/>
              <w:left w:val="single" w:color="auto" w:sz="4" w:space="0"/>
              <w:bottom w:val="single" w:color="auto" w:sz="4" w:space="0"/>
              <w:right w:val="single" w:color="auto" w:sz="4" w:space="0"/>
            </w:tcBorders>
            <w:vAlign w:val="center"/>
          </w:tcPr>
          <w:p w14:paraId="4FB652DC">
            <w:pPr>
              <w:adjustRightInd w:val="0"/>
              <w:rPr>
                <w:rFonts w:hint="eastAsia" w:ascii="宋体" w:hAnsi="宋体" w:cs="宋体"/>
                <w:strike/>
                <w:szCs w:val="21"/>
              </w:rPr>
            </w:pPr>
            <w:r>
              <w:rPr>
                <w:rFonts w:hint="eastAsia" w:ascii="宋体" w:hAnsi="宋体" w:cs="宋体"/>
                <w:szCs w:val="21"/>
              </w:rPr>
              <w:t>《广州建设工程施工招标投标书》中工程质量标准不符合招标文件要求的；</w:t>
            </w:r>
          </w:p>
        </w:tc>
        <w:tc>
          <w:tcPr>
            <w:tcW w:w="1630" w:type="dxa"/>
            <w:tcBorders>
              <w:top w:val="single" w:color="auto" w:sz="4" w:space="0"/>
              <w:left w:val="single" w:color="auto" w:sz="4" w:space="0"/>
              <w:bottom w:val="single" w:color="auto" w:sz="4" w:space="0"/>
              <w:right w:val="single" w:color="auto" w:sz="4" w:space="0"/>
            </w:tcBorders>
          </w:tcPr>
          <w:p w14:paraId="601C6D52">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5833639C">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33B0561D">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677CA682">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06FA56CE">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52737D7A">
            <w:pPr>
              <w:adjustRightInd w:val="0"/>
              <w:rPr>
                <w:rFonts w:hint="eastAsia" w:ascii="宋体" w:hAnsi="宋体" w:cs="宋体"/>
                <w:szCs w:val="21"/>
              </w:rPr>
            </w:pPr>
          </w:p>
        </w:tc>
      </w:tr>
      <w:tr w14:paraId="02DD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14:paraId="31FE10D8">
            <w:pPr>
              <w:adjustRightInd w:val="0"/>
              <w:jc w:val="center"/>
              <w:rPr>
                <w:rFonts w:hint="eastAsia" w:ascii="宋体" w:hAnsi="宋体" w:cs="宋体"/>
                <w:szCs w:val="21"/>
              </w:rPr>
            </w:pPr>
            <w:r>
              <w:rPr>
                <w:rFonts w:hint="eastAsia" w:ascii="宋体" w:hAnsi="宋体" w:cs="宋体"/>
                <w:szCs w:val="21"/>
              </w:rPr>
              <w:t>3</w:t>
            </w:r>
          </w:p>
        </w:tc>
        <w:tc>
          <w:tcPr>
            <w:tcW w:w="4370" w:type="dxa"/>
            <w:tcBorders>
              <w:top w:val="single" w:color="auto" w:sz="4" w:space="0"/>
              <w:left w:val="single" w:color="auto" w:sz="4" w:space="0"/>
              <w:bottom w:val="single" w:color="auto" w:sz="4" w:space="0"/>
              <w:right w:val="single" w:color="auto" w:sz="4" w:space="0"/>
            </w:tcBorders>
            <w:vAlign w:val="center"/>
          </w:tcPr>
          <w:p w14:paraId="705C17E8">
            <w:pPr>
              <w:adjustRightInd w:val="0"/>
              <w:rPr>
                <w:rFonts w:hint="eastAsia" w:ascii="宋体" w:hAnsi="宋体" w:cs="宋体"/>
                <w:szCs w:val="21"/>
              </w:rPr>
            </w:pPr>
            <w:r>
              <w:rPr>
                <w:rFonts w:hint="eastAsia" w:ascii="宋体" w:hAnsi="宋体" w:cs="宋体"/>
                <w:szCs w:val="21"/>
              </w:rPr>
              <w:t>投标文件中没有有效的法定代表人证明书，或由委托代理人签署或盖章的投标文件中没有法定代表人授权书；</w:t>
            </w:r>
          </w:p>
        </w:tc>
        <w:tc>
          <w:tcPr>
            <w:tcW w:w="1630" w:type="dxa"/>
            <w:tcBorders>
              <w:top w:val="single" w:color="auto" w:sz="4" w:space="0"/>
              <w:left w:val="single" w:color="auto" w:sz="4" w:space="0"/>
              <w:bottom w:val="single" w:color="auto" w:sz="4" w:space="0"/>
              <w:right w:val="single" w:color="auto" w:sz="4" w:space="0"/>
            </w:tcBorders>
          </w:tcPr>
          <w:p w14:paraId="40574283">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6026AA75">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6D3FC3AD">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45C7F78A">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24549DEC">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318127D3">
            <w:pPr>
              <w:adjustRightInd w:val="0"/>
              <w:rPr>
                <w:rFonts w:hint="eastAsia" w:ascii="宋体" w:hAnsi="宋体" w:cs="宋体"/>
                <w:szCs w:val="21"/>
              </w:rPr>
            </w:pPr>
          </w:p>
        </w:tc>
      </w:tr>
      <w:tr w14:paraId="6BAA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14:paraId="2D6A0BAA">
            <w:pPr>
              <w:adjustRightInd w:val="0"/>
              <w:jc w:val="center"/>
              <w:rPr>
                <w:rFonts w:hint="eastAsia" w:ascii="宋体" w:hAnsi="宋体" w:cs="宋体"/>
                <w:szCs w:val="21"/>
              </w:rPr>
            </w:pPr>
            <w:r>
              <w:rPr>
                <w:rFonts w:hint="eastAsia" w:ascii="宋体" w:hAnsi="宋体" w:cs="宋体"/>
                <w:szCs w:val="21"/>
              </w:rPr>
              <w:t>4</w:t>
            </w:r>
          </w:p>
        </w:tc>
        <w:tc>
          <w:tcPr>
            <w:tcW w:w="4370" w:type="dxa"/>
            <w:tcBorders>
              <w:top w:val="single" w:color="auto" w:sz="4" w:space="0"/>
              <w:left w:val="single" w:color="auto" w:sz="4" w:space="0"/>
              <w:bottom w:val="single" w:color="auto" w:sz="4" w:space="0"/>
              <w:right w:val="single" w:color="auto" w:sz="4" w:space="0"/>
            </w:tcBorders>
            <w:vAlign w:val="center"/>
          </w:tcPr>
          <w:p w14:paraId="53E39C5E">
            <w:pPr>
              <w:adjustRightInd w:val="0"/>
              <w:rPr>
                <w:rFonts w:hint="eastAsia" w:ascii="宋体" w:hAnsi="宋体" w:cs="宋体"/>
                <w:szCs w:val="21"/>
              </w:rPr>
            </w:pPr>
            <w:r>
              <w:rPr>
                <w:rFonts w:hint="eastAsia" w:ascii="宋体" w:hAnsi="宋体" w:cs="宋体"/>
                <w:szCs w:val="21"/>
              </w:rPr>
              <w:t>投标文件未按规定的格式</w:t>
            </w:r>
            <w:r>
              <w:rPr>
                <w:rFonts w:hint="eastAsia" w:ascii="宋体" w:hAnsi="宋体" w:cs="宋体"/>
                <w:b/>
                <w:bCs/>
                <w:szCs w:val="21"/>
                <w:u w:val="single"/>
              </w:rPr>
              <w:t>（指</w:t>
            </w:r>
            <w:r>
              <w:rPr>
                <w:rFonts w:hint="eastAsia" w:ascii="宋体" w:hAnsi="宋体" w:cs="宋体"/>
                <w:b/>
                <w:bCs/>
                <w:u w:val="single"/>
              </w:rPr>
              <w:t>“第四章投标文件格式”的《广州建设工程施工招标投标书》、《危险性较大的分部分项工程清单及超过一定规模的危险性较大的分部分项工程清单》及清单要求提供的安全管理措施</w:t>
            </w:r>
            <w:r>
              <w:rPr>
                <w:rFonts w:hint="eastAsia" w:ascii="宋体" w:hAnsi="宋体" w:cs="宋体"/>
                <w:b/>
                <w:bCs/>
                <w:szCs w:val="21"/>
                <w:u w:val="single"/>
              </w:rPr>
              <w:t>）</w:t>
            </w:r>
            <w:r>
              <w:rPr>
                <w:rFonts w:hint="eastAsia" w:ascii="宋体" w:hAnsi="宋体" w:cs="宋体"/>
                <w:szCs w:val="21"/>
              </w:rPr>
              <w:t>填写，或主要内容不全，或关键字迹模糊、无法辨认的；</w:t>
            </w:r>
          </w:p>
        </w:tc>
        <w:tc>
          <w:tcPr>
            <w:tcW w:w="1630" w:type="dxa"/>
            <w:tcBorders>
              <w:top w:val="single" w:color="auto" w:sz="4" w:space="0"/>
              <w:left w:val="single" w:color="auto" w:sz="4" w:space="0"/>
              <w:bottom w:val="single" w:color="auto" w:sz="4" w:space="0"/>
              <w:right w:val="single" w:color="auto" w:sz="4" w:space="0"/>
            </w:tcBorders>
          </w:tcPr>
          <w:p w14:paraId="32300D4E">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6CCC678D">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5A18DCE4">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564BDAD1">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48883453">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4E6D4B72">
            <w:pPr>
              <w:adjustRightInd w:val="0"/>
              <w:rPr>
                <w:rFonts w:hint="eastAsia" w:ascii="宋体" w:hAnsi="宋体" w:cs="宋体"/>
                <w:szCs w:val="21"/>
              </w:rPr>
            </w:pPr>
          </w:p>
        </w:tc>
      </w:tr>
      <w:tr w14:paraId="292E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14:paraId="45573EDB">
            <w:pPr>
              <w:adjustRightInd w:val="0"/>
              <w:jc w:val="center"/>
              <w:rPr>
                <w:rFonts w:hint="eastAsia" w:ascii="宋体" w:hAnsi="宋体" w:cs="宋体"/>
                <w:szCs w:val="21"/>
              </w:rPr>
            </w:pPr>
            <w:r>
              <w:rPr>
                <w:rFonts w:hint="eastAsia" w:ascii="宋体" w:hAnsi="宋体" w:cs="宋体"/>
                <w:szCs w:val="21"/>
              </w:rPr>
              <w:t>5</w:t>
            </w:r>
          </w:p>
        </w:tc>
        <w:tc>
          <w:tcPr>
            <w:tcW w:w="4370" w:type="dxa"/>
            <w:tcBorders>
              <w:top w:val="single" w:color="auto" w:sz="4" w:space="0"/>
              <w:left w:val="single" w:color="auto" w:sz="4" w:space="0"/>
              <w:bottom w:val="single" w:color="auto" w:sz="4" w:space="0"/>
              <w:right w:val="single" w:color="auto" w:sz="4" w:space="0"/>
            </w:tcBorders>
            <w:vAlign w:val="center"/>
          </w:tcPr>
          <w:p w14:paraId="4418C30C">
            <w:pPr>
              <w:adjustRightInd w:val="0"/>
              <w:rPr>
                <w:rFonts w:hint="eastAsia" w:ascii="宋体" w:hAnsi="宋体" w:cs="宋体"/>
                <w:szCs w:val="21"/>
              </w:rPr>
            </w:pPr>
            <w:r>
              <w:rPr>
                <w:rFonts w:hint="eastAsia" w:ascii="宋体" w:hAnsi="宋体" w:cs="宋体"/>
                <w:szCs w:val="21"/>
              </w:rPr>
              <w:t>投标人之间存在《广东省实施&lt;中华人民共和国招标投标法&gt;》第十六条所禁止的情形的；</w:t>
            </w:r>
          </w:p>
        </w:tc>
        <w:tc>
          <w:tcPr>
            <w:tcW w:w="1630" w:type="dxa"/>
            <w:tcBorders>
              <w:top w:val="single" w:color="auto" w:sz="4" w:space="0"/>
              <w:left w:val="single" w:color="auto" w:sz="4" w:space="0"/>
              <w:bottom w:val="single" w:color="auto" w:sz="4" w:space="0"/>
              <w:right w:val="single" w:color="auto" w:sz="4" w:space="0"/>
            </w:tcBorders>
          </w:tcPr>
          <w:p w14:paraId="1E106D0C">
            <w:pPr>
              <w:adjustRightInd w:val="0"/>
              <w:rPr>
                <w:rFonts w:hint="eastAsia" w:ascii="宋体" w:hAnsi="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52AB746B">
            <w:pPr>
              <w:adjustRightInd w:val="0"/>
              <w:rPr>
                <w:rFonts w:hint="eastAsia" w:ascii="宋体" w:hAnsi="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1940E198">
            <w:pPr>
              <w:adjustRightInd w:val="0"/>
              <w:rPr>
                <w:rFonts w:hint="eastAsia" w:ascii="宋体" w:hAnsi="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397658B4">
            <w:pPr>
              <w:adjustRightInd w:val="0"/>
              <w:rPr>
                <w:rFonts w:hint="eastAsia" w:ascii="宋体" w:hAnsi="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6DA06DF3">
            <w:pPr>
              <w:adjustRightInd w:val="0"/>
              <w:rPr>
                <w:rFonts w:hint="eastAsia" w:ascii="宋体" w:hAnsi="宋体" w:cs="宋体"/>
                <w:szCs w:val="21"/>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61191411">
            <w:pPr>
              <w:adjustRightInd w:val="0"/>
              <w:rPr>
                <w:rFonts w:hint="eastAsia" w:ascii="宋体" w:hAnsi="宋体" w:cs="宋体"/>
                <w:szCs w:val="21"/>
                <w:shd w:val="pct10" w:color="auto" w:fill="FFFFFF"/>
              </w:rPr>
            </w:pPr>
          </w:p>
        </w:tc>
      </w:tr>
      <w:tr w14:paraId="0B65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14:paraId="43CD4CFA">
            <w:pPr>
              <w:adjustRightInd w:val="0"/>
              <w:jc w:val="center"/>
              <w:rPr>
                <w:rFonts w:hint="eastAsia" w:ascii="宋体" w:hAnsi="宋体" w:cs="宋体"/>
                <w:szCs w:val="21"/>
              </w:rPr>
            </w:pPr>
            <w:r>
              <w:rPr>
                <w:rFonts w:hint="eastAsia" w:ascii="宋体" w:hAnsi="宋体" w:cs="宋体"/>
                <w:szCs w:val="21"/>
              </w:rPr>
              <w:t>6</w:t>
            </w:r>
          </w:p>
        </w:tc>
        <w:tc>
          <w:tcPr>
            <w:tcW w:w="4370" w:type="dxa"/>
            <w:tcBorders>
              <w:top w:val="single" w:color="auto" w:sz="4" w:space="0"/>
              <w:left w:val="single" w:color="auto" w:sz="4" w:space="0"/>
              <w:bottom w:val="single" w:color="auto" w:sz="4" w:space="0"/>
              <w:right w:val="single" w:color="auto" w:sz="4" w:space="0"/>
            </w:tcBorders>
            <w:vAlign w:val="center"/>
          </w:tcPr>
          <w:p w14:paraId="58401570">
            <w:pPr>
              <w:adjustRightInd w:val="0"/>
              <w:rPr>
                <w:rFonts w:hint="eastAsia" w:ascii="宋体" w:hAnsi="宋体" w:cs="宋体"/>
                <w:szCs w:val="21"/>
              </w:rPr>
            </w:pPr>
            <w:r>
              <w:rPr>
                <w:rFonts w:hint="eastAsia" w:ascii="宋体" w:hAnsi="宋体" w:cs="宋体"/>
                <w:szCs w:val="21"/>
              </w:rPr>
              <w:t>无《参与编制技术标投标文件人员名单》的</w:t>
            </w:r>
          </w:p>
        </w:tc>
        <w:tc>
          <w:tcPr>
            <w:tcW w:w="1630" w:type="dxa"/>
            <w:tcBorders>
              <w:top w:val="single" w:color="auto" w:sz="4" w:space="0"/>
              <w:left w:val="single" w:color="auto" w:sz="4" w:space="0"/>
              <w:bottom w:val="single" w:color="auto" w:sz="4" w:space="0"/>
              <w:right w:val="single" w:color="auto" w:sz="4" w:space="0"/>
            </w:tcBorders>
          </w:tcPr>
          <w:p w14:paraId="5A775282">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0FF344FF">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23063BCF">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26C1FCEE">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17EE0B28">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3938E300">
            <w:pPr>
              <w:adjustRightInd w:val="0"/>
              <w:rPr>
                <w:rFonts w:hint="eastAsia" w:ascii="宋体" w:hAnsi="宋体" w:cs="宋体"/>
                <w:szCs w:val="21"/>
              </w:rPr>
            </w:pPr>
          </w:p>
        </w:tc>
      </w:tr>
      <w:tr w14:paraId="1585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14:paraId="07EC83AE">
            <w:pPr>
              <w:adjustRightInd w:val="0"/>
              <w:jc w:val="center"/>
              <w:rPr>
                <w:rFonts w:hint="eastAsia" w:ascii="宋体" w:hAnsi="宋体" w:cs="宋体"/>
                <w:szCs w:val="21"/>
              </w:rPr>
            </w:pPr>
            <w:r>
              <w:rPr>
                <w:rFonts w:hint="eastAsia" w:ascii="宋体" w:hAnsi="宋体" w:cs="宋体"/>
                <w:szCs w:val="21"/>
              </w:rPr>
              <w:t>7</w:t>
            </w:r>
          </w:p>
        </w:tc>
        <w:tc>
          <w:tcPr>
            <w:tcW w:w="4370" w:type="dxa"/>
            <w:tcBorders>
              <w:top w:val="single" w:color="auto" w:sz="4" w:space="0"/>
              <w:left w:val="single" w:color="auto" w:sz="4" w:space="0"/>
              <w:bottom w:val="single" w:color="auto" w:sz="4" w:space="0"/>
              <w:right w:val="single" w:color="auto" w:sz="4" w:space="0"/>
            </w:tcBorders>
            <w:vAlign w:val="center"/>
          </w:tcPr>
          <w:p w14:paraId="6317377D">
            <w:pPr>
              <w:adjustRightInd w:val="0"/>
              <w:rPr>
                <w:rFonts w:hint="eastAsia" w:ascii="宋体" w:hAnsi="宋体" w:cs="宋体"/>
                <w:szCs w:val="21"/>
              </w:rPr>
            </w:pPr>
            <w:r>
              <w:rPr>
                <w:rFonts w:hint="eastAsia" w:ascii="宋体" w:hAnsi="宋体"/>
                <w:szCs w:val="21"/>
              </w:rPr>
              <w:t>投标人未按要求提交投标保证金的</w:t>
            </w:r>
          </w:p>
        </w:tc>
        <w:tc>
          <w:tcPr>
            <w:tcW w:w="1630" w:type="dxa"/>
            <w:tcBorders>
              <w:top w:val="single" w:color="auto" w:sz="4" w:space="0"/>
              <w:left w:val="single" w:color="auto" w:sz="4" w:space="0"/>
              <w:bottom w:val="single" w:color="auto" w:sz="4" w:space="0"/>
              <w:right w:val="single" w:color="auto" w:sz="4" w:space="0"/>
            </w:tcBorders>
          </w:tcPr>
          <w:p w14:paraId="33CE2E99">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2B5DFD38">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045255F0">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70174D63">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3DB86208">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144BBA06">
            <w:pPr>
              <w:adjustRightInd w:val="0"/>
              <w:rPr>
                <w:rFonts w:hint="eastAsia" w:ascii="宋体" w:hAnsi="宋体" w:cs="宋体"/>
                <w:szCs w:val="21"/>
              </w:rPr>
            </w:pPr>
          </w:p>
        </w:tc>
      </w:tr>
      <w:tr w14:paraId="16E3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14:paraId="6CFCE201">
            <w:pPr>
              <w:adjustRightInd w:val="0"/>
              <w:jc w:val="center"/>
              <w:rPr>
                <w:rFonts w:hint="eastAsia" w:ascii="宋体" w:hAnsi="宋体" w:cs="宋体"/>
                <w:szCs w:val="21"/>
              </w:rPr>
            </w:pPr>
            <w:r>
              <w:rPr>
                <w:rFonts w:hint="eastAsia" w:ascii="宋体" w:hAnsi="宋体" w:cs="宋体"/>
                <w:szCs w:val="21"/>
              </w:rPr>
              <w:t>8</w:t>
            </w:r>
          </w:p>
        </w:tc>
        <w:tc>
          <w:tcPr>
            <w:tcW w:w="4370" w:type="dxa"/>
            <w:tcBorders>
              <w:top w:val="single" w:color="auto" w:sz="4" w:space="0"/>
              <w:left w:val="single" w:color="auto" w:sz="4" w:space="0"/>
              <w:bottom w:val="single" w:color="auto" w:sz="4" w:space="0"/>
              <w:right w:val="single" w:color="auto" w:sz="4" w:space="0"/>
            </w:tcBorders>
            <w:vAlign w:val="center"/>
          </w:tcPr>
          <w:p w14:paraId="1BC549AA">
            <w:pPr>
              <w:adjustRightInd w:val="0"/>
              <w:rPr>
                <w:rFonts w:hint="eastAsia" w:ascii="宋体" w:hAnsi="宋体" w:cs="宋体"/>
                <w:szCs w:val="21"/>
              </w:rPr>
            </w:pPr>
            <w:r>
              <w:rPr>
                <w:rFonts w:hint="eastAsia" w:ascii="宋体" w:hAnsi="宋体" w:cs="宋体"/>
                <w:szCs w:val="21"/>
              </w:rPr>
              <w:t>投标人与本项目其他投标人加密打包投标文件电脑机器特征码一致的(以交易平台评标系统的检索信息为准)</w:t>
            </w:r>
          </w:p>
        </w:tc>
        <w:tc>
          <w:tcPr>
            <w:tcW w:w="1630" w:type="dxa"/>
            <w:tcBorders>
              <w:top w:val="single" w:color="auto" w:sz="4" w:space="0"/>
              <w:left w:val="single" w:color="auto" w:sz="4" w:space="0"/>
              <w:bottom w:val="single" w:color="auto" w:sz="4" w:space="0"/>
              <w:right w:val="single" w:color="auto" w:sz="4" w:space="0"/>
            </w:tcBorders>
          </w:tcPr>
          <w:p w14:paraId="34BD8A7A">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0F426C32">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38AB475D">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429C13C2">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113D3BFC">
            <w:pPr>
              <w:adjustRightInd w:val="0"/>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3379938B">
            <w:pPr>
              <w:adjustRightInd w:val="0"/>
              <w:rPr>
                <w:rFonts w:hint="eastAsia" w:ascii="宋体" w:hAnsi="宋体" w:cs="宋体"/>
                <w:szCs w:val="21"/>
              </w:rPr>
            </w:pPr>
          </w:p>
        </w:tc>
      </w:tr>
    </w:tbl>
    <w:p w14:paraId="289FCADB">
      <w:pPr>
        <w:rPr>
          <w:rFonts w:hint="eastAsia" w:ascii="宋体" w:hAnsi="宋体" w:cs="宋体"/>
          <w:szCs w:val="21"/>
        </w:rPr>
      </w:pPr>
      <w:r>
        <w:rPr>
          <w:rFonts w:hint="eastAsia" w:ascii="宋体" w:hAnsi="宋体" w:cs="宋体"/>
          <w:szCs w:val="21"/>
        </w:rPr>
        <w:t>注：1.本表使用GZZB2018-3招标文件范本，与范本内容不同之处均以下划线标明。技术标评审中，响应性、承诺性内容不应作为评分因素，可在该表中对上述内容进行符合性审查。审查标准须具备可操作性。</w:t>
      </w:r>
    </w:p>
    <w:p w14:paraId="513E2839">
      <w:pPr>
        <w:rPr>
          <w:rFonts w:hint="eastAsia" w:ascii="宋体" w:hAnsi="宋体" w:cs="宋体"/>
          <w:szCs w:val="21"/>
        </w:rPr>
      </w:pPr>
      <w:r>
        <w:rPr>
          <w:rFonts w:hint="eastAsia" w:ascii="宋体" w:hAnsi="宋体" w:cs="宋体"/>
          <w:szCs w:val="21"/>
        </w:rPr>
        <w:t xml:space="preserve">    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629F09B1">
      <w:pPr>
        <w:rPr>
          <w:rFonts w:hint="eastAsia" w:ascii="宋体" w:hAnsi="宋体" w:cs="宋体"/>
          <w:szCs w:val="21"/>
        </w:rPr>
      </w:pPr>
      <w:r>
        <w:rPr>
          <w:rFonts w:hint="eastAsia" w:ascii="宋体" w:hAnsi="宋体" w:cs="宋体"/>
          <w:szCs w:val="21"/>
        </w:rPr>
        <w:t xml:space="preserve">    3.凡出现以上任何一项情形，结论均为无效，否则就为有效。</w:t>
      </w:r>
    </w:p>
    <w:p w14:paraId="62CCEF88">
      <w:pPr>
        <w:ind w:firstLine="420" w:firstLineChars="200"/>
        <w:rPr>
          <w:rFonts w:hint="eastAsia" w:ascii="宋体" w:hAnsi="宋体" w:cs="宋体"/>
          <w:szCs w:val="21"/>
        </w:rPr>
      </w:pPr>
      <w:r>
        <w:rPr>
          <w:rFonts w:hint="eastAsia" w:ascii="宋体" w:hAnsi="宋体" w:cs="宋体"/>
          <w:szCs w:val="21"/>
        </w:rPr>
        <w:t>4.如对本表中某种情形的评审意见不一致时，以评标委员会过半数成员的意见作为评标委员会对该情形的认定结论。</w:t>
      </w:r>
    </w:p>
    <w:p w14:paraId="69DE6E14">
      <w:pPr>
        <w:rPr>
          <w:rFonts w:hint="eastAsia" w:ascii="宋体" w:hAnsi="宋体" w:cs="宋体"/>
          <w:szCs w:val="21"/>
        </w:rPr>
      </w:pPr>
      <w:r>
        <w:rPr>
          <w:rFonts w:hint="eastAsia" w:ascii="宋体" w:hAnsi="宋体" w:cs="宋体"/>
          <w:szCs w:val="21"/>
        </w:rPr>
        <w:t>评委签名：</w:t>
      </w:r>
    </w:p>
    <w:p w14:paraId="258DFF09">
      <w:pPr>
        <w:rPr>
          <w:rFonts w:hint="eastAsia" w:ascii="宋体" w:hAnsi="宋体" w:cs="宋体"/>
        </w:rPr>
      </w:pPr>
    </w:p>
    <w:p w14:paraId="3813F758">
      <w:pPr>
        <w:rPr>
          <w:rFonts w:hint="eastAsia" w:ascii="宋体" w:hAnsi="宋体" w:cs="宋体"/>
        </w:rPr>
      </w:pPr>
    </w:p>
    <w:p w14:paraId="5C3F571A">
      <w:pPr>
        <w:rPr>
          <w:rFonts w:hint="eastAsia" w:ascii="宋体" w:hAnsi="宋体" w:cs="宋体"/>
        </w:rPr>
      </w:pPr>
    </w:p>
    <w:p w14:paraId="25D12A03">
      <w:pPr>
        <w:rPr>
          <w:rFonts w:hint="eastAsia" w:ascii="宋体" w:hAnsi="宋体" w:cs="宋体"/>
        </w:rPr>
      </w:pPr>
    </w:p>
    <w:p w14:paraId="79FEAB3B">
      <w:pPr>
        <w:rPr>
          <w:rFonts w:hint="eastAsia" w:ascii="宋体" w:hAnsi="宋体" w:cs="宋体"/>
        </w:rPr>
      </w:pPr>
    </w:p>
    <w:p w14:paraId="6AAB2DD2">
      <w:pPr>
        <w:rPr>
          <w:rFonts w:hint="eastAsia" w:ascii="宋体" w:hAnsi="宋体" w:cs="宋体"/>
        </w:rPr>
      </w:pPr>
    </w:p>
    <w:p w14:paraId="69613FC2">
      <w:pPr>
        <w:rPr>
          <w:rFonts w:hint="eastAsia" w:ascii="宋体" w:hAnsi="宋体" w:cs="宋体"/>
        </w:rPr>
      </w:pPr>
    </w:p>
    <w:p w14:paraId="0B886895">
      <w:pPr>
        <w:rPr>
          <w:rFonts w:hint="eastAsia" w:ascii="宋体" w:hAnsi="宋体" w:cs="宋体"/>
        </w:rPr>
      </w:pPr>
    </w:p>
    <w:p w14:paraId="39685076">
      <w:pPr>
        <w:rPr>
          <w:rFonts w:hint="eastAsia" w:ascii="宋体" w:hAnsi="宋体" w:cs="宋体"/>
        </w:rPr>
      </w:pPr>
    </w:p>
    <w:p w14:paraId="5355118B">
      <w:pPr>
        <w:rPr>
          <w:rFonts w:hint="eastAsia" w:ascii="宋体" w:hAnsi="宋体" w:cs="宋体"/>
        </w:rPr>
      </w:pPr>
    </w:p>
    <w:p w14:paraId="17CB3984">
      <w:pPr>
        <w:rPr>
          <w:rFonts w:hint="eastAsia" w:ascii="宋体" w:hAnsi="宋体" w:cs="宋体"/>
        </w:rPr>
      </w:pPr>
    </w:p>
    <w:p w14:paraId="76FD1153">
      <w:pPr>
        <w:rPr>
          <w:rFonts w:hint="eastAsia" w:ascii="宋体" w:hAnsi="宋体" w:cs="宋体"/>
        </w:rPr>
      </w:pPr>
    </w:p>
    <w:p w14:paraId="4698B88B">
      <w:pPr>
        <w:rPr>
          <w:rFonts w:hint="eastAsia" w:ascii="宋体" w:hAnsi="宋体" w:cs="宋体"/>
        </w:rPr>
      </w:pPr>
    </w:p>
    <w:p w14:paraId="29879A22">
      <w:pPr>
        <w:rPr>
          <w:rFonts w:hint="eastAsia" w:ascii="宋体" w:hAnsi="宋体" w:cs="宋体"/>
        </w:rPr>
      </w:pPr>
    </w:p>
    <w:p w14:paraId="249EFD87">
      <w:pPr>
        <w:rPr>
          <w:rFonts w:hint="eastAsia" w:ascii="宋体" w:hAnsi="宋体" w:cs="宋体"/>
        </w:rPr>
      </w:pPr>
    </w:p>
    <w:p w14:paraId="2EAD16BB">
      <w:pPr>
        <w:rPr>
          <w:rFonts w:hint="eastAsia" w:ascii="宋体" w:hAnsi="宋体" w:cs="宋体"/>
        </w:rPr>
      </w:pPr>
    </w:p>
    <w:p w14:paraId="2BF8C6B5">
      <w:pPr>
        <w:rPr>
          <w:rFonts w:hint="eastAsia" w:ascii="宋体" w:hAnsi="宋体" w:cs="宋体"/>
        </w:rPr>
      </w:pPr>
    </w:p>
    <w:p w14:paraId="5F9EA8EE">
      <w:pPr>
        <w:rPr>
          <w:rFonts w:hint="eastAsia" w:ascii="宋体" w:hAnsi="宋体" w:cs="宋体"/>
        </w:rPr>
      </w:pPr>
    </w:p>
    <w:p w14:paraId="6FC4ED2A">
      <w:pPr>
        <w:jc w:val="left"/>
        <w:rPr>
          <w:rFonts w:hint="eastAsia" w:ascii="宋体" w:hAnsi="宋体" w:cs="宋体"/>
          <w:szCs w:val="21"/>
        </w:rPr>
      </w:pPr>
      <w:r>
        <w:rPr>
          <w:rFonts w:hint="eastAsia" w:ascii="宋体" w:hAnsi="宋体" w:cs="宋体"/>
        </w:rPr>
        <w:br w:type="page"/>
      </w:r>
      <w:r>
        <w:rPr>
          <w:rFonts w:hint="eastAsia" w:ascii="宋体" w:hAnsi="宋体" w:cs="宋体"/>
          <w:szCs w:val="21"/>
        </w:rPr>
        <w:t>附表三</w:t>
      </w:r>
    </w:p>
    <w:p w14:paraId="7E6ECA86">
      <w:pPr>
        <w:jc w:val="center"/>
        <w:rPr>
          <w:rFonts w:hint="eastAsia" w:ascii="宋体" w:hAnsi="宋体" w:cs="宋体"/>
          <w:b/>
          <w:sz w:val="36"/>
          <w:szCs w:val="36"/>
        </w:rPr>
      </w:pPr>
      <w:r>
        <w:rPr>
          <w:rFonts w:hint="eastAsia" w:ascii="宋体" w:hAnsi="宋体" w:cs="宋体"/>
          <w:b/>
          <w:sz w:val="36"/>
          <w:szCs w:val="36"/>
        </w:rPr>
        <w:t>经济标有效性审查表</w:t>
      </w:r>
    </w:p>
    <w:p w14:paraId="43E82F08">
      <w:pPr>
        <w:rPr>
          <w:rFonts w:hint="eastAsia" w:ascii="宋体" w:hAnsi="宋体" w:cs="宋体"/>
          <w:szCs w:val="21"/>
        </w:rPr>
      </w:pPr>
      <w:r>
        <w:rPr>
          <w:rFonts w:hint="eastAsia" w:ascii="宋体" w:hAnsi="宋体" w:cs="宋体"/>
          <w:szCs w:val="21"/>
        </w:rPr>
        <w:t>工程名称：</w:t>
      </w:r>
    </w:p>
    <w:tbl>
      <w:tblPr>
        <w:tblStyle w:val="39"/>
        <w:tblW w:w="15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312"/>
        <w:gridCol w:w="1187"/>
        <w:gridCol w:w="1397"/>
        <w:gridCol w:w="1397"/>
        <w:gridCol w:w="1396"/>
        <w:gridCol w:w="1397"/>
        <w:gridCol w:w="1397"/>
      </w:tblGrid>
      <w:tr w14:paraId="31CA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D2E2FC5">
            <w:pPr>
              <w:rPr>
                <w:rFonts w:hint="eastAsia" w:ascii="宋体" w:hAnsi="宋体" w:cs="宋体"/>
                <w:szCs w:val="21"/>
              </w:rPr>
            </w:pPr>
            <w:r>
              <w:rPr>
                <w:rFonts w:hint="eastAsia" w:ascii="宋体" w:hAnsi="宋体" w:cs="宋体"/>
                <w:szCs w:val="21"/>
              </w:rPr>
              <w:t>序号</w:t>
            </w:r>
          </w:p>
        </w:tc>
        <w:tc>
          <w:tcPr>
            <w:tcW w:w="6312" w:type="dxa"/>
            <w:tcBorders>
              <w:top w:val="single" w:color="auto" w:sz="4" w:space="0"/>
              <w:left w:val="single" w:color="auto" w:sz="4" w:space="0"/>
              <w:bottom w:val="single" w:color="auto" w:sz="4" w:space="0"/>
              <w:right w:val="single" w:color="auto" w:sz="4" w:space="0"/>
              <w:tl2br w:val="single" w:color="auto" w:sz="4" w:space="0"/>
            </w:tcBorders>
          </w:tcPr>
          <w:p w14:paraId="6EAAEF90">
            <w:pPr>
              <w:rPr>
                <w:rFonts w:hint="eastAsia" w:ascii="宋体" w:hAnsi="宋体" w:cs="宋体"/>
                <w:szCs w:val="21"/>
              </w:rPr>
            </w:pPr>
            <w:r>
              <w:rPr>
                <w:rFonts w:hint="eastAsia" w:ascii="宋体" w:hAnsi="宋体" w:cs="宋体"/>
                <w:szCs w:val="21"/>
              </w:rPr>
              <w:t xml:space="preserve">               投标人</w:t>
            </w:r>
          </w:p>
          <w:p w14:paraId="74152867">
            <w:pPr>
              <w:rPr>
                <w:rFonts w:hint="eastAsia" w:ascii="宋体" w:hAnsi="宋体" w:cs="宋体"/>
                <w:szCs w:val="21"/>
              </w:rPr>
            </w:pPr>
          </w:p>
          <w:p w14:paraId="41B9284F">
            <w:pPr>
              <w:rPr>
                <w:rFonts w:hint="eastAsia" w:ascii="宋体" w:hAnsi="宋体" w:cs="宋体"/>
                <w:szCs w:val="21"/>
              </w:rPr>
            </w:pPr>
            <w:r>
              <w:rPr>
                <w:rFonts w:hint="eastAsia" w:ascii="宋体" w:hAnsi="宋体" w:cs="宋体"/>
                <w:szCs w:val="21"/>
              </w:rPr>
              <w:t>评审内容</w:t>
            </w:r>
          </w:p>
        </w:tc>
        <w:tc>
          <w:tcPr>
            <w:tcW w:w="1187" w:type="dxa"/>
            <w:tcBorders>
              <w:top w:val="single" w:color="auto" w:sz="4" w:space="0"/>
              <w:left w:val="single" w:color="auto" w:sz="4" w:space="0"/>
              <w:bottom w:val="single" w:color="auto" w:sz="4" w:space="0"/>
              <w:right w:val="single" w:color="auto" w:sz="4" w:space="0"/>
            </w:tcBorders>
          </w:tcPr>
          <w:p w14:paraId="43B17FB8">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494B43C">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449B2CE">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61706EB9">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E63E70D">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FBB0A97">
            <w:pPr>
              <w:rPr>
                <w:rFonts w:hint="eastAsia" w:ascii="宋体" w:hAnsi="宋体" w:cs="宋体"/>
                <w:szCs w:val="21"/>
              </w:rPr>
            </w:pPr>
          </w:p>
        </w:tc>
      </w:tr>
      <w:tr w14:paraId="5AF4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C04FF4D">
            <w:pPr>
              <w:rPr>
                <w:rFonts w:hint="eastAsia" w:ascii="宋体" w:hAnsi="宋体" w:cs="宋体"/>
                <w:szCs w:val="21"/>
              </w:rPr>
            </w:pPr>
            <w:r>
              <w:rPr>
                <w:rFonts w:hint="eastAsia" w:ascii="宋体" w:hAnsi="宋体" w:cs="宋体"/>
                <w:szCs w:val="21"/>
              </w:rPr>
              <w:t>1</w:t>
            </w:r>
          </w:p>
        </w:tc>
        <w:tc>
          <w:tcPr>
            <w:tcW w:w="6312" w:type="dxa"/>
            <w:tcBorders>
              <w:top w:val="single" w:color="auto" w:sz="4" w:space="0"/>
              <w:left w:val="single" w:color="auto" w:sz="4" w:space="0"/>
              <w:bottom w:val="single" w:color="auto" w:sz="4" w:space="0"/>
              <w:right w:val="single" w:color="auto" w:sz="4" w:space="0"/>
            </w:tcBorders>
            <w:vAlign w:val="center"/>
          </w:tcPr>
          <w:p w14:paraId="64D39973">
            <w:pPr>
              <w:rPr>
                <w:rFonts w:hint="eastAsia" w:ascii="宋体" w:hAnsi="宋体" w:cs="宋体"/>
                <w:szCs w:val="21"/>
              </w:rPr>
            </w:pPr>
            <w:r>
              <w:rPr>
                <w:rFonts w:hint="eastAsia" w:ascii="宋体" w:hAnsi="宋体" w:cs="宋体"/>
                <w:szCs w:val="21"/>
              </w:rPr>
              <w:t>对同一招标项目出现两个或以上的投标报价，且没有申明哪个有效；</w:t>
            </w:r>
          </w:p>
        </w:tc>
        <w:tc>
          <w:tcPr>
            <w:tcW w:w="1187" w:type="dxa"/>
            <w:tcBorders>
              <w:top w:val="single" w:color="auto" w:sz="4" w:space="0"/>
              <w:left w:val="single" w:color="auto" w:sz="4" w:space="0"/>
              <w:bottom w:val="single" w:color="auto" w:sz="4" w:space="0"/>
              <w:right w:val="single" w:color="auto" w:sz="4" w:space="0"/>
            </w:tcBorders>
          </w:tcPr>
          <w:p w14:paraId="5209DD2B">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B7D94E3">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19E133B">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3E076EA4">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8662DC0">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3CFB1F06">
            <w:pPr>
              <w:rPr>
                <w:rFonts w:hint="eastAsia" w:ascii="宋体" w:hAnsi="宋体" w:cs="宋体"/>
                <w:szCs w:val="21"/>
              </w:rPr>
            </w:pPr>
          </w:p>
        </w:tc>
      </w:tr>
      <w:tr w14:paraId="30DE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0FA8B79">
            <w:pPr>
              <w:rPr>
                <w:rFonts w:hint="eastAsia" w:ascii="宋体" w:hAnsi="宋体" w:cs="宋体"/>
                <w:szCs w:val="21"/>
              </w:rPr>
            </w:pPr>
            <w:r>
              <w:rPr>
                <w:rFonts w:hint="eastAsia" w:ascii="宋体" w:hAnsi="宋体" w:cs="宋体"/>
                <w:szCs w:val="21"/>
              </w:rPr>
              <w:t>2</w:t>
            </w:r>
          </w:p>
        </w:tc>
        <w:tc>
          <w:tcPr>
            <w:tcW w:w="6312" w:type="dxa"/>
            <w:tcBorders>
              <w:top w:val="single" w:color="auto" w:sz="4" w:space="0"/>
              <w:left w:val="single" w:color="auto" w:sz="4" w:space="0"/>
              <w:bottom w:val="single" w:color="auto" w:sz="4" w:space="0"/>
              <w:right w:val="single" w:color="auto" w:sz="4" w:space="0"/>
            </w:tcBorders>
            <w:vAlign w:val="center"/>
          </w:tcPr>
          <w:p w14:paraId="0A2A0915">
            <w:pPr>
              <w:rPr>
                <w:rFonts w:hint="eastAsia" w:ascii="宋体" w:hAnsi="宋体" w:cs="宋体"/>
                <w:szCs w:val="21"/>
              </w:rPr>
            </w:pPr>
            <w:r>
              <w:rPr>
                <w:rFonts w:hint="eastAsia" w:ascii="宋体" w:hAnsi="宋体" w:cs="宋体"/>
                <w:szCs w:val="21"/>
              </w:rPr>
              <w:t>投标报价高于最高投标限价的</w:t>
            </w:r>
            <w:r>
              <w:rPr>
                <w:rFonts w:hint="eastAsia" w:ascii="宋体" w:hAnsi="宋体" w:cs="宋体"/>
                <w:szCs w:val="21"/>
                <w:u w:val="single"/>
              </w:rPr>
              <w:t>（以最高投标限价公布函公布的各项控制数据为准）</w:t>
            </w:r>
            <w:r>
              <w:rPr>
                <w:rFonts w:hint="eastAsia" w:ascii="宋体" w:hAnsi="宋体" w:cs="宋体"/>
                <w:szCs w:val="21"/>
              </w:rPr>
              <w:t>；</w:t>
            </w:r>
          </w:p>
        </w:tc>
        <w:tc>
          <w:tcPr>
            <w:tcW w:w="1187" w:type="dxa"/>
            <w:tcBorders>
              <w:top w:val="single" w:color="auto" w:sz="4" w:space="0"/>
              <w:left w:val="single" w:color="auto" w:sz="4" w:space="0"/>
              <w:bottom w:val="single" w:color="auto" w:sz="4" w:space="0"/>
              <w:right w:val="single" w:color="auto" w:sz="4" w:space="0"/>
            </w:tcBorders>
          </w:tcPr>
          <w:p w14:paraId="0F189386">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3845D46E">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399DB60">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03976AFD">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D5BC167">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0C23999">
            <w:pPr>
              <w:rPr>
                <w:rFonts w:hint="eastAsia" w:ascii="宋体" w:hAnsi="宋体" w:cs="宋体"/>
                <w:szCs w:val="21"/>
              </w:rPr>
            </w:pPr>
          </w:p>
        </w:tc>
      </w:tr>
      <w:tr w14:paraId="2178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B272972">
            <w:pPr>
              <w:rPr>
                <w:rFonts w:hint="eastAsia" w:ascii="宋体" w:hAnsi="宋体" w:cs="宋体"/>
                <w:szCs w:val="21"/>
              </w:rPr>
            </w:pPr>
            <w:r>
              <w:rPr>
                <w:rFonts w:hint="eastAsia" w:ascii="宋体" w:hAnsi="宋体" w:cs="宋体"/>
                <w:szCs w:val="21"/>
              </w:rPr>
              <w:t>3</w:t>
            </w:r>
          </w:p>
        </w:tc>
        <w:tc>
          <w:tcPr>
            <w:tcW w:w="6312" w:type="dxa"/>
            <w:tcBorders>
              <w:top w:val="single" w:color="auto" w:sz="4" w:space="0"/>
              <w:left w:val="single" w:color="auto" w:sz="4" w:space="0"/>
              <w:bottom w:val="single" w:color="auto" w:sz="4" w:space="0"/>
              <w:right w:val="single" w:color="auto" w:sz="4" w:space="0"/>
            </w:tcBorders>
            <w:vAlign w:val="center"/>
          </w:tcPr>
          <w:p w14:paraId="05EDF686">
            <w:pPr>
              <w:autoSpaceDE w:val="0"/>
              <w:autoSpaceDN w:val="0"/>
              <w:adjustRightInd w:val="0"/>
              <w:ind w:left="-2" w:leftChars="-1"/>
              <w:jc w:val="left"/>
              <w:rPr>
                <w:rFonts w:hint="eastAsia" w:ascii="宋体" w:hAnsi="宋体" w:cs="宋体"/>
                <w:szCs w:val="21"/>
              </w:rPr>
            </w:pPr>
            <w:r>
              <w:rPr>
                <w:rFonts w:hint="eastAsia" w:ascii="宋体" w:hAnsi="宋体" w:cs="宋体"/>
                <w:szCs w:val="21"/>
              </w:rPr>
              <w:t>投标报价低于成本的；</w:t>
            </w:r>
          </w:p>
        </w:tc>
        <w:tc>
          <w:tcPr>
            <w:tcW w:w="1187" w:type="dxa"/>
            <w:tcBorders>
              <w:top w:val="single" w:color="auto" w:sz="4" w:space="0"/>
              <w:left w:val="single" w:color="auto" w:sz="4" w:space="0"/>
              <w:bottom w:val="single" w:color="auto" w:sz="4" w:space="0"/>
              <w:right w:val="single" w:color="auto" w:sz="4" w:space="0"/>
            </w:tcBorders>
          </w:tcPr>
          <w:p w14:paraId="0972364E">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3ACE791B">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255DC5E1">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35079A13">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41E672A">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4A2FEE75">
            <w:pPr>
              <w:rPr>
                <w:rFonts w:hint="eastAsia" w:ascii="宋体" w:hAnsi="宋体" w:cs="宋体"/>
                <w:szCs w:val="21"/>
              </w:rPr>
            </w:pPr>
          </w:p>
        </w:tc>
      </w:tr>
      <w:tr w14:paraId="34E9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556BE3E">
            <w:pPr>
              <w:rPr>
                <w:rFonts w:hint="eastAsia" w:ascii="宋体" w:hAnsi="宋体" w:cs="宋体"/>
                <w:szCs w:val="21"/>
              </w:rPr>
            </w:pPr>
            <w:r>
              <w:rPr>
                <w:rFonts w:hint="eastAsia" w:ascii="宋体" w:hAnsi="宋体" w:cs="宋体"/>
                <w:szCs w:val="21"/>
              </w:rPr>
              <w:t>4</w:t>
            </w:r>
          </w:p>
        </w:tc>
        <w:tc>
          <w:tcPr>
            <w:tcW w:w="6312" w:type="dxa"/>
            <w:tcBorders>
              <w:top w:val="single" w:color="auto" w:sz="4" w:space="0"/>
              <w:left w:val="single" w:color="auto" w:sz="4" w:space="0"/>
              <w:bottom w:val="single" w:color="auto" w:sz="4" w:space="0"/>
              <w:right w:val="single" w:color="auto" w:sz="4" w:space="0"/>
            </w:tcBorders>
            <w:vAlign w:val="center"/>
          </w:tcPr>
          <w:p w14:paraId="7D4B4992">
            <w:pPr>
              <w:rPr>
                <w:rFonts w:hint="eastAsia" w:ascii="宋体" w:hAnsi="宋体" w:cs="宋体"/>
                <w:szCs w:val="21"/>
              </w:rPr>
            </w:pPr>
            <w:r>
              <w:rPr>
                <w:rFonts w:hint="eastAsia" w:ascii="宋体" w:hAnsi="宋体" w:cs="宋体"/>
                <w:szCs w:val="21"/>
              </w:rPr>
              <w:t>投标文件未按规定的格式</w:t>
            </w:r>
            <w:r>
              <w:rPr>
                <w:rFonts w:hint="eastAsia" w:ascii="宋体" w:hAnsi="宋体" w:cs="宋体"/>
                <w:b/>
                <w:bCs/>
                <w:szCs w:val="21"/>
                <w:u w:val="single"/>
              </w:rPr>
              <w:t>（指</w:t>
            </w:r>
            <w:r>
              <w:rPr>
                <w:rFonts w:hint="eastAsia" w:ascii="宋体" w:hAnsi="宋体" w:cs="宋体"/>
                <w:b/>
                <w:bCs/>
                <w:u w:val="single"/>
              </w:rPr>
              <w:t>“第四章投标文件格式”的《参与编制经济标投标文件人员名单》、《对投标文件编制的承诺》</w:t>
            </w:r>
            <w:r>
              <w:rPr>
                <w:rFonts w:hint="eastAsia" w:ascii="宋体" w:hAnsi="宋体" w:cs="宋体"/>
                <w:b/>
                <w:bCs/>
                <w:szCs w:val="21"/>
                <w:u w:val="single"/>
              </w:rPr>
              <w:t>）</w:t>
            </w:r>
            <w:r>
              <w:rPr>
                <w:rFonts w:hint="eastAsia" w:ascii="宋体" w:hAnsi="宋体" w:cs="宋体"/>
                <w:szCs w:val="21"/>
              </w:rPr>
              <w:t>填写，或主要内容不全，或关键字迹模糊、无法辨认的；</w:t>
            </w:r>
          </w:p>
        </w:tc>
        <w:tc>
          <w:tcPr>
            <w:tcW w:w="1187" w:type="dxa"/>
            <w:tcBorders>
              <w:top w:val="single" w:color="auto" w:sz="4" w:space="0"/>
              <w:left w:val="single" w:color="auto" w:sz="4" w:space="0"/>
              <w:bottom w:val="single" w:color="auto" w:sz="4" w:space="0"/>
              <w:right w:val="single" w:color="auto" w:sz="4" w:space="0"/>
            </w:tcBorders>
          </w:tcPr>
          <w:p w14:paraId="01CEB047">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E306522">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50A684E">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41FFC4B4">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1548128">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37945BB9">
            <w:pPr>
              <w:rPr>
                <w:rFonts w:hint="eastAsia" w:ascii="宋体" w:hAnsi="宋体" w:cs="宋体"/>
                <w:szCs w:val="21"/>
              </w:rPr>
            </w:pPr>
          </w:p>
        </w:tc>
      </w:tr>
      <w:tr w14:paraId="2A6B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0A1701D">
            <w:pPr>
              <w:rPr>
                <w:rFonts w:hint="eastAsia" w:ascii="宋体" w:hAnsi="宋体" w:cs="宋体"/>
                <w:szCs w:val="21"/>
              </w:rPr>
            </w:pPr>
            <w:r>
              <w:rPr>
                <w:rFonts w:hint="eastAsia" w:ascii="宋体" w:hAnsi="宋体" w:cs="宋体"/>
                <w:szCs w:val="21"/>
              </w:rPr>
              <w:t>5</w:t>
            </w:r>
          </w:p>
        </w:tc>
        <w:tc>
          <w:tcPr>
            <w:tcW w:w="6312" w:type="dxa"/>
            <w:tcBorders>
              <w:top w:val="single" w:color="auto" w:sz="4" w:space="0"/>
              <w:left w:val="single" w:color="auto" w:sz="4" w:space="0"/>
              <w:bottom w:val="single" w:color="auto" w:sz="4" w:space="0"/>
              <w:right w:val="single" w:color="auto" w:sz="4" w:space="0"/>
            </w:tcBorders>
            <w:vAlign w:val="center"/>
          </w:tcPr>
          <w:p w14:paraId="06D95CBC">
            <w:pPr>
              <w:rPr>
                <w:rFonts w:hint="eastAsia" w:ascii="宋体" w:hAnsi="宋体" w:cs="宋体"/>
                <w:szCs w:val="21"/>
              </w:rPr>
            </w:pPr>
            <w:r>
              <w:rPr>
                <w:rFonts w:hint="eastAsia" w:ascii="宋体" w:hAnsi="宋体" w:cs="宋体"/>
                <w:szCs w:val="21"/>
              </w:rPr>
              <w:t>投标人之间存在《广东省实施&lt;中华人民共和国招标投标法&gt;》第十六条所禁止的情形的；</w:t>
            </w:r>
          </w:p>
        </w:tc>
        <w:tc>
          <w:tcPr>
            <w:tcW w:w="1187" w:type="dxa"/>
            <w:tcBorders>
              <w:top w:val="single" w:color="auto" w:sz="4" w:space="0"/>
              <w:left w:val="single" w:color="auto" w:sz="4" w:space="0"/>
              <w:bottom w:val="single" w:color="auto" w:sz="4" w:space="0"/>
              <w:right w:val="single" w:color="auto" w:sz="4" w:space="0"/>
            </w:tcBorders>
          </w:tcPr>
          <w:p w14:paraId="5B85DFE9">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7F3CDA0">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2C68FC3">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0B7C9A04">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5B6FDFDF">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373B9592">
            <w:pPr>
              <w:rPr>
                <w:rFonts w:hint="eastAsia" w:ascii="宋体" w:hAnsi="宋体" w:cs="宋体"/>
                <w:szCs w:val="21"/>
              </w:rPr>
            </w:pPr>
          </w:p>
        </w:tc>
      </w:tr>
      <w:tr w14:paraId="24C9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2947FD1">
            <w:pPr>
              <w:rPr>
                <w:rFonts w:hint="eastAsia" w:ascii="宋体" w:hAnsi="宋体" w:cs="宋体"/>
                <w:szCs w:val="21"/>
              </w:rPr>
            </w:pPr>
            <w:r>
              <w:rPr>
                <w:rFonts w:hint="eastAsia" w:ascii="宋体" w:hAnsi="宋体" w:cs="宋体"/>
                <w:szCs w:val="21"/>
              </w:rPr>
              <w:t>6</w:t>
            </w:r>
          </w:p>
        </w:tc>
        <w:tc>
          <w:tcPr>
            <w:tcW w:w="6312" w:type="dxa"/>
            <w:tcBorders>
              <w:top w:val="single" w:color="auto" w:sz="4" w:space="0"/>
              <w:left w:val="single" w:color="auto" w:sz="4" w:space="0"/>
              <w:bottom w:val="single" w:color="auto" w:sz="4" w:space="0"/>
              <w:right w:val="single" w:color="auto" w:sz="4" w:space="0"/>
            </w:tcBorders>
            <w:vAlign w:val="center"/>
          </w:tcPr>
          <w:p w14:paraId="1D386F44">
            <w:pPr>
              <w:rPr>
                <w:rFonts w:hint="eastAsia" w:ascii="宋体" w:hAnsi="宋体" w:cs="宋体"/>
                <w:szCs w:val="21"/>
              </w:rPr>
            </w:pPr>
            <w:r>
              <w:rPr>
                <w:rFonts w:hint="eastAsia" w:ascii="宋体" w:hAnsi="宋体" w:cs="宋体"/>
                <w:szCs w:val="21"/>
              </w:rPr>
              <w:t>无《参与编制经济标投标文件人员名单》的；</w:t>
            </w:r>
          </w:p>
        </w:tc>
        <w:tc>
          <w:tcPr>
            <w:tcW w:w="1187" w:type="dxa"/>
            <w:tcBorders>
              <w:top w:val="single" w:color="auto" w:sz="4" w:space="0"/>
              <w:left w:val="single" w:color="auto" w:sz="4" w:space="0"/>
              <w:bottom w:val="single" w:color="auto" w:sz="4" w:space="0"/>
              <w:right w:val="single" w:color="auto" w:sz="4" w:space="0"/>
            </w:tcBorders>
          </w:tcPr>
          <w:p w14:paraId="32EFA733">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288F3548">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0CB8A510">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17EC7390">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4394D17">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CFB41E3">
            <w:pPr>
              <w:rPr>
                <w:rFonts w:hint="eastAsia" w:ascii="宋体" w:hAnsi="宋体" w:cs="宋体"/>
                <w:szCs w:val="21"/>
              </w:rPr>
            </w:pPr>
          </w:p>
        </w:tc>
      </w:tr>
      <w:tr w14:paraId="551B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F4E51E6">
            <w:pPr>
              <w:rPr>
                <w:rFonts w:hint="eastAsia" w:ascii="宋体" w:hAnsi="宋体" w:cs="宋体"/>
                <w:szCs w:val="21"/>
              </w:rPr>
            </w:pPr>
            <w:r>
              <w:rPr>
                <w:rFonts w:hint="eastAsia" w:ascii="宋体" w:hAnsi="宋体" w:cs="宋体"/>
                <w:szCs w:val="21"/>
              </w:rPr>
              <w:t>7</w:t>
            </w:r>
          </w:p>
        </w:tc>
        <w:tc>
          <w:tcPr>
            <w:tcW w:w="6312" w:type="dxa"/>
            <w:tcBorders>
              <w:top w:val="single" w:color="auto" w:sz="4" w:space="0"/>
              <w:left w:val="single" w:color="auto" w:sz="4" w:space="0"/>
              <w:bottom w:val="single" w:color="auto" w:sz="4" w:space="0"/>
              <w:right w:val="single" w:color="auto" w:sz="4" w:space="0"/>
            </w:tcBorders>
            <w:vAlign w:val="center"/>
          </w:tcPr>
          <w:p w14:paraId="6ECDCA25">
            <w:pPr>
              <w:rPr>
                <w:rFonts w:hint="eastAsia" w:ascii="宋体" w:hAnsi="宋体" w:cs="宋体"/>
                <w:szCs w:val="21"/>
              </w:rPr>
            </w:pPr>
            <w:r>
              <w:rPr>
                <w:rFonts w:hint="eastAsia" w:ascii="宋体" w:hAnsi="宋体" w:cs="宋体"/>
                <w:szCs w:val="21"/>
              </w:rPr>
              <w:t>无《对投标文件编制的承诺》</w:t>
            </w:r>
          </w:p>
        </w:tc>
        <w:tc>
          <w:tcPr>
            <w:tcW w:w="1187" w:type="dxa"/>
            <w:tcBorders>
              <w:top w:val="single" w:color="auto" w:sz="4" w:space="0"/>
              <w:left w:val="single" w:color="auto" w:sz="4" w:space="0"/>
              <w:bottom w:val="single" w:color="auto" w:sz="4" w:space="0"/>
              <w:right w:val="single" w:color="auto" w:sz="4" w:space="0"/>
            </w:tcBorders>
          </w:tcPr>
          <w:p w14:paraId="04649998">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758A68D6">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41D5F0F">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6DA81684">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E39B466">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636310E">
            <w:pPr>
              <w:rPr>
                <w:rFonts w:hint="eastAsia" w:ascii="宋体" w:hAnsi="宋体" w:cs="宋体"/>
                <w:szCs w:val="21"/>
              </w:rPr>
            </w:pPr>
          </w:p>
        </w:tc>
      </w:tr>
      <w:tr w14:paraId="7AB4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37787CB">
            <w:pPr>
              <w:rPr>
                <w:rFonts w:hint="eastAsia" w:ascii="宋体" w:hAnsi="宋体" w:cs="宋体"/>
                <w:szCs w:val="21"/>
              </w:rPr>
            </w:pPr>
            <w:r>
              <w:rPr>
                <w:rFonts w:hint="eastAsia" w:ascii="宋体" w:hAnsi="宋体" w:cs="宋体"/>
                <w:szCs w:val="21"/>
              </w:rPr>
              <w:t>8</w:t>
            </w:r>
          </w:p>
        </w:tc>
        <w:tc>
          <w:tcPr>
            <w:tcW w:w="6312" w:type="dxa"/>
            <w:tcBorders>
              <w:top w:val="single" w:color="auto" w:sz="4" w:space="0"/>
              <w:left w:val="single" w:color="auto" w:sz="4" w:space="0"/>
              <w:bottom w:val="single" w:color="auto" w:sz="4" w:space="0"/>
              <w:right w:val="single" w:color="auto" w:sz="4" w:space="0"/>
            </w:tcBorders>
            <w:vAlign w:val="center"/>
          </w:tcPr>
          <w:p w14:paraId="7382544D">
            <w:pPr>
              <w:rPr>
                <w:rFonts w:hint="eastAsia" w:ascii="宋体" w:hAnsi="宋体" w:cs="宋体"/>
                <w:szCs w:val="21"/>
              </w:rPr>
            </w:pPr>
            <w:r>
              <w:rPr>
                <w:rFonts w:hint="eastAsia" w:ascii="宋体" w:hAnsi="宋体" w:cs="宋体"/>
                <w:szCs w:val="21"/>
              </w:rPr>
              <w:t>投标人与本项目其他投标人的投标文件工程量清单编制机器硬件信息一致的（以交易平台评标系统的检索信息为准）</w:t>
            </w:r>
          </w:p>
        </w:tc>
        <w:tc>
          <w:tcPr>
            <w:tcW w:w="1187" w:type="dxa"/>
            <w:tcBorders>
              <w:top w:val="single" w:color="auto" w:sz="4" w:space="0"/>
              <w:left w:val="single" w:color="auto" w:sz="4" w:space="0"/>
              <w:bottom w:val="single" w:color="auto" w:sz="4" w:space="0"/>
              <w:right w:val="single" w:color="auto" w:sz="4" w:space="0"/>
            </w:tcBorders>
          </w:tcPr>
          <w:p w14:paraId="4B6FE8D6">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145B903F">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3EFF6353">
            <w:pPr>
              <w:rPr>
                <w:rFonts w:hint="eastAsia" w:ascii="宋体" w:hAnsi="宋体" w:cs="宋体"/>
                <w:szCs w:val="21"/>
              </w:rPr>
            </w:pPr>
          </w:p>
        </w:tc>
        <w:tc>
          <w:tcPr>
            <w:tcW w:w="1396" w:type="dxa"/>
            <w:tcBorders>
              <w:top w:val="single" w:color="auto" w:sz="4" w:space="0"/>
              <w:left w:val="single" w:color="auto" w:sz="4" w:space="0"/>
              <w:bottom w:val="single" w:color="auto" w:sz="4" w:space="0"/>
              <w:right w:val="single" w:color="auto" w:sz="4" w:space="0"/>
            </w:tcBorders>
          </w:tcPr>
          <w:p w14:paraId="2DDE8202">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6A9A8E1B">
            <w:pPr>
              <w:rPr>
                <w:rFonts w:hint="eastAsia" w:ascii="宋体" w:hAnsi="宋体" w:cs="宋体"/>
                <w:szCs w:val="21"/>
              </w:rPr>
            </w:pPr>
          </w:p>
        </w:tc>
        <w:tc>
          <w:tcPr>
            <w:tcW w:w="1397" w:type="dxa"/>
            <w:tcBorders>
              <w:top w:val="single" w:color="auto" w:sz="4" w:space="0"/>
              <w:left w:val="single" w:color="auto" w:sz="4" w:space="0"/>
              <w:bottom w:val="single" w:color="auto" w:sz="4" w:space="0"/>
              <w:right w:val="single" w:color="auto" w:sz="4" w:space="0"/>
            </w:tcBorders>
          </w:tcPr>
          <w:p w14:paraId="398DE436">
            <w:pPr>
              <w:rPr>
                <w:rFonts w:hint="eastAsia" w:ascii="宋体" w:hAnsi="宋体" w:cs="宋体"/>
                <w:szCs w:val="21"/>
              </w:rPr>
            </w:pPr>
          </w:p>
        </w:tc>
      </w:tr>
    </w:tbl>
    <w:p w14:paraId="2B632B72">
      <w:pPr>
        <w:ind w:firstLine="458"/>
        <w:rPr>
          <w:rFonts w:hint="eastAsia" w:ascii="宋体" w:hAnsi="宋体" w:cs="宋体"/>
          <w:szCs w:val="21"/>
        </w:rPr>
      </w:pPr>
      <w:r>
        <w:rPr>
          <w:rFonts w:hint="eastAsia" w:ascii="宋体" w:hAnsi="宋体" w:cs="宋体"/>
          <w:szCs w:val="21"/>
        </w:rPr>
        <w:t>注：1.本表使用GZZB2018-3招标文件范本，与范本内容不同之处均以下划线标明。</w:t>
      </w:r>
    </w:p>
    <w:p w14:paraId="3396A3C8">
      <w:pPr>
        <w:ind w:firstLine="458"/>
        <w:rPr>
          <w:rFonts w:hint="eastAsia" w:ascii="宋体" w:hAnsi="宋体" w:cs="宋体"/>
          <w:szCs w:val="21"/>
        </w:rPr>
      </w:pPr>
      <w:r>
        <w:rPr>
          <w:rFonts w:hint="eastAsia" w:ascii="宋体" w:hAnsi="宋体" w:cs="宋体"/>
          <w:szCs w:val="21"/>
        </w:rPr>
        <w:t>2.凡出现以上任何一项情形，结论均为无效，否则就为有效。</w:t>
      </w:r>
    </w:p>
    <w:p w14:paraId="0D0B6E67">
      <w:pPr>
        <w:ind w:firstLine="458"/>
        <w:rPr>
          <w:rFonts w:hint="eastAsia" w:ascii="宋体" w:hAnsi="宋体" w:cs="宋体"/>
          <w:szCs w:val="21"/>
        </w:rPr>
      </w:pPr>
      <w:r>
        <w:rPr>
          <w:rFonts w:hint="eastAsia" w:ascii="宋体" w:hAnsi="宋体" w:cs="宋体"/>
          <w:szCs w:val="21"/>
        </w:rPr>
        <w:t>3.如对本表中某种情形的评审意见不一致时，以评标委员会过半数成员的意见作为评标委员会对该情形的认定结论。</w:t>
      </w:r>
    </w:p>
    <w:p w14:paraId="578E72AB">
      <w:pPr>
        <w:ind w:firstLine="458"/>
        <w:rPr>
          <w:rFonts w:hint="eastAsia" w:ascii="宋体" w:hAnsi="宋体" w:cs="宋体"/>
          <w:szCs w:val="21"/>
        </w:rPr>
      </w:pPr>
      <w:r>
        <w:rPr>
          <w:rFonts w:hint="eastAsia" w:ascii="宋体" w:hAnsi="宋体" w:cs="宋体"/>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029396D">
      <w:pPr>
        <w:pStyle w:val="4"/>
        <w:ind w:firstLine="458"/>
        <w:rPr>
          <w:rFonts w:hint="eastAsia" w:ascii="宋体" w:hAnsi="宋体" w:cs="宋体"/>
          <w:szCs w:val="21"/>
        </w:rPr>
        <w:sectPr>
          <w:headerReference r:id="rId22" w:type="first"/>
          <w:headerReference r:id="rId20" w:type="default"/>
          <w:headerReference r:id="rId21" w:type="even"/>
          <w:pgSz w:w="16838" w:h="11906" w:orient="landscape"/>
          <w:pgMar w:top="1418" w:right="1247" w:bottom="1418" w:left="1134" w:header="851" w:footer="907" w:gutter="0"/>
          <w:cols w:space="720" w:num="1"/>
          <w:titlePg/>
          <w:docGrid w:type="lines" w:linePitch="312" w:charSpace="0"/>
        </w:sectPr>
      </w:pPr>
      <w:r>
        <w:rPr>
          <w:rFonts w:hint="eastAsia" w:ascii="宋体" w:hAnsi="宋体" w:cs="宋体"/>
          <w:szCs w:val="21"/>
        </w:rPr>
        <w:t>评委签名：</w:t>
      </w:r>
    </w:p>
    <w:p w14:paraId="2D88B3DD">
      <w:pPr>
        <w:jc w:val="left"/>
        <w:rPr>
          <w:b/>
          <w:color w:val="000000" w:themeColor="text1"/>
          <w:sz w:val="36"/>
          <w:szCs w:val="36"/>
          <w14:textFill>
            <w14:solidFill>
              <w14:schemeClr w14:val="tx1"/>
            </w14:solidFill>
          </w14:textFill>
        </w:rPr>
      </w:pPr>
      <w:r>
        <w:rPr>
          <w:rFonts w:hint="eastAsia" w:ascii="宋体" w:hAnsi="宋体" w:cs="宋体"/>
          <w:szCs w:val="21"/>
        </w:rPr>
        <w:t>附表四</w:t>
      </w:r>
    </w:p>
    <w:p w14:paraId="30AD0667">
      <w:pPr>
        <w:ind w:left="184"/>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技术标详细审查评分表</w:t>
      </w:r>
    </w:p>
    <w:tbl>
      <w:tblPr>
        <w:tblStyle w:val="39"/>
        <w:tblW w:w="15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9"/>
        <w:gridCol w:w="728"/>
        <w:gridCol w:w="724"/>
        <w:gridCol w:w="13273"/>
      </w:tblGrid>
      <w:tr w14:paraId="3944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819" w:type="dxa"/>
            <w:noWrap/>
            <w:tcMar>
              <w:top w:w="15" w:type="dxa"/>
              <w:left w:w="37" w:type="dxa"/>
              <w:bottom w:w="0" w:type="dxa"/>
              <w:right w:w="37" w:type="dxa"/>
            </w:tcMar>
            <w:vAlign w:val="center"/>
          </w:tcPr>
          <w:p w14:paraId="78DB7335">
            <w:pPr>
              <w:snapToGrid w:val="0"/>
              <w:ind w:left="42" w:leftChars="20" w:right="42" w:rightChars="20"/>
              <w:jc w:val="center"/>
              <w:rPr>
                <w:rFonts w:hint="eastAsia" w:ascii="宋体" w:hAnsi="宋体" w:cs="宋体"/>
                <w:bCs/>
                <w:szCs w:val="21"/>
                <w:lang w:val="zh-TW"/>
              </w:rPr>
            </w:pPr>
            <w:r>
              <w:rPr>
                <w:rFonts w:hint="eastAsia" w:ascii="宋体" w:hAnsi="宋体" w:cs="宋体"/>
                <w:bCs/>
                <w:szCs w:val="21"/>
                <w:lang w:val="zh-TW"/>
              </w:rPr>
              <w:t>序号</w:t>
            </w:r>
          </w:p>
        </w:tc>
        <w:tc>
          <w:tcPr>
            <w:tcW w:w="728" w:type="dxa"/>
            <w:noWrap/>
            <w:tcMar>
              <w:top w:w="15" w:type="dxa"/>
              <w:left w:w="37" w:type="dxa"/>
              <w:bottom w:w="0" w:type="dxa"/>
              <w:right w:w="37" w:type="dxa"/>
            </w:tcMar>
            <w:vAlign w:val="center"/>
          </w:tcPr>
          <w:p w14:paraId="15DFB7A3">
            <w:pPr>
              <w:snapToGrid w:val="0"/>
              <w:ind w:left="42" w:leftChars="20" w:right="42" w:rightChars="20"/>
              <w:jc w:val="center"/>
              <w:rPr>
                <w:rFonts w:hint="eastAsia" w:ascii="宋体" w:hAnsi="宋体" w:cs="宋体"/>
                <w:bCs/>
                <w:szCs w:val="21"/>
                <w:lang w:val="zh-TW"/>
              </w:rPr>
            </w:pPr>
            <w:r>
              <w:rPr>
                <w:rFonts w:hint="eastAsia" w:ascii="宋体" w:hAnsi="宋体" w:cs="宋体"/>
                <w:bCs/>
                <w:szCs w:val="21"/>
                <w:lang w:val="zh-TW"/>
              </w:rPr>
              <w:t>评分内容</w:t>
            </w:r>
          </w:p>
        </w:tc>
        <w:tc>
          <w:tcPr>
            <w:tcW w:w="724" w:type="dxa"/>
            <w:noWrap/>
            <w:tcMar>
              <w:top w:w="15" w:type="dxa"/>
              <w:left w:w="37" w:type="dxa"/>
              <w:bottom w:w="0" w:type="dxa"/>
              <w:right w:w="37" w:type="dxa"/>
            </w:tcMar>
            <w:vAlign w:val="center"/>
          </w:tcPr>
          <w:p w14:paraId="42949399">
            <w:pPr>
              <w:snapToGrid w:val="0"/>
              <w:ind w:left="42" w:leftChars="20" w:right="42" w:rightChars="20"/>
              <w:jc w:val="center"/>
              <w:rPr>
                <w:rFonts w:hint="eastAsia" w:ascii="宋体" w:hAnsi="宋体" w:cs="宋体"/>
                <w:bCs/>
                <w:szCs w:val="21"/>
                <w:lang w:val="zh-TW"/>
              </w:rPr>
            </w:pPr>
            <w:r>
              <w:rPr>
                <w:rFonts w:hint="eastAsia" w:ascii="宋体" w:hAnsi="宋体" w:cs="宋体"/>
                <w:bCs/>
                <w:szCs w:val="21"/>
                <w:lang w:val="zh-TW"/>
              </w:rPr>
              <w:t>分值</w:t>
            </w:r>
          </w:p>
        </w:tc>
        <w:tc>
          <w:tcPr>
            <w:tcW w:w="13273" w:type="dxa"/>
            <w:noWrap/>
            <w:tcMar>
              <w:top w:w="15" w:type="dxa"/>
              <w:left w:w="37" w:type="dxa"/>
              <w:bottom w:w="0" w:type="dxa"/>
              <w:right w:w="37" w:type="dxa"/>
            </w:tcMar>
            <w:vAlign w:val="center"/>
          </w:tcPr>
          <w:p w14:paraId="58EF34F0">
            <w:pPr>
              <w:snapToGrid w:val="0"/>
              <w:ind w:left="42" w:leftChars="20" w:right="42" w:rightChars="20"/>
              <w:jc w:val="center"/>
              <w:rPr>
                <w:rFonts w:hint="eastAsia" w:ascii="宋体" w:hAnsi="宋体" w:cs="宋体"/>
                <w:bCs/>
                <w:szCs w:val="21"/>
                <w:lang w:val="zh-TW"/>
              </w:rPr>
            </w:pPr>
            <w:r>
              <w:rPr>
                <w:rFonts w:hint="eastAsia" w:ascii="宋体" w:hAnsi="宋体" w:cs="宋体"/>
                <w:bCs/>
                <w:szCs w:val="21"/>
                <w:lang w:val="zh-TW"/>
              </w:rPr>
              <w:t>评审标准</w:t>
            </w:r>
          </w:p>
        </w:tc>
      </w:tr>
      <w:tr w14:paraId="1159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9" w:type="dxa"/>
            <w:vMerge w:val="restart"/>
            <w:noWrap/>
            <w:tcMar>
              <w:top w:w="15" w:type="dxa"/>
              <w:left w:w="37" w:type="dxa"/>
              <w:bottom w:w="0" w:type="dxa"/>
              <w:right w:w="37" w:type="dxa"/>
            </w:tcMar>
            <w:vAlign w:val="center"/>
          </w:tcPr>
          <w:p w14:paraId="7767B828">
            <w:pPr>
              <w:snapToGrid w:val="0"/>
              <w:ind w:left="42" w:leftChars="20" w:right="42" w:rightChars="20"/>
              <w:jc w:val="center"/>
              <w:rPr>
                <w:rFonts w:hint="eastAsia" w:ascii="宋体" w:hAnsi="宋体" w:cs="宋体"/>
                <w:bCs/>
                <w:szCs w:val="21"/>
                <w:lang w:val="zh-TW"/>
              </w:rPr>
            </w:pPr>
            <w:r>
              <w:rPr>
                <w:rFonts w:hint="eastAsia" w:ascii="宋体" w:hAnsi="宋体" w:cs="宋体"/>
                <w:bCs/>
                <w:szCs w:val="21"/>
                <w:lang w:val="zh-TW"/>
              </w:rPr>
              <w:t>一、企业资信（</w:t>
            </w:r>
            <w:r>
              <w:rPr>
                <w:rFonts w:hint="eastAsia" w:ascii="宋体" w:hAnsi="宋体" w:cs="宋体"/>
                <w:bCs/>
                <w:szCs w:val="21"/>
              </w:rPr>
              <w:t>6</w:t>
            </w:r>
            <w:r>
              <w:rPr>
                <w:rFonts w:hint="eastAsia" w:ascii="宋体" w:hAnsi="宋体" w:cs="宋体"/>
                <w:bCs/>
                <w:szCs w:val="21"/>
                <w:lang w:val="zh-TW"/>
              </w:rPr>
              <w:t>分）</w:t>
            </w:r>
          </w:p>
        </w:tc>
        <w:tc>
          <w:tcPr>
            <w:tcW w:w="728" w:type="dxa"/>
            <w:noWrap/>
            <w:tcMar>
              <w:top w:w="15" w:type="dxa"/>
              <w:left w:w="37" w:type="dxa"/>
              <w:bottom w:w="0" w:type="dxa"/>
              <w:right w:w="37" w:type="dxa"/>
            </w:tcMar>
            <w:vAlign w:val="center"/>
          </w:tcPr>
          <w:p w14:paraId="6110C559">
            <w:pPr>
              <w:autoSpaceDE w:val="0"/>
              <w:autoSpaceDN w:val="0"/>
              <w:ind w:right="-61" w:rightChars="-29"/>
              <w:jc w:val="center"/>
              <w:rPr>
                <w:rFonts w:hint="eastAsia" w:ascii="宋体" w:hAnsi="宋体" w:cs="宋体"/>
                <w:szCs w:val="21"/>
              </w:rPr>
            </w:pPr>
            <w:r>
              <w:rPr>
                <w:rFonts w:hint="eastAsia" w:ascii="宋体" w:hAnsi="宋体" w:cs="宋体"/>
                <w:szCs w:val="21"/>
              </w:rPr>
              <w:t>类似</w:t>
            </w:r>
          </w:p>
          <w:p w14:paraId="5B6FDA0C">
            <w:pPr>
              <w:autoSpaceDE w:val="0"/>
              <w:autoSpaceDN w:val="0"/>
              <w:ind w:right="-61" w:rightChars="-29"/>
              <w:jc w:val="center"/>
              <w:rPr>
                <w:rFonts w:hint="eastAsia" w:ascii="宋体" w:hAnsi="宋体" w:cs="宋体"/>
                <w:bCs/>
                <w:szCs w:val="21"/>
                <w:lang w:val="zh-TW"/>
              </w:rPr>
            </w:pPr>
            <w:r>
              <w:rPr>
                <w:rFonts w:hint="eastAsia" w:ascii="宋体" w:hAnsi="宋体" w:cs="宋体"/>
                <w:szCs w:val="21"/>
              </w:rPr>
              <w:t>业绩</w:t>
            </w:r>
          </w:p>
        </w:tc>
        <w:tc>
          <w:tcPr>
            <w:tcW w:w="724" w:type="dxa"/>
            <w:noWrap/>
            <w:tcMar>
              <w:top w:w="15" w:type="dxa"/>
              <w:left w:w="37" w:type="dxa"/>
              <w:bottom w:w="0" w:type="dxa"/>
              <w:right w:w="37" w:type="dxa"/>
            </w:tcMar>
            <w:vAlign w:val="center"/>
          </w:tcPr>
          <w:p w14:paraId="6D0CDBB8">
            <w:pPr>
              <w:ind w:left="184" w:right="-80" w:rightChars="-38"/>
              <w:rPr>
                <w:rFonts w:hint="eastAsia" w:ascii="宋体" w:hAnsi="宋体" w:cs="宋体"/>
                <w:bCs/>
                <w:szCs w:val="21"/>
              </w:rPr>
            </w:pPr>
            <w:r>
              <w:rPr>
                <w:rFonts w:hint="eastAsia" w:ascii="宋体" w:hAnsi="宋体" w:cs="宋体"/>
                <w:bCs/>
                <w:szCs w:val="21"/>
              </w:rPr>
              <w:t>4.5</w:t>
            </w:r>
          </w:p>
        </w:tc>
        <w:tc>
          <w:tcPr>
            <w:tcW w:w="13273" w:type="dxa"/>
            <w:noWrap/>
            <w:tcMar>
              <w:top w:w="15" w:type="dxa"/>
              <w:left w:w="37" w:type="dxa"/>
              <w:bottom w:w="0" w:type="dxa"/>
              <w:right w:w="37" w:type="dxa"/>
            </w:tcMar>
            <w:vAlign w:val="center"/>
          </w:tcPr>
          <w:p w14:paraId="58B97F63">
            <w:pPr>
              <w:ind w:firstLine="213" w:firstLineChars="100"/>
              <w:rPr>
                <w:rFonts w:hint="eastAsia" w:ascii="宋体" w:hAnsi="宋体" w:cs="宋体"/>
                <w:szCs w:val="21"/>
              </w:rPr>
            </w:pPr>
            <w:r>
              <w:rPr>
                <w:rFonts w:hint="eastAsia" w:ascii="宋体" w:hAnsi="宋体" w:cs="宋体"/>
                <w:szCs w:val="21"/>
              </w:rPr>
              <w:t>投标人自2021年1月1日完成过类似工程业绩：</w:t>
            </w:r>
          </w:p>
          <w:p w14:paraId="6B556BE3">
            <w:pPr>
              <w:ind w:firstLine="213" w:firstLineChars="100"/>
              <w:rPr>
                <w:rFonts w:hint="eastAsia" w:ascii="宋体" w:hAnsi="宋体" w:cs="宋体"/>
                <w:szCs w:val="21"/>
              </w:rPr>
            </w:pPr>
            <w:r>
              <w:rPr>
                <w:rFonts w:hint="eastAsia" w:ascii="宋体" w:hAnsi="宋体" w:cs="宋体"/>
                <w:szCs w:val="21"/>
              </w:rPr>
              <w:t>1、动物生物安全二级（ABSL-2）及以上实验室业绩，每提供1</w:t>
            </w:r>
            <w:r>
              <w:rPr>
                <w:rFonts w:hint="eastAsia" w:hAnsi="宋体" w:cs="宋体"/>
                <w:szCs w:val="21"/>
              </w:rPr>
              <w:t>项</w:t>
            </w:r>
            <w:r>
              <w:rPr>
                <w:rFonts w:hint="eastAsia" w:ascii="宋体" w:hAnsi="宋体" w:cs="宋体"/>
                <w:szCs w:val="21"/>
              </w:rPr>
              <w:t>得1.5分，本小项最高得4.5分；</w:t>
            </w:r>
          </w:p>
          <w:p w14:paraId="1DC99843">
            <w:pPr>
              <w:numPr>
                <w:ilvl w:val="255"/>
                <w:numId w:val="0"/>
              </w:numPr>
              <w:ind w:firstLine="213" w:firstLineChars="100"/>
              <w:rPr>
                <w:rFonts w:hint="eastAsia" w:ascii="宋体" w:hAnsi="宋体" w:cs="宋体"/>
                <w:szCs w:val="21"/>
              </w:rPr>
            </w:pPr>
            <w:r>
              <w:rPr>
                <w:rFonts w:hint="eastAsia" w:ascii="宋体" w:hAnsi="宋体" w:cs="宋体"/>
                <w:szCs w:val="21"/>
              </w:rPr>
              <w:t>2、动物实验室业绩，每提供1</w:t>
            </w:r>
            <w:r>
              <w:rPr>
                <w:rFonts w:hint="eastAsia" w:hAnsi="宋体" w:cs="宋体"/>
                <w:szCs w:val="21"/>
              </w:rPr>
              <w:t>项</w:t>
            </w:r>
            <w:r>
              <w:rPr>
                <w:rFonts w:hint="eastAsia" w:ascii="宋体" w:hAnsi="宋体" w:cs="宋体"/>
                <w:szCs w:val="21"/>
              </w:rPr>
              <w:t>得1.5分，本小项最高得4.5分；</w:t>
            </w:r>
          </w:p>
          <w:p w14:paraId="64FEDA6B">
            <w:pPr>
              <w:numPr>
                <w:ilvl w:val="255"/>
                <w:numId w:val="0"/>
              </w:numPr>
              <w:ind w:firstLine="213" w:firstLineChars="100"/>
              <w:rPr>
                <w:rFonts w:hint="eastAsia" w:ascii="宋体" w:hAnsi="宋体" w:cs="宋体"/>
                <w:szCs w:val="21"/>
              </w:rPr>
            </w:pPr>
            <w:r>
              <w:rPr>
                <w:rFonts w:hint="eastAsia" w:ascii="宋体" w:hAnsi="宋体" w:cs="宋体"/>
                <w:szCs w:val="21"/>
              </w:rPr>
              <w:t>3、生物安全实验室业绩，每提供1</w:t>
            </w:r>
            <w:r>
              <w:rPr>
                <w:rFonts w:hint="eastAsia" w:hAnsi="宋体" w:cs="宋体"/>
                <w:szCs w:val="21"/>
              </w:rPr>
              <w:t>项</w:t>
            </w:r>
            <w:r>
              <w:rPr>
                <w:rFonts w:hint="eastAsia" w:ascii="宋体" w:hAnsi="宋体" w:cs="宋体"/>
                <w:szCs w:val="21"/>
              </w:rPr>
              <w:t>得1分，本小项最高得3分。</w:t>
            </w:r>
          </w:p>
          <w:p w14:paraId="02D39C4F">
            <w:pPr>
              <w:ind w:firstLine="213" w:firstLineChars="100"/>
              <w:rPr>
                <w:rFonts w:hint="eastAsia" w:ascii="宋体" w:hAnsi="宋体" w:cs="宋体"/>
                <w:szCs w:val="21"/>
              </w:rPr>
            </w:pPr>
            <w:r>
              <w:rPr>
                <w:rFonts w:hint="eastAsia" w:ascii="宋体" w:hAnsi="宋体" w:cs="宋体"/>
                <w:szCs w:val="21"/>
              </w:rPr>
              <w:t>注：</w:t>
            </w:r>
          </w:p>
          <w:p w14:paraId="3AE6DA24">
            <w:pPr>
              <w:ind w:firstLine="213" w:firstLineChars="100"/>
              <w:rPr>
                <w:rFonts w:hint="eastAsia" w:ascii="宋体" w:hAnsi="宋体" w:cs="宋体"/>
                <w:szCs w:val="21"/>
              </w:rPr>
            </w:pPr>
            <w:r>
              <w:rPr>
                <w:rFonts w:hint="eastAsia" w:ascii="宋体" w:hAnsi="宋体" w:cs="宋体"/>
                <w:szCs w:val="21"/>
              </w:rPr>
              <w:t>（1）本项最高得4.5分（以上业绩可多小项组合计分）。</w:t>
            </w:r>
          </w:p>
          <w:p w14:paraId="44C66BEF">
            <w:pPr>
              <w:ind w:firstLine="213" w:firstLineChars="100"/>
              <w:rPr>
                <w:rFonts w:hint="eastAsia" w:ascii="宋体" w:hAnsi="宋体" w:cs="宋体"/>
                <w:szCs w:val="21"/>
              </w:rPr>
            </w:pPr>
            <w:r>
              <w:rPr>
                <w:rFonts w:hint="eastAsia" w:ascii="宋体" w:hAnsi="宋体" w:cs="宋体"/>
                <w:szCs w:val="21"/>
              </w:rPr>
              <w:t>（2）业绩合同内容至少包含以下内容中任意三项：①装饰装修；②洁净或净化；③通风或排风；④实验室自动化控制；⑤气体工程。</w:t>
            </w:r>
          </w:p>
          <w:p w14:paraId="2E369288">
            <w:pPr>
              <w:ind w:firstLine="213" w:firstLineChars="100"/>
              <w:rPr>
                <w:rFonts w:hint="eastAsia" w:ascii="宋体" w:hAnsi="宋体" w:cs="宋体"/>
                <w:szCs w:val="21"/>
              </w:rPr>
            </w:pPr>
            <w:r>
              <w:rPr>
                <w:rFonts w:hint="eastAsia" w:ascii="宋体" w:hAnsi="宋体" w:cs="宋体"/>
                <w:szCs w:val="21"/>
              </w:rPr>
              <w:t>（3）类似工程业绩：</w:t>
            </w:r>
          </w:p>
          <w:p w14:paraId="25CDA509">
            <w:pPr>
              <w:ind w:firstLine="213" w:firstLineChars="100"/>
              <w:rPr>
                <w:rFonts w:hint="eastAsia" w:ascii="宋体" w:hAnsi="宋体" w:cs="宋体"/>
                <w:szCs w:val="21"/>
              </w:rPr>
            </w:pPr>
            <w:r>
              <w:rPr>
                <w:rFonts w:hint="eastAsia" w:ascii="宋体" w:hAnsi="宋体" w:cs="宋体"/>
                <w:szCs w:val="21"/>
              </w:rPr>
              <w:t>①动物生物安全二级（ABSL-2）及以上实验室业绩是指满足《实验动物环境及设施》GB14925-2010或GB14925-2023、《实验动物设施建筑技术规范》GB50447-2008、《实验室生物安全通用要求》GB19489-2008、《生物安全实验室建筑技术规范》GB50346-2011规定的工程；</w:t>
            </w:r>
          </w:p>
          <w:p w14:paraId="277CDBE8">
            <w:pPr>
              <w:ind w:firstLine="213" w:firstLineChars="100"/>
              <w:rPr>
                <w:rFonts w:hint="eastAsia" w:ascii="宋体" w:hAnsi="宋体" w:cs="宋体"/>
                <w:szCs w:val="21"/>
              </w:rPr>
            </w:pPr>
            <w:r>
              <w:rPr>
                <w:rFonts w:hint="eastAsia" w:ascii="宋体" w:hAnsi="宋体" w:cs="宋体"/>
                <w:szCs w:val="21"/>
              </w:rPr>
              <w:t>②动物实验室业绩是指满足《实验动物环境及设施》GB14925-2010或GB14925-2023和《实验动物设施建筑技术规范》GB50447-2008规定的工程；</w:t>
            </w:r>
          </w:p>
          <w:p w14:paraId="2BE3A6A8">
            <w:pPr>
              <w:ind w:firstLine="213" w:firstLineChars="100"/>
              <w:rPr>
                <w:rFonts w:hint="eastAsia" w:ascii="宋体" w:hAnsi="宋体" w:cs="宋体"/>
                <w:szCs w:val="21"/>
              </w:rPr>
            </w:pPr>
            <w:r>
              <w:rPr>
                <w:rFonts w:hint="eastAsia" w:ascii="宋体" w:hAnsi="宋体" w:cs="宋体"/>
                <w:szCs w:val="21"/>
              </w:rPr>
              <w:t>③生物安全实验室业绩是指满足《实验室生物安全通用要求》GB19489-2008和《生物安全实验室建筑技术规范》GB50346-2011规定的工程。</w:t>
            </w:r>
          </w:p>
        </w:tc>
      </w:tr>
      <w:tr w14:paraId="4B5B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19" w:type="dxa"/>
            <w:vMerge w:val="continue"/>
            <w:noWrap/>
            <w:tcMar>
              <w:top w:w="15" w:type="dxa"/>
              <w:left w:w="37" w:type="dxa"/>
              <w:bottom w:w="0" w:type="dxa"/>
              <w:right w:w="37" w:type="dxa"/>
            </w:tcMar>
            <w:vAlign w:val="center"/>
          </w:tcPr>
          <w:p w14:paraId="7095B83C">
            <w:pPr>
              <w:snapToGrid w:val="0"/>
              <w:ind w:left="42" w:leftChars="20" w:right="42" w:rightChars="20"/>
              <w:jc w:val="center"/>
              <w:rPr>
                <w:rFonts w:hint="eastAsia" w:ascii="宋体" w:hAnsi="宋体" w:cs="宋体"/>
                <w:bCs/>
                <w:szCs w:val="21"/>
                <w:lang w:val="zh-TW"/>
              </w:rPr>
            </w:pPr>
          </w:p>
        </w:tc>
        <w:tc>
          <w:tcPr>
            <w:tcW w:w="728" w:type="dxa"/>
            <w:noWrap/>
            <w:tcMar>
              <w:top w:w="15" w:type="dxa"/>
              <w:left w:w="37" w:type="dxa"/>
              <w:bottom w:w="0" w:type="dxa"/>
              <w:right w:w="37" w:type="dxa"/>
            </w:tcMar>
            <w:vAlign w:val="center"/>
          </w:tcPr>
          <w:p w14:paraId="3AC9C3A4">
            <w:pPr>
              <w:snapToGrid w:val="0"/>
              <w:ind w:left="42" w:leftChars="20" w:right="42" w:rightChars="20"/>
              <w:jc w:val="center"/>
              <w:rPr>
                <w:rFonts w:hint="eastAsia" w:ascii="宋体" w:hAnsi="宋体" w:cs="宋体"/>
                <w:szCs w:val="21"/>
              </w:rPr>
            </w:pPr>
            <w:r>
              <w:rPr>
                <w:rFonts w:hint="eastAsia" w:ascii="宋体" w:hAnsi="宋体" w:cs="宋体"/>
                <w:szCs w:val="21"/>
              </w:rPr>
              <w:t>企业获奖</w:t>
            </w:r>
          </w:p>
        </w:tc>
        <w:tc>
          <w:tcPr>
            <w:tcW w:w="724" w:type="dxa"/>
            <w:noWrap/>
            <w:tcMar>
              <w:top w:w="15" w:type="dxa"/>
              <w:left w:w="37" w:type="dxa"/>
              <w:bottom w:w="0" w:type="dxa"/>
              <w:right w:w="37" w:type="dxa"/>
            </w:tcMar>
            <w:vAlign w:val="center"/>
          </w:tcPr>
          <w:p w14:paraId="69634F81">
            <w:pPr>
              <w:snapToGrid w:val="0"/>
              <w:ind w:left="42" w:leftChars="20" w:right="42" w:rightChars="20"/>
              <w:jc w:val="center"/>
              <w:rPr>
                <w:rFonts w:hint="eastAsia" w:ascii="宋体" w:hAnsi="宋体" w:cs="宋体"/>
                <w:bCs/>
                <w:szCs w:val="21"/>
              </w:rPr>
            </w:pPr>
            <w:r>
              <w:rPr>
                <w:rFonts w:hint="eastAsia" w:ascii="宋体" w:hAnsi="宋体" w:cs="宋体"/>
                <w:bCs/>
                <w:szCs w:val="21"/>
              </w:rPr>
              <w:t>0.5</w:t>
            </w:r>
          </w:p>
        </w:tc>
        <w:tc>
          <w:tcPr>
            <w:tcW w:w="13273" w:type="dxa"/>
            <w:noWrap/>
            <w:tcMar>
              <w:top w:w="15" w:type="dxa"/>
              <w:left w:w="37" w:type="dxa"/>
              <w:bottom w:w="0" w:type="dxa"/>
              <w:right w:w="37" w:type="dxa"/>
            </w:tcMar>
            <w:vAlign w:val="center"/>
          </w:tcPr>
          <w:p w14:paraId="0380FD5B">
            <w:pPr>
              <w:widowControl/>
              <w:rPr>
                <w:rFonts w:hint="eastAsia" w:ascii="宋体" w:hAnsi="宋体" w:cs="宋体"/>
                <w:spacing w:val="-7"/>
                <w:szCs w:val="21"/>
              </w:rPr>
            </w:pPr>
            <w:r>
              <w:rPr>
                <w:rFonts w:hint="eastAsia" w:ascii="宋体" w:hAnsi="宋体" w:cs="宋体"/>
                <w:spacing w:val="-7"/>
                <w:szCs w:val="21"/>
              </w:rPr>
              <w:t>自2021年1月1日至投标截止时间止，投标人完成过的房屋建筑工程施工总承包项目获得工程质量奖项或安全文明奖项情况：                                                                                             （1）获得省级或以上奖项的，每项得0.2分。</w:t>
            </w:r>
          </w:p>
          <w:p w14:paraId="082AA0FD">
            <w:pPr>
              <w:widowControl/>
              <w:numPr>
                <w:ilvl w:val="255"/>
                <w:numId w:val="0"/>
              </w:numPr>
              <w:rPr>
                <w:rFonts w:hint="eastAsia" w:ascii="宋体" w:hAnsi="宋体" w:cs="宋体"/>
                <w:spacing w:val="-7"/>
                <w:szCs w:val="21"/>
              </w:rPr>
            </w:pPr>
            <w:r>
              <w:rPr>
                <w:rFonts w:hint="eastAsia" w:ascii="宋体" w:hAnsi="宋体" w:cs="宋体"/>
                <w:spacing w:val="-7"/>
                <w:szCs w:val="21"/>
              </w:rPr>
              <w:t xml:space="preserve">（2）获得市级奖项的，每项得0.1分。                                                                         </w:t>
            </w:r>
          </w:p>
          <w:p w14:paraId="6F7A4C08">
            <w:pPr>
              <w:rPr>
                <w:rFonts w:hint="eastAsia" w:ascii="宋体" w:hAnsi="宋体" w:cs="宋体"/>
                <w:szCs w:val="21"/>
              </w:rPr>
            </w:pPr>
            <w:r>
              <w:rPr>
                <w:rFonts w:hint="eastAsia" w:ascii="宋体" w:hAnsi="宋体" w:cs="宋体"/>
                <w:spacing w:val="-7"/>
                <w:szCs w:val="21"/>
              </w:rPr>
              <w:t>本小项最多得0.5分。</w:t>
            </w:r>
          </w:p>
        </w:tc>
      </w:tr>
      <w:tr w14:paraId="2010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9" w:hRule="atLeast"/>
          <w:jc w:val="center"/>
        </w:trPr>
        <w:tc>
          <w:tcPr>
            <w:tcW w:w="819" w:type="dxa"/>
            <w:vMerge w:val="continue"/>
            <w:noWrap/>
            <w:tcMar>
              <w:top w:w="15" w:type="dxa"/>
              <w:left w:w="37" w:type="dxa"/>
              <w:bottom w:w="0" w:type="dxa"/>
              <w:right w:w="37" w:type="dxa"/>
            </w:tcMar>
            <w:vAlign w:val="center"/>
          </w:tcPr>
          <w:p w14:paraId="15B1BD8F">
            <w:pPr>
              <w:snapToGrid w:val="0"/>
              <w:ind w:left="42" w:leftChars="20" w:right="42" w:rightChars="20"/>
              <w:jc w:val="center"/>
              <w:rPr>
                <w:rFonts w:hint="eastAsia" w:ascii="宋体" w:hAnsi="宋体" w:cs="宋体"/>
                <w:bCs/>
                <w:szCs w:val="21"/>
                <w:lang w:val="zh-TW"/>
              </w:rPr>
            </w:pPr>
          </w:p>
        </w:tc>
        <w:tc>
          <w:tcPr>
            <w:tcW w:w="728" w:type="dxa"/>
            <w:noWrap/>
            <w:tcMar>
              <w:top w:w="15" w:type="dxa"/>
              <w:left w:w="37" w:type="dxa"/>
              <w:bottom w:w="0" w:type="dxa"/>
              <w:right w:w="37" w:type="dxa"/>
            </w:tcMar>
            <w:vAlign w:val="center"/>
          </w:tcPr>
          <w:p w14:paraId="5EC1C7CD">
            <w:pPr>
              <w:autoSpaceDE w:val="0"/>
              <w:autoSpaceDN w:val="0"/>
              <w:ind w:right="-61" w:rightChars="-29"/>
              <w:jc w:val="center"/>
              <w:rPr>
                <w:rFonts w:hint="eastAsia" w:ascii="宋体" w:hAnsi="宋体" w:cs="宋体"/>
                <w:szCs w:val="21"/>
              </w:rPr>
            </w:pPr>
            <w:r>
              <w:rPr>
                <w:rFonts w:hint="eastAsia" w:ascii="宋体" w:hAnsi="宋体" w:cs="宋体"/>
                <w:szCs w:val="21"/>
              </w:rPr>
              <w:t>工程研发能力</w:t>
            </w:r>
          </w:p>
        </w:tc>
        <w:tc>
          <w:tcPr>
            <w:tcW w:w="724" w:type="dxa"/>
            <w:noWrap/>
            <w:tcMar>
              <w:top w:w="15" w:type="dxa"/>
              <w:left w:w="37" w:type="dxa"/>
              <w:bottom w:w="0" w:type="dxa"/>
              <w:right w:w="37" w:type="dxa"/>
            </w:tcMar>
            <w:vAlign w:val="center"/>
          </w:tcPr>
          <w:p w14:paraId="4B1AEDCC">
            <w:pPr>
              <w:ind w:left="184" w:right="-80" w:rightChars="-38"/>
              <w:rPr>
                <w:rFonts w:hint="eastAsia" w:ascii="宋体" w:hAnsi="宋体" w:cs="宋体"/>
                <w:szCs w:val="21"/>
              </w:rPr>
            </w:pPr>
            <w:r>
              <w:rPr>
                <w:rFonts w:hint="eastAsia" w:ascii="宋体" w:hAnsi="宋体" w:cs="宋体"/>
                <w:szCs w:val="21"/>
              </w:rPr>
              <w:t>0.5</w:t>
            </w:r>
          </w:p>
        </w:tc>
        <w:tc>
          <w:tcPr>
            <w:tcW w:w="13273" w:type="dxa"/>
            <w:tcBorders>
              <w:bottom w:val="single" w:color="auto" w:sz="4" w:space="0"/>
            </w:tcBorders>
            <w:noWrap/>
            <w:tcMar>
              <w:top w:w="15" w:type="dxa"/>
              <w:left w:w="37" w:type="dxa"/>
              <w:bottom w:w="0" w:type="dxa"/>
              <w:right w:w="37" w:type="dxa"/>
            </w:tcMar>
            <w:vAlign w:val="center"/>
          </w:tcPr>
          <w:p w14:paraId="49C5B694">
            <w:pPr>
              <w:widowControl/>
              <w:ind w:left="184"/>
              <w:jc w:val="left"/>
              <w:rPr>
                <w:rFonts w:hint="eastAsia" w:hAnsi="宋体" w:cs="宋体"/>
                <w:szCs w:val="21"/>
              </w:rPr>
            </w:pPr>
            <w:r>
              <w:rPr>
                <w:rFonts w:hint="eastAsia" w:ascii="宋体" w:hAnsi="宋体" w:cs="宋体"/>
                <w:spacing w:val="-4"/>
                <w:szCs w:val="21"/>
              </w:rPr>
              <w:t>自2021年1月1日至投标截止时间止，投标人具有</w:t>
            </w:r>
            <w:r>
              <w:rPr>
                <w:rFonts w:hint="eastAsia" w:ascii="宋体" w:hAnsi="宋体" w:cs="宋体"/>
                <w:spacing w:val="-1"/>
                <w:szCs w:val="21"/>
              </w:rPr>
              <w:t>动物实验室（实验动物房）或生物安全实验室</w:t>
            </w:r>
            <w:r>
              <w:rPr>
                <w:rFonts w:hint="eastAsia" w:ascii="宋体" w:hAnsi="宋体" w:cs="宋体"/>
                <w:spacing w:val="-4"/>
                <w:szCs w:val="21"/>
              </w:rPr>
              <w:t>相关专利证书，</w:t>
            </w:r>
            <w:r>
              <w:rPr>
                <w:rFonts w:hint="eastAsia" w:hAnsi="宋体" w:cs="宋体"/>
                <w:szCs w:val="21"/>
              </w:rPr>
              <w:t>每个得0.25分，本项最高得0.5分。</w:t>
            </w:r>
          </w:p>
        </w:tc>
      </w:tr>
      <w:tr w14:paraId="220D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819" w:type="dxa"/>
            <w:vMerge w:val="continue"/>
            <w:noWrap/>
            <w:tcMar>
              <w:top w:w="15" w:type="dxa"/>
              <w:left w:w="37" w:type="dxa"/>
              <w:bottom w:w="0" w:type="dxa"/>
              <w:right w:w="37" w:type="dxa"/>
            </w:tcMar>
            <w:vAlign w:val="center"/>
          </w:tcPr>
          <w:p w14:paraId="46E8A00D">
            <w:pPr>
              <w:snapToGrid w:val="0"/>
              <w:ind w:left="42" w:leftChars="20" w:right="42" w:rightChars="20"/>
              <w:jc w:val="center"/>
              <w:rPr>
                <w:rFonts w:hint="eastAsia" w:ascii="宋体" w:hAnsi="宋体" w:cs="宋体"/>
                <w:bCs/>
                <w:szCs w:val="21"/>
                <w:lang w:val="zh-TW"/>
              </w:rPr>
            </w:pPr>
          </w:p>
        </w:tc>
        <w:tc>
          <w:tcPr>
            <w:tcW w:w="728" w:type="dxa"/>
            <w:noWrap/>
            <w:tcMar>
              <w:top w:w="15" w:type="dxa"/>
              <w:left w:w="37" w:type="dxa"/>
              <w:bottom w:w="0" w:type="dxa"/>
              <w:right w:w="37" w:type="dxa"/>
            </w:tcMar>
            <w:vAlign w:val="center"/>
          </w:tcPr>
          <w:p w14:paraId="6550EF42">
            <w:pPr>
              <w:autoSpaceDE w:val="0"/>
              <w:autoSpaceDN w:val="0"/>
              <w:ind w:right="-61" w:rightChars="-29"/>
              <w:jc w:val="center"/>
              <w:rPr>
                <w:rFonts w:hint="eastAsia" w:ascii="宋体" w:hAnsi="宋体" w:cs="宋体"/>
                <w:szCs w:val="21"/>
              </w:rPr>
            </w:pPr>
            <w:r>
              <w:rPr>
                <w:rFonts w:hint="eastAsia" w:ascii="宋体" w:hAnsi="宋体" w:cs="宋体"/>
                <w:szCs w:val="21"/>
              </w:rPr>
              <w:t>第三方评价</w:t>
            </w:r>
          </w:p>
        </w:tc>
        <w:tc>
          <w:tcPr>
            <w:tcW w:w="724" w:type="dxa"/>
            <w:noWrap/>
            <w:tcMar>
              <w:top w:w="15" w:type="dxa"/>
              <w:left w:w="37" w:type="dxa"/>
              <w:bottom w:w="0" w:type="dxa"/>
              <w:right w:w="37" w:type="dxa"/>
            </w:tcMar>
            <w:vAlign w:val="center"/>
          </w:tcPr>
          <w:p w14:paraId="6CF79D54">
            <w:pPr>
              <w:ind w:left="184" w:right="-80" w:rightChars="-38"/>
              <w:rPr>
                <w:rFonts w:hint="eastAsia" w:ascii="宋体" w:hAnsi="宋体" w:cs="宋体"/>
                <w:szCs w:val="21"/>
              </w:rPr>
            </w:pPr>
            <w:r>
              <w:rPr>
                <w:rFonts w:hint="eastAsia" w:ascii="宋体" w:hAnsi="宋体" w:cs="宋体"/>
                <w:szCs w:val="21"/>
              </w:rPr>
              <w:t>0.5</w:t>
            </w:r>
          </w:p>
        </w:tc>
        <w:tc>
          <w:tcPr>
            <w:tcW w:w="13273" w:type="dxa"/>
            <w:tcBorders>
              <w:bottom w:val="single" w:color="auto" w:sz="2" w:space="0"/>
            </w:tcBorders>
            <w:noWrap/>
            <w:tcMar>
              <w:top w:w="15" w:type="dxa"/>
              <w:left w:w="37" w:type="dxa"/>
              <w:bottom w:w="0" w:type="dxa"/>
              <w:right w:w="37" w:type="dxa"/>
            </w:tcMar>
            <w:vAlign w:val="center"/>
          </w:tcPr>
          <w:p w14:paraId="725B7DFF">
            <w:pPr>
              <w:pStyle w:val="22"/>
              <w:ind w:left="184"/>
              <w:rPr>
                <w:rFonts w:hint="eastAsia" w:hAnsi="宋体" w:cs="宋体"/>
                <w:sz w:val="21"/>
                <w:szCs w:val="21"/>
              </w:rPr>
            </w:pPr>
            <w:r>
              <w:rPr>
                <w:rFonts w:hint="eastAsia" w:hAnsi="宋体" w:cs="宋体"/>
                <w:sz w:val="21"/>
                <w:szCs w:val="21"/>
              </w:rPr>
              <w:t>投标</w:t>
            </w:r>
            <w:r>
              <w:rPr>
                <w:rFonts w:hint="eastAsia" w:hAnsi="宋体" w:cs="宋体"/>
                <w:kern w:val="2"/>
                <w:sz w:val="21"/>
                <w:szCs w:val="21"/>
              </w:rPr>
              <w:t>人具有在有效期内的质量管理体系认证证书、环境管理体系认证证书、职业健康安全管理体系认证证书、信息安全管理体系认证证书情况，</w:t>
            </w:r>
            <w:r>
              <w:rPr>
                <w:rFonts w:hint="eastAsia" w:hAnsi="宋体" w:cs="宋体"/>
                <w:spacing w:val="-1"/>
                <w:sz w:val="21"/>
                <w:szCs w:val="21"/>
              </w:rPr>
              <w:t>认证覆盖范围须包含动物实验室或生物安全实验室等内容</w:t>
            </w:r>
            <w:r>
              <w:rPr>
                <w:rFonts w:hint="eastAsia" w:hAnsi="宋体" w:cs="宋体"/>
                <w:kern w:val="2"/>
                <w:sz w:val="21"/>
                <w:szCs w:val="21"/>
              </w:rPr>
              <w:t>：每提供一项上述认证证书的得0.2分，</w:t>
            </w:r>
            <w:r>
              <w:rPr>
                <w:rFonts w:hint="eastAsia" w:hAnsi="宋体" w:cs="宋体"/>
                <w:sz w:val="21"/>
                <w:szCs w:val="21"/>
              </w:rPr>
              <w:t>本项最高</w:t>
            </w:r>
            <w:r>
              <w:rPr>
                <w:rFonts w:hint="eastAsia" w:hAnsi="宋体" w:cs="宋体"/>
                <w:kern w:val="2"/>
                <w:sz w:val="21"/>
                <w:szCs w:val="21"/>
              </w:rPr>
              <w:t>得0.5分。</w:t>
            </w:r>
          </w:p>
        </w:tc>
      </w:tr>
      <w:tr w14:paraId="36B3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819" w:type="dxa"/>
            <w:noWrap/>
            <w:tcMar>
              <w:top w:w="15" w:type="dxa"/>
              <w:left w:w="37" w:type="dxa"/>
              <w:bottom w:w="0" w:type="dxa"/>
              <w:right w:w="37" w:type="dxa"/>
            </w:tcMar>
            <w:vAlign w:val="center"/>
          </w:tcPr>
          <w:p w14:paraId="2F34897E">
            <w:pPr>
              <w:snapToGrid w:val="0"/>
              <w:ind w:left="42" w:leftChars="20" w:right="42" w:rightChars="20"/>
              <w:jc w:val="center"/>
              <w:rPr>
                <w:rFonts w:hint="eastAsia" w:ascii="宋体" w:hAnsi="宋体" w:cs="宋体"/>
                <w:bCs/>
                <w:szCs w:val="21"/>
                <w:lang w:val="zh-TW"/>
              </w:rPr>
            </w:pPr>
            <w:r>
              <w:rPr>
                <w:rFonts w:hint="eastAsia" w:ascii="宋体" w:hAnsi="宋体" w:cs="宋体"/>
                <w:bCs/>
                <w:szCs w:val="21"/>
                <w:lang w:val="zh-TW"/>
              </w:rPr>
              <w:t>二、项目管理机构能力（</w:t>
            </w:r>
            <w:r>
              <w:rPr>
                <w:rFonts w:hint="eastAsia" w:ascii="宋体" w:hAnsi="宋体" w:cs="宋体"/>
                <w:bCs/>
                <w:szCs w:val="21"/>
              </w:rPr>
              <w:t>14</w:t>
            </w:r>
            <w:r>
              <w:rPr>
                <w:rFonts w:hint="eastAsia" w:ascii="宋体" w:hAnsi="宋体" w:cs="宋体"/>
                <w:bCs/>
                <w:szCs w:val="21"/>
                <w:lang w:val="zh-TW"/>
              </w:rPr>
              <w:t>分）</w:t>
            </w:r>
          </w:p>
        </w:tc>
        <w:tc>
          <w:tcPr>
            <w:tcW w:w="728" w:type="dxa"/>
            <w:noWrap/>
            <w:tcMar>
              <w:top w:w="15" w:type="dxa"/>
              <w:left w:w="37" w:type="dxa"/>
              <w:bottom w:w="0" w:type="dxa"/>
              <w:right w:w="37" w:type="dxa"/>
            </w:tcMar>
            <w:vAlign w:val="center"/>
          </w:tcPr>
          <w:p w14:paraId="0D8B68B7">
            <w:pPr>
              <w:autoSpaceDE w:val="0"/>
              <w:autoSpaceDN w:val="0"/>
              <w:ind w:right="-61" w:rightChars="-29"/>
              <w:jc w:val="center"/>
              <w:rPr>
                <w:rFonts w:hint="eastAsia" w:ascii="宋体" w:hAnsi="宋体" w:cs="宋体"/>
                <w:szCs w:val="21"/>
                <w:lang w:val="zh-CN" w:eastAsia="zh-TW"/>
              </w:rPr>
            </w:pPr>
            <w:r>
              <w:rPr>
                <w:rFonts w:hint="eastAsia" w:ascii="宋体" w:hAnsi="宋体" w:cs="宋体"/>
                <w:bCs/>
                <w:szCs w:val="21"/>
                <w:lang w:val="zh-TW"/>
              </w:rPr>
              <w:t>项目管理机构能力</w:t>
            </w:r>
          </w:p>
        </w:tc>
        <w:tc>
          <w:tcPr>
            <w:tcW w:w="724" w:type="dxa"/>
            <w:tcBorders>
              <w:right w:val="single" w:color="auto" w:sz="2" w:space="0"/>
            </w:tcBorders>
            <w:noWrap/>
            <w:vAlign w:val="center"/>
          </w:tcPr>
          <w:p w14:paraId="383CE1F6">
            <w:pPr>
              <w:ind w:right="-80" w:rightChars="-38"/>
              <w:jc w:val="center"/>
              <w:rPr>
                <w:rFonts w:hint="eastAsia" w:ascii="宋体" w:hAnsi="宋体" w:cs="宋体"/>
                <w:szCs w:val="21"/>
              </w:rPr>
            </w:pPr>
            <w:r>
              <w:rPr>
                <w:rFonts w:hint="eastAsia" w:ascii="宋体" w:hAnsi="宋体" w:cs="宋体"/>
                <w:szCs w:val="21"/>
              </w:rPr>
              <w:t>14</w:t>
            </w:r>
          </w:p>
        </w:tc>
        <w:tc>
          <w:tcPr>
            <w:tcW w:w="13273" w:type="dxa"/>
            <w:tcBorders>
              <w:top w:val="single" w:color="auto" w:sz="2" w:space="0"/>
              <w:left w:val="single" w:color="auto" w:sz="2" w:space="0"/>
              <w:bottom w:val="single" w:color="auto" w:sz="2" w:space="0"/>
              <w:right w:val="single" w:color="auto" w:sz="2" w:space="0"/>
            </w:tcBorders>
            <w:noWrap/>
            <w:tcMar>
              <w:top w:w="15" w:type="dxa"/>
              <w:left w:w="37" w:type="dxa"/>
              <w:bottom w:w="0" w:type="dxa"/>
              <w:right w:w="37" w:type="dxa"/>
            </w:tcMar>
            <w:vAlign w:val="center"/>
          </w:tcPr>
          <w:p w14:paraId="1BE1238B">
            <w:pPr>
              <w:pStyle w:val="5"/>
              <w:snapToGrid w:val="0"/>
              <w:ind w:left="184" w:right="-155" w:rightChars="-73"/>
              <w:jc w:val="left"/>
              <w:rPr>
                <w:rFonts w:hint="eastAsia" w:ascii="宋体" w:hAnsi="宋体" w:cs="宋体"/>
                <w:b/>
                <w:sz w:val="21"/>
                <w:szCs w:val="21"/>
              </w:rPr>
            </w:pPr>
            <w:r>
              <w:rPr>
                <w:rFonts w:hint="eastAsia" w:ascii="宋体" w:hAnsi="宋体" w:cs="宋体"/>
                <w:sz w:val="21"/>
                <w:szCs w:val="21"/>
              </w:rPr>
              <w:t>项目团队配备及资历完全满足附件《项目团队基本要求表》的得1分。</w:t>
            </w:r>
          </w:p>
          <w:p w14:paraId="129398B6">
            <w:pPr>
              <w:pStyle w:val="5"/>
              <w:snapToGrid w:val="0"/>
              <w:ind w:left="184" w:right="-155" w:rightChars="-73"/>
              <w:jc w:val="left"/>
              <w:rPr>
                <w:rFonts w:hint="eastAsia" w:ascii="宋体" w:hAnsi="宋体" w:cs="宋体"/>
                <w:b/>
                <w:sz w:val="21"/>
                <w:szCs w:val="21"/>
              </w:rPr>
            </w:pPr>
            <w:r>
              <w:rPr>
                <w:rFonts w:hint="eastAsia" w:ascii="宋体" w:hAnsi="宋体" w:cs="宋体"/>
                <w:b/>
                <w:sz w:val="21"/>
                <w:szCs w:val="21"/>
              </w:rPr>
              <w:t>1、项目负责人(3分)</w:t>
            </w:r>
          </w:p>
          <w:p w14:paraId="171307DA">
            <w:pPr>
              <w:pStyle w:val="5"/>
              <w:widowControl/>
              <w:snapToGrid w:val="0"/>
              <w:ind w:left="184" w:right="-155" w:rightChars="-73"/>
              <w:rPr>
                <w:rFonts w:hint="eastAsia" w:ascii="宋体" w:hAnsi="宋体" w:cs="宋体"/>
                <w:sz w:val="21"/>
                <w:szCs w:val="21"/>
              </w:rPr>
            </w:pPr>
            <w:r>
              <w:rPr>
                <w:rFonts w:hint="eastAsia" w:ascii="宋体" w:hAnsi="宋体" w:cs="宋体"/>
                <w:sz w:val="21"/>
                <w:szCs w:val="21"/>
              </w:rPr>
              <w:t>(1)具有建筑工程相关专业副高或以上级别技术职称的，得1分；具备建筑工程相关专业中级职称的，得0.5分，本小项最高得1分；</w:t>
            </w:r>
          </w:p>
          <w:p w14:paraId="66653464">
            <w:pPr>
              <w:pStyle w:val="5"/>
              <w:widowControl/>
              <w:snapToGrid w:val="0"/>
              <w:ind w:left="184" w:right="213" w:rightChars="100"/>
              <w:rPr>
                <w:rFonts w:hint="eastAsia" w:ascii="宋体" w:hAnsi="宋体" w:cs="宋体"/>
                <w:sz w:val="21"/>
                <w:szCs w:val="21"/>
              </w:rPr>
            </w:pPr>
            <w:r>
              <w:rPr>
                <w:rFonts w:hint="eastAsia" w:ascii="宋体" w:hAnsi="宋体" w:cs="宋体"/>
                <w:sz w:val="21"/>
                <w:szCs w:val="21"/>
              </w:rPr>
              <w:t>（2）自2021年1月1日至投标截止时间止，担任项目负责人或技术负责人完成过动物实验室、生物安全实验室项目，每提供1项，得1分，本小项最高得2分；</w:t>
            </w:r>
          </w:p>
          <w:p w14:paraId="04944266">
            <w:pPr>
              <w:pStyle w:val="5"/>
              <w:widowControl/>
              <w:snapToGrid w:val="0"/>
              <w:ind w:left="184" w:right="-155" w:rightChars="-73"/>
              <w:jc w:val="left"/>
              <w:rPr>
                <w:rFonts w:hint="eastAsia" w:ascii="宋体" w:hAnsi="宋体" w:cs="宋体"/>
                <w:sz w:val="21"/>
                <w:szCs w:val="21"/>
              </w:rPr>
            </w:pPr>
            <w:r>
              <w:rPr>
                <w:rFonts w:hint="eastAsia" w:ascii="宋体" w:hAnsi="宋体" w:cs="宋体"/>
                <w:sz w:val="21"/>
                <w:szCs w:val="21"/>
              </w:rPr>
              <w:t>注：不满足上述情况的，不得分；本项最高得3分。</w:t>
            </w:r>
          </w:p>
          <w:p w14:paraId="52C6387E">
            <w:pPr>
              <w:pStyle w:val="5"/>
              <w:snapToGrid w:val="0"/>
              <w:ind w:left="184" w:right="-155" w:rightChars="-73"/>
              <w:jc w:val="left"/>
              <w:rPr>
                <w:rFonts w:hint="eastAsia" w:ascii="宋体" w:hAnsi="宋体" w:cs="宋体"/>
                <w:b/>
                <w:sz w:val="21"/>
                <w:szCs w:val="21"/>
              </w:rPr>
            </w:pPr>
            <w:r>
              <w:rPr>
                <w:rFonts w:hint="eastAsia" w:ascii="宋体" w:hAnsi="宋体" w:cs="宋体"/>
                <w:sz w:val="21"/>
                <w:szCs w:val="21"/>
              </w:rPr>
              <w:t>2</w:t>
            </w:r>
            <w:r>
              <w:rPr>
                <w:rFonts w:hint="eastAsia" w:ascii="宋体" w:hAnsi="宋体" w:cs="宋体"/>
                <w:b/>
                <w:sz w:val="21"/>
                <w:szCs w:val="21"/>
              </w:rPr>
              <w:t>、技术负责人(</w:t>
            </w:r>
            <w:r>
              <w:rPr>
                <w:rFonts w:ascii="宋体" w:hAnsi="宋体" w:cs="宋体"/>
                <w:b/>
                <w:sz w:val="21"/>
                <w:szCs w:val="21"/>
              </w:rPr>
              <w:t>3</w:t>
            </w:r>
            <w:r>
              <w:rPr>
                <w:rFonts w:hint="eastAsia" w:ascii="宋体" w:hAnsi="宋体" w:cs="宋体"/>
                <w:b/>
                <w:sz w:val="21"/>
                <w:szCs w:val="21"/>
              </w:rPr>
              <w:t>分)</w:t>
            </w:r>
          </w:p>
          <w:p w14:paraId="307F5421">
            <w:pPr>
              <w:pStyle w:val="5"/>
              <w:widowControl/>
              <w:snapToGrid w:val="0"/>
              <w:ind w:right="213" w:rightChars="100"/>
              <w:rPr>
                <w:rFonts w:hint="eastAsia" w:ascii="宋体" w:hAnsi="宋体" w:cs="宋体"/>
                <w:sz w:val="21"/>
                <w:szCs w:val="21"/>
              </w:rPr>
            </w:pPr>
            <w:r>
              <w:rPr>
                <w:rFonts w:hint="eastAsia" w:ascii="宋体" w:hAnsi="宋体" w:cs="宋体"/>
                <w:sz w:val="21"/>
                <w:szCs w:val="21"/>
              </w:rPr>
              <w:t>（1）自2021年1月1日至投标截止时间止，担任项目负责人或技术负责人完成过动物实验室、生物安全实验室项目，每提供1项，得1分，本小项最高得</w:t>
            </w:r>
            <w:r>
              <w:rPr>
                <w:rFonts w:ascii="宋体" w:hAnsi="宋体" w:cs="宋体"/>
                <w:sz w:val="21"/>
                <w:szCs w:val="21"/>
              </w:rPr>
              <w:t>3</w:t>
            </w:r>
            <w:r>
              <w:rPr>
                <w:rFonts w:hint="eastAsia" w:ascii="宋体" w:hAnsi="宋体" w:cs="宋体"/>
                <w:sz w:val="21"/>
                <w:szCs w:val="21"/>
              </w:rPr>
              <w:t>分；</w:t>
            </w:r>
          </w:p>
          <w:p w14:paraId="3B8D3088">
            <w:pPr>
              <w:pStyle w:val="5"/>
              <w:widowControl/>
              <w:snapToGrid w:val="0"/>
              <w:ind w:left="184" w:right="-155" w:rightChars="-73"/>
              <w:rPr>
                <w:rFonts w:hint="eastAsia" w:ascii="宋体" w:hAnsi="宋体" w:cs="宋体"/>
                <w:sz w:val="21"/>
                <w:szCs w:val="21"/>
              </w:rPr>
            </w:pPr>
            <w:r>
              <w:rPr>
                <w:rFonts w:hint="eastAsia" w:ascii="宋体" w:hAnsi="宋体" w:cs="宋体"/>
                <w:sz w:val="21"/>
                <w:szCs w:val="21"/>
              </w:rPr>
              <w:t>注：不满足上述情况的，不得分；本项最高得3分。</w:t>
            </w:r>
          </w:p>
          <w:p w14:paraId="45DFD1D9">
            <w:pPr>
              <w:pStyle w:val="5"/>
              <w:widowControl/>
              <w:snapToGrid w:val="0"/>
              <w:ind w:left="184" w:right="-155" w:rightChars="-73"/>
              <w:rPr>
                <w:rFonts w:hint="eastAsia" w:ascii="宋体" w:hAnsi="宋体" w:cs="宋体"/>
                <w:b/>
                <w:bCs/>
                <w:sz w:val="21"/>
                <w:szCs w:val="21"/>
              </w:rPr>
            </w:pPr>
            <w:r>
              <w:rPr>
                <w:rFonts w:hint="eastAsia" w:ascii="宋体" w:hAnsi="宋体" w:cs="宋体"/>
                <w:b/>
                <w:bCs/>
                <w:sz w:val="21"/>
                <w:szCs w:val="21"/>
              </w:rPr>
              <w:t>3、暖通工程师（3分）</w:t>
            </w:r>
          </w:p>
          <w:p w14:paraId="62CD8C53">
            <w:pPr>
              <w:pStyle w:val="5"/>
              <w:widowControl/>
              <w:snapToGrid w:val="0"/>
              <w:ind w:left="184" w:right="-155" w:rightChars="-73"/>
              <w:rPr>
                <w:rFonts w:hint="eastAsia" w:ascii="宋体" w:hAnsi="宋体" w:cs="宋体"/>
                <w:sz w:val="21"/>
                <w:szCs w:val="21"/>
              </w:rPr>
            </w:pPr>
            <w:r>
              <w:rPr>
                <w:rFonts w:hint="eastAsia" w:ascii="宋体" w:hAnsi="宋体" w:cs="宋体"/>
                <w:sz w:val="21"/>
                <w:szCs w:val="21"/>
              </w:rPr>
              <w:t>具有暖通工程相关专业副高级或以上技术职称的，得3分；具有暖通工程相关专业中级技术职称的，得1.5分。</w:t>
            </w:r>
          </w:p>
          <w:p w14:paraId="3EB7ECB3">
            <w:pPr>
              <w:pStyle w:val="5"/>
              <w:widowControl/>
              <w:snapToGrid w:val="0"/>
              <w:ind w:left="184" w:right="-155" w:rightChars="-73"/>
              <w:rPr>
                <w:rFonts w:hint="eastAsia" w:ascii="宋体" w:hAnsi="宋体" w:cs="宋体"/>
                <w:sz w:val="21"/>
                <w:szCs w:val="21"/>
              </w:rPr>
            </w:pPr>
            <w:r>
              <w:rPr>
                <w:rFonts w:hint="eastAsia" w:ascii="宋体" w:hAnsi="宋体" w:cs="宋体"/>
                <w:sz w:val="21"/>
                <w:szCs w:val="21"/>
              </w:rPr>
              <w:t>注：不满足上述情况的，不得分。本项最高得3分。</w:t>
            </w:r>
          </w:p>
          <w:p w14:paraId="2AFE582A">
            <w:pPr>
              <w:pStyle w:val="5"/>
              <w:snapToGrid w:val="0"/>
              <w:ind w:left="184" w:right="-155" w:rightChars="-73"/>
              <w:jc w:val="left"/>
              <w:rPr>
                <w:rFonts w:hint="eastAsia" w:ascii="宋体" w:hAnsi="宋体" w:cs="宋体"/>
                <w:sz w:val="21"/>
                <w:szCs w:val="21"/>
              </w:rPr>
            </w:pPr>
            <w:r>
              <w:rPr>
                <w:rFonts w:hint="eastAsia" w:ascii="宋体" w:hAnsi="宋体" w:cs="宋体"/>
                <w:sz w:val="21"/>
                <w:szCs w:val="21"/>
              </w:rPr>
              <w:t>4、</w:t>
            </w:r>
            <w:r>
              <w:rPr>
                <w:rFonts w:hint="eastAsia" w:ascii="宋体" w:hAnsi="宋体" w:cs="宋体"/>
                <w:b/>
                <w:bCs/>
                <w:sz w:val="21"/>
                <w:szCs w:val="21"/>
              </w:rPr>
              <w:t>装修工程师（2分）</w:t>
            </w:r>
          </w:p>
          <w:p w14:paraId="29BAA4A7">
            <w:pPr>
              <w:pStyle w:val="5"/>
              <w:snapToGrid w:val="0"/>
              <w:ind w:left="184" w:right="-155" w:rightChars="-73"/>
              <w:jc w:val="left"/>
              <w:rPr>
                <w:rFonts w:hint="eastAsia" w:ascii="宋体" w:hAnsi="宋体" w:cs="宋体"/>
                <w:sz w:val="21"/>
                <w:szCs w:val="21"/>
              </w:rPr>
            </w:pPr>
            <w:r>
              <w:rPr>
                <w:rFonts w:hint="eastAsia" w:ascii="宋体" w:hAnsi="宋体" w:cs="宋体"/>
                <w:sz w:val="21"/>
                <w:szCs w:val="21"/>
              </w:rPr>
              <w:t>具有建筑工程相关专业副高级或以上技术职称的，得2分；具有建筑工程相关专业中级技术职称的，得1分；</w:t>
            </w:r>
          </w:p>
          <w:p w14:paraId="3BD88278">
            <w:pPr>
              <w:pStyle w:val="5"/>
              <w:snapToGrid w:val="0"/>
              <w:ind w:left="184" w:right="-155" w:rightChars="-73"/>
              <w:jc w:val="left"/>
              <w:rPr>
                <w:rFonts w:hint="eastAsia" w:ascii="宋体" w:hAnsi="宋体" w:cs="宋体"/>
                <w:sz w:val="21"/>
                <w:szCs w:val="21"/>
              </w:rPr>
            </w:pPr>
            <w:r>
              <w:rPr>
                <w:rFonts w:hint="eastAsia" w:ascii="宋体" w:hAnsi="宋体" w:cs="宋体"/>
                <w:sz w:val="21"/>
                <w:szCs w:val="21"/>
              </w:rPr>
              <w:t>注：不满足上述情况的，不得分；本项最高得2分。</w:t>
            </w:r>
          </w:p>
          <w:p w14:paraId="16CE2924">
            <w:pPr>
              <w:pStyle w:val="5"/>
              <w:snapToGrid w:val="0"/>
              <w:ind w:left="184" w:right="-155" w:rightChars="-73"/>
              <w:jc w:val="left"/>
              <w:rPr>
                <w:rFonts w:hint="eastAsia" w:ascii="宋体" w:hAnsi="宋体" w:cs="宋体"/>
                <w:b/>
                <w:bCs/>
                <w:sz w:val="21"/>
                <w:szCs w:val="21"/>
              </w:rPr>
            </w:pPr>
            <w:r>
              <w:rPr>
                <w:rFonts w:hint="eastAsia" w:ascii="宋体" w:hAnsi="宋体" w:cs="宋体"/>
                <w:b/>
                <w:sz w:val="21"/>
                <w:szCs w:val="21"/>
              </w:rPr>
              <w:t>5、</w:t>
            </w:r>
            <w:r>
              <w:rPr>
                <w:rFonts w:hint="eastAsia" w:ascii="宋体" w:hAnsi="宋体" w:cs="宋体"/>
                <w:b/>
                <w:bCs/>
                <w:sz w:val="21"/>
                <w:szCs w:val="21"/>
              </w:rPr>
              <w:t>机电工程师（2分）</w:t>
            </w:r>
          </w:p>
          <w:p w14:paraId="4BA8D9DD">
            <w:pPr>
              <w:pStyle w:val="5"/>
              <w:widowControl/>
              <w:snapToGrid w:val="0"/>
              <w:ind w:left="184" w:right="-155" w:rightChars="-73"/>
              <w:rPr>
                <w:rFonts w:hint="eastAsia" w:ascii="宋体" w:hAnsi="宋体" w:cs="宋体"/>
                <w:sz w:val="21"/>
                <w:szCs w:val="21"/>
              </w:rPr>
            </w:pPr>
            <w:r>
              <w:rPr>
                <w:rFonts w:hint="eastAsia" w:ascii="宋体" w:hAnsi="宋体" w:cs="宋体"/>
                <w:sz w:val="21"/>
                <w:szCs w:val="21"/>
              </w:rPr>
              <w:t>具有机电工程或电气相关专业副高级或以上技术职称的，得2分；具有机电工程或电气相关专业中级技术职称的，得1分；。</w:t>
            </w:r>
          </w:p>
          <w:p w14:paraId="6C6CF7B0">
            <w:pPr>
              <w:pStyle w:val="5"/>
              <w:snapToGrid w:val="0"/>
              <w:ind w:left="184" w:right="-155" w:rightChars="-73"/>
              <w:rPr>
                <w:rFonts w:hint="eastAsia" w:ascii="宋体" w:hAnsi="宋体" w:cs="宋体"/>
                <w:sz w:val="21"/>
                <w:szCs w:val="21"/>
              </w:rPr>
            </w:pPr>
            <w:r>
              <w:rPr>
                <w:rFonts w:hint="eastAsia" w:ascii="宋体" w:hAnsi="宋体" w:cs="宋体"/>
                <w:sz w:val="21"/>
                <w:szCs w:val="21"/>
              </w:rPr>
              <w:t>注：不满足上述情况的，不得分；本项最高得2分。</w:t>
            </w:r>
          </w:p>
          <w:p w14:paraId="18A588D7">
            <w:pPr>
              <w:pStyle w:val="5"/>
              <w:snapToGrid w:val="0"/>
              <w:ind w:left="184" w:right="-155" w:rightChars="-73"/>
              <w:rPr>
                <w:rFonts w:hint="eastAsia" w:ascii="宋体" w:hAnsi="宋体" w:cs="宋体"/>
                <w:b/>
                <w:bCs/>
                <w:sz w:val="21"/>
                <w:szCs w:val="21"/>
              </w:rPr>
            </w:pPr>
            <w:r>
              <w:rPr>
                <w:rFonts w:hint="eastAsia" w:ascii="宋体" w:hAnsi="宋体" w:cs="宋体"/>
                <w:b/>
                <w:bCs/>
                <w:sz w:val="21"/>
                <w:szCs w:val="21"/>
              </w:rPr>
              <w:t>以上各岗位人员不得相互兼职，不重复计算得分，各项累加最多得14分。</w:t>
            </w:r>
          </w:p>
        </w:tc>
      </w:tr>
      <w:tr w14:paraId="0DED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1547" w:type="dxa"/>
            <w:gridSpan w:val="2"/>
            <w:noWrap/>
            <w:tcMar>
              <w:top w:w="15" w:type="dxa"/>
              <w:left w:w="37" w:type="dxa"/>
              <w:bottom w:w="0" w:type="dxa"/>
              <w:right w:w="37" w:type="dxa"/>
            </w:tcMar>
            <w:vAlign w:val="center"/>
          </w:tcPr>
          <w:p w14:paraId="5937BEFB">
            <w:pPr>
              <w:autoSpaceDE w:val="0"/>
              <w:autoSpaceDN w:val="0"/>
              <w:ind w:left="184" w:right="-61" w:rightChars="-29"/>
              <w:jc w:val="center"/>
              <w:rPr>
                <w:rFonts w:hint="eastAsia" w:ascii="宋体" w:hAnsi="宋体" w:cs="宋体"/>
                <w:bCs/>
                <w:szCs w:val="21"/>
              </w:rPr>
            </w:pPr>
            <w:r>
              <w:rPr>
                <w:rFonts w:hint="eastAsia" w:ascii="宋体" w:hAnsi="宋体" w:cs="宋体"/>
                <w:bCs/>
                <w:szCs w:val="21"/>
              </w:rPr>
              <w:t>合计（一+二）</w:t>
            </w:r>
          </w:p>
        </w:tc>
        <w:tc>
          <w:tcPr>
            <w:tcW w:w="724" w:type="dxa"/>
            <w:tcBorders>
              <w:right w:val="single" w:color="auto" w:sz="2" w:space="0"/>
            </w:tcBorders>
            <w:noWrap/>
            <w:vAlign w:val="center"/>
          </w:tcPr>
          <w:p w14:paraId="4AA681BE">
            <w:pPr>
              <w:ind w:right="-80" w:rightChars="-38"/>
              <w:jc w:val="center"/>
              <w:rPr>
                <w:rFonts w:hint="eastAsia" w:ascii="宋体" w:hAnsi="宋体" w:cs="宋体"/>
                <w:szCs w:val="21"/>
              </w:rPr>
            </w:pPr>
            <w:r>
              <w:rPr>
                <w:rFonts w:hint="eastAsia" w:ascii="宋体" w:hAnsi="宋体" w:cs="宋体"/>
                <w:szCs w:val="21"/>
              </w:rPr>
              <w:t>20</w:t>
            </w:r>
          </w:p>
        </w:tc>
        <w:tc>
          <w:tcPr>
            <w:tcW w:w="13273" w:type="dxa"/>
            <w:tcBorders>
              <w:top w:val="single" w:color="auto" w:sz="2" w:space="0"/>
              <w:left w:val="single" w:color="auto" w:sz="2" w:space="0"/>
              <w:right w:val="single" w:color="auto" w:sz="2" w:space="0"/>
            </w:tcBorders>
            <w:noWrap/>
            <w:tcMar>
              <w:top w:w="15" w:type="dxa"/>
              <w:left w:w="37" w:type="dxa"/>
              <w:bottom w:w="0" w:type="dxa"/>
              <w:right w:w="37" w:type="dxa"/>
            </w:tcMar>
            <w:vAlign w:val="center"/>
          </w:tcPr>
          <w:p w14:paraId="70CC38B4">
            <w:pPr>
              <w:pStyle w:val="5"/>
              <w:ind w:left="184"/>
              <w:rPr>
                <w:rFonts w:hint="eastAsia" w:ascii="宋体" w:hAnsi="宋体" w:cs="宋体"/>
                <w:sz w:val="21"/>
                <w:szCs w:val="21"/>
                <w:lang w:val="zh-CN" w:eastAsia="zh-TW"/>
              </w:rPr>
            </w:pPr>
          </w:p>
        </w:tc>
      </w:tr>
    </w:tbl>
    <w:p w14:paraId="00D4197F">
      <w:pPr>
        <w:ind w:left="184"/>
        <w:rPr>
          <w:rFonts w:hint="eastAsia" w:ascii="宋体" w:hAnsi="宋体" w:cs="宋体"/>
          <w:szCs w:val="21"/>
        </w:rPr>
      </w:pPr>
      <w:r>
        <w:rPr>
          <w:rFonts w:hint="eastAsia" w:ascii="宋体" w:hAnsi="宋体" w:cs="宋体"/>
          <w:szCs w:val="21"/>
        </w:rPr>
        <w:t>注：</w:t>
      </w:r>
    </w:p>
    <w:p w14:paraId="63E2CAD7">
      <w:pPr>
        <w:ind w:left="184"/>
        <w:rPr>
          <w:rFonts w:hint="eastAsia" w:ascii="宋体" w:hAnsi="宋体" w:cs="宋体"/>
          <w:bCs/>
          <w:szCs w:val="21"/>
        </w:rPr>
      </w:pPr>
      <w:r>
        <w:rPr>
          <w:rFonts w:hint="eastAsia" w:ascii="宋体" w:hAnsi="宋体" w:cs="宋体"/>
          <w:b/>
          <w:szCs w:val="21"/>
        </w:rPr>
        <w:t>1、类似业绩：</w:t>
      </w:r>
    </w:p>
    <w:p w14:paraId="6219DF53">
      <w:pPr>
        <w:ind w:left="184"/>
        <w:rPr>
          <w:rFonts w:hint="eastAsia" w:ascii="宋体" w:hAnsi="宋体" w:cs="宋体"/>
          <w:szCs w:val="21"/>
        </w:rPr>
      </w:pPr>
      <w:r>
        <w:rPr>
          <w:rFonts w:hint="eastAsia" w:ascii="宋体" w:hAnsi="宋体" w:cs="宋体"/>
          <w:szCs w:val="21"/>
        </w:rPr>
        <w:t>（1）动物生物安全二级（ABSL-2）及以上实验室业绩是指满足《实验动物环境及设施》GB14925-2010或GB14925-2023、《实验动物设施建筑技术规范》GB50447-2008、《实验室生物安全通用要求》GB19489-2008、《生物安全实验室建筑技术规范》GB50346-2011规定的工程；</w:t>
      </w:r>
    </w:p>
    <w:p w14:paraId="1D1203D6">
      <w:pPr>
        <w:ind w:left="184"/>
        <w:rPr>
          <w:rFonts w:hint="eastAsia" w:ascii="宋体" w:hAnsi="宋体" w:cs="宋体"/>
          <w:szCs w:val="21"/>
        </w:rPr>
      </w:pPr>
      <w:r>
        <w:rPr>
          <w:rFonts w:hint="eastAsia" w:ascii="宋体" w:hAnsi="宋体" w:cs="宋体"/>
          <w:szCs w:val="21"/>
        </w:rPr>
        <w:t>（2）动物实验室业绩是指满足《实验动物环境及设施》GB14925-2010或GB14925-2023和《实验动物设施建筑技术规范》GB50447-2008规定的工程；</w:t>
      </w:r>
    </w:p>
    <w:p w14:paraId="2E3E76EA">
      <w:pPr>
        <w:ind w:left="184"/>
        <w:rPr>
          <w:rFonts w:hint="eastAsia" w:ascii="宋体" w:hAnsi="宋体" w:cs="宋体"/>
          <w:szCs w:val="21"/>
        </w:rPr>
      </w:pPr>
      <w:r>
        <w:rPr>
          <w:rFonts w:hint="eastAsia" w:ascii="宋体" w:hAnsi="宋体" w:cs="宋体"/>
          <w:szCs w:val="21"/>
        </w:rPr>
        <w:t>（3）生物安全实验室业绩是指满足《实验室生物安全通用要求》GB19489-2008和《生物安全实验室建筑技术规范》GB50346-2011规定的工程。</w:t>
      </w:r>
    </w:p>
    <w:p w14:paraId="41E37307">
      <w:pPr>
        <w:ind w:left="184"/>
        <w:rPr>
          <w:rFonts w:hint="eastAsia" w:ascii="宋体" w:hAnsi="宋体" w:cs="宋体"/>
          <w:szCs w:val="21"/>
        </w:rPr>
      </w:pPr>
      <w:r>
        <w:rPr>
          <w:rFonts w:hint="eastAsia" w:ascii="宋体" w:hAnsi="宋体" w:cs="宋体"/>
          <w:bCs/>
          <w:szCs w:val="21"/>
        </w:rPr>
        <w:t>（4）对于业绩取自广州市住建行业信用管理平台的：投标人须提供类似工程业绩的</w:t>
      </w:r>
      <w:r>
        <w:rPr>
          <w:rFonts w:ascii="宋体" w:hAnsi="宋体" w:cs="宋体"/>
          <w:bCs/>
          <w:szCs w:val="21"/>
        </w:rPr>
        <w:t>项目</w:t>
      </w:r>
      <w:r>
        <w:rPr>
          <w:rFonts w:hint="eastAsia" w:ascii="宋体" w:hAnsi="宋体" w:cs="宋体"/>
          <w:bCs/>
          <w:szCs w:val="21"/>
        </w:rPr>
        <w:t>名称及业绩在广州市住建行业信用管理平台中项目编号</w:t>
      </w:r>
      <w:r>
        <w:rPr>
          <w:rFonts w:ascii="宋体" w:hAnsi="宋体" w:cs="宋体"/>
          <w:bCs/>
          <w:szCs w:val="21"/>
        </w:rPr>
        <w:t>。</w:t>
      </w:r>
      <w:r>
        <w:rPr>
          <w:rFonts w:hint="eastAsia" w:ascii="宋体" w:hAnsi="宋体" w:cs="宋体"/>
          <w:bCs/>
          <w:szCs w:val="21"/>
        </w:rPr>
        <w:t>不提供项目名称及项目编号的业绩不予评审（企业业绩相关附件投标文件里可不附，如：库内中标通知书、合同、验收报告、竣工验收备案）</w:t>
      </w:r>
      <w:r>
        <w:rPr>
          <w:rFonts w:ascii="宋体" w:hAnsi="宋体" w:cs="宋体"/>
          <w:bCs/>
          <w:szCs w:val="21"/>
        </w:rPr>
        <w:t>。</w:t>
      </w:r>
      <w:r>
        <w:rPr>
          <w:rFonts w:hint="eastAsia" w:ascii="宋体" w:hAnsi="宋体" w:cs="宋体"/>
          <w:bCs/>
          <w:szCs w:val="21"/>
        </w:rPr>
        <w:t>若投标人提供的项目名称与项目编号不一致：</w:t>
      </w:r>
      <w:r>
        <w:rPr>
          <w:rFonts w:hint="eastAsia" w:ascii="宋体" w:hAnsi="宋体" w:cs="宋体"/>
          <w:szCs w:val="21"/>
        </w:rPr>
        <w:t>①</w:t>
      </w:r>
      <w:r>
        <w:rPr>
          <w:rFonts w:hint="eastAsia" w:ascii="宋体" w:hAnsi="宋体" w:cs="宋体"/>
          <w:bCs/>
          <w:szCs w:val="21"/>
        </w:rPr>
        <w:t>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金额以中标通知书为准，中标通知书上没有金额或免招标的，以施工合同（不含补充合同）为准。完成时间以竣工验收文件为准，验收文件至少具有建设单位、设计、施工和监理单位盖章。</w:t>
      </w:r>
      <w:r>
        <w:rPr>
          <w:rFonts w:hint="eastAsia" w:ascii="宋体" w:hAnsi="宋体" w:cs="宋体"/>
          <w:b/>
          <w:szCs w:val="21"/>
        </w:rPr>
        <w:t>如业绩资料不能证明业绩指标（指国家标准）的，须提供经建设单位确认的可证明业绩指标的证明资料或有资质的独立第三方检测机构出具符合业绩指标（动物生物安全二级（ABSL-2）及以上实验室业绩是指满足《实验动物环境及设施》GB14925-2010或</w:t>
      </w:r>
      <w:r>
        <w:rPr>
          <w:rFonts w:hint="eastAsia" w:ascii="宋体" w:hAnsi="宋体" w:cs="宋体"/>
          <w:b/>
          <w:szCs w:val="21"/>
        </w:rPr>
        <w:t>GB14925-2023、《实验动物设施建筑技术规范》GB50447-2008、《实验室生物安全通用要求》GB19489-2008、《生物安全实验室建筑技术规范》GB50346-2011规定的工程；动物实验室业绩是指满足《实验动物环境及设施》GB14925-2010或</w:t>
      </w:r>
      <w:r>
        <w:rPr>
          <w:rFonts w:hint="eastAsia" w:ascii="宋体" w:hAnsi="宋体" w:cs="宋体"/>
          <w:b/>
          <w:szCs w:val="21"/>
        </w:rPr>
        <w:t>GB14925-2023和《实验动物设施建筑技术规范》GB50447-2008规定的工程；生物安全实验室业绩是指满足《实验室生物安全通用要求》GB19489-2008和《生物安全实验室建筑技术规范》GB50346-2011规定的工程）的合格检测报告扫描件</w:t>
      </w:r>
      <w:r>
        <w:rPr>
          <w:rFonts w:hint="eastAsia" w:ascii="宋体" w:hAnsi="宋体" w:cs="宋体"/>
          <w:bCs/>
          <w:szCs w:val="21"/>
        </w:rPr>
        <w:t>。</w:t>
      </w:r>
      <w:r>
        <w:rPr>
          <w:rFonts w:hint="eastAsia" w:ascii="宋体" w:hAnsi="宋体" w:cs="宋体"/>
          <w:szCs w:val="21"/>
        </w:rPr>
        <w:t>平台内业绩上传件不符合上述要求的或登记的工程资质内容与施工合同等业绩证明资料不相符的，该项业绩不予认定</w:t>
      </w:r>
      <w:r>
        <w:rPr>
          <w:rFonts w:hint="eastAsia" w:ascii="宋体" w:hAnsi="宋体" w:cs="宋体"/>
          <w:bCs/>
          <w:szCs w:val="21"/>
        </w:rPr>
        <w:t>。</w:t>
      </w:r>
      <w:r>
        <w:rPr>
          <w:rFonts w:hint="eastAsia" w:ascii="宋体" w:hAnsi="宋体" w:cs="宋体"/>
          <w:szCs w:val="21"/>
        </w:rPr>
        <w:t>用于本项目投标的类似业绩，在广州市住建行业信用管理平台中“工程对应的企业资质”栏中须登记有与本项目要求相对应的资质（具体资质：建筑工程施工总承包（原房屋建筑工程施工总承包））。</w:t>
      </w:r>
    </w:p>
    <w:p w14:paraId="4DC0A344">
      <w:pPr>
        <w:pStyle w:val="10"/>
        <w:ind w:left="184" w:firstLine="0"/>
        <w:rPr>
          <w:rFonts w:hint="eastAsia" w:ascii="宋体" w:hAnsi="宋体" w:cs="宋体"/>
          <w:szCs w:val="21"/>
        </w:rPr>
      </w:pPr>
      <w:r>
        <w:rPr>
          <w:rFonts w:hint="eastAsia" w:ascii="宋体" w:hAnsi="宋体" w:cs="宋体"/>
          <w:bCs/>
          <w:szCs w:val="21"/>
        </w:rPr>
        <w:t>（5）对于业绩不取自广州市住建行业信用管理平台的：投标人应提供业绩的中标通知书及公示截图或免招标相关证明或全国建筑市场监管公告服务平台（四库一平台）的截图、施工合同、验收报告并加盖投标人电子印章。①金额以中标通知书为准，中标通知书上没有金额或免招标的，以施工合同（不含补充合同）为准。②</w:t>
      </w:r>
      <w:r>
        <w:rPr>
          <w:rFonts w:hint="eastAsia" w:ascii="宋体" w:hAnsi="宋体" w:cs="宋体"/>
          <w:b/>
          <w:szCs w:val="21"/>
        </w:rPr>
        <w:t>如业绩资料不能证明业绩指标（指国家标准）的，须提供经建设单位确认的可证明业绩指标的证明资料或有资质的独立第三方检测机构出具符合业绩指标（动物生物安全二级（ABSL-2）及以上实验室业绩是指满足《实验动物环境及设施》GB14925-2010或GB14925-2023、《实验动物设施建筑技术规范》GB50447-2008、《实验室生物安全通用要求》GB19489-2008、《生物安全实验室建筑技术规范》GB50346-2011规定的工程；动物实验室业绩是指满足《实验动物环境及设施》GB14925-2010或GB14925-2023和《实验动物设施建筑技术规范》GB50447-2008规定的工程；生物安全实验室业绩是指满足《实验室生物安全通用要求》GB19489-2008和《生物安全实验室建筑技术规范》GB50346-2011规定的工程）的合格检测报告扫描件）</w:t>
      </w:r>
      <w:r>
        <w:rPr>
          <w:rFonts w:hint="eastAsia" w:ascii="宋体" w:hAnsi="宋体" w:cs="宋体"/>
          <w:bCs/>
          <w:szCs w:val="21"/>
        </w:rPr>
        <w:t>。③完成时间以竣工验收文件为准。验收文件至少具有建设单位、设计、施工和监理单位盖章。④业绩证明材料不符合上述要求的，该项业绩不予认定。</w:t>
      </w:r>
    </w:p>
    <w:p w14:paraId="72444BBB">
      <w:pPr>
        <w:ind w:left="184"/>
        <w:rPr>
          <w:rFonts w:hint="eastAsia" w:ascii="宋体" w:hAnsi="宋体" w:cs="宋体"/>
          <w:b/>
          <w:szCs w:val="21"/>
        </w:rPr>
      </w:pPr>
      <w:r>
        <w:rPr>
          <w:rFonts w:hint="eastAsia" w:ascii="宋体" w:hAnsi="宋体" w:cs="宋体"/>
          <w:b/>
          <w:szCs w:val="21"/>
        </w:rPr>
        <w:t>2、企业获奖：</w:t>
      </w:r>
    </w:p>
    <w:p w14:paraId="411A3194">
      <w:pPr>
        <w:ind w:left="184"/>
        <w:rPr>
          <w:rFonts w:hint="eastAsia" w:ascii="宋体" w:hAnsi="宋体" w:cs="宋体"/>
          <w:bCs/>
          <w:szCs w:val="21"/>
        </w:rPr>
      </w:pPr>
      <w:r>
        <w:rPr>
          <w:rFonts w:hint="eastAsia" w:ascii="宋体" w:hAnsi="宋体" w:cs="宋体"/>
          <w:bCs/>
          <w:szCs w:val="21"/>
        </w:rPr>
        <w:t>（1）</w:t>
      </w:r>
      <w:r>
        <w:rPr>
          <w:rFonts w:hint="eastAsia"/>
        </w:rPr>
        <w:t>时间以颁奖文件日期或获奖通报时间为准</w:t>
      </w:r>
      <w:r>
        <w:rPr>
          <w:rFonts w:hint="eastAsia" w:ascii="宋体" w:hAnsi="宋体" w:cs="宋体"/>
          <w:b/>
          <w:bCs/>
          <w:szCs w:val="21"/>
        </w:rPr>
        <w:t>。</w:t>
      </w:r>
      <w:r>
        <w:rPr>
          <w:rFonts w:hint="eastAsia" w:ascii="宋体" w:hAnsi="宋体" w:cs="宋体"/>
          <w:bCs/>
          <w:szCs w:val="21"/>
        </w:rPr>
        <w:t>国家级奖项包括中国建设工程鲁班奖、中国土木工程詹天佑奖、国家优质工程金质奖、国家优质工程奖</w:t>
      </w:r>
      <w:r>
        <w:rPr>
          <w:rFonts w:ascii="宋体" w:hAnsi="宋体" w:cs="宋体"/>
          <w:bCs/>
          <w:szCs w:val="21"/>
        </w:rPr>
        <w:t>、建设工程项目施工安全生产标准化工地（原国家AAA级安全文明标准化工地）</w:t>
      </w:r>
      <w:r>
        <w:rPr>
          <w:rFonts w:hint="eastAsia" w:ascii="宋体" w:hAnsi="宋体" w:cs="宋体"/>
          <w:bCs/>
          <w:szCs w:val="21"/>
        </w:rPr>
        <w:t>。省级、市级工程奖项包括省级或市级行政主管部门或行业协会颁发的工程质量方面或安全文明方面的奖项</w:t>
      </w:r>
      <w:r>
        <w:rPr>
          <w:rFonts w:ascii="宋体" w:hAnsi="宋体" w:cs="宋体"/>
          <w:bCs/>
          <w:szCs w:val="21"/>
        </w:rPr>
        <w:t>，</w:t>
      </w:r>
      <w:r>
        <w:rPr>
          <w:rFonts w:hint="eastAsia" w:ascii="宋体" w:hAnsi="宋体" w:cs="宋体"/>
          <w:szCs w:val="21"/>
        </w:rPr>
        <w:t>其它如技术创新、QC成果、钢结构、科技进步及技术应用类奖项不参与计分</w:t>
      </w:r>
      <w:r>
        <w:rPr>
          <w:rFonts w:hint="eastAsia" w:ascii="宋体" w:hAnsi="宋体" w:cs="宋体"/>
          <w:bCs/>
          <w:szCs w:val="21"/>
        </w:rPr>
        <w:t>。</w:t>
      </w:r>
      <w:r>
        <w:rPr>
          <w:rFonts w:ascii="宋体" w:hAnsi="宋体" w:cs="宋体"/>
          <w:bCs/>
          <w:szCs w:val="21"/>
        </w:rPr>
        <w:t>只计算房建项目获奖，其他非房建项目，如：路桥、铁路、水利、电力、化工、冶金、QC、市政、结构等获奖不参与计分。</w:t>
      </w:r>
      <w:r>
        <w:rPr>
          <w:rFonts w:hint="eastAsia" w:ascii="宋体" w:hAnsi="宋体" w:cs="宋体"/>
          <w:szCs w:val="21"/>
        </w:rPr>
        <w:t>由行业学会或行业协会颁发的奖项，</w:t>
      </w:r>
      <w:r>
        <w:rPr>
          <w:rFonts w:hint="eastAsia" w:ascii="宋体" w:hAnsi="宋体" w:cs="宋体"/>
          <w:b/>
          <w:bCs/>
          <w:szCs w:val="21"/>
        </w:rPr>
        <w:t>行业学会或行业协会需在民政部门备案。</w:t>
      </w:r>
    </w:p>
    <w:p w14:paraId="2ED876A2">
      <w:pPr>
        <w:ind w:left="184"/>
        <w:jc w:val="left"/>
        <w:rPr>
          <w:rFonts w:hint="eastAsia" w:ascii="宋体" w:hAnsi="宋体" w:cs="宋体"/>
          <w:szCs w:val="21"/>
        </w:rPr>
      </w:pPr>
      <w:r>
        <w:rPr>
          <w:rFonts w:hint="eastAsia" w:ascii="宋体" w:hAnsi="宋体" w:cs="宋体"/>
          <w:bCs/>
          <w:szCs w:val="21"/>
        </w:rPr>
        <w:t>（2）①取自广州市住建行业信用管理平台的：投标人须提交广州市住建行业信用管理平台的网页信息截图（网页信息截图须能清晰显示带有“住建行业信用管理平台”名称，并至少包含“项目基本信息”、“奖项信息”等信息）以供核对，并加盖投标人企业电子印章。②取自投标人所提供的获奖证书等证明资料的：投标人须提供获奖证书原件清晰扫描件，同时提供获得奖项的项目中标通知书、施工合同（不含补充合同）及验收报告等文件并加盖投标人企业电子印章，若发布机构为学会或协会的，须在中国社会组织政务服务平台查询到为有效（附网页截图）。不符合上述条件或不提供平台内网页信息截图的工程获奖不予评审。③获奖时间以获奖证书的颁奖时间为准。④同一项目按最高级别奖项只计一次分。⑤不符合上述条件或无提供证书及相关证明材料扫描件的不计分。</w:t>
      </w:r>
    </w:p>
    <w:p w14:paraId="414BFC25">
      <w:pPr>
        <w:ind w:left="184"/>
        <w:rPr>
          <w:rFonts w:hint="eastAsia" w:ascii="宋体" w:hAnsi="宋体" w:cs="宋体"/>
          <w:szCs w:val="21"/>
        </w:rPr>
      </w:pPr>
      <w:r>
        <w:rPr>
          <w:rFonts w:hint="eastAsia" w:ascii="宋体" w:hAnsi="宋体" w:cs="宋体"/>
          <w:b/>
          <w:szCs w:val="21"/>
        </w:rPr>
        <w:t>3、</w:t>
      </w:r>
      <w:r>
        <w:rPr>
          <w:rFonts w:hint="eastAsia" w:ascii="宋体" w:hAnsi="宋体" w:cs="宋体"/>
          <w:b/>
          <w:bCs/>
          <w:szCs w:val="21"/>
        </w:rPr>
        <w:t>工程研发能力：</w:t>
      </w:r>
      <w:r>
        <w:rPr>
          <w:rFonts w:hint="eastAsia" w:ascii="宋体" w:hAnsi="宋体" w:cs="宋体"/>
          <w:szCs w:val="21"/>
        </w:rPr>
        <w:t>专利证书须提供证书扫描件和中华人民共和国国家知识产权局网站（https://www.cnipa.gov.cn/）发明专利的查询结果的网页截图（显示法律状态：专利权有效）并加盖投标人电子印章，时间以证书中载明的发证时间为准，无提供不得分。</w:t>
      </w:r>
    </w:p>
    <w:p w14:paraId="1B14E25F">
      <w:pPr>
        <w:ind w:left="184"/>
        <w:rPr>
          <w:rFonts w:hint="eastAsia" w:ascii="宋体" w:hAnsi="宋体" w:cs="宋体"/>
          <w:szCs w:val="21"/>
        </w:rPr>
      </w:pPr>
      <w:r>
        <w:rPr>
          <w:rFonts w:hint="eastAsia" w:ascii="宋体" w:hAnsi="宋体" w:cs="宋体"/>
          <w:b/>
          <w:bCs/>
          <w:szCs w:val="21"/>
        </w:rPr>
        <w:t>4、</w:t>
      </w:r>
      <w:r>
        <w:rPr>
          <w:rFonts w:hint="eastAsia" w:ascii="宋体" w:hAnsi="宋体" w:cs="宋体"/>
          <w:b/>
          <w:szCs w:val="21"/>
        </w:rPr>
        <w:t>第三方评价：</w:t>
      </w:r>
      <w:r>
        <w:rPr>
          <w:rFonts w:hint="eastAsia" w:ascii="宋体" w:hAnsi="宋体" w:cs="宋体"/>
          <w:szCs w:val="21"/>
        </w:rPr>
        <w:t>须</w:t>
      </w:r>
      <w:r>
        <w:rPr>
          <w:rFonts w:ascii="宋体" w:hAnsi="宋体" w:cs="宋体"/>
          <w:szCs w:val="21"/>
        </w:rPr>
        <w:t>同时</w:t>
      </w:r>
      <w:r>
        <w:rPr>
          <w:rFonts w:hint="eastAsia" w:ascii="宋体" w:hAnsi="宋体" w:cs="宋体"/>
          <w:szCs w:val="21"/>
        </w:rPr>
        <w:t>提供认证证书</w:t>
      </w:r>
      <w:r>
        <w:rPr>
          <w:rFonts w:ascii="宋体" w:hAnsi="宋体" w:cs="宋体"/>
          <w:szCs w:val="21"/>
        </w:rPr>
        <w:t>扫描件</w:t>
      </w:r>
      <w:r>
        <w:rPr>
          <w:rFonts w:hint="eastAsia" w:ascii="宋体" w:hAnsi="宋体" w:cs="宋体"/>
          <w:szCs w:val="21"/>
        </w:rPr>
        <w:t>及</w:t>
      </w:r>
      <w:r>
        <w:rPr>
          <w:rFonts w:hint="eastAsia" w:ascii="宋体" w:hAnsi="宋体" w:cs="宋体"/>
          <w:bCs/>
          <w:szCs w:val="21"/>
        </w:rPr>
        <w:t>全国认证认可信息公共服务平台（http://cx.cnca.cn/CertECloud/index/index/page）</w:t>
      </w:r>
      <w:r>
        <w:rPr>
          <w:rFonts w:hint="eastAsia" w:ascii="宋体" w:hAnsi="宋体" w:cs="宋体"/>
          <w:szCs w:val="21"/>
        </w:rPr>
        <w:t>查询截图</w:t>
      </w:r>
      <w:r>
        <w:rPr>
          <w:rFonts w:ascii="宋体" w:hAnsi="宋体" w:cs="宋体"/>
          <w:szCs w:val="21"/>
        </w:rPr>
        <w:t>并</w:t>
      </w:r>
      <w:r>
        <w:rPr>
          <w:rFonts w:hint="eastAsia" w:ascii="宋体" w:hAnsi="宋体" w:cs="宋体"/>
          <w:szCs w:val="21"/>
        </w:rPr>
        <w:t>加盖投标人电子印章，上述证书需在有效期内，无提供不得分</w:t>
      </w:r>
      <w:r>
        <w:rPr>
          <w:rFonts w:hint="eastAsia" w:ascii="宋体" w:hAnsi="宋体" w:cs="宋体"/>
          <w:color w:val="000000"/>
          <w:spacing w:val="-5"/>
          <w:szCs w:val="21"/>
        </w:rPr>
        <w:t>。</w:t>
      </w:r>
    </w:p>
    <w:p w14:paraId="50623247">
      <w:pPr>
        <w:ind w:left="184"/>
        <w:rPr>
          <w:rFonts w:hint="eastAsia" w:ascii="宋体" w:hAnsi="宋体" w:cs="宋体"/>
          <w:strike/>
          <w:szCs w:val="21"/>
        </w:rPr>
      </w:pPr>
      <w:r>
        <w:rPr>
          <w:rFonts w:hint="eastAsia" w:ascii="宋体" w:hAnsi="宋体" w:cs="宋体"/>
          <w:b/>
          <w:szCs w:val="21"/>
        </w:rPr>
        <w:t>5、配备的项目管理机构人员：</w:t>
      </w:r>
      <w:r>
        <w:rPr>
          <w:rFonts w:ascii="宋体" w:hAnsi="宋体" w:cs="宋体"/>
          <w:bCs/>
          <w:szCs w:val="21"/>
        </w:rPr>
        <w:t>（1）</w:t>
      </w:r>
      <w:r>
        <w:rPr>
          <w:rFonts w:hint="eastAsia" w:ascii="宋体" w:hAnsi="宋体" w:cs="宋体"/>
          <w:bCs/>
          <w:szCs w:val="21"/>
        </w:rPr>
        <w:t>须</w:t>
      </w:r>
      <w:r>
        <w:rPr>
          <w:rFonts w:ascii="宋体" w:hAnsi="宋体" w:cs="宋体"/>
          <w:bCs/>
          <w:szCs w:val="21"/>
        </w:rPr>
        <w:t>同时</w:t>
      </w:r>
      <w:r>
        <w:rPr>
          <w:rFonts w:hint="eastAsia" w:ascii="宋体" w:hAnsi="宋体" w:cs="宋体"/>
          <w:bCs/>
          <w:szCs w:val="21"/>
        </w:rPr>
        <w:t>提供各细项评审所分别需要的相关证明资料和近1个月（2025年7月）</w:t>
      </w:r>
      <w:r>
        <w:rPr>
          <w:rFonts w:ascii="宋体" w:hAnsi="宋体" w:cs="宋体"/>
          <w:bCs/>
          <w:szCs w:val="21"/>
        </w:rPr>
        <w:t>在本单位</w:t>
      </w:r>
      <w:r>
        <w:rPr>
          <w:rFonts w:hint="eastAsia" w:ascii="宋体" w:hAnsi="宋体" w:cs="宋体"/>
          <w:bCs/>
          <w:szCs w:val="21"/>
        </w:rPr>
        <w:t>的社保证明（含分公司，不含子公司，不含母公司）并加盖投标人电子印章。职称证书以人社部门核发为准，若不是人社部门核发的职称证书，投标人应同时提供人社部门委托核发机构开展职称评审工作的证明文件或其他可由该机构核发的政策文件依据，或在人社部门专业技术人才职称管理系统登记的信息记录网页及截图，否则，对该职称证书不予认可。</w:t>
      </w:r>
    </w:p>
    <w:p w14:paraId="36805EC7">
      <w:pPr>
        <w:ind w:left="184"/>
        <w:rPr>
          <w:rFonts w:hint="eastAsia" w:ascii="宋体" w:hAnsi="宋体" w:cs="宋体"/>
          <w:szCs w:val="21"/>
        </w:rPr>
      </w:pPr>
      <w:r>
        <w:rPr>
          <w:rFonts w:hint="eastAsia" w:ascii="宋体" w:hAnsi="宋体" w:cs="宋体"/>
          <w:bCs/>
          <w:szCs w:val="21"/>
        </w:rPr>
        <w:t>（2）对于业绩取自广州市住建行业信用管理平台的：投标人须提供类似工程业绩的</w:t>
      </w:r>
      <w:r>
        <w:rPr>
          <w:rFonts w:ascii="宋体" w:hAnsi="宋体" w:cs="宋体"/>
          <w:bCs/>
          <w:szCs w:val="21"/>
        </w:rPr>
        <w:t>项目</w:t>
      </w:r>
      <w:r>
        <w:rPr>
          <w:rFonts w:hint="eastAsia" w:ascii="宋体" w:hAnsi="宋体" w:cs="宋体"/>
          <w:bCs/>
          <w:szCs w:val="21"/>
        </w:rPr>
        <w:t>名称及业绩在广州市住建行业信用管理平台中项目编号</w:t>
      </w:r>
      <w:r>
        <w:rPr>
          <w:rFonts w:ascii="宋体" w:hAnsi="宋体" w:cs="宋体"/>
          <w:bCs/>
          <w:szCs w:val="21"/>
        </w:rPr>
        <w:t>。</w:t>
      </w:r>
      <w:r>
        <w:rPr>
          <w:rFonts w:hint="eastAsia" w:ascii="宋体" w:hAnsi="宋体" w:cs="宋体"/>
          <w:bCs/>
          <w:szCs w:val="21"/>
        </w:rPr>
        <w:t>不提供项目名称及项目编号的业绩不予评审（企业业绩相关附件投标文件里可不附，如：库内中标通知书、合同、验收报告、竣工验收备案）</w:t>
      </w:r>
      <w:r>
        <w:rPr>
          <w:rFonts w:ascii="宋体" w:hAnsi="宋体" w:cs="宋体"/>
          <w:bCs/>
          <w:szCs w:val="21"/>
        </w:rPr>
        <w:t>。</w:t>
      </w:r>
      <w:r>
        <w:rPr>
          <w:rFonts w:hint="eastAsia" w:ascii="宋体" w:hAnsi="宋体" w:cs="宋体"/>
          <w:bCs/>
          <w:szCs w:val="21"/>
        </w:rPr>
        <w:t>若投标人提供的项目名称与项目编号不一致：</w:t>
      </w:r>
      <w:r>
        <w:rPr>
          <w:rFonts w:hint="eastAsia" w:ascii="宋体" w:hAnsi="宋体" w:cs="宋体"/>
          <w:szCs w:val="21"/>
        </w:rPr>
        <w:t>①</w:t>
      </w:r>
      <w:r>
        <w:rPr>
          <w:rFonts w:hint="eastAsia" w:ascii="宋体" w:hAnsi="宋体" w:cs="宋体"/>
          <w:bCs/>
          <w:szCs w:val="21"/>
        </w:rPr>
        <w:t>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金额以中标通知书为准，中标通知书上没有金额或免招标的，以施工合同（不含补充合同）为准。完成时间以竣工验收文件为准，验收文件至少具有建设单位、设计、施工和监理单位盖章。</w:t>
      </w:r>
      <w:r>
        <w:rPr>
          <w:rFonts w:hint="eastAsia" w:ascii="宋体" w:hAnsi="宋体" w:cs="宋体"/>
          <w:b/>
          <w:szCs w:val="21"/>
        </w:rPr>
        <w:t>如业绩资料不能证明业绩指标（指国家标准）的，须提供经建设单位确认的可证明业绩指标的证明资料或有资质的独立第三方检测机构出具符合业绩指标（动物实验室业绩是指满足《实验动物环境及设施》GB14925-2010或GB14925-2023和《实验动物设施建筑技术规范》GB50447-2008规定的工程；生物安全实验室业绩是指满足《实验室生物安全通用要求》GB19489-2008和《生物安全实验室建筑技术规范》GB50346-2011规定的工程）的合格检测报告扫描件</w:t>
      </w:r>
      <w:r>
        <w:rPr>
          <w:rFonts w:hint="eastAsia" w:ascii="宋体" w:hAnsi="宋体" w:cs="宋体"/>
          <w:bCs/>
          <w:szCs w:val="21"/>
        </w:rPr>
        <w:t>。</w:t>
      </w:r>
      <w:r>
        <w:rPr>
          <w:rFonts w:hint="eastAsia" w:ascii="宋体" w:hAnsi="宋体" w:cs="宋体"/>
          <w:szCs w:val="21"/>
        </w:rPr>
        <w:t>平台内业绩上传件不符合上述要求的或登记的工程资质内容与施工合同等业绩证明资料不相符的，该项业绩不予认定</w:t>
      </w:r>
      <w:r>
        <w:rPr>
          <w:rFonts w:hint="eastAsia" w:ascii="宋体" w:hAnsi="宋体" w:cs="宋体"/>
          <w:bCs/>
          <w:szCs w:val="21"/>
        </w:rPr>
        <w:t>。</w:t>
      </w:r>
      <w:r>
        <w:rPr>
          <w:rFonts w:hint="eastAsia" w:ascii="宋体" w:hAnsi="宋体" w:cs="宋体"/>
          <w:szCs w:val="21"/>
        </w:rPr>
        <w:t>用于本项目投标的类似业绩，在广州市住建行业信用管理平台中“工程对应的企业资质”栏中须登记有与本项目要求相对应的资质（具体资质：建筑工程施工总承包（原房屋建筑工程施工总承包））。</w:t>
      </w:r>
    </w:p>
    <w:p w14:paraId="3EB4C309">
      <w:pPr>
        <w:pStyle w:val="10"/>
        <w:ind w:left="184" w:firstLine="0"/>
        <w:rPr>
          <w:rFonts w:hint="eastAsia" w:ascii="宋体" w:hAnsi="宋体" w:cs="宋体"/>
          <w:szCs w:val="21"/>
        </w:rPr>
      </w:pPr>
      <w:r>
        <w:rPr>
          <w:rFonts w:hint="eastAsia" w:ascii="宋体" w:hAnsi="宋体" w:cs="宋体"/>
          <w:bCs/>
          <w:szCs w:val="21"/>
        </w:rPr>
        <w:t>（3）对于业绩不取自广州市住建行业信用管理平台的：投标人应提供业绩的中标通知书及公示截图或免招标相关证明或全国建筑市场监管公告服务平台（四库一平台）的截图、施工合同、验收报告并加盖投标人电子印章。①金额以中标通知书为准，中标通知书上没有金额或免招标的，以施工合同（不含补充合同）为准。②</w:t>
      </w:r>
      <w:bookmarkStart w:id="46" w:name="_GoBack"/>
      <w:r>
        <w:rPr>
          <w:rFonts w:hint="eastAsia" w:ascii="宋体" w:hAnsi="宋体" w:eastAsia="宋体" w:cs="宋体"/>
          <w:b/>
          <w:kern w:val="2"/>
          <w:sz w:val="21"/>
          <w:szCs w:val="21"/>
          <w:lang w:val="en-US" w:eastAsia="zh-CN" w:bidi="ar-SA"/>
        </w:rPr>
        <w:t>如业绩资料不能证明业绩指标（指国家标准）的，须提供经建设单位确认的可证明业绩指标的证明资料或有资质的独立第三方检测机构出具符合业绩指标（动物实验室业绩是指满足《实验动物环境及设施》GB14925-2010或GB14925-2023和《实验动物设施建筑技术规范》GB50447-2008规定的工程；生物安全实验室业绩是指满足《实验室生物安全通用要求》GB19489-2008和《生物安全实验室建筑技术规范》GB50346-2011规定的工程）的合格检测报告扫描件）</w:t>
      </w:r>
      <w:bookmarkEnd w:id="46"/>
      <w:r>
        <w:rPr>
          <w:rFonts w:hint="eastAsia" w:ascii="宋体" w:hAnsi="宋体" w:cs="宋体"/>
          <w:bCs/>
          <w:szCs w:val="21"/>
        </w:rPr>
        <w:t>。③完成时间以竣工验收文件为准。验收文件至少具有建设单位、设计、施工和监理单位盖章。④业绩证明材料不符合上述要求的，该项业绩不予认定。</w:t>
      </w:r>
    </w:p>
    <w:p w14:paraId="50668240">
      <w:pPr>
        <w:ind w:firstLine="213" w:firstLineChars="100"/>
        <w:jc w:val="left"/>
        <w:rPr>
          <w:rFonts w:hint="eastAsia" w:ascii="宋体" w:hAnsi="宋体" w:cs="宋体"/>
          <w:bCs/>
          <w:szCs w:val="21"/>
        </w:rPr>
      </w:pPr>
      <w:r>
        <w:rPr>
          <w:rFonts w:hint="eastAsia" w:ascii="宋体" w:hAnsi="宋体" w:cs="宋体"/>
          <w:bCs/>
          <w:szCs w:val="21"/>
        </w:rPr>
        <w:t>（4）</w:t>
      </w:r>
      <w:r>
        <w:rPr>
          <w:rFonts w:hint="eastAsia" w:ascii="宋体" w:hAnsi="宋体" w:cs="宋体"/>
          <w:b/>
          <w:szCs w:val="21"/>
        </w:rPr>
        <w:t>如上述材料未能体现负责人职务情况的，还需提供证明其职务情况的相关证明文件</w:t>
      </w:r>
      <w:r>
        <w:rPr>
          <w:rFonts w:ascii="宋体" w:hAnsi="宋体" w:cs="宋体"/>
          <w:bCs/>
          <w:szCs w:val="21"/>
        </w:rPr>
        <w:t>。</w:t>
      </w:r>
    </w:p>
    <w:p w14:paraId="1B176926">
      <w:pPr>
        <w:pStyle w:val="5"/>
        <w:numPr>
          <w:ilvl w:val="0"/>
          <w:numId w:val="1"/>
        </w:numPr>
        <w:rPr>
          <w:rFonts w:hint="eastAsia" w:ascii="宋体" w:hAnsi="宋体" w:cs="宋体"/>
          <w:sz w:val="21"/>
          <w:szCs w:val="21"/>
        </w:rPr>
      </w:pPr>
      <w:r>
        <w:rPr>
          <w:rFonts w:hint="eastAsia" w:ascii="宋体" w:hAnsi="宋体" w:cs="宋体"/>
          <w:bCs/>
          <w:sz w:val="21"/>
          <w:szCs w:val="21"/>
        </w:rPr>
        <w:t>评标委员会各专家独立评分汇总后</w:t>
      </w:r>
      <w:r>
        <w:rPr>
          <w:rFonts w:hint="eastAsia" w:ascii="宋体" w:hAnsi="宋体" w:cs="宋体"/>
          <w:sz w:val="21"/>
          <w:szCs w:val="21"/>
        </w:rPr>
        <w:t>的算术平均值（若分数出现小数点时，保留小数点后二位，第三位小数四舍五入）为各有效的最终得分。</w:t>
      </w:r>
    </w:p>
    <w:p w14:paraId="7F06587F">
      <w:pPr>
        <w:rPr>
          <w:rFonts w:hint="eastAsia" w:ascii="宋体" w:hAnsi="宋体"/>
          <w:b/>
          <w:szCs w:val="21"/>
        </w:rPr>
      </w:pPr>
      <w:r>
        <w:rPr>
          <w:rFonts w:hint="eastAsia" w:ascii="宋体" w:hAnsi="宋体"/>
          <w:b/>
          <w:szCs w:val="21"/>
        </w:rPr>
        <w:br w:type="page"/>
      </w:r>
    </w:p>
    <w:p w14:paraId="455478E4">
      <w:pPr>
        <w:spacing w:line="480" w:lineRule="auto"/>
        <w:rPr>
          <w:rFonts w:hint="eastAsia" w:ascii="宋体" w:hAnsi="宋体"/>
        </w:rPr>
      </w:pPr>
      <w:r>
        <w:rPr>
          <w:rFonts w:hint="eastAsia" w:ascii="宋体" w:hAnsi="宋体"/>
          <w:b/>
          <w:szCs w:val="21"/>
        </w:rPr>
        <w:t xml:space="preserve">附件：                                            </w:t>
      </w:r>
      <w:r>
        <w:rPr>
          <w:rFonts w:hint="eastAsia" w:ascii="宋体" w:hAnsi="宋体"/>
          <w:b/>
          <w:sz w:val="30"/>
          <w:szCs w:val="30"/>
        </w:rPr>
        <w:t>《项目团队基本要求表》</w:t>
      </w:r>
    </w:p>
    <w:tbl>
      <w:tblPr>
        <w:tblStyle w:val="39"/>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187"/>
        <w:gridCol w:w="637"/>
        <w:gridCol w:w="3891"/>
        <w:gridCol w:w="2820"/>
      </w:tblGrid>
      <w:tr w14:paraId="3797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27" w:type="dxa"/>
            <w:vAlign w:val="center"/>
          </w:tcPr>
          <w:p w14:paraId="0D38E1A5">
            <w:pPr>
              <w:widowControl/>
              <w:snapToGrid w:val="0"/>
              <w:spacing w:line="360" w:lineRule="auto"/>
              <w:ind w:left="-53" w:leftChars="-25" w:right="-53" w:rightChars="-25"/>
              <w:jc w:val="center"/>
              <w:rPr>
                <w:rFonts w:hint="eastAsia" w:ascii="宋体" w:hAnsi="宋体" w:cs="宋体"/>
                <w:b/>
                <w:kern w:val="0"/>
                <w:szCs w:val="21"/>
              </w:rPr>
            </w:pPr>
            <w:r>
              <w:rPr>
                <w:rFonts w:hint="eastAsia" w:ascii="宋体" w:hAnsi="宋体" w:cs="宋体"/>
                <w:b/>
                <w:kern w:val="0"/>
                <w:szCs w:val="21"/>
              </w:rPr>
              <w:t>序号</w:t>
            </w:r>
          </w:p>
        </w:tc>
        <w:tc>
          <w:tcPr>
            <w:tcW w:w="2187" w:type="dxa"/>
            <w:vAlign w:val="center"/>
          </w:tcPr>
          <w:p w14:paraId="3989AEA5">
            <w:pPr>
              <w:widowControl/>
              <w:snapToGrid w:val="0"/>
              <w:spacing w:line="360" w:lineRule="auto"/>
              <w:ind w:left="-53" w:leftChars="-25" w:right="-53" w:rightChars="-25"/>
              <w:jc w:val="center"/>
              <w:rPr>
                <w:rFonts w:hint="eastAsia" w:ascii="宋体" w:hAnsi="宋体" w:cs="宋体"/>
                <w:b/>
                <w:kern w:val="0"/>
                <w:szCs w:val="21"/>
              </w:rPr>
            </w:pPr>
            <w:r>
              <w:rPr>
                <w:rFonts w:hint="eastAsia" w:ascii="宋体" w:hAnsi="宋体" w:cs="宋体"/>
                <w:b/>
                <w:kern w:val="0"/>
                <w:szCs w:val="21"/>
              </w:rPr>
              <w:t>项目团队成员</w:t>
            </w:r>
          </w:p>
        </w:tc>
        <w:tc>
          <w:tcPr>
            <w:tcW w:w="637" w:type="dxa"/>
            <w:vAlign w:val="center"/>
          </w:tcPr>
          <w:p w14:paraId="04E2965C">
            <w:pPr>
              <w:widowControl/>
              <w:snapToGrid w:val="0"/>
              <w:spacing w:line="360" w:lineRule="auto"/>
              <w:ind w:left="-53" w:leftChars="-25" w:right="-53" w:rightChars="-25"/>
              <w:jc w:val="center"/>
              <w:rPr>
                <w:rFonts w:hint="eastAsia" w:ascii="宋体" w:hAnsi="宋体" w:cs="宋体"/>
                <w:b/>
                <w:kern w:val="0"/>
                <w:szCs w:val="21"/>
              </w:rPr>
            </w:pPr>
            <w:r>
              <w:rPr>
                <w:rFonts w:hint="eastAsia" w:ascii="宋体" w:hAnsi="宋体" w:cs="宋体"/>
                <w:b/>
                <w:kern w:val="0"/>
                <w:szCs w:val="21"/>
              </w:rPr>
              <w:t>最低人数</w:t>
            </w:r>
          </w:p>
        </w:tc>
        <w:tc>
          <w:tcPr>
            <w:tcW w:w="3891" w:type="dxa"/>
            <w:vAlign w:val="center"/>
          </w:tcPr>
          <w:p w14:paraId="7A7F62B0">
            <w:pPr>
              <w:widowControl/>
              <w:snapToGrid w:val="0"/>
              <w:spacing w:line="360" w:lineRule="auto"/>
              <w:ind w:left="-53" w:leftChars="-25" w:right="-53" w:rightChars="-25"/>
              <w:jc w:val="center"/>
              <w:rPr>
                <w:rFonts w:hint="eastAsia" w:ascii="宋体" w:hAnsi="宋体" w:cs="宋体"/>
                <w:b/>
                <w:kern w:val="0"/>
                <w:szCs w:val="21"/>
              </w:rPr>
            </w:pPr>
            <w:r>
              <w:rPr>
                <w:rFonts w:hint="eastAsia" w:ascii="宋体" w:hAnsi="宋体" w:cs="宋体"/>
                <w:b/>
                <w:kern w:val="0"/>
                <w:szCs w:val="21"/>
              </w:rPr>
              <w:t>基本要求</w:t>
            </w:r>
          </w:p>
        </w:tc>
        <w:tc>
          <w:tcPr>
            <w:tcW w:w="2820" w:type="dxa"/>
            <w:vAlign w:val="center"/>
          </w:tcPr>
          <w:p w14:paraId="61C6A36D">
            <w:pPr>
              <w:widowControl/>
              <w:snapToGrid w:val="0"/>
              <w:spacing w:line="360" w:lineRule="auto"/>
              <w:ind w:left="-53" w:leftChars="-25" w:right="-53" w:rightChars="-25"/>
              <w:jc w:val="center"/>
              <w:rPr>
                <w:rFonts w:hint="eastAsia" w:ascii="宋体" w:hAnsi="宋体" w:cs="宋体"/>
                <w:b/>
                <w:kern w:val="0"/>
                <w:szCs w:val="21"/>
              </w:rPr>
            </w:pPr>
            <w:r>
              <w:rPr>
                <w:rFonts w:hint="eastAsia" w:ascii="宋体" w:hAnsi="宋体" w:cs="宋体"/>
                <w:b/>
                <w:kern w:val="0"/>
                <w:szCs w:val="21"/>
              </w:rPr>
              <w:t>备注</w:t>
            </w:r>
          </w:p>
        </w:tc>
      </w:tr>
      <w:tr w14:paraId="037E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2" w:type="dxa"/>
            <w:gridSpan w:val="5"/>
            <w:vAlign w:val="center"/>
          </w:tcPr>
          <w:p w14:paraId="21C5FFA2">
            <w:pPr>
              <w:widowControl/>
              <w:snapToGrid w:val="0"/>
              <w:spacing w:line="360" w:lineRule="auto"/>
              <w:ind w:left="-53" w:leftChars="-25" w:right="-53" w:rightChars="-25"/>
              <w:jc w:val="center"/>
              <w:rPr>
                <w:rFonts w:hint="eastAsia" w:ascii="宋体" w:hAnsi="宋体"/>
                <w:b/>
                <w:szCs w:val="21"/>
              </w:rPr>
            </w:pPr>
            <w:r>
              <w:rPr>
                <w:rFonts w:hint="eastAsia" w:ascii="宋体" w:hAnsi="宋体"/>
                <w:b/>
                <w:szCs w:val="21"/>
              </w:rPr>
              <w:t>施工团队</w:t>
            </w:r>
          </w:p>
        </w:tc>
      </w:tr>
      <w:tr w14:paraId="1084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7" w:type="dxa"/>
            <w:vAlign w:val="center"/>
          </w:tcPr>
          <w:p w14:paraId="5E731AE6">
            <w:pPr>
              <w:widowControl/>
              <w:snapToGrid w:val="0"/>
              <w:spacing w:line="360" w:lineRule="auto"/>
              <w:ind w:left="-53" w:leftChars="-25" w:right="-53" w:rightChars="-25"/>
              <w:jc w:val="center"/>
              <w:rPr>
                <w:rFonts w:hint="eastAsia" w:ascii="宋体" w:hAnsi="宋体" w:cs="宋体"/>
                <w:szCs w:val="21"/>
              </w:rPr>
            </w:pPr>
            <w:r>
              <w:rPr>
                <w:rFonts w:hint="eastAsia" w:ascii="宋体" w:hAnsi="宋体" w:cs="宋体"/>
                <w:szCs w:val="21"/>
              </w:rPr>
              <w:t>1</w:t>
            </w:r>
          </w:p>
        </w:tc>
        <w:tc>
          <w:tcPr>
            <w:tcW w:w="2187" w:type="dxa"/>
            <w:tcBorders>
              <w:left w:val="single" w:color="auto" w:sz="4" w:space="0"/>
            </w:tcBorders>
            <w:vAlign w:val="center"/>
          </w:tcPr>
          <w:p w14:paraId="61334EC8">
            <w:pPr>
              <w:widowControl/>
              <w:spacing w:line="360" w:lineRule="auto"/>
              <w:ind w:left="-48" w:leftChars="-23"/>
              <w:jc w:val="center"/>
              <w:rPr>
                <w:rFonts w:hint="eastAsia" w:ascii="宋体" w:hAnsi="宋体" w:cs="宋体"/>
                <w:szCs w:val="21"/>
              </w:rPr>
            </w:pPr>
            <w:r>
              <w:rPr>
                <w:rFonts w:hint="eastAsia" w:ascii="宋体" w:hAnsi="宋体" w:cs="宋体"/>
                <w:kern w:val="0"/>
                <w:szCs w:val="21"/>
              </w:rPr>
              <w:t>项目负责人</w:t>
            </w:r>
          </w:p>
        </w:tc>
        <w:tc>
          <w:tcPr>
            <w:tcW w:w="637" w:type="dxa"/>
            <w:tcBorders>
              <w:left w:val="single" w:color="auto" w:sz="4" w:space="0"/>
            </w:tcBorders>
            <w:vAlign w:val="center"/>
          </w:tcPr>
          <w:p w14:paraId="4674824C">
            <w:pPr>
              <w:spacing w:line="360" w:lineRule="auto"/>
              <w:jc w:val="center"/>
              <w:rPr>
                <w:rFonts w:hint="eastAsia" w:ascii="宋体" w:hAnsi="宋体" w:cs="宋体"/>
                <w:szCs w:val="21"/>
              </w:rPr>
            </w:pPr>
            <w:r>
              <w:rPr>
                <w:rFonts w:hint="eastAsia" w:ascii="宋体" w:hAnsi="宋体" w:cs="宋体"/>
                <w:szCs w:val="21"/>
              </w:rPr>
              <w:t>1人</w:t>
            </w:r>
          </w:p>
        </w:tc>
        <w:tc>
          <w:tcPr>
            <w:tcW w:w="3891" w:type="dxa"/>
            <w:tcBorders>
              <w:left w:val="single" w:color="auto" w:sz="4" w:space="0"/>
            </w:tcBorders>
            <w:vAlign w:val="center"/>
          </w:tcPr>
          <w:p w14:paraId="4E3DDECE">
            <w:pPr>
              <w:widowControl/>
              <w:spacing w:line="360" w:lineRule="auto"/>
              <w:ind w:left="-48" w:leftChars="-23"/>
              <w:rPr>
                <w:rFonts w:hint="eastAsia" w:ascii="宋体" w:hAnsi="宋体" w:cs="宋体"/>
                <w:szCs w:val="21"/>
              </w:rPr>
            </w:pPr>
            <w:r>
              <w:rPr>
                <w:rFonts w:hint="eastAsia" w:ascii="宋体" w:hAnsi="宋体" w:cs="宋体"/>
                <w:kern w:val="0"/>
                <w:szCs w:val="21"/>
              </w:rPr>
              <w:t>按招标公告要求</w:t>
            </w:r>
          </w:p>
        </w:tc>
        <w:tc>
          <w:tcPr>
            <w:tcW w:w="2820" w:type="dxa"/>
            <w:tcBorders>
              <w:left w:val="single" w:color="auto" w:sz="4" w:space="0"/>
            </w:tcBorders>
            <w:vAlign w:val="center"/>
          </w:tcPr>
          <w:p w14:paraId="18239432">
            <w:pPr>
              <w:widowControl/>
              <w:spacing w:line="360" w:lineRule="auto"/>
              <w:rPr>
                <w:rFonts w:hint="eastAsia" w:ascii="宋体" w:hAnsi="宋体" w:cs="宋体"/>
                <w:szCs w:val="21"/>
              </w:rPr>
            </w:pPr>
            <w:r>
              <w:rPr>
                <w:rFonts w:hint="eastAsia" w:ascii="宋体" w:hAnsi="宋体" w:cs="宋体"/>
                <w:kern w:val="0"/>
                <w:szCs w:val="21"/>
              </w:rPr>
              <w:t>须按招标公告要求提供资料</w:t>
            </w:r>
          </w:p>
        </w:tc>
      </w:tr>
      <w:tr w14:paraId="4CBE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7" w:type="dxa"/>
            <w:vAlign w:val="center"/>
          </w:tcPr>
          <w:p w14:paraId="642AF39B">
            <w:pPr>
              <w:widowControl/>
              <w:snapToGrid w:val="0"/>
              <w:spacing w:line="360" w:lineRule="auto"/>
              <w:ind w:left="-53" w:leftChars="-25" w:right="-53" w:rightChars="-25"/>
              <w:jc w:val="center"/>
              <w:rPr>
                <w:rFonts w:hint="eastAsia" w:ascii="宋体" w:hAnsi="宋体" w:cs="宋体"/>
                <w:szCs w:val="21"/>
              </w:rPr>
            </w:pPr>
            <w:r>
              <w:rPr>
                <w:rFonts w:hint="eastAsia" w:ascii="宋体" w:hAnsi="宋体" w:cs="宋体"/>
                <w:szCs w:val="21"/>
              </w:rPr>
              <w:t>2</w:t>
            </w:r>
          </w:p>
        </w:tc>
        <w:tc>
          <w:tcPr>
            <w:tcW w:w="2187" w:type="dxa"/>
            <w:tcBorders>
              <w:left w:val="single" w:color="auto" w:sz="4" w:space="0"/>
            </w:tcBorders>
            <w:vAlign w:val="center"/>
          </w:tcPr>
          <w:p w14:paraId="352CFD51">
            <w:pPr>
              <w:widowControl/>
              <w:spacing w:line="360" w:lineRule="auto"/>
              <w:ind w:left="-48" w:leftChars="-23"/>
              <w:jc w:val="center"/>
              <w:rPr>
                <w:rFonts w:hint="eastAsia" w:ascii="宋体" w:hAnsi="宋体" w:cs="宋体"/>
                <w:szCs w:val="21"/>
              </w:rPr>
            </w:pPr>
            <w:r>
              <w:rPr>
                <w:rFonts w:hint="eastAsia" w:ascii="宋体" w:hAnsi="宋体" w:cs="宋体"/>
                <w:kern w:val="0"/>
                <w:szCs w:val="21"/>
              </w:rPr>
              <w:t>技术负责人</w:t>
            </w:r>
          </w:p>
        </w:tc>
        <w:tc>
          <w:tcPr>
            <w:tcW w:w="637" w:type="dxa"/>
            <w:tcBorders>
              <w:left w:val="single" w:color="auto" w:sz="4" w:space="0"/>
            </w:tcBorders>
            <w:vAlign w:val="center"/>
          </w:tcPr>
          <w:p w14:paraId="6C877EC5">
            <w:pPr>
              <w:spacing w:line="360" w:lineRule="auto"/>
              <w:jc w:val="center"/>
              <w:rPr>
                <w:rFonts w:hint="eastAsia" w:ascii="宋体" w:hAnsi="宋体" w:cs="宋体"/>
                <w:szCs w:val="21"/>
              </w:rPr>
            </w:pPr>
            <w:r>
              <w:rPr>
                <w:rFonts w:hint="eastAsia" w:ascii="宋体" w:hAnsi="宋体" w:cs="宋体"/>
                <w:szCs w:val="21"/>
              </w:rPr>
              <w:t>1人</w:t>
            </w:r>
          </w:p>
        </w:tc>
        <w:tc>
          <w:tcPr>
            <w:tcW w:w="3891" w:type="dxa"/>
            <w:tcBorders>
              <w:left w:val="single" w:color="auto" w:sz="4" w:space="0"/>
            </w:tcBorders>
            <w:vAlign w:val="center"/>
          </w:tcPr>
          <w:p w14:paraId="1E93ECF5">
            <w:pPr>
              <w:widowControl/>
              <w:spacing w:line="360" w:lineRule="auto"/>
              <w:ind w:left="-48" w:leftChars="-23"/>
              <w:rPr>
                <w:rFonts w:hint="eastAsia" w:ascii="宋体" w:hAnsi="宋体" w:cs="宋体"/>
                <w:szCs w:val="21"/>
              </w:rPr>
            </w:pPr>
            <w:r>
              <w:rPr>
                <w:rFonts w:hint="eastAsia" w:ascii="宋体" w:hAnsi="宋体" w:cs="宋体"/>
                <w:kern w:val="0"/>
                <w:szCs w:val="21"/>
              </w:rPr>
              <w:t>按招标公告要求</w:t>
            </w:r>
          </w:p>
        </w:tc>
        <w:tc>
          <w:tcPr>
            <w:tcW w:w="2820" w:type="dxa"/>
            <w:tcBorders>
              <w:left w:val="single" w:color="auto" w:sz="4" w:space="0"/>
            </w:tcBorders>
            <w:vAlign w:val="center"/>
          </w:tcPr>
          <w:p w14:paraId="74432A9B">
            <w:pPr>
              <w:widowControl/>
              <w:spacing w:line="360" w:lineRule="auto"/>
              <w:rPr>
                <w:rFonts w:hint="eastAsia" w:ascii="宋体" w:hAnsi="宋体" w:cs="宋体"/>
                <w:szCs w:val="21"/>
              </w:rPr>
            </w:pPr>
            <w:r>
              <w:rPr>
                <w:rFonts w:hint="eastAsia" w:ascii="宋体" w:hAnsi="宋体" w:cs="宋体"/>
                <w:kern w:val="0"/>
                <w:szCs w:val="21"/>
              </w:rPr>
              <w:t>须按招标公告要求提供资料</w:t>
            </w:r>
          </w:p>
        </w:tc>
      </w:tr>
      <w:tr w14:paraId="6C9B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7" w:type="dxa"/>
            <w:vAlign w:val="center"/>
          </w:tcPr>
          <w:p w14:paraId="5508B8BF">
            <w:pPr>
              <w:widowControl/>
              <w:snapToGrid w:val="0"/>
              <w:spacing w:line="360" w:lineRule="auto"/>
              <w:ind w:left="-53" w:leftChars="-25" w:right="-53" w:rightChars="-25"/>
              <w:jc w:val="center"/>
              <w:rPr>
                <w:rFonts w:hint="eastAsia" w:ascii="宋体" w:hAnsi="宋体" w:cs="宋体"/>
                <w:szCs w:val="21"/>
              </w:rPr>
            </w:pPr>
            <w:r>
              <w:rPr>
                <w:rFonts w:hint="eastAsia" w:ascii="宋体" w:hAnsi="宋体" w:cs="宋体"/>
                <w:szCs w:val="21"/>
              </w:rPr>
              <w:t>3</w:t>
            </w:r>
          </w:p>
        </w:tc>
        <w:tc>
          <w:tcPr>
            <w:tcW w:w="2187" w:type="dxa"/>
            <w:tcBorders>
              <w:left w:val="single" w:color="auto" w:sz="4" w:space="0"/>
            </w:tcBorders>
            <w:vAlign w:val="center"/>
          </w:tcPr>
          <w:p w14:paraId="7F69747D">
            <w:pPr>
              <w:widowControl/>
              <w:spacing w:line="360" w:lineRule="auto"/>
              <w:ind w:left="-48" w:leftChars="-23"/>
              <w:jc w:val="center"/>
              <w:rPr>
                <w:rFonts w:hint="eastAsia" w:ascii="宋体" w:hAnsi="宋体" w:cs="宋体"/>
                <w:szCs w:val="21"/>
              </w:rPr>
            </w:pPr>
            <w:r>
              <w:rPr>
                <w:rFonts w:hint="eastAsia" w:ascii="宋体" w:hAnsi="宋体" w:cs="宋体"/>
                <w:kern w:val="0"/>
                <w:szCs w:val="21"/>
              </w:rPr>
              <w:t>专职安全员</w:t>
            </w:r>
          </w:p>
        </w:tc>
        <w:tc>
          <w:tcPr>
            <w:tcW w:w="637" w:type="dxa"/>
            <w:tcBorders>
              <w:left w:val="single" w:color="auto" w:sz="4" w:space="0"/>
            </w:tcBorders>
            <w:vAlign w:val="center"/>
          </w:tcPr>
          <w:p w14:paraId="727315A5">
            <w:pPr>
              <w:spacing w:line="360" w:lineRule="auto"/>
              <w:jc w:val="center"/>
              <w:rPr>
                <w:rFonts w:hint="eastAsia" w:ascii="宋体" w:hAnsi="宋体" w:cs="宋体"/>
                <w:szCs w:val="21"/>
              </w:rPr>
            </w:pPr>
            <w:r>
              <w:rPr>
                <w:rFonts w:hint="eastAsia" w:ascii="宋体" w:hAnsi="宋体" w:cs="宋体"/>
                <w:szCs w:val="21"/>
              </w:rPr>
              <w:t>1人</w:t>
            </w:r>
          </w:p>
        </w:tc>
        <w:tc>
          <w:tcPr>
            <w:tcW w:w="3891" w:type="dxa"/>
            <w:tcBorders>
              <w:left w:val="single" w:color="auto" w:sz="4" w:space="0"/>
            </w:tcBorders>
            <w:vAlign w:val="center"/>
          </w:tcPr>
          <w:p w14:paraId="131A7570">
            <w:pPr>
              <w:widowControl/>
              <w:spacing w:line="360" w:lineRule="auto"/>
              <w:ind w:left="-48" w:leftChars="-23"/>
              <w:rPr>
                <w:rFonts w:hint="eastAsia" w:ascii="宋体" w:hAnsi="宋体" w:cs="宋体"/>
                <w:szCs w:val="21"/>
              </w:rPr>
            </w:pPr>
            <w:r>
              <w:rPr>
                <w:rFonts w:hint="eastAsia" w:ascii="宋体" w:hAnsi="宋体" w:cs="宋体"/>
                <w:kern w:val="0"/>
                <w:szCs w:val="21"/>
              </w:rPr>
              <w:t>按招标公告要求</w:t>
            </w:r>
          </w:p>
        </w:tc>
        <w:tc>
          <w:tcPr>
            <w:tcW w:w="2820" w:type="dxa"/>
            <w:tcBorders>
              <w:left w:val="single" w:color="auto" w:sz="4" w:space="0"/>
            </w:tcBorders>
            <w:vAlign w:val="center"/>
          </w:tcPr>
          <w:p w14:paraId="16E90040">
            <w:pPr>
              <w:pStyle w:val="27"/>
              <w:spacing w:line="360" w:lineRule="auto"/>
              <w:rPr>
                <w:rFonts w:hint="eastAsia" w:ascii="宋体" w:hAnsi="宋体" w:cs="宋体"/>
                <w:sz w:val="21"/>
                <w:szCs w:val="21"/>
              </w:rPr>
            </w:pPr>
            <w:r>
              <w:rPr>
                <w:rFonts w:hint="eastAsia" w:ascii="宋体" w:hAnsi="宋体" w:cs="宋体"/>
                <w:sz w:val="21"/>
                <w:szCs w:val="21"/>
              </w:rPr>
              <w:t>须按招标公告要求提供资料</w:t>
            </w:r>
          </w:p>
        </w:tc>
      </w:tr>
      <w:tr w14:paraId="0557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7" w:type="dxa"/>
            <w:vAlign w:val="center"/>
          </w:tcPr>
          <w:p w14:paraId="6BAB2BF4">
            <w:pPr>
              <w:widowControl/>
              <w:snapToGrid w:val="0"/>
              <w:spacing w:line="360" w:lineRule="auto"/>
              <w:ind w:left="-53" w:leftChars="-25" w:right="-53" w:rightChars="-25"/>
              <w:jc w:val="center"/>
              <w:rPr>
                <w:rFonts w:hint="eastAsia" w:ascii="宋体" w:hAnsi="宋体" w:cs="宋体"/>
                <w:szCs w:val="21"/>
              </w:rPr>
            </w:pPr>
            <w:r>
              <w:rPr>
                <w:rFonts w:hint="eastAsia" w:ascii="宋体" w:hAnsi="宋体" w:cs="宋体"/>
                <w:szCs w:val="21"/>
              </w:rPr>
              <w:t>4</w:t>
            </w:r>
          </w:p>
        </w:tc>
        <w:tc>
          <w:tcPr>
            <w:tcW w:w="2187" w:type="dxa"/>
            <w:tcBorders>
              <w:left w:val="single" w:color="auto" w:sz="4" w:space="0"/>
            </w:tcBorders>
            <w:vAlign w:val="center"/>
          </w:tcPr>
          <w:p w14:paraId="522B510D">
            <w:pPr>
              <w:widowControl/>
              <w:spacing w:line="360" w:lineRule="auto"/>
              <w:ind w:left="-48" w:leftChars="-23"/>
              <w:jc w:val="center"/>
              <w:rPr>
                <w:rFonts w:hint="eastAsia" w:ascii="宋体" w:hAnsi="宋体" w:cs="宋体"/>
                <w:kern w:val="0"/>
                <w:szCs w:val="21"/>
              </w:rPr>
            </w:pPr>
            <w:r>
              <w:rPr>
                <w:rFonts w:hint="eastAsia" w:ascii="宋体" w:hAnsi="宋体" w:cs="宋体"/>
                <w:kern w:val="0"/>
                <w:szCs w:val="21"/>
              </w:rPr>
              <w:t>暖通工程师</w:t>
            </w:r>
          </w:p>
        </w:tc>
        <w:tc>
          <w:tcPr>
            <w:tcW w:w="637" w:type="dxa"/>
            <w:tcBorders>
              <w:left w:val="single" w:color="auto" w:sz="4" w:space="0"/>
            </w:tcBorders>
            <w:vAlign w:val="center"/>
          </w:tcPr>
          <w:p w14:paraId="1D7E8971">
            <w:pPr>
              <w:spacing w:line="360" w:lineRule="auto"/>
              <w:jc w:val="center"/>
              <w:rPr>
                <w:rFonts w:hint="eastAsia" w:ascii="宋体" w:hAnsi="宋体" w:cs="宋体"/>
                <w:szCs w:val="21"/>
              </w:rPr>
            </w:pPr>
            <w:r>
              <w:rPr>
                <w:rFonts w:hint="eastAsia" w:ascii="宋体" w:hAnsi="宋体" w:cs="宋体"/>
                <w:szCs w:val="21"/>
              </w:rPr>
              <w:t>1人</w:t>
            </w:r>
          </w:p>
        </w:tc>
        <w:tc>
          <w:tcPr>
            <w:tcW w:w="3891" w:type="dxa"/>
            <w:tcBorders>
              <w:left w:val="single" w:color="auto" w:sz="4" w:space="0"/>
            </w:tcBorders>
            <w:vAlign w:val="center"/>
          </w:tcPr>
          <w:p w14:paraId="37007840">
            <w:pPr>
              <w:widowControl/>
              <w:spacing w:line="360" w:lineRule="auto"/>
              <w:rPr>
                <w:rFonts w:hint="eastAsia" w:ascii="宋体" w:hAnsi="宋体" w:cs="宋体"/>
                <w:kern w:val="0"/>
                <w:szCs w:val="21"/>
              </w:rPr>
            </w:pPr>
            <w:r>
              <w:rPr>
                <w:rFonts w:hint="eastAsia" w:ascii="宋体" w:hAnsi="宋体" w:cs="宋体"/>
                <w:szCs w:val="21"/>
              </w:rPr>
              <w:t>具有暖通工程相关专业中级(或以上)技术职称</w:t>
            </w:r>
          </w:p>
        </w:tc>
        <w:tc>
          <w:tcPr>
            <w:tcW w:w="2820" w:type="dxa"/>
            <w:tcBorders>
              <w:left w:val="single" w:color="auto" w:sz="4" w:space="0"/>
            </w:tcBorders>
            <w:vAlign w:val="center"/>
          </w:tcPr>
          <w:p w14:paraId="7003F540">
            <w:pPr>
              <w:spacing w:line="360" w:lineRule="auto"/>
              <w:ind w:left="-55" w:leftChars="-26" w:right="-66" w:rightChars="-31"/>
              <w:jc w:val="left"/>
              <w:rPr>
                <w:rFonts w:hint="eastAsia" w:ascii="宋体" w:hAnsi="宋体" w:cs="宋体"/>
                <w:szCs w:val="21"/>
              </w:rPr>
            </w:pPr>
            <w:r>
              <w:rPr>
                <w:rFonts w:hint="eastAsia" w:ascii="宋体" w:hAnsi="宋体" w:cs="宋体"/>
                <w:kern w:val="0"/>
                <w:szCs w:val="21"/>
              </w:rPr>
              <w:t>提供职称证书</w:t>
            </w:r>
          </w:p>
        </w:tc>
      </w:tr>
      <w:tr w14:paraId="6675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7" w:type="dxa"/>
            <w:vAlign w:val="center"/>
          </w:tcPr>
          <w:p w14:paraId="49611047">
            <w:pPr>
              <w:widowControl/>
              <w:snapToGrid w:val="0"/>
              <w:spacing w:line="360" w:lineRule="auto"/>
              <w:ind w:left="-53" w:leftChars="-25" w:right="-53" w:rightChars="-25"/>
              <w:jc w:val="center"/>
              <w:rPr>
                <w:rFonts w:hint="eastAsia" w:ascii="宋体" w:hAnsi="宋体" w:cs="宋体"/>
                <w:szCs w:val="21"/>
              </w:rPr>
            </w:pPr>
            <w:r>
              <w:rPr>
                <w:rFonts w:hint="eastAsia" w:ascii="宋体" w:hAnsi="宋体" w:cs="宋体"/>
                <w:szCs w:val="21"/>
              </w:rPr>
              <w:t>5</w:t>
            </w:r>
          </w:p>
        </w:tc>
        <w:tc>
          <w:tcPr>
            <w:tcW w:w="2187" w:type="dxa"/>
            <w:tcBorders>
              <w:left w:val="single" w:color="auto" w:sz="4" w:space="0"/>
            </w:tcBorders>
            <w:vAlign w:val="center"/>
          </w:tcPr>
          <w:p w14:paraId="4ABB749D">
            <w:pPr>
              <w:spacing w:line="360" w:lineRule="auto"/>
              <w:ind w:left="-55" w:leftChars="-26" w:right="-66" w:rightChars="-31"/>
              <w:jc w:val="center"/>
              <w:rPr>
                <w:rFonts w:hint="eastAsia" w:ascii="宋体" w:hAnsi="宋体" w:cs="宋体"/>
                <w:szCs w:val="21"/>
              </w:rPr>
            </w:pPr>
            <w:r>
              <w:rPr>
                <w:rFonts w:hint="eastAsia" w:ascii="宋体" w:hAnsi="宋体" w:cs="宋体"/>
                <w:bCs/>
                <w:kern w:val="44"/>
                <w:szCs w:val="21"/>
              </w:rPr>
              <w:t>装修工程师</w:t>
            </w:r>
          </w:p>
        </w:tc>
        <w:tc>
          <w:tcPr>
            <w:tcW w:w="637" w:type="dxa"/>
            <w:tcBorders>
              <w:left w:val="single" w:color="auto" w:sz="4" w:space="0"/>
            </w:tcBorders>
            <w:vAlign w:val="center"/>
          </w:tcPr>
          <w:p w14:paraId="1212D736">
            <w:pPr>
              <w:spacing w:line="360" w:lineRule="auto"/>
              <w:jc w:val="center"/>
              <w:rPr>
                <w:rFonts w:hint="eastAsia" w:ascii="宋体" w:hAnsi="宋体" w:cs="宋体"/>
                <w:szCs w:val="21"/>
              </w:rPr>
            </w:pPr>
            <w:r>
              <w:rPr>
                <w:rFonts w:hint="eastAsia" w:ascii="宋体" w:hAnsi="宋体" w:cs="宋体"/>
                <w:szCs w:val="21"/>
              </w:rPr>
              <w:t>1人</w:t>
            </w:r>
          </w:p>
        </w:tc>
        <w:tc>
          <w:tcPr>
            <w:tcW w:w="3891" w:type="dxa"/>
            <w:tcBorders>
              <w:left w:val="single" w:color="auto" w:sz="4" w:space="0"/>
            </w:tcBorders>
            <w:vAlign w:val="center"/>
          </w:tcPr>
          <w:p w14:paraId="5E5AB000">
            <w:pPr>
              <w:spacing w:line="360" w:lineRule="auto"/>
              <w:ind w:left="-55" w:leftChars="-26" w:right="-66" w:rightChars="-31"/>
              <w:rPr>
                <w:rFonts w:hint="eastAsia" w:ascii="宋体" w:hAnsi="宋体" w:cs="宋体"/>
                <w:szCs w:val="21"/>
              </w:rPr>
            </w:pPr>
            <w:r>
              <w:rPr>
                <w:rFonts w:hint="eastAsia" w:ascii="宋体" w:hAnsi="宋体" w:cs="宋体"/>
                <w:szCs w:val="21"/>
              </w:rPr>
              <w:t>具有建筑工程相关专业中级(或以上)技术职称</w:t>
            </w:r>
          </w:p>
        </w:tc>
        <w:tc>
          <w:tcPr>
            <w:tcW w:w="2820" w:type="dxa"/>
            <w:tcBorders>
              <w:left w:val="single" w:color="auto" w:sz="4" w:space="0"/>
            </w:tcBorders>
            <w:vAlign w:val="center"/>
          </w:tcPr>
          <w:p w14:paraId="1F085EBF">
            <w:pPr>
              <w:spacing w:line="360" w:lineRule="auto"/>
              <w:ind w:left="-55" w:leftChars="-26" w:right="-66" w:rightChars="-31"/>
              <w:jc w:val="left"/>
              <w:rPr>
                <w:rFonts w:hint="eastAsia" w:ascii="宋体" w:hAnsi="宋体" w:cs="宋体"/>
                <w:szCs w:val="21"/>
              </w:rPr>
            </w:pPr>
            <w:r>
              <w:rPr>
                <w:rFonts w:hint="eastAsia" w:ascii="宋体" w:hAnsi="宋体" w:cs="宋体"/>
                <w:kern w:val="0"/>
                <w:szCs w:val="21"/>
              </w:rPr>
              <w:t>提供职称证书</w:t>
            </w:r>
          </w:p>
        </w:tc>
      </w:tr>
      <w:tr w14:paraId="58F4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7" w:type="dxa"/>
            <w:vAlign w:val="center"/>
          </w:tcPr>
          <w:p w14:paraId="61C40FC2">
            <w:pPr>
              <w:widowControl/>
              <w:snapToGrid w:val="0"/>
              <w:spacing w:line="360" w:lineRule="auto"/>
              <w:ind w:left="-53" w:leftChars="-25" w:right="-53" w:rightChars="-25"/>
              <w:jc w:val="center"/>
              <w:rPr>
                <w:rFonts w:hint="eastAsia" w:ascii="宋体" w:hAnsi="宋体" w:cs="宋体"/>
                <w:szCs w:val="21"/>
              </w:rPr>
            </w:pPr>
            <w:r>
              <w:rPr>
                <w:rFonts w:hint="eastAsia" w:ascii="宋体" w:hAnsi="宋体" w:cs="宋体"/>
                <w:szCs w:val="21"/>
              </w:rPr>
              <w:t>6</w:t>
            </w:r>
          </w:p>
        </w:tc>
        <w:tc>
          <w:tcPr>
            <w:tcW w:w="2187" w:type="dxa"/>
            <w:tcBorders>
              <w:left w:val="single" w:color="auto" w:sz="4" w:space="0"/>
            </w:tcBorders>
            <w:vAlign w:val="center"/>
          </w:tcPr>
          <w:p w14:paraId="5B48B1A5">
            <w:pPr>
              <w:spacing w:line="360" w:lineRule="auto"/>
              <w:ind w:left="-55" w:leftChars="-26" w:right="-66" w:rightChars="-31"/>
              <w:jc w:val="center"/>
              <w:rPr>
                <w:rFonts w:hint="eastAsia" w:ascii="宋体" w:hAnsi="宋体" w:cs="宋体"/>
                <w:bCs/>
                <w:kern w:val="44"/>
                <w:szCs w:val="21"/>
              </w:rPr>
            </w:pPr>
            <w:r>
              <w:rPr>
                <w:rFonts w:hint="eastAsia" w:ascii="宋体" w:hAnsi="宋体" w:cs="宋体"/>
                <w:bCs/>
                <w:kern w:val="44"/>
                <w:szCs w:val="21"/>
              </w:rPr>
              <w:t>机电工程师</w:t>
            </w:r>
          </w:p>
        </w:tc>
        <w:tc>
          <w:tcPr>
            <w:tcW w:w="637" w:type="dxa"/>
            <w:tcBorders>
              <w:left w:val="single" w:color="auto" w:sz="4" w:space="0"/>
            </w:tcBorders>
            <w:vAlign w:val="center"/>
          </w:tcPr>
          <w:p w14:paraId="3285DA38">
            <w:pPr>
              <w:spacing w:line="360" w:lineRule="auto"/>
              <w:jc w:val="center"/>
              <w:rPr>
                <w:rFonts w:hint="eastAsia" w:ascii="宋体" w:hAnsi="宋体" w:cs="宋体"/>
                <w:szCs w:val="21"/>
              </w:rPr>
            </w:pPr>
            <w:r>
              <w:rPr>
                <w:rFonts w:hint="eastAsia" w:ascii="宋体" w:hAnsi="宋体" w:cs="宋体"/>
                <w:szCs w:val="21"/>
              </w:rPr>
              <w:t>1人</w:t>
            </w:r>
          </w:p>
        </w:tc>
        <w:tc>
          <w:tcPr>
            <w:tcW w:w="3891" w:type="dxa"/>
            <w:tcBorders>
              <w:left w:val="single" w:color="auto" w:sz="4" w:space="0"/>
            </w:tcBorders>
            <w:vAlign w:val="center"/>
          </w:tcPr>
          <w:p w14:paraId="20EE790D">
            <w:pPr>
              <w:spacing w:line="360" w:lineRule="auto"/>
              <w:rPr>
                <w:rFonts w:hint="eastAsia" w:ascii="宋体" w:hAnsi="宋体" w:cs="宋体"/>
                <w:szCs w:val="21"/>
              </w:rPr>
            </w:pPr>
            <w:r>
              <w:rPr>
                <w:rFonts w:hint="eastAsia" w:ascii="宋体" w:hAnsi="宋体" w:cs="宋体"/>
                <w:szCs w:val="21"/>
              </w:rPr>
              <w:t>具有机电工程</w:t>
            </w:r>
            <w:r>
              <w:rPr>
                <w:rFonts w:ascii="宋体" w:hAnsi="宋体" w:cs="宋体"/>
                <w:szCs w:val="21"/>
              </w:rPr>
              <w:t>或电气</w:t>
            </w:r>
            <w:r>
              <w:rPr>
                <w:rFonts w:hint="eastAsia" w:ascii="宋体" w:hAnsi="宋体" w:cs="宋体"/>
                <w:szCs w:val="21"/>
              </w:rPr>
              <w:t>相关专业中级(或以上)技术职称</w:t>
            </w:r>
          </w:p>
        </w:tc>
        <w:tc>
          <w:tcPr>
            <w:tcW w:w="2820" w:type="dxa"/>
            <w:tcBorders>
              <w:left w:val="single" w:color="auto" w:sz="4" w:space="0"/>
            </w:tcBorders>
            <w:vAlign w:val="center"/>
          </w:tcPr>
          <w:p w14:paraId="6D45E040">
            <w:pPr>
              <w:spacing w:line="360" w:lineRule="auto"/>
              <w:ind w:left="-55" w:leftChars="-26" w:right="-66" w:rightChars="-31"/>
              <w:jc w:val="left"/>
              <w:rPr>
                <w:rFonts w:hint="eastAsia" w:ascii="宋体" w:hAnsi="宋体" w:cs="宋体"/>
                <w:kern w:val="0"/>
                <w:szCs w:val="21"/>
              </w:rPr>
            </w:pPr>
            <w:r>
              <w:rPr>
                <w:rFonts w:hint="eastAsia" w:ascii="宋体" w:hAnsi="宋体" w:cs="宋体"/>
                <w:kern w:val="0"/>
                <w:szCs w:val="21"/>
              </w:rPr>
              <w:t>提供职称证书</w:t>
            </w:r>
          </w:p>
        </w:tc>
      </w:tr>
      <w:tr w14:paraId="6953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7" w:type="dxa"/>
            <w:vAlign w:val="center"/>
          </w:tcPr>
          <w:p w14:paraId="5BCFFA54">
            <w:pPr>
              <w:widowControl/>
              <w:snapToGrid w:val="0"/>
              <w:spacing w:line="360" w:lineRule="auto"/>
              <w:ind w:left="-53" w:leftChars="-25" w:right="-53" w:rightChars="-25"/>
              <w:jc w:val="center"/>
              <w:rPr>
                <w:rFonts w:hint="eastAsia" w:ascii="宋体" w:hAnsi="宋体" w:cs="宋体"/>
                <w:szCs w:val="21"/>
              </w:rPr>
            </w:pPr>
            <w:r>
              <w:rPr>
                <w:rFonts w:hint="eastAsia" w:ascii="宋体" w:hAnsi="宋体" w:cs="宋体"/>
                <w:szCs w:val="21"/>
              </w:rPr>
              <w:t>7</w:t>
            </w:r>
          </w:p>
        </w:tc>
        <w:tc>
          <w:tcPr>
            <w:tcW w:w="2187" w:type="dxa"/>
            <w:tcBorders>
              <w:left w:val="single" w:color="auto" w:sz="4" w:space="0"/>
            </w:tcBorders>
            <w:vAlign w:val="center"/>
          </w:tcPr>
          <w:p w14:paraId="7668C80E">
            <w:pPr>
              <w:spacing w:line="360" w:lineRule="auto"/>
              <w:jc w:val="center"/>
              <w:rPr>
                <w:rFonts w:hint="eastAsia" w:ascii="宋体" w:hAnsi="宋体" w:cs="宋体"/>
                <w:szCs w:val="21"/>
              </w:rPr>
            </w:pPr>
            <w:r>
              <w:rPr>
                <w:rFonts w:hint="eastAsia" w:ascii="宋体" w:hAnsi="宋体" w:cs="宋体"/>
                <w:szCs w:val="21"/>
              </w:rPr>
              <w:t>土建施工员</w:t>
            </w:r>
          </w:p>
        </w:tc>
        <w:tc>
          <w:tcPr>
            <w:tcW w:w="637" w:type="dxa"/>
            <w:tcBorders>
              <w:left w:val="single" w:color="auto" w:sz="4" w:space="0"/>
            </w:tcBorders>
            <w:vAlign w:val="center"/>
          </w:tcPr>
          <w:p w14:paraId="1F066166">
            <w:pPr>
              <w:spacing w:line="360" w:lineRule="auto"/>
              <w:jc w:val="center"/>
              <w:rPr>
                <w:rFonts w:hint="eastAsia" w:ascii="宋体" w:hAnsi="宋体" w:cs="宋体"/>
                <w:szCs w:val="21"/>
              </w:rPr>
            </w:pPr>
            <w:r>
              <w:rPr>
                <w:rFonts w:hint="eastAsia" w:ascii="宋体" w:hAnsi="宋体" w:cs="宋体"/>
                <w:szCs w:val="21"/>
              </w:rPr>
              <w:t>1人</w:t>
            </w:r>
          </w:p>
        </w:tc>
        <w:tc>
          <w:tcPr>
            <w:tcW w:w="3891" w:type="dxa"/>
            <w:tcBorders>
              <w:left w:val="single" w:color="auto" w:sz="4" w:space="0"/>
            </w:tcBorders>
            <w:vAlign w:val="center"/>
          </w:tcPr>
          <w:p w14:paraId="0E320C6C">
            <w:pPr>
              <w:spacing w:line="360" w:lineRule="auto"/>
              <w:ind w:left="-55" w:leftChars="-26" w:right="-66" w:rightChars="-31"/>
              <w:rPr>
                <w:rFonts w:hint="eastAsia" w:ascii="宋体" w:hAnsi="宋体" w:cs="宋体"/>
                <w:szCs w:val="21"/>
              </w:rPr>
            </w:pPr>
            <w:r>
              <w:rPr>
                <w:rFonts w:hint="eastAsia" w:ascii="宋体" w:hAnsi="宋体" w:cs="宋体"/>
                <w:kern w:val="0"/>
                <w:szCs w:val="21"/>
              </w:rPr>
              <w:t>具有施工员证或培训证或上岗证</w:t>
            </w:r>
          </w:p>
        </w:tc>
        <w:tc>
          <w:tcPr>
            <w:tcW w:w="2820" w:type="dxa"/>
            <w:tcBorders>
              <w:left w:val="single" w:color="auto" w:sz="4" w:space="0"/>
            </w:tcBorders>
            <w:vAlign w:val="center"/>
          </w:tcPr>
          <w:p w14:paraId="68E3D8A4">
            <w:pPr>
              <w:spacing w:line="360" w:lineRule="auto"/>
              <w:ind w:left="-55" w:leftChars="-26" w:right="-66" w:rightChars="-31"/>
              <w:jc w:val="left"/>
              <w:rPr>
                <w:rFonts w:hint="eastAsia" w:ascii="宋体" w:hAnsi="宋体" w:cs="宋体"/>
                <w:szCs w:val="21"/>
              </w:rPr>
            </w:pPr>
            <w:r>
              <w:rPr>
                <w:rFonts w:hint="eastAsia" w:ascii="宋体" w:hAnsi="宋体" w:cs="宋体"/>
                <w:kern w:val="0"/>
                <w:szCs w:val="21"/>
              </w:rPr>
              <w:t>须提供相关证书</w:t>
            </w:r>
          </w:p>
        </w:tc>
      </w:tr>
      <w:tr w14:paraId="3AE2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7" w:type="dxa"/>
            <w:vAlign w:val="center"/>
          </w:tcPr>
          <w:p w14:paraId="0C008CA6">
            <w:pPr>
              <w:widowControl/>
              <w:snapToGrid w:val="0"/>
              <w:spacing w:line="360" w:lineRule="auto"/>
              <w:ind w:left="-53" w:leftChars="-25" w:right="-53" w:rightChars="-25"/>
              <w:jc w:val="center"/>
              <w:rPr>
                <w:rFonts w:hint="eastAsia" w:ascii="宋体" w:hAnsi="宋体" w:cs="宋体"/>
                <w:szCs w:val="21"/>
              </w:rPr>
            </w:pPr>
            <w:r>
              <w:rPr>
                <w:rFonts w:hint="eastAsia" w:ascii="宋体" w:hAnsi="宋体" w:cs="宋体"/>
                <w:szCs w:val="21"/>
              </w:rPr>
              <w:t>8</w:t>
            </w:r>
          </w:p>
        </w:tc>
        <w:tc>
          <w:tcPr>
            <w:tcW w:w="2187" w:type="dxa"/>
            <w:tcBorders>
              <w:left w:val="single" w:color="auto" w:sz="4" w:space="0"/>
            </w:tcBorders>
            <w:vAlign w:val="center"/>
          </w:tcPr>
          <w:p w14:paraId="09196C3A">
            <w:pPr>
              <w:spacing w:line="360" w:lineRule="auto"/>
              <w:jc w:val="center"/>
              <w:rPr>
                <w:rFonts w:hint="eastAsia" w:ascii="宋体" w:hAnsi="宋体" w:cs="宋体"/>
                <w:szCs w:val="21"/>
              </w:rPr>
            </w:pPr>
            <w:r>
              <w:rPr>
                <w:rFonts w:hint="eastAsia" w:ascii="宋体" w:hAnsi="宋体" w:cs="宋体"/>
                <w:szCs w:val="21"/>
              </w:rPr>
              <w:t>资料员</w:t>
            </w:r>
          </w:p>
        </w:tc>
        <w:tc>
          <w:tcPr>
            <w:tcW w:w="637" w:type="dxa"/>
            <w:tcBorders>
              <w:left w:val="single" w:color="auto" w:sz="4" w:space="0"/>
            </w:tcBorders>
            <w:vAlign w:val="center"/>
          </w:tcPr>
          <w:p w14:paraId="271E124A">
            <w:pPr>
              <w:spacing w:line="360" w:lineRule="auto"/>
              <w:jc w:val="center"/>
              <w:rPr>
                <w:rFonts w:hint="eastAsia" w:ascii="宋体" w:hAnsi="宋体" w:cs="宋体"/>
                <w:szCs w:val="21"/>
              </w:rPr>
            </w:pPr>
            <w:r>
              <w:rPr>
                <w:rFonts w:hint="eastAsia" w:ascii="宋体" w:hAnsi="宋体" w:cs="宋体"/>
                <w:szCs w:val="21"/>
              </w:rPr>
              <w:t>1人</w:t>
            </w:r>
          </w:p>
        </w:tc>
        <w:tc>
          <w:tcPr>
            <w:tcW w:w="3891" w:type="dxa"/>
            <w:tcBorders>
              <w:left w:val="single" w:color="auto" w:sz="4" w:space="0"/>
            </w:tcBorders>
            <w:vAlign w:val="center"/>
          </w:tcPr>
          <w:p w14:paraId="61D5E270">
            <w:pPr>
              <w:spacing w:line="360" w:lineRule="auto"/>
              <w:ind w:left="-55" w:leftChars="-26" w:right="-66" w:rightChars="-31"/>
              <w:rPr>
                <w:rFonts w:hint="eastAsia" w:ascii="宋体" w:hAnsi="宋体" w:cs="宋体"/>
                <w:szCs w:val="21"/>
              </w:rPr>
            </w:pPr>
            <w:r>
              <w:rPr>
                <w:rFonts w:hint="eastAsia" w:ascii="宋体" w:hAnsi="宋体" w:cs="宋体"/>
                <w:kern w:val="0"/>
                <w:szCs w:val="21"/>
              </w:rPr>
              <w:t>具有资料员证或培训证或上岗证</w:t>
            </w:r>
          </w:p>
        </w:tc>
        <w:tc>
          <w:tcPr>
            <w:tcW w:w="2820" w:type="dxa"/>
            <w:tcBorders>
              <w:left w:val="single" w:color="auto" w:sz="4" w:space="0"/>
            </w:tcBorders>
            <w:vAlign w:val="center"/>
          </w:tcPr>
          <w:p w14:paraId="2D9A4948">
            <w:pPr>
              <w:spacing w:line="360" w:lineRule="auto"/>
              <w:ind w:left="-55" w:leftChars="-26" w:right="-66" w:rightChars="-31"/>
              <w:jc w:val="left"/>
              <w:rPr>
                <w:rFonts w:hint="eastAsia" w:ascii="宋体" w:hAnsi="宋体" w:cs="宋体"/>
                <w:szCs w:val="21"/>
              </w:rPr>
            </w:pPr>
            <w:r>
              <w:rPr>
                <w:rFonts w:hint="eastAsia" w:ascii="宋体" w:hAnsi="宋体" w:cs="宋体"/>
                <w:kern w:val="0"/>
                <w:szCs w:val="21"/>
              </w:rPr>
              <w:t>须提供相关证书</w:t>
            </w:r>
          </w:p>
        </w:tc>
      </w:tr>
    </w:tbl>
    <w:p w14:paraId="48B98FF2">
      <w:pPr>
        <w:pStyle w:val="5"/>
        <w:rPr>
          <w:rFonts w:hint="eastAsia" w:ascii="宋体" w:hAnsi="宋体" w:cs="宋体"/>
          <w:szCs w:val="21"/>
        </w:rPr>
        <w:sectPr>
          <w:headerReference r:id="rId25" w:type="first"/>
          <w:headerReference r:id="rId23" w:type="default"/>
          <w:headerReference r:id="rId24" w:type="even"/>
          <w:pgSz w:w="16838" w:h="11906" w:orient="landscape"/>
          <w:pgMar w:top="1797" w:right="1440" w:bottom="1797" w:left="1440" w:header="851" w:footer="992" w:gutter="0"/>
          <w:cols w:space="720" w:num="1"/>
          <w:rtlGutter w:val="1"/>
          <w:docGrid w:type="linesAndChars" w:linePitch="319" w:charSpace="819"/>
        </w:sectPr>
      </w:pPr>
    </w:p>
    <w:p w14:paraId="030275BC">
      <w:pPr>
        <w:rPr>
          <w:rFonts w:hint="eastAsia" w:ascii="宋体" w:hAnsi="宋体" w:cs="宋体"/>
          <w:sz w:val="24"/>
          <w:szCs w:val="24"/>
        </w:rPr>
      </w:pPr>
      <w:r>
        <w:rPr>
          <w:rFonts w:hint="eastAsia" w:ascii="宋体" w:hAnsi="宋体" w:cs="宋体"/>
          <w:szCs w:val="21"/>
        </w:rPr>
        <w:t>附表五</w:t>
      </w:r>
    </w:p>
    <w:p w14:paraId="5A449D38">
      <w:pPr>
        <w:jc w:val="center"/>
        <w:rPr>
          <w:rFonts w:hint="eastAsia" w:ascii="宋体" w:hAnsi="宋体" w:cs="宋体"/>
          <w:b/>
          <w:sz w:val="36"/>
          <w:szCs w:val="36"/>
        </w:rPr>
      </w:pPr>
      <w:r>
        <w:rPr>
          <w:rFonts w:hint="eastAsia" w:ascii="宋体" w:hAnsi="宋体" w:cs="宋体"/>
          <w:b/>
          <w:sz w:val="36"/>
          <w:szCs w:val="36"/>
        </w:rPr>
        <w:t>经济标评分表</w:t>
      </w:r>
    </w:p>
    <w:p w14:paraId="716C4DD4">
      <w:pPr>
        <w:rPr>
          <w:rFonts w:hint="eastAsia" w:ascii="宋体" w:hAnsi="宋体" w:cs="宋体"/>
          <w:szCs w:val="21"/>
        </w:rPr>
      </w:pPr>
      <w:r>
        <w:rPr>
          <w:rFonts w:hint="eastAsia" w:ascii="宋体" w:hAnsi="宋体" w:cs="宋体"/>
          <w:szCs w:val="21"/>
        </w:rPr>
        <w:t>工程名称：</w:t>
      </w: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14:paraId="6779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vAlign w:val="center"/>
          </w:tcPr>
          <w:p w14:paraId="647DC6E2">
            <w:pPr>
              <w:rPr>
                <w:rFonts w:hint="eastAsia" w:ascii="宋体" w:hAnsi="宋体" w:cs="宋体"/>
                <w:szCs w:val="21"/>
              </w:rPr>
            </w:pPr>
            <w:r>
              <w:rPr>
                <w:rFonts w:hint="eastAsia" w:ascii="宋体" w:hAnsi="宋体" w:cs="宋体"/>
                <w:szCs w:val="21"/>
              </w:rPr>
              <w:t>投标人名称</w:t>
            </w:r>
          </w:p>
        </w:tc>
        <w:tc>
          <w:tcPr>
            <w:tcW w:w="1048" w:type="dxa"/>
            <w:tcBorders>
              <w:top w:val="single" w:color="auto" w:sz="4" w:space="0"/>
              <w:left w:val="single" w:color="auto" w:sz="4" w:space="0"/>
              <w:bottom w:val="single" w:color="auto" w:sz="4" w:space="0"/>
              <w:right w:val="single" w:color="auto" w:sz="4" w:space="0"/>
            </w:tcBorders>
            <w:vAlign w:val="center"/>
          </w:tcPr>
          <w:p w14:paraId="2BFE66CC">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C337794">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4A8CA2B">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2CEA9483">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FFFA916">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DAEDACC">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3663CCB">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AF83121">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2400B703">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6BB9973">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D67C683">
            <w:pPr>
              <w:rPr>
                <w:rFonts w:hint="eastAsia"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1DC1D811">
            <w:pPr>
              <w:rPr>
                <w:rFonts w:hint="eastAsia" w:ascii="宋体" w:hAnsi="宋体" w:cs="宋体"/>
                <w:szCs w:val="21"/>
              </w:rPr>
            </w:pPr>
          </w:p>
        </w:tc>
      </w:tr>
      <w:tr w14:paraId="178F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372F557B">
            <w:pPr>
              <w:rPr>
                <w:rFonts w:hint="eastAsia" w:ascii="宋体" w:hAnsi="宋体" w:cs="宋体"/>
                <w:szCs w:val="21"/>
              </w:rPr>
            </w:pPr>
            <w:r>
              <w:rPr>
                <w:rFonts w:hint="eastAsia" w:ascii="宋体" w:hAnsi="宋体" w:cs="宋体"/>
                <w:szCs w:val="21"/>
              </w:rPr>
              <w:t>投标报价PT（元）</w:t>
            </w:r>
          </w:p>
        </w:tc>
        <w:tc>
          <w:tcPr>
            <w:tcW w:w="1048" w:type="dxa"/>
            <w:tcBorders>
              <w:top w:val="single" w:color="auto" w:sz="4" w:space="0"/>
              <w:left w:val="single" w:color="auto" w:sz="4" w:space="0"/>
              <w:bottom w:val="single" w:color="auto" w:sz="4" w:space="0"/>
              <w:right w:val="single" w:color="auto" w:sz="4" w:space="0"/>
            </w:tcBorders>
            <w:vAlign w:val="center"/>
          </w:tcPr>
          <w:p w14:paraId="57EA4A00">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CCFF46A">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CF3B827">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6F32421">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9CF4417">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63E4771">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2180CCE8">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99E601D">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C6E89F2">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559BCC8">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82E5304">
            <w:pPr>
              <w:rPr>
                <w:rFonts w:hint="eastAsia"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74F229DE">
            <w:pPr>
              <w:rPr>
                <w:rFonts w:hint="eastAsia" w:ascii="宋体" w:hAnsi="宋体" w:cs="宋体"/>
                <w:szCs w:val="21"/>
              </w:rPr>
            </w:pPr>
          </w:p>
        </w:tc>
      </w:tr>
      <w:tr w14:paraId="1B1A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710D2D11">
            <w:pPr>
              <w:rPr>
                <w:rFonts w:hint="eastAsia" w:ascii="宋体" w:hAnsi="宋体" w:cs="宋体"/>
                <w:szCs w:val="21"/>
              </w:rPr>
            </w:pPr>
            <w:r>
              <w:rPr>
                <w:rFonts w:hint="eastAsia" w:ascii="宋体" w:hAnsi="宋体" w:cs="宋体"/>
                <w:szCs w:val="21"/>
              </w:rPr>
              <w:t>计算评标参考价的等分点值X</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5BBFAF48">
            <w:pPr>
              <w:rPr>
                <w:rFonts w:hint="eastAsia" w:ascii="宋体" w:hAnsi="宋体" w:cs="宋体"/>
                <w:szCs w:val="21"/>
              </w:rPr>
            </w:pPr>
          </w:p>
        </w:tc>
      </w:tr>
      <w:tr w14:paraId="5498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686B3739">
            <w:pPr>
              <w:rPr>
                <w:rFonts w:hint="eastAsia" w:ascii="宋体" w:hAnsi="宋体" w:cs="宋体"/>
                <w:szCs w:val="21"/>
              </w:rPr>
            </w:pPr>
            <w:r>
              <w:rPr>
                <w:rFonts w:hint="eastAsia" w:ascii="宋体" w:hAnsi="宋体" w:cs="宋体"/>
                <w:szCs w:val="21"/>
              </w:rPr>
              <w:t>评标参考价PC（元）</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37F673EB">
            <w:pPr>
              <w:rPr>
                <w:rFonts w:hint="eastAsia" w:ascii="宋体" w:hAnsi="宋体" w:cs="宋体"/>
                <w:szCs w:val="21"/>
              </w:rPr>
            </w:pPr>
          </w:p>
        </w:tc>
      </w:tr>
      <w:tr w14:paraId="01A7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6EBFB379">
            <w:pPr>
              <w:rPr>
                <w:rFonts w:hint="eastAsia" w:ascii="宋体" w:hAnsi="宋体" w:cs="宋体"/>
                <w:szCs w:val="21"/>
              </w:rPr>
            </w:pPr>
            <w:r>
              <w:rPr>
                <w:rFonts w:hint="eastAsia" w:ascii="宋体" w:hAnsi="宋体" w:cs="宋体"/>
                <w:szCs w:val="21"/>
              </w:rPr>
              <w:t>偏差（（PT-PC）/PC）（%）</w:t>
            </w:r>
          </w:p>
        </w:tc>
        <w:tc>
          <w:tcPr>
            <w:tcW w:w="1048" w:type="dxa"/>
            <w:tcBorders>
              <w:top w:val="single" w:color="auto" w:sz="4" w:space="0"/>
              <w:left w:val="single" w:color="auto" w:sz="4" w:space="0"/>
              <w:bottom w:val="single" w:color="auto" w:sz="4" w:space="0"/>
              <w:right w:val="single" w:color="auto" w:sz="4" w:space="0"/>
            </w:tcBorders>
            <w:vAlign w:val="center"/>
          </w:tcPr>
          <w:p w14:paraId="6ED00C9C">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445B917">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80F6563">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8481E41">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6A5066D">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1AFE7D1">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AA4EAAA">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4B63964">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7E803A4">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81E1264">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46F2A5F">
            <w:pPr>
              <w:rPr>
                <w:rFonts w:hint="eastAsia"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60515A8B">
            <w:pPr>
              <w:rPr>
                <w:rFonts w:hint="eastAsia" w:ascii="宋体" w:hAnsi="宋体" w:cs="宋体"/>
                <w:szCs w:val="21"/>
              </w:rPr>
            </w:pPr>
          </w:p>
        </w:tc>
      </w:tr>
      <w:tr w14:paraId="7498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32F2220E">
            <w:pPr>
              <w:rPr>
                <w:rFonts w:hint="eastAsia" w:ascii="宋体" w:hAnsi="宋体" w:cs="宋体"/>
                <w:szCs w:val="21"/>
              </w:rPr>
            </w:pPr>
            <w:r>
              <w:rPr>
                <w:rFonts w:hint="eastAsia" w:ascii="宋体" w:hAnsi="宋体" w:cs="宋体"/>
                <w:szCs w:val="21"/>
              </w:rPr>
              <w:t>减分（A）</w:t>
            </w:r>
          </w:p>
        </w:tc>
        <w:tc>
          <w:tcPr>
            <w:tcW w:w="1048" w:type="dxa"/>
            <w:tcBorders>
              <w:top w:val="single" w:color="auto" w:sz="4" w:space="0"/>
              <w:left w:val="single" w:color="auto" w:sz="4" w:space="0"/>
              <w:bottom w:val="single" w:color="auto" w:sz="4" w:space="0"/>
              <w:right w:val="single" w:color="auto" w:sz="4" w:space="0"/>
            </w:tcBorders>
            <w:vAlign w:val="center"/>
          </w:tcPr>
          <w:p w14:paraId="2DC57C1A">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4B30611">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4C9B125">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308D5EF">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565E656">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A3631F5">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6735B62">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217A9F5C">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500339E">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99066DA">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7CF3B4F3">
            <w:pPr>
              <w:rPr>
                <w:rFonts w:hint="eastAsia"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51632078">
            <w:pPr>
              <w:rPr>
                <w:rFonts w:hint="eastAsia" w:ascii="宋体" w:hAnsi="宋体" w:cs="宋体"/>
                <w:szCs w:val="21"/>
              </w:rPr>
            </w:pPr>
          </w:p>
        </w:tc>
      </w:tr>
      <w:tr w14:paraId="743B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3FB019E4">
            <w:pPr>
              <w:rPr>
                <w:rFonts w:hint="eastAsia" w:ascii="宋体" w:hAnsi="宋体" w:cs="宋体"/>
                <w:szCs w:val="21"/>
              </w:rPr>
            </w:pPr>
            <w:r>
              <w:rPr>
                <w:rFonts w:hint="eastAsia" w:ascii="宋体" w:hAnsi="宋体" w:cs="宋体"/>
                <w:szCs w:val="21"/>
              </w:rPr>
              <w:t>得分(I=100-A)</w:t>
            </w:r>
          </w:p>
        </w:tc>
        <w:tc>
          <w:tcPr>
            <w:tcW w:w="1048" w:type="dxa"/>
            <w:tcBorders>
              <w:top w:val="single" w:color="auto" w:sz="4" w:space="0"/>
              <w:left w:val="single" w:color="auto" w:sz="4" w:space="0"/>
              <w:bottom w:val="single" w:color="auto" w:sz="4" w:space="0"/>
              <w:right w:val="single" w:color="auto" w:sz="4" w:space="0"/>
            </w:tcBorders>
            <w:vAlign w:val="center"/>
          </w:tcPr>
          <w:p w14:paraId="67BB8D7A">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67CF618">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CF69125">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2B2C404C">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59B8E5E">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F73E328">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C74FCBC">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557E77A">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FB641EC">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0EA03889">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88D627E">
            <w:pPr>
              <w:rPr>
                <w:rFonts w:hint="eastAsia"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7AD71439">
            <w:pPr>
              <w:rPr>
                <w:rFonts w:hint="eastAsia" w:ascii="宋体" w:hAnsi="宋体" w:cs="宋体"/>
                <w:szCs w:val="21"/>
              </w:rPr>
            </w:pPr>
          </w:p>
        </w:tc>
      </w:tr>
      <w:tr w14:paraId="2AE4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3F58AD68">
            <w:pPr>
              <w:rPr>
                <w:rFonts w:hint="eastAsia" w:ascii="宋体" w:hAnsi="宋体" w:cs="宋体"/>
                <w:szCs w:val="21"/>
              </w:rPr>
            </w:pPr>
            <w:r>
              <w:rPr>
                <w:rFonts w:hint="eastAsia" w:ascii="宋体" w:hAnsi="宋体" w:cs="宋体"/>
                <w:szCs w:val="21"/>
              </w:rPr>
              <w:t>得分排名次序</w:t>
            </w:r>
          </w:p>
        </w:tc>
        <w:tc>
          <w:tcPr>
            <w:tcW w:w="1048" w:type="dxa"/>
            <w:tcBorders>
              <w:top w:val="single" w:color="auto" w:sz="4" w:space="0"/>
              <w:left w:val="single" w:color="auto" w:sz="4" w:space="0"/>
              <w:bottom w:val="single" w:color="auto" w:sz="4" w:space="0"/>
              <w:right w:val="single" w:color="auto" w:sz="4" w:space="0"/>
            </w:tcBorders>
            <w:vAlign w:val="center"/>
          </w:tcPr>
          <w:p w14:paraId="6D30F94B">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5BB6336">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2D550ED">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5B0FE115">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17832A06">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265B6ED2">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13CAF63">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61387609">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4488D64C">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6096193">
            <w:pPr>
              <w:rPr>
                <w:rFonts w:hint="eastAsia" w:ascii="宋体" w:hAnsi="宋体" w:cs="宋体"/>
                <w:szCs w:val="21"/>
              </w:rPr>
            </w:pPr>
          </w:p>
        </w:tc>
        <w:tc>
          <w:tcPr>
            <w:tcW w:w="1048" w:type="dxa"/>
            <w:tcBorders>
              <w:top w:val="single" w:color="auto" w:sz="4" w:space="0"/>
              <w:left w:val="single" w:color="auto" w:sz="4" w:space="0"/>
              <w:bottom w:val="single" w:color="auto" w:sz="4" w:space="0"/>
              <w:right w:val="single" w:color="auto" w:sz="4" w:space="0"/>
            </w:tcBorders>
            <w:vAlign w:val="center"/>
          </w:tcPr>
          <w:p w14:paraId="3F9575FE">
            <w:pPr>
              <w:rPr>
                <w:rFonts w:hint="eastAsia" w:ascii="宋体" w:hAnsi="宋体" w:cs="宋体"/>
                <w:szCs w:val="21"/>
              </w:rPr>
            </w:pPr>
          </w:p>
        </w:tc>
        <w:tc>
          <w:tcPr>
            <w:tcW w:w="1049" w:type="dxa"/>
            <w:tcBorders>
              <w:top w:val="single" w:color="auto" w:sz="4" w:space="0"/>
              <w:left w:val="single" w:color="auto" w:sz="4" w:space="0"/>
              <w:bottom w:val="single" w:color="auto" w:sz="4" w:space="0"/>
              <w:right w:val="single" w:color="auto" w:sz="4" w:space="0"/>
            </w:tcBorders>
            <w:vAlign w:val="center"/>
          </w:tcPr>
          <w:p w14:paraId="7332825A">
            <w:pPr>
              <w:rPr>
                <w:rFonts w:hint="eastAsia" w:ascii="宋体" w:hAnsi="宋体" w:cs="宋体"/>
                <w:szCs w:val="21"/>
              </w:rPr>
            </w:pPr>
          </w:p>
        </w:tc>
      </w:tr>
    </w:tbl>
    <w:p w14:paraId="292E8CEC">
      <w:pPr>
        <w:rPr>
          <w:rFonts w:hint="eastAsia" w:ascii="宋体" w:hAnsi="宋体" w:cs="宋体"/>
          <w:szCs w:val="21"/>
        </w:rPr>
      </w:pPr>
      <w:r>
        <w:rPr>
          <w:rFonts w:hint="eastAsia" w:ascii="宋体" w:hAnsi="宋体" w:cs="宋体"/>
          <w:szCs w:val="21"/>
        </w:rPr>
        <w:t>评委签名：</w:t>
      </w:r>
    </w:p>
    <w:p w14:paraId="2B0B3747">
      <w:pPr>
        <w:rPr>
          <w:rFonts w:hint="eastAsia" w:ascii="宋体" w:hAnsi="宋体" w:cs="宋体"/>
          <w:szCs w:val="21"/>
        </w:rPr>
      </w:pPr>
    </w:p>
    <w:p w14:paraId="34DBC389">
      <w:pPr>
        <w:rPr>
          <w:rFonts w:hint="eastAsia" w:ascii="宋体" w:hAnsi="宋体" w:cs="宋体"/>
          <w:szCs w:val="21"/>
        </w:rPr>
      </w:pPr>
    </w:p>
    <w:p w14:paraId="050CF057">
      <w:pPr>
        <w:rPr>
          <w:rFonts w:hint="eastAsia" w:ascii="宋体" w:hAnsi="宋体" w:cs="宋体"/>
          <w:szCs w:val="21"/>
        </w:rPr>
      </w:pPr>
    </w:p>
    <w:p w14:paraId="2367D632">
      <w:pPr>
        <w:rPr>
          <w:rFonts w:hint="eastAsia" w:ascii="宋体" w:hAnsi="宋体" w:cs="宋体"/>
          <w:szCs w:val="21"/>
        </w:rPr>
      </w:pPr>
    </w:p>
    <w:p w14:paraId="2F407988">
      <w:pPr>
        <w:rPr>
          <w:rFonts w:hint="eastAsia" w:ascii="宋体" w:hAnsi="宋体" w:cs="宋体"/>
          <w:b/>
          <w:szCs w:val="21"/>
        </w:rPr>
      </w:pPr>
      <w:r>
        <w:rPr>
          <w:rFonts w:hint="eastAsia" w:ascii="宋体" w:hAnsi="宋体" w:cs="宋体"/>
          <w:szCs w:val="21"/>
        </w:rPr>
        <w:t>附表六</w:t>
      </w:r>
    </w:p>
    <w:p w14:paraId="71ED0A1E">
      <w:pPr>
        <w:jc w:val="center"/>
        <w:rPr>
          <w:rFonts w:hint="eastAsia" w:ascii="宋体" w:hAnsi="宋体" w:cs="宋体"/>
          <w:b/>
          <w:sz w:val="36"/>
          <w:szCs w:val="36"/>
        </w:rPr>
      </w:pPr>
      <w:r>
        <w:rPr>
          <w:rFonts w:hint="eastAsia" w:ascii="宋体" w:hAnsi="宋体" w:cs="宋体"/>
          <w:b/>
          <w:sz w:val="36"/>
          <w:szCs w:val="36"/>
        </w:rPr>
        <w:t>算术复核表</w:t>
      </w:r>
    </w:p>
    <w:p w14:paraId="4B019A6F">
      <w:pPr>
        <w:rPr>
          <w:rFonts w:hint="eastAsia" w:ascii="宋体" w:hAnsi="宋体" w:cs="宋体"/>
          <w:kern w:val="0"/>
          <w:szCs w:val="21"/>
        </w:rPr>
      </w:pPr>
      <w:r>
        <w:rPr>
          <w:rFonts w:hint="eastAsia" w:ascii="宋体" w:hAnsi="宋体" w:cs="宋体"/>
          <w:kern w:val="0"/>
          <w:szCs w:val="21"/>
        </w:rPr>
        <w:t>工程名称：                                           投标人:                                                  单位：元</w:t>
      </w:r>
    </w:p>
    <w:tbl>
      <w:tblPr>
        <w:tblStyle w:val="39"/>
        <w:tblW w:w="0" w:type="auto"/>
        <w:tblInd w:w="-116"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0C708FFB">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6A6515B3">
            <w:pPr>
              <w:rPr>
                <w:rFonts w:hint="eastAsia" w:ascii="宋体" w:hAnsi="宋体" w:cs="宋体"/>
                <w:kern w:val="0"/>
                <w:szCs w:val="21"/>
              </w:rPr>
            </w:pPr>
            <w:r>
              <w:rPr>
                <w:rFonts w:hint="eastAsia" w:ascii="宋体" w:hAnsi="宋体" w:cs="宋体"/>
                <w:kern w:val="0"/>
                <w:szCs w:val="21"/>
              </w:rPr>
              <w:t>编号</w:t>
            </w:r>
          </w:p>
        </w:tc>
        <w:tc>
          <w:tcPr>
            <w:tcW w:w="4488" w:type="dxa"/>
            <w:tcBorders>
              <w:top w:val="single" w:color="auto" w:sz="4" w:space="0"/>
              <w:left w:val="nil"/>
              <w:bottom w:val="single" w:color="auto" w:sz="4" w:space="0"/>
              <w:right w:val="single" w:color="auto" w:sz="4" w:space="0"/>
            </w:tcBorders>
            <w:vAlign w:val="center"/>
          </w:tcPr>
          <w:p w14:paraId="4DF01391">
            <w:pPr>
              <w:rPr>
                <w:rFonts w:hint="eastAsia" w:ascii="宋体" w:hAnsi="宋体" w:cs="宋体"/>
                <w:kern w:val="0"/>
                <w:szCs w:val="21"/>
              </w:rPr>
            </w:pPr>
            <w:r>
              <w:rPr>
                <w:rFonts w:hint="eastAsia" w:ascii="宋体" w:hAnsi="宋体" w:cs="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14:paraId="5A442F0C">
            <w:pPr>
              <w:rPr>
                <w:rFonts w:hint="eastAsia" w:ascii="宋体" w:hAnsi="宋体" w:cs="宋体"/>
                <w:kern w:val="0"/>
                <w:szCs w:val="21"/>
              </w:rPr>
            </w:pPr>
            <w:r>
              <w:rPr>
                <w:rFonts w:hint="eastAsia" w:ascii="宋体" w:hAnsi="宋体" w:cs="宋体"/>
                <w:kern w:val="0"/>
                <w:szCs w:val="21"/>
              </w:rPr>
              <w:t>修正前投标</w:t>
            </w:r>
          </w:p>
          <w:p w14:paraId="17D23BC7">
            <w:pPr>
              <w:rPr>
                <w:rFonts w:hint="eastAsia" w:ascii="宋体" w:hAnsi="宋体" w:cs="宋体"/>
                <w:kern w:val="0"/>
                <w:szCs w:val="21"/>
              </w:rPr>
            </w:pPr>
            <w:r>
              <w:rPr>
                <w:rFonts w:hint="eastAsia" w:ascii="宋体" w:hAnsi="宋体" w:cs="宋体"/>
                <w:kern w:val="0"/>
                <w:szCs w:val="21"/>
              </w:rPr>
              <w:t>报价A</w:t>
            </w:r>
          </w:p>
        </w:tc>
        <w:tc>
          <w:tcPr>
            <w:tcW w:w="1575" w:type="dxa"/>
            <w:tcBorders>
              <w:top w:val="single" w:color="auto" w:sz="4" w:space="0"/>
              <w:left w:val="nil"/>
              <w:bottom w:val="single" w:color="auto" w:sz="4" w:space="0"/>
              <w:right w:val="single" w:color="auto" w:sz="4" w:space="0"/>
            </w:tcBorders>
            <w:vAlign w:val="center"/>
          </w:tcPr>
          <w:p w14:paraId="4184F8F9">
            <w:pPr>
              <w:rPr>
                <w:rFonts w:hint="eastAsia" w:ascii="宋体" w:hAnsi="宋体" w:cs="宋体"/>
                <w:kern w:val="0"/>
                <w:szCs w:val="21"/>
              </w:rPr>
            </w:pPr>
            <w:r>
              <w:rPr>
                <w:rFonts w:hint="eastAsia" w:ascii="宋体" w:hAnsi="宋体" w:cs="宋体"/>
                <w:kern w:val="0"/>
                <w:szCs w:val="21"/>
              </w:rPr>
              <w:t>修正后投标</w:t>
            </w:r>
          </w:p>
          <w:p w14:paraId="1A951C82">
            <w:pPr>
              <w:rPr>
                <w:rFonts w:hint="eastAsia" w:ascii="宋体" w:hAnsi="宋体" w:cs="宋体"/>
                <w:kern w:val="0"/>
                <w:szCs w:val="21"/>
              </w:rPr>
            </w:pPr>
            <w:r>
              <w:rPr>
                <w:rFonts w:hint="eastAsia" w:ascii="宋体" w:hAnsi="宋体" w:cs="宋体"/>
                <w:kern w:val="0"/>
                <w:szCs w:val="21"/>
              </w:rPr>
              <w:t>报价B</w:t>
            </w:r>
          </w:p>
        </w:tc>
        <w:tc>
          <w:tcPr>
            <w:tcW w:w="1575" w:type="dxa"/>
            <w:tcBorders>
              <w:top w:val="single" w:color="auto" w:sz="4" w:space="0"/>
              <w:left w:val="nil"/>
              <w:bottom w:val="single" w:color="auto" w:sz="4" w:space="0"/>
              <w:right w:val="single" w:color="auto" w:sz="4" w:space="0"/>
            </w:tcBorders>
            <w:vAlign w:val="center"/>
          </w:tcPr>
          <w:p w14:paraId="29F9C3F1">
            <w:pPr>
              <w:rPr>
                <w:rFonts w:hint="eastAsia" w:ascii="宋体" w:hAnsi="宋体" w:cs="宋体"/>
                <w:kern w:val="0"/>
                <w:szCs w:val="21"/>
              </w:rPr>
            </w:pPr>
            <w:r>
              <w:rPr>
                <w:rFonts w:hint="eastAsia" w:ascii="宋体" w:hAnsi="宋体" w:cs="宋体"/>
                <w:kern w:val="0"/>
                <w:szCs w:val="21"/>
              </w:rPr>
              <w:t>修正率</w:t>
            </w:r>
          </w:p>
          <w:p w14:paraId="652B060F">
            <w:pPr>
              <w:rPr>
                <w:rFonts w:hint="eastAsia" w:ascii="宋体" w:hAnsi="宋体" w:cs="宋体"/>
                <w:kern w:val="0"/>
                <w:szCs w:val="21"/>
              </w:rPr>
            </w:pPr>
            <w:r>
              <w:rPr>
                <w:rFonts w:hint="eastAsia" w:ascii="宋体" w:hAnsi="宋体" w:cs="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14:paraId="7F9B4A07">
            <w:pPr>
              <w:rPr>
                <w:rFonts w:hint="eastAsia" w:ascii="宋体" w:hAnsi="宋体" w:cs="宋体"/>
                <w:kern w:val="0"/>
                <w:szCs w:val="21"/>
              </w:rPr>
            </w:pPr>
            <w:r>
              <w:rPr>
                <w:rFonts w:hint="eastAsia" w:ascii="宋体" w:hAnsi="宋体" w:cs="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010C2BF3">
            <w:pPr>
              <w:rPr>
                <w:rFonts w:hint="eastAsia" w:ascii="宋体" w:hAnsi="宋体" w:cs="宋体"/>
                <w:kern w:val="0"/>
                <w:szCs w:val="21"/>
              </w:rPr>
            </w:pPr>
            <w:r>
              <w:rPr>
                <w:rFonts w:hint="eastAsia" w:ascii="宋体" w:hAnsi="宋体" w:cs="宋体"/>
                <w:kern w:val="0"/>
                <w:szCs w:val="21"/>
              </w:rPr>
              <w:t>当B&gt;A时，修正后报价与原报价的差额；当B≤A时,R=0</w:t>
            </w:r>
          </w:p>
        </w:tc>
      </w:tr>
      <w:tr w14:paraId="064F74E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0FC1CDA">
            <w:pPr>
              <w:rPr>
                <w:rFonts w:hint="eastAsia" w:ascii="宋体" w:hAnsi="宋体" w:cs="宋体"/>
                <w:kern w:val="0"/>
                <w:szCs w:val="21"/>
              </w:rPr>
            </w:pPr>
            <w:r>
              <w:rPr>
                <w:rFonts w:hint="eastAsia" w:ascii="宋体" w:hAnsi="宋体" w:cs="宋体"/>
                <w:kern w:val="0"/>
                <w:szCs w:val="21"/>
              </w:rPr>
              <w:t>1</w:t>
            </w:r>
          </w:p>
        </w:tc>
        <w:tc>
          <w:tcPr>
            <w:tcW w:w="4488" w:type="dxa"/>
            <w:tcBorders>
              <w:top w:val="nil"/>
              <w:left w:val="nil"/>
              <w:bottom w:val="single" w:color="auto" w:sz="4" w:space="0"/>
              <w:right w:val="single" w:color="auto" w:sz="4" w:space="0"/>
            </w:tcBorders>
            <w:vAlign w:val="center"/>
          </w:tcPr>
          <w:p w14:paraId="374061EA">
            <w:pPr>
              <w:rPr>
                <w:rFonts w:hint="eastAsia" w:ascii="宋体" w:hAnsi="宋体" w:cs="宋体"/>
                <w:kern w:val="0"/>
                <w:szCs w:val="21"/>
              </w:rPr>
            </w:pPr>
            <w:r>
              <w:rPr>
                <w:rFonts w:hint="eastAsia" w:ascii="宋体" w:hAnsi="宋体" w:cs="宋体"/>
                <w:kern w:val="0"/>
                <w:szCs w:val="21"/>
              </w:rPr>
              <w:t>[单位工程1]</w:t>
            </w:r>
          </w:p>
        </w:tc>
        <w:tc>
          <w:tcPr>
            <w:tcW w:w="1602" w:type="dxa"/>
            <w:tcBorders>
              <w:top w:val="nil"/>
              <w:left w:val="nil"/>
              <w:bottom w:val="single" w:color="auto" w:sz="4" w:space="0"/>
              <w:right w:val="single" w:color="auto" w:sz="4" w:space="0"/>
            </w:tcBorders>
            <w:vAlign w:val="center"/>
          </w:tcPr>
          <w:p w14:paraId="605E0713">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23B292DB">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74BA49B3">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43275488">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4EB9D0D0">
            <w:pPr>
              <w:rPr>
                <w:rFonts w:hint="eastAsia" w:ascii="宋体" w:hAnsi="宋体" w:cs="宋体"/>
                <w:kern w:val="0"/>
                <w:szCs w:val="21"/>
              </w:rPr>
            </w:pPr>
          </w:p>
        </w:tc>
      </w:tr>
      <w:tr w14:paraId="76A8619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3F960FC">
            <w:pPr>
              <w:rPr>
                <w:rFonts w:hint="eastAsia" w:ascii="宋体" w:hAnsi="宋体" w:cs="宋体"/>
                <w:kern w:val="0"/>
                <w:szCs w:val="21"/>
              </w:rPr>
            </w:pPr>
            <w:r>
              <w:rPr>
                <w:rFonts w:hint="eastAsia" w:ascii="宋体" w:hAnsi="宋体" w:cs="宋体"/>
                <w:kern w:val="0"/>
                <w:szCs w:val="21"/>
              </w:rPr>
              <w:t>2</w:t>
            </w:r>
          </w:p>
        </w:tc>
        <w:tc>
          <w:tcPr>
            <w:tcW w:w="4488" w:type="dxa"/>
            <w:tcBorders>
              <w:top w:val="nil"/>
              <w:left w:val="nil"/>
              <w:bottom w:val="single" w:color="auto" w:sz="4" w:space="0"/>
              <w:right w:val="single" w:color="auto" w:sz="4" w:space="0"/>
            </w:tcBorders>
            <w:vAlign w:val="center"/>
          </w:tcPr>
          <w:p w14:paraId="0B7371AC">
            <w:pPr>
              <w:rPr>
                <w:rFonts w:hint="eastAsia" w:ascii="宋体" w:hAnsi="宋体" w:cs="宋体"/>
                <w:kern w:val="0"/>
                <w:szCs w:val="21"/>
              </w:rPr>
            </w:pPr>
            <w:r>
              <w:rPr>
                <w:rFonts w:hint="eastAsia" w:ascii="宋体" w:hAnsi="宋体" w:cs="宋体"/>
                <w:kern w:val="0"/>
                <w:szCs w:val="21"/>
              </w:rPr>
              <w:t>[单位工程2]</w:t>
            </w:r>
          </w:p>
        </w:tc>
        <w:tc>
          <w:tcPr>
            <w:tcW w:w="1602" w:type="dxa"/>
            <w:tcBorders>
              <w:top w:val="nil"/>
              <w:left w:val="nil"/>
              <w:bottom w:val="single" w:color="auto" w:sz="4" w:space="0"/>
              <w:right w:val="single" w:color="auto" w:sz="4" w:space="0"/>
            </w:tcBorders>
            <w:vAlign w:val="center"/>
          </w:tcPr>
          <w:p w14:paraId="223C91B6">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2D683644">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7BA1ADCA">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40FACB66">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16D38689">
            <w:pPr>
              <w:rPr>
                <w:rFonts w:hint="eastAsia" w:ascii="宋体" w:hAnsi="宋体" w:cs="宋体"/>
                <w:kern w:val="0"/>
                <w:szCs w:val="21"/>
              </w:rPr>
            </w:pPr>
          </w:p>
        </w:tc>
      </w:tr>
      <w:tr w14:paraId="3169605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5232F89">
            <w:pPr>
              <w:rPr>
                <w:rFonts w:hint="eastAsia"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14:paraId="4CC607E2">
            <w:pPr>
              <w:rPr>
                <w:rFonts w:hint="eastAsia" w:ascii="宋体" w:hAnsi="宋体" w:cs="宋体"/>
                <w:kern w:val="0"/>
                <w:szCs w:val="21"/>
              </w:rPr>
            </w:pPr>
            <w:r>
              <w:rPr>
                <w:rFonts w:hint="eastAsia" w:ascii="宋体" w:hAnsi="宋体" w:cs="宋体"/>
                <w:kern w:val="0"/>
                <w:szCs w:val="21"/>
              </w:rPr>
              <w:t>…</w:t>
            </w:r>
          </w:p>
        </w:tc>
        <w:tc>
          <w:tcPr>
            <w:tcW w:w="1602" w:type="dxa"/>
            <w:tcBorders>
              <w:top w:val="nil"/>
              <w:left w:val="nil"/>
              <w:bottom w:val="single" w:color="auto" w:sz="4" w:space="0"/>
              <w:right w:val="single" w:color="auto" w:sz="4" w:space="0"/>
            </w:tcBorders>
            <w:vAlign w:val="center"/>
          </w:tcPr>
          <w:p w14:paraId="098AAF22">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07F42CAC">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03D02D3F">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076E3391">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09E01502">
            <w:pPr>
              <w:rPr>
                <w:rFonts w:hint="eastAsia" w:ascii="宋体" w:hAnsi="宋体" w:cs="宋体"/>
                <w:kern w:val="0"/>
                <w:szCs w:val="21"/>
              </w:rPr>
            </w:pPr>
          </w:p>
        </w:tc>
      </w:tr>
      <w:tr w14:paraId="4508034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248A526">
            <w:pPr>
              <w:rPr>
                <w:rFonts w:hint="eastAsia"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14:paraId="79BB789A">
            <w:pPr>
              <w:rPr>
                <w:rFonts w:hint="eastAsia" w:ascii="宋体" w:hAnsi="宋体" w:cs="宋体"/>
                <w:kern w:val="0"/>
                <w:szCs w:val="21"/>
              </w:rPr>
            </w:pPr>
            <w:r>
              <w:rPr>
                <w:rFonts w:hint="eastAsia" w:ascii="宋体" w:hAnsi="宋体" w:cs="宋体"/>
                <w:kern w:val="0"/>
                <w:szCs w:val="21"/>
              </w:rPr>
              <w:t>…</w:t>
            </w:r>
          </w:p>
        </w:tc>
        <w:tc>
          <w:tcPr>
            <w:tcW w:w="1602" w:type="dxa"/>
            <w:tcBorders>
              <w:top w:val="nil"/>
              <w:left w:val="nil"/>
              <w:bottom w:val="single" w:color="auto" w:sz="4" w:space="0"/>
              <w:right w:val="single" w:color="auto" w:sz="4" w:space="0"/>
            </w:tcBorders>
            <w:vAlign w:val="center"/>
          </w:tcPr>
          <w:p w14:paraId="68371AC5">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6EC597DC">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6363E3BA">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3A4DD19E">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028499D0">
            <w:pPr>
              <w:rPr>
                <w:rFonts w:hint="eastAsia" w:ascii="宋体" w:hAnsi="宋体" w:cs="宋体"/>
                <w:kern w:val="0"/>
                <w:szCs w:val="21"/>
              </w:rPr>
            </w:pPr>
          </w:p>
        </w:tc>
      </w:tr>
      <w:tr w14:paraId="3719738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0199B1D">
            <w:pPr>
              <w:rPr>
                <w:rFonts w:hint="eastAsia"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14:paraId="5EAEF2E0">
            <w:pPr>
              <w:rPr>
                <w:rFonts w:hint="eastAsia" w:ascii="宋体" w:hAnsi="宋体" w:cs="宋体"/>
                <w:kern w:val="0"/>
                <w:szCs w:val="21"/>
              </w:rPr>
            </w:pPr>
            <w:r>
              <w:rPr>
                <w:rFonts w:hint="eastAsia" w:ascii="宋体" w:hAnsi="宋体" w:cs="宋体"/>
                <w:kern w:val="0"/>
                <w:szCs w:val="21"/>
              </w:rPr>
              <w:t>…</w:t>
            </w:r>
          </w:p>
        </w:tc>
        <w:tc>
          <w:tcPr>
            <w:tcW w:w="1602" w:type="dxa"/>
            <w:tcBorders>
              <w:top w:val="nil"/>
              <w:left w:val="nil"/>
              <w:bottom w:val="single" w:color="auto" w:sz="4" w:space="0"/>
              <w:right w:val="single" w:color="auto" w:sz="4" w:space="0"/>
            </w:tcBorders>
            <w:vAlign w:val="center"/>
          </w:tcPr>
          <w:p w14:paraId="5B80B577">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686D26D7">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02F064B0">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0FB07840">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23F2D258">
            <w:pPr>
              <w:rPr>
                <w:rFonts w:hint="eastAsia" w:ascii="宋体" w:hAnsi="宋体" w:cs="宋体"/>
                <w:kern w:val="0"/>
                <w:szCs w:val="21"/>
              </w:rPr>
            </w:pPr>
          </w:p>
        </w:tc>
      </w:tr>
      <w:tr w14:paraId="4B25C7B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E4F7EC9">
            <w:pPr>
              <w:rPr>
                <w:rFonts w:hint="eastAsia" w:ascii="宋体" w:hAnsi="宋体" w:cs="宋体"/>
                <w:kern w:val="0"/>
                <w:szCs w:val="21"/>
              </w:rPr>
            </w:pPr>
            <w:r>
              <w:rPr>
                <w:rFonts w:hint="eastAsia" w:ascii="宋体" w:hAnsi="宋体" w:cs="宋体"/>
                <w:kern w:val="0"/>
                <w:szCs w:val="21"/>
              </w:rPr>
              <w:t>n</w:t>
            </w:r>
          </w:p>
        </w:tc>
        <w:tc>
          <w:tcPr>
            <w:tcW w:w="4488" w:type="dxa"/>
            <w:tcBorders>
              <w:top w:val="nil"/>
              <w:left w:val="nil"/>
              <w:bottom w:val="single" w:color="auto" w:sz="4" w:space="0"/>
              <w:right w:val="single" w:color="auto" w:sz="4" w:space="0"/>
            </w:tcBorders>
            <w:vAlign w:val="center"/>
          </w:tcPr>
          <w:p w14:paraId="4615CA02">
            <w:pPr>
              <w:rPr>
                <w:rFonts w:hint="eastAsia" w:ascii="宋体" w:hAnsi="宋体" w:cs="宋体"/>
                <w:kern w:val="0"/>
                <w:szCs w:val="21"/>
              </w:rPr>
            </w:pPr>
            <w:r>
              <w:rPr>
                <w:rFonts w:hint="eastAsia" w:ascii="宋体" w:hAnsi="宋体" w:cs="宋体"/>
                <w:kern w:val="0"/>
                <w:szCs w:val="21"/>
              </w:rPr>
              <w:t>[单位工程n]</w:t>
            </w:r>
          </w:p>
        </w:tc>
        <w:tc>
          <w:tcPr>
            <w:tcW w:w="1602" w:type="dxa"/>
            <w:tcBorders>
              <w:top w:val="nil"/>
              <w:left w:val="nil"/>
              <w:bottom w:val="single" w:color="auto" w:sz="4" w:space="0"/>
              <w:right w:val="single" w:color="auto" w:sz="4" w:space="0"/>
            </w:tcBorders>
            <w:vAlign w:val="center"/>
          </w:tcPr>
          <w:p w14:paraId="1D431E0E">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1E1F4504">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274A2201">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5E9CD5E9">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05DBB803">
            <w:pPr>
              <w:rPr>
                <w:rFonts w:hint="eastAsia" w:ascii="宋体" w:hAnsi="宋体" w:cs="宋体"/>
                <w:kern w:val="0"/>
                <w:szCs w:val="21"/>
              </w:rPr>
            </w:pPr>
          </w:p>
        </w:tc>
      </w:tr>
      <w:tr w14:paraId="3C3C7F6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D387170">
            <w:pPr>
              <w:rPr>
                <w:rFonts w:hint="eastAsia" w:ascii="宋体" w:hAnsi="宋体" w:cs="宋体"/>
                <w:kern w:val="0"/>
                <w:szCs w:val="21"/>
              </w:rPr>
            </w:pPr>
            <w:r>
              <w:rPr>
                <w:rFonts w:hint="eastAsia" w:ascii="宋体" w:hAnsi="宋体" w:cs="宋体"/>
                <w:kern w:val="0"/>
                <w:szCs w:val="21"/>
              </w:rPr>
              <w:t>∑</w:t>
            </w:r>
          </w:p>
        </w:tc>
        <w:tc>
          <w:tcPr>
            <w:tcW w:w="4488" w:type="dxa"/>
            <w:tcBorders>
              <w:top w:val="nil"/>
              <w:left w:val="nil"/>
              <w:bottom w:val="single" w:color="auto" w:sz="4" w:space="0"/>
              <w:right w:val="single" w:color="auto" w:sz="4" w:space="0"/>
            </w:tcBorders>
            <w:vAlign w:val="center"/>
          </w:tcPr>
          <w:p w14:paraId="36719C37">
            <w:pPr>
              <w:rPr>
                <w:rFonts w:hint="eastAsia" w:ascii="宋体" w:hAnsi="宋体" w:cs="宋体"/>
                <w:kern w:val="0"/>
                <w:szCs w:val="21"/>
              </w:rPr>
            </w:pPr>
            <w:r>
              <w:rPr>
                <w:rFonts w:hint="eastAsia" w:ascii="宋体" w:hAnsi="宋体" w:cs="宋体"/>
                <w:kern w:val="0"/>
                <w:szCs w:val="21"/>
              </w:rPr>
              <w:t>投标总报价</w:t>
            </w:r>
          </w:p>
        </w:tc>
        <w:tc>
          <w:tcPr>
            <w:tcW w:w="1602" w:type="dxa"/>
            <w:tcBorders>
              <w:top w:val="nil"/>
              <w:left w:val="nil"/>
              <w:bottom w:val="single" w:color="auto" w:sz="4" w:space="0"/>
              <w:right w:val="single" w:color="auto" w:sz="4" w:space="0"/>
            </w:tcBorders>
            <w:vAlign w:val="center"/>
          </w:tcPr>
          <w:p w14:paraId="6F2F5509">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cBorders>
            <w:vAlign w:val="center"/>
          </w:tcPr>
          <w:p w14:paraId="2B5E47EC">
            <w:pPr>
              <w:rPr>
                <w:rFonts w:hint="eastAsia" w:ascii="宋体" w:hAnsi="宋体" w:cs="宋体"/>
                <w:kern w:val="0"/>
                <w:szCs w:val="21"/>
              </w:rPr>
            </w:pPr>
            <w:r>
              <w:rPr>
                <w:rFonts w:hint="eastAsia" w:ascii="宋体" w:hAnsi="宋体" w:cs="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14:paraId="5CCABE7C">
            <w:pPr>
              <w:rPr>
                <w:rFonts w:hint="eastAsia" w:ascii="宋体" w:hAnsi="宋体" w:cs="宋体"/>
                <w:kern w:val="0"/>
                <w:szCs w:val="21"/>
              </w:rPr>
            </w:pPr>
            <w:r>
              <w:rPr>
                <w:rFonts w:hint="eastAsia" w:ascii="宋体" w:hAnsi="宋体" w:cs="宋体"/>
                <w:kern w:val="0"/>
                <w:szCs w:val="21"/>
              </w:rPr>
              <w:t>　</w:t>
            </w:r>
          </w:p>
        </w:tc>
        <w:tc>
          <w:tcPr>
            <w:tcW w:w="1470" w:type="dxa"/>
            <w:tcBorders>
              <w:top w:val="nil"/>
              <w:left w:val="nil"/>
              <w:bottom w:val="single" w:color="auto" w:sz="4" w:space="0"/>
              <w:right w:val="single" w:color="auto" w:sz="4" w:space="0"/>
            </w:tcBorders>
            <w:vAlign w:val="center"/>
          </w:tcPr>
          <w:p w14:paraId="6B421750">
            <w:pPr>
              <w:rPr>
                <w:rFonts w:hint="eastAsia" w:ascii="宋体" w:hAnsi="宋体" w:cs="宋体"/>
                <w:kern w:val="0"/>
                <w:szCs w:val="21"/>
              </w:rPr>
            </w:pPr>
            <w:r>
              <w:rPr>
                <w:rFonts w:hint="eastAsia" w:ascii="宋体" w:hAnsi="宋体" w:cs="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64B9631B">
            <w:pPr>
              <w:rPr>
                <w:rFonts w:hint="eastAsia" w:ascii="宋体" w:hAnsi="宋体" w:cs="宋体"/>
                <w:kern w:val="0"/>
                <w:szCs w:val="21"/>
              </w:rPr>
            </w:pPr>
            <w:r>
              <w:rPr>
                <w:rFonts w:hint="eastAsia" w:ascii="宋体" w:hAnsi="宋体" w:cs="宋体"/>
                <w:kern w:val="0"/>
                <w:szCs w:val="21"/>
              </w:rPr>
              <w:t>∑A=A</w:t>
            </w:r>
            <w:r>
              <w:rPr>
                <w:rFonts w:hint="eastAsia" w:ascii="宋体" w:hAnsi="宋体" w:cs="宋体"/>
                <w:kern w:val="0"/>
                <w:szCs w:val="21"/>
                <w:vertAlign w:val="subscript"/>
              </w:rPr>
              <w:t>1</w:t>
            </w:r>
            <w:r>
              <w:rPr>
                <w:rFonts w:hint="eastAsia" w:ascii="宋体" w:hAnsi="宋体" w:cs="宋体"/>
                <w:kern w:val="0"/>
                <w:szCs w:val="21"/>
              </w:rPr>
              <w:t>+A</w:t>
            </w:r>
            <w:r>
              <w:rPr>
                <w:rFonts w:hint="eastAsia" w:ascii="宋体" w:hAnsi="宋体" w:cs="宋体"/>
                <w:kern w:val="0"/>
                <w:szCs w:val="21"/>
                <w:vertAlign w:val="subscript"/>
              </w:rPr>
              <w:t>2</w:t>
            </w:r>
            <w:r>
              <w:rPr>
                <w:rFonts w:hint="eastAsia" w:ascii="宋体" w:hAnsi="宋体" w:cs="宋体"/>
                <w:kern w:val="0"/>
                <w:szCs w:val="21"/>
              </w:rPr>
              <w:t>+…An；∑B=B</w:t>
            </w:r>
            <w:r>
              <w:rPr>
                <w:rFonts w:hint="eastAsia" w:ascii="宋体" w:hAnsi="宋体" w:cs="宋体"/>
                <w:kern w:val="0"/>
                <w:szCs w:val="21"/>
                <w:vertAlign w:val="subscript"/>
              </w:rPr>
              <w:t>1</w:t>
            </w:r>
            <w:r>
              <w:rPr>
                <w:rFonts w:hint="eastAsia" w:ascii="宋体" w:hAnsi="宋体" w:cs="宋体"/>
                <w:kern w:val="0"/>
                <w:szCs w:val="21"/>
              </w:rPr>
              <w:t>+B</w:t>
            </w:r>
            <w:r>
              <w:rPr>
                <w:rFonts w:hint="eastAsia" w:ascii="宋体" w:hAnsi="宋体" w:cs="宋体"/>
                <w:kern w:val="0"/>
                <w:szCs w:val="21"/>
                <w:vertAlign w:val="subscript"/>
              </w:rPr>
              <w:t>2</w:t>
            </w:r>
            <w:r>
              <w:rPr>
                <w:rFonts w:hint="eastAsia" w:ascii="宋体" w:hAnsi="宋体" w:cs="宋体"/>
                <w:kern w:val="0"/>
                <w:szCs w:val="21"/>
              </w:rPr>
              <w:t>+…Bn</w:t>
            </w:r>
          </w:p>
        </w:tc>
      </w:tr>
    </w:tbl>
    <w:p w14:paraId="325FF6A8">
      <w:pPr>
        <w:rPr>
          <w:rFonts w:hint="eastAsia" w:ascii="宋体" w:hAnsi="宋体" w:cs="宋体"/>
          <w:kern w:val="0"/>
          <w:szCs w:val="21"/>
        </w:rPr>
      </w:pPr>
      <w:r>
        <w:rPr>
          <w:rFonts w:hint="eastAsia" w:ascii="宋体" w:hAnsi="宋体" w:cs="宋体"/>
          <w:kern w:val="0"/>
          <w:szCs w:val="21"/>
        </w:rPr>
        <w:t>修正原则：</w:t>
      </w:r>
      <w:r>
        <w:rPr>
          <w:rFonts w:hint="eastAsia" w:ascii="宋体" w:hAnsi="宋体" w:cs="宋体"/>
          <w:szCs w:val="21"/>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kern w:val="0"/>
          <w:szCs w:val="21"/>
        </w:rPr>
        <w:tab/>
      </w:r>
    </w:p>
    <w:p w14:paraId="522D9408">
      <w:pPr>
        <w:rPr>
          <w:rFonts w:hint="eastAsia" w:ascii="宋体" w:hAnsi="宋体" w:cs="宋体"/>
          <w:kern w:val="0"/>
          <w:szCs w:val="21"/>
        </w:rPr>
      </w:pPr>
      <w:r>
        <w:rPr>
          <w:rFonts w:hint="eastAsia" w:ascii="宋体" w:hAnsi="宋体" w:cs="宋体"/>
          <w:kern w:val="0"/>
          <w:szCs w:val="21"/>
        </w:rPr>
        <w:t>评委签名：</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日期：</w:t>
      </w:r>
    </w:p>
    <w:p w14:paraId="2A80018F">
      <w:pPr>
        <w:rPr>
          <w:rFonts w:hint="eastAsia" w:ascii="宋体" w:hAnsi="宋体" w:cs="宋体"/>
        </w:rPr>
      </w:pPr>
    </w:p>
    <w:p w14:paraId="3E7FF023">
      <w:pPr>
        <w:rPr>
          <w:rFonts w:hint="eastAsia" w:ascii="宋体" w:hAnsi="宋体" w:cs="宋体"/>
        </w:rPr>
      </w:pPr>
      <w:r>
        <w:rPr>
          <w:rFonts w:hint="eastAsia" w:ascii="宋体" w:hAnsi="宋体" w:cs="宋体"/>
        </w:rPr>
        <w:br w:type="page"/>
      </w:r>
    </w:p>
    <w:p w14:paraId="7E21FDE1">
      <w:pPr>
        <w:jc w:val="center"/>
        <w:rPr>
          <w:rFonts w:hint="eastAsia" w:ascii="宋体" w:hAnsi="宋体" w:cs="宋体"/>
          <w:b/>
          <w:sz w:val="36"/>
          <w:szCs w:val="36"/>
        </w:rPr>
      </w:pPr>
      <w:r>
        <w:rPr>
          <w:rFonts w:hint="eastAsia" w:ascii="宋体" w:hAnsi="宋体" w:cs="宋体"/>
          <w:b/>
          <w:sz w:val="36"/>
          <w:szCs w:val="36"/>
        </w:rPr>
        <w:t>算术复核表</w:t>
      </w:r>
    </w:p>
    <w:p w14:paraId="6BE001B3">
      <w:pPr>
        <w:rPr>
          <w:rFonts w:hint="eastAsia" w:ascii="宋体" w:hAnsi="宋体" w:cs="宋体"/>
          <w:szCs w:val="21"/>
        </w:rPr>
      </w:pPr>
      <w:r>
        <w:rPr>
          <w:rFonts w:hint="eastAsia" w:ascii="宋体" w:hAnsi="宋体" w:cs="宋体"/>
          <w:szCs w:val="21"/>
        </w:rPr>
        <w:t>工程名称：</w:t>
      </w: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3468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198061D">
            <w:pPr>
              <w:rPr>
                <w:rFonts w:hint="eastAsia" w:ascii="宋体" w:hAnsi="宋体" w:cs="宋体"/>
                <w:b/>
                <w:sz w:val="28"/>
                <w:szCs w:val="28"/>
              </w:rPr>
            </w:pPr>
            <w:r>
              <w:rPr>
                <w:rFonts w:hint="eastAsia" w:ascii="宋体" w:hAnsi="宋体" w:cs="宋体"/>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14:paraId="681A951A">
            <w:pPr>
              <w:rPr>
                <w:rFonts w:hint="eastAsia" w:ascii="宋体" w:hAnsi="宋体" w:cs="宋体"/>
                <w:b/>
                <w:sz w:val="28"/>
                <w:szCs w:val="28"/>
              </w:rPr>
            </w:pPr>
            <w:r>
              <w:rPr>
                <w:rFonts w:hint="eastAsia" w:ascii="宋体" w:hAnsi="宋体" w:cs="宋体"/>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14:paraId="36C648A6">
            <w:pPr>
              <w:rPr>
                <w:rFonts w:hint="eastAsia" w:ascii="宋体" w:hAnsi="宋体" w:cs="宋体"/>
                <w:b/>
                <w:sz w:val="28"/>
                <w:szCs w:val="28"/>
              </w:rPr>
            </w:pPr>
            <w:r>
              <w:rPr>
                <w:rFonts w:hint="eastAsia" w:ascii="宋体" w:hAnsi="宋体" w:cs="宋体"/>
                <w:b/>
                <w:sz w:val="28"/>
                <w:szCs w:val="28"/>
              </w:rPr>
              <w:t>原投标报价（A）</w:t>
            </w:r>
          </w:p>
        </w:tc>
        <w:tc>
          <w:tcPr>
            <w:tcW w:w="3101" w:type="dxa"/>
            <w:tcBorders>
              <w:top w:val="single" w:color="auto" w:sz="4" w:space="0"/>
              <w:left w:val="single" w:color="auto" w:sz="4" w:space="0"/>
              <w:bottom w:val="single" w:color="auto" w:sz="4" w:space="0"/>
              <w:right w:val="single" w:color="auto" w:sz="4" w:space="0"/>
            </w:tcBorders>
          </w:tcPr>
          <w:p w14:paraId="220735D0">
            <w:pPr>
              <w:rPr>
                <w:rFonts w:hint="eastAsia" w:ascii="宋体" w:hAnsi="宋体" w:cs="宋体"/>
                <w:b/>
                <w:sz w:val="28"/>
                <w:szCs w:val="28"/>
              </w:rPr>
            </w:pPr>
            <w:r>
              <w:rPr>
                <w:rFonts w:hint="eastAsia" w:ascii="宋体" w:hAnsi="宋体" w:cs="宋体"/>
                <w:b/>
                <w:sz w:val="28"/>
                <w:szCs w:val="28"/>
              </w:rPr>
              <w:t>算数复核后投标报价（B）</w:t>
            </w:r>
          </w:p>
        </w:tc>
        <w:tc>
          <w:tcPr>
            <w:tcW w:w="3423" w:type="dxa"/>
            <w:tcBorders>
              <w:top w:val="single" w:color="auto" w:sz="4" w:space="0"/>
              <w:left w:val="single" w:color="auto" w:sz="4" w:space="0"/>
              <w:bottom w:val="single" w:color="auto" w:sz="4" w:space="0"/>
              <w:right w:val="single" w:color="auto" w:sz="4" w:space="0"/>
            </w:tcBorders>
          </w:tcPr>
          <w:p w14:paraId="130736DB">
            <w:pPr>
              <w:rPr>
                <w:rFonts w:hint="eastAsia" w:ascii="宋体" w:hAnsi="宋体" w:cs="宋体"/>
                <w:b/>
                <w:sz w:val="28"/>
                <w:szCs w:val="28"/>
              </w:rPr>
            </w:pPr>
            <w:r>
              <w:rPr>
                <w:rFonts w:hint="eastAsia" w:ascii="宋体" w:hAnsi="宋体" w:cs="宋体"/>
                <w:b/>
                <w:sz w:val="28"/>
                <w:szCs w:val="28"/>
              </w:rPr>
              <w:t>误差率（r=|A-B|/A*100%）</w:t>
            </w:r>
          </w:p>
        </w:tc>
      </w:tr>
      <w:tr w14:paraId="3F96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66ECE02">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5E38ABE8">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22D7590F">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F5A64C5">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12C32399">
            <w:pPr>
              <w:rPr>
                <w:rFonts w:hint="eastAsia" w:ascii="宋体" w:hAnsi="宋体" w:cs="宋体"/>
                <w:sz w:val="36"/>
                <w:szCs w:val="36"/>
              </w:rPr>
            </w:pPr>
          </w:p>
        </w:tc>
      </w:tr>
      <w:tr w14:paraId="1329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C2B0087">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76FA0447">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186CB7BA">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6C908B22">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E95AE06">
            <w:pPr>
              <w:rPr>
                <w:rFonts w:hint="eastAsia" w:ascii="宋体" w:hAnsi="宋体" w:cs="宋体"/>
                <w:sz w:val="36"/>
                <w:szCs w:val="36"/>
              </w:rPr>
            </w:pPr>
          </w:p>
        </w:tc>
      </w:tr>
      <w:tr w14:paraId="11C3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6693FC4">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60759DAB">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11DFA71F">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19C85F5E">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75C91BEE">
            <w:pPr>
              <w:rPr>
                <w:rFonts w:hint="eastAsia" w:ascii="宋体" w:hAnsi="宋体" w:cs="宋体"/>
                <w:sz w:val="36"/>
                <w:szCs w:val="36"/>
              </w:rPr>
            </w:pPr>
          </w:p>
        </w:tc>
      </w:tr>
      <w:tr w14:paraId="68D3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F4CE81D">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5DB03CE2">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054E64DE">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6BEC080">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79174602">
            <w:pPr>
              <w:rPr>
                <w:rFonts w:hint="eastAsia" w:ascii="宋体" w:hAnsi="宋体" w:cs="宋体"/>
                <w:sz w:val="36"/>
                <w:szCs w:val="36"/>
              </w:rPr>
            </w:pPr>
          </w:p>
        </w:tc>
      </w:tr>
      <w:tr w14:paraId="56FE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5CE08FD">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1A27F51">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3DBB128D">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45058C19">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2EA3C5F">
            <w:pPr>
              <w:rPr>
                <w:rFonts w:hint="eastAsia" w:ascii="宋体" w:hAnsi="宋体" w:cs="宋体"/>
                <w:sz w:val="36"/>
                <w:szCs w:val="36"/>
              </w:rPr>
            </w:pPr>
          </w:p>
        </w:tc>
      </w:tr>
      <w:tr w14:paraId="4AED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E39C383">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23A0E767">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299E5ECC">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56CBDA79">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4A033D75">
            <w:pPr>
              <w:rPr>
                <w:rFonts w:hint="eastAsia" w:ascii="宋体" w:hAnsi="宋体" w:cs="宋体"/>
                <w:sz w:val="36"/>
                <w:szCs w:val="36"/>
              </w:rPr>
            </w:pPr>
          </w:p>
        </w:tc>
      </w:tr>
      <w:tr w14:paraId="17C0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B238CFE">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439C3C48">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76EACE70">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46764ACB">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198E2555">
            <w:pPr>
              <w:rPr>
                <w:rFonts w:hint="eastAsia" w:ascii="宋体" w:hAnsi="宋体" w:cs="宋体"/>
                <w:sz w:val="36"/>
                <w:szCs w:val="36"/>
              </w:rPr>
            </w:pPr>
          </w:p>
        </w:tc>
      </w:tr>
      <w:tr w14:paraId="070D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60C3D29">
            <w:pPr>
              <w:rPr>
                <w:rFonts w:hint="eastAsia" w:ascii="宋体" w:hAnsi="宋体" w:cs="宋体"/>
                <w:sz w:val="36"/>
                <w:szCs w:val="36"/>
              </w:rPr>
            </w:pPr>
          </w:p>
        </w:tc>
        <w:tc>
          <w:tcPr>
            <w:tcW w:w="4297" w:type="dxa"/>
            <w:tcBorders>
              <w:top w:val="single" w:color="auto" w:sz="4" w:space="0"/>
              <w:left w:val="single" w:color="auto" w:sz="4" w:space="0"/>
              <w:bottom w:val="single" w:color="auto" w:sz="4" w:space="0"/>
              <w:right w:val="single" w:color="auto" w:sz="4" w:space="0"/>
            </w:tcBorders>
          </w:tcPr>
          <w:p w14:paraId="5AC9AB25">
            <w:pPr>
              <w:rPr>
                <w:rFonts w:hint="eastAsia" w:ascii="宋体" w:hAnsi="宋体" w:cs="宋体"/>
                <w:sz w:val="36"/>
                <w:szCs w:val="36"/>
              </w:rPr>
            </w:pPr>
          </w:p>
        </w:tc>
        <w:tc>
          <w:tcPr>
            <w:tcW w:w="2330" w:type="dxa"/>
            <w:tcBorders>
              <w:top w:val="single" w:color="auto" w:sz="4" w:space="0"/>
              <w:left w:val="single" w:color="auto" w:sz="4" w:space="0"/>
              <w:bottom w:val="single" w:color="auto" w:sz="4" w:space="0"/>
              <w:right w:val="single" w:color="auto" w:sz="4" w:space="0"/>
            </w:tcBorders>
          </w:tcPr>
          <w:p w14:paraId="67F11F6F">
            <w:pPr>
              <w:rPr>
                <w:rFonts w:hint="eastAsia" w:ascii="宋体" w:hAnsi="宋体" w:cs="宋体"/>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6B30519">
            <w:pPr>
              <w:rPr>
                <w:rFonts w:hint="eastAsia" w:ascii="宋体" w:hAnsi="宋体" w:cs="宋体"/>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5590512">
            <w:pPr>
              <w:rPr>
                <w:rFonts w:hint="eastAsia" w:ascii="宋体" w:hAnsi="宋体" w:cs="宋体"/>
                <w:sz w:val="36"/>
                <w:szCs w:val="36"/>
              </w:rPr>
            </w:pPr>
          </w:p>
        </w:tc>
      </w:tr>
    </w:tbl>
    <w:p w14:paraId="491FE5A3">
      <w:pPr>
        <w:rPr>
          <w:rFonts w:hint="eastAsia" w:ascii="宋体" w:hAnsi="宋体" w:cs="宋体"/>
          <w:szCs w:val="21"/>
        </w:rPr>
      </w:pPr>
      <w:r>
        <w:rPr>
          <w:rFonts w:hint="eastAsia" w:ascii="宋体" w:hAnsi="宋体" w:cs="宋体"/>
          <w:szCs w:val="21"/>
        </w:rPr>
        <w:t>评委签名：</w:t>
      </w:r>
    </w:p>
    <w:p w14:paraId="45CC71F4">
      <w:pPr>
        <w:spacing w:line="360" w:lineRule="auto"/>
        <w:jc w:val="center"/>
        <w:rPr>
          <w:rFonts w:hint="eastAsia" w:ascii="宋体" w:hAnsi="宋体" w:cs="宋体"/>
          <w:szCs w:val="21"/>
        </w:rPr>
        <w:sectPr>
          <w:headerReference r:id="rId28" w:type="first"/>
          <w:footerReference r:id="rId30" w:type="first"/>
          <w:headerReference r:id="rId26" w:type="default"/>
          <w:footerReference r:id="rId29" w:type="default"/>
          <w:headerReference r:id="rId27" w:type="even"/>
          <w:pgSz w:w="16838" w:h="11906" w:orient="landscape"/>
          <w:pgMar w:top="1418" w:right="1247" w:bottom="1418" w:left="1134" w:header="851" w:footer="907" w:gutter="0"/>
          <w:cols w:space="720" w:num="1"/>
          <w:titlePg/>
          <w:docGrid w:type="lines" w:linePitch="312" w:charSpace="0"/>
        </w:sectPr>
      </w:pPr>
    </w:p>
    <w:p w14:paraId="007FCA44">
      <w:pPr>
        <w:pStyle w:val="2"/>
        <w:jc w:val="center"/>
        <w:rPr>
          <w:rFonts w:hint="eastAsia" w:ascii="宋体" w:hAnsi="宋体" w:cs="宋体"/>
        </w:rPr>
      </w:pPr>
      <w:bookmarkStart w:id="23" w:name="_Toc14934"/>
      <w:r>
        <w:rPr>
          <w:rFonts w:hint="eastAsia" w:ascii="宋体" w:hAnsi="宋体" w:cs="宋体"/>
        </w:rPr>
        <w:t>第三章  合同条款</w:t>
      </w:r>
      <w:bookmarkEnd w:id="23"/>
    </w:p>
    <w:p w14:paraId="5D3C3FA7">
      <w:pPr>
        <w:jc w:val="center"/>
        <w:rPr>
          <w:rFonts w:hint="eastAsia" w:ascii="宋体" w:hAnsi="宋体" w:cs="宋体"/>
          <w:b/>
          <w:sz w:val="24"/>
          <w:szCs w:val="24"/>
        </w:rPr>
      </w:pPr>
      <w:r>
        <w:rPr>
          <w:rFonts w:hint="eastAsia" w:ascii="宋体" w:hAnsi="宋体" w:cs="宋体"/>
          <w:sz w:val="24"/>
          <w:szCs w:val="24"/>
        </w:rPr>
        <w:t>另册。</w:t>
      </w:r>
    </w:p>
    <w:p w14:paraId="27CE8929">
      <w:pPr>
        <w:rPr>
          <w:rFonts w:hint="eastAsia" w:ascii="宋体" w:hAnsi="宋体" w:cs="宋体"/>
          <w:sz w:val="24"/>
          <w:szCs w:val="24"/>
        </w:rPr>
      </w:pPr>
    </w:p>
    <w:p w14:paraId="1090B3F4">
      <w:pPr>
        <w:pStyle w:val="4"/>
        <w:spacing w:line="360" w:lineRule="auto"/>
        <w:rPr>
          <w:rFonts w:hint="eastAsia" w:ascii="宋体" w:hAnsi="宋体" w:cs="宋体"/>
          <w:sz w:val="24"/>
          <w:szCs w:val="24"/>
        </w:rPr>
      </w:pPr>
    </w:p>
    <w:p w14:paraId="4FF49FC9">
      <w:pPr>
        <w:pStyle w:val="4"/>
        <w:spacing w:line="360" w:lineRule="auto"/>
        <w:rPr>
          <w:rFonts w:hint="eastAsia" w:ascii="宋体" w:hAnsi="宋体" w:cs="宋体"/>
          <w:sz w:val="24"/>
          <w:szCs w:val="24"/>
        </w:rPr>
      </w:pPr>
    </w:p>
    <w:p w14:paraId="6E667012">
      <w:pPr>
        <w:pStyle w:val="4"/>
        <w:spacing w:line="360" w:lineRule="auto"/>
        <w:rPr>
          <w:rFonts w:hint="eastAsia" w:ascii="宋体" w:hAnsi="宋体" w:cs="宋体"/>
          <w:sz w:val="24"/>
          <w:szCs w:val="24"/>
        </w:rPr>
      </w:pPr>
    </w:p>
    <w:p w14:paraId="15CFAF12">
      <w:pPr>
        <w:pStyle w:val="4"/>
        <w:spacing w:line="360" w:lineRule="auto"/>
        <w:rPr>
          <w:rFonts w:hint="eastAsia" w:ascii="宋体" w:hAnsi="宋体" w:cs="宋体"/>
          <w:sz w:val="24"/>
          <w:szCs w:val="24"/>
        </w:rPr>
      </w:pPr>
    </w:p>
    <w:p w14:paraId="783AEB42">
      <w:pPr>
        <w:pStyle w:val="4"/>
        <w:spacing w:line="360" w:lineRule="auto"/>
        <w:rPr>
          <w:rFonts w:hint="eastAsia" w:ascii="宋体" w:hAnsi="宋体" w:cs="宋体"/>
          <w:sz w:val="24"/>
          <w:szCs w:val="24"/>
        </w:rPr>
      </w:pPr>
    </w:p>
    <w:p w14:paraId="55637DAA">
      <w:pPr>
        <w:pStyle w:val="4"/>
        <w:spacing w:line="360" w:lineRule="auto"/>
        <w:rPr>
          <w:rFonts w:hint="eastAsia" w:ascii="宋体" w:hAnsi="宋体" w:cs="宋体"/>
          <w:sz w:val="24"/>
          <w:szCs w:val="24"/>
        </w:rPr>
      </w:pPr>
    </w:p>
    <w:p w14:paraId="24443C20">
      <w:pPr>
        <w:pStyle w:val="4"/>
        <w:spacing w:line="360" w:lineRule="auto"/>
        <w:rPr>
          <w:rFonts w:hint="eastAsia" w:ascii="宋体" w:hAnsi="宋体" w:cs="宋体"/>
          <w:sz w:val="24"/>
          <w:szCs w:val="24"/>
        </w:rPr>
      </w:pPr>
    </w:p>
    <w:p w14:paraId="4A365483">
      <w:pPr>
        <w:pStyle w:val="4"/>
        <w:spacing w:line="360" w:lineRule="auto"/>
        <w:rPr>
          <w:rFonts w:hint="eastAsia" w:ascii="宋体" w:hAnsi="宋体" w:cs="宋体"/>
          <w:sz w:val="24"/>
          <w:szCs w:val="24"/>
        </w:rPr>
      </w:pPr>
    </w:p>
    <w:p w14:paraId="15693A4D">
      <w:pPr>
        <w:pStyle w:val="4"/>
        <w:spacing w:line="360" w:lineRule="auto"/>
        <w:rPr>
          <w:rFonts w:hint="eastAsia" w:ascii="宋体" w:hAnsi="宋体" w:cs="宋体"/>
          <w:sz w:val="24"/>
          <w:szCs w:val="24"/>
        </w:rPr>
      </w:pPr>
    </w:p>
    <w:p w14:paraId="69C1C122">
      <w:pPr>
        <w:pStyle w:val="4"/>
        <w:spacing w:line="360" w:lineRule="auto"/>
        <w:rPr>
          <w:rFonts w:hint="eastAsia" w:ascii="宋体" w:hAnsi="宋体" w:cs="宋体"/>
          <w:sz w:val="24"/>
          <w:szCs w:val="24"/>
        </w:rPr>
      </w:pPr>
    </w:p>
    <w:p w14:paraId="5071C657">
      <w:pPr>
        <w:pStyle w:val="4"/>
        <w:spacing w:line="360" w:lineRule="auto"/>
        <w:rPr>
          <w:rFonts w:hint="eastAsia" w:ascii="宋体" w:hAnsi="宋体" w:cs="宋体"/>
          <w:sz w:val="24"/>
          <w:szCs w:val="24"/>
        </w:rPr>
      </w:pPr>
    </w:p>
    <w:p w14:paraId="5ED8DB0A">
      <w:pPr>
        <w:pStyle w:val="4"/>
        <w:spacing w:line="360" w:lineRule="auto"/>
        <w:rPr>
          <w:rFonts w:hint="eastAsia" w:ascii="宋体" w:hAnsi="宋体" w:cs="宋体"/>
          <w:sz w:val="24"/>
          <w:szCs w:val="24"/>
        </w:rPr>
      </w:pPr>
    </w:p>
    <w:p w14:paraId="7B6E8A43">
      <w:pPr>
        <w:pStyle w:val="4"/>
        <w:spacing w:line="360" w:lineRule="auto"/>
        <w:rPr>
          <w:rFonts w:hint="eastAsia" w:ascii="宋体" w:hAnsi="宋体" w:cs="宋体"/>
          <w:sz w:val="24"/>
          <w:szCs w:val="24"/>
        </w:rPr>
      </w:pPr>
    </w:p>
    <w:p w14:paraId="6AEB1F5A">
      <w:pPr>
        <w:pStyle w:val="4"/>
        <w:spacing w:line="360" w:lineRule="auto"/>
        <w:rPr>
          <w:rFonts w:hint="eastAsia" w:ascii="宋体" w:hAnsi="宋体" w:cs="宋体"/>
          <w:sz w:val="24"/>
          <w:szCs w:val="24"/>
        </w:rPr>
      </w:pPr>
    </w:p>
    <w:p w14:paraId="24DEC708">
      <w:pPr>
        <w:pStyle w:val="4"/>
        <w:spacing w:line="360" w:lineRule="auto"/>
        <w:rPr>
          <w:rFonts w:hint="eastAsia" w:ascii="宋体" w:hAnsi="宋体" w:cs="宋体"/>
          <w:sz w:val="24"/>
          <w:szCs w:val="24"/>
        </w:rPr>
      </w:pPr>
    </w:p>
    <w:p w14:paraId="507B771E">
      <w:pPr>
        <w:pStyle w:val="4"/>
        <w:spacing w:line="360" w:lineRule="auto"/>
        <w:rPr>
          <w:rFonts w:hint="eastAsia" w:ascii="宋体" w:hAnsi="宋体" w:cs="宋体"/>
          <w:sz w:val="24"/>
          <w:szCs w:val="24"/>
        </w:rPr>
      </w:pPr>
    </w:p>
    <w:p w14:paraId="1DB252FB">
      <w:pPr>
        <w:pStyle w:val="4"/>
        <w:spacing w:line="360" w:lineRule="auto"/>
        <w:rPr>
          <w:rFonts w:hint="eastAsia" w:ascii="宋体" w:hAnsi="宋体" w:cs="宋体"/>
          <w:sz w:val="24"/>
          <w:szCs w:val="24"/>
        </w:rPr>
      </w:pPr>
    </w:p>
    <w:p w14:paraId="2588FCD3">
      <w:pPr>
        <w:pStyle w:val="4"/>
        <w:spacing w:line="360" w:lineRule="auto"/>
        <w:rPr>
          <w:rFonts w:hint="eastAsia" w:ascii="宋体" w:hAnsi="宋体" w:cs="宋体"/>
          <w:sz w:val="24"/>
          <w:szCs w:val="24"/>
        </w:rPr>
      </w:pPr>
    </w:p>
    <w:p w14:paraId="7D1084B9">
      <w:pPr>
        <w:pStyle w:val="4"/>
        <w:spacing w:line="360" w:lineRule="auto"/>
        <w:rPr>
          <w:rFonts w:hint="eastAsia" w:ascii="宋体" w:hAnsi="宋体" w:cs="宋体"/>
          <w:sz w:val="24"/>
          <w:szCs w:val="24"/>
        </w:rPr>
      </w:pPr>
    </w:p>
    <w:p w14:paraId="339B4217">
      <w:pPr>
        <w:pStyle w:val="22"/>
        <w:spacing w:line="360" w:lineRule="auto"/>
        <w:rPr>
          <w:rFonts w:hint="eastAsia" w:hAnsi="宋体" w:cs="宋体"/>
          <w:sz w:val="24"/>
          <w:szCs w:val="24"/>
        </w:rPr>
      </w:pPr>
    </w:p>
    <w:p w14:paraId="3AD35F79">
      <w:pPr>
        <w:pStyle w:val="22"/>
        <w:spacing w:line="360" w:lineRule="auto"/>
        <w:rPr>
          <w:rFonts w:hint="eastAsia" w:hAnsi="宋体" w:cs="宋体"/>
          <w:sz w:val="24"/>
          <w:szCs w:val="24"/>
        </w:rPr>
      </w:pPr>
    </w:p>
    <w:p w14:paraId="4A399B7F">
      <w:pPr>
        <w:pStyle w:val="2"/>
        <w:numPr>
          <w:ilvl w:val="0"/>
          <w:numId w:val="2"/>
        </w:numPr>
        <w:jc w:val="center"/>
        <w:rPr>
          <w:rFonts w:hint="eastAsia" w:ascii="宋体" w:hAnsi="宋体" w:cs="宋体"/>
        </w:rPr>
      </w:pPr>
      <w:bookmarkStart w:id="24" w:name="_Toc12630"/>
      <w:r>
        <w:rPr>
          <w:rFonts w:hint="eastAsia" w:ascii="宋体" w:hAnsi="宋体" w:cs="宋体"/>
        </w:rPr>
        <w:t>投标文件格式</w:t>
      </w:r>
      <w:bookmarkEnd w:id="24"/>
    </w:p>
    <w:p w14:paraId="517D0335">
      <w:pPr>
        <w:autoSpaceDE w:val="0"/>
        <w:autoSpaceDN w:val="0"/>
        <w:adjustRightInd w:val="0"/>
        <w:rPr>
          <w:rFonts w:hint="eastAsia" w:ascii="宋体" w:hAnsi="宋体" w:cs="宋体"/>
          <w:bCs/>
          <w:szCs w:val="21"/>
        </w:rPr>
      </w:pPr>
      <w:r>
        <w:rPr>
          <w:rFonts w:hint="eastAsia" w:ascii="宋体" w:hAnsi="宋体" w:cs="宋体"/>
          <w:bCs/>
          <w:szCs w:val="21"/>
        </w:rPr>
        <w:t>附件一</w:t>
      </w:r>
    </w:p>
    <w:p w14:paraId="6D52B0E5">
      <w:pPr>
        <w:autoSpaceDE w:val="0"/>
        <w:autoSpaceDN w:val="0"/>
        <w:adjustRightInd w:val="0"/>
        <w:rPr>
          <w:rFonts w:hint="eastAsia" w:ascii="宋体" w:hAnsi="宋体" w:cs="宋体"/>
          <w:b/>
          <w:bCs/>
          <w:szCs w:val="21"/>
          <w:lang w:val="zh-CN"/>
        </w:rPr>
      </w:pPr>
      <w:r>
        <w:rPr>
          <w:rFonts w:hint="eastAsia" w:ascii="宋体" w:hAnsi="宋体" w:cs="宋体"/>
          <w:bCs/>
          <w:szCs w:val="21"/>
        </w:rPr>
        <w:t>（适用于技术标与经济标同时开启）</w:t>
      </w:r>
    </w:p>
    <w:p w14:paraId="7A084AB5">
      <w:pPr>
        <w:autoSpaceDE w:val="0"/>
        <w:autoSpaceDN w:val="0"/>
        <w:adjustRightInd w:val="0"/>
        <w:spacing w:line="360" w:lineRule="auto"/>
        <w:jc w:val="center"/>
        <w:rPr>
          <w:rFonts w:hint="eastAsia" w:ascii="宋体" w:hAnsi="宋体" w:cs="宋体"/>
          <w:b/>
          <w:bCs/>
          <w:sz w:val="52"/>
          <w:szCs w:val="52"/>
        </w:rPr>
      </w:pPr>
      <w:r>
        <w:rPr>
          <w:rFonts w:hint="eastAsia" w:ascii="宋体" w:hAnsi="宋体" w:cs="宋体"/>
          <w:b/>
          <w:bCs/>
          <w:sz w:val="44"/>
          <w:szCs w:val="44"/>
          <w:lang w:val="zh-CN"/>
        </w:rPr>
        <w:t>广州建设工程施工招标投标书</w:t>
      </w:r>
    </w:p>
    <w:tbl>
      <w:tblPr>
        <w:tblStyle w:val="39"/>
        <w:tblpPr w:leftFromText="180" w:rightFromText="180" w:vertAnchor="text" w:horzAnchor="margin" w:tblpXSpec="center" w:tblpY="27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0"/>
        <w:gridCol w:w="2255"/>
        <w:gridCol w:w="1924"/>
      </w:tblGrid>
      <w:tr w14:paraId="5DF2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14:paraId="2D42E7E3">
            <w:pPr>
              <w:autoSpaceDE w:val="0"/>
              <w:autoSpaceDN w:val="0"/>
              <w:adjustRightInd w:val="0"/>
              <w:jc w:val="center"/>
              <w:rPr>
                <w:rFonts w:hint="eastAsia" w:ascii="宋体" w:hAnsi="宋体" w:cs="宋体"/>
                <w:b/>
                <w:bCs/>
                <w:sz w:val="24"/>
                <w:szCs w:val="24"/>
                <w:lang w:val="zh-CN"/>
              </w:rPr>
            </w:pPr>
            <w:r>
              <w:rPr>
                <w:rFonts w:hint="eastAsia" w:ascii="宋体" w:hAnsi="宋体" w:cs="宋体"/>
                <w:b/>
                <w:sz w:val="24"/>
                <w:szCs w:val="24"/>
                <w:lang w:val="zh-CN"/>
              </w:rPr>
              <w:t>工 程 名 称</w:t>
            </w:r>
          </w:p>
        </w:tc>
        <w:tc>
          <w:tcPr>
            <w:tcW w:w="2452" w:type="pct"/>
            <w:gridSpan w:val="2"/>
            <w:tcBorders>
              <w:top w:val="single" w:color="auto" w:sz="4" w:space="0"/>
              <w:left w:val="single" w:color="auto" w:sz="4" w:space="0"/>
              <w:bottom w:val="single" w:color="auto" w:sz="4" w:space="0"/>
              <w:right w:val="single" w:color="auto" w:sz="4" w:space="0"/>
            </w:tcBorders>
          </w:tcPr>
          <w:p w14:paraId="5B98D84F">
            <w:pPr>
              <w:autoSpaceDE w:val="0"/>
              <w:autoSpaceDN w:val="0"/>
              <w:adjustRightInd w:val="0"/>
              <w:rPr>
                <w:rFonts w:hint="eastAsia" w:ascii="宋体" w:hAnsi="宋体" w:cs="宋体"/>
                <w:b/>
                <w:bCs/>
                <w:sz w:val="24"/>
                <w:szCs w:val="24"/>
                <w:lang w:val="zh-CN"/>
              </w:rPr>
            </w:pPr>
          </w:p>
        </w:tc>
      </w:tr>
      <w:tr w14:paraId="3DFE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14:paraId="766BCFA7">
            <w:pPr>
              <w:autoSpaceDE w:val="0"/>
              <w:autoSpaceDN w:val="0"/>
              <w:adjustRightInd w:val="0"/>
              <w:jc w:val="center"/>
              <w:rPr>
                <w:rFonts w:hint="eastAsia" w:ascii="宋体" w:hAnsi="宋体" w:cs="宋体"/>
                <w:b/>
                <w:bCs/>
                <w:sz w:val="24"/>
                <w:szCs w:val="24"/>
                <w:lang w:val="zh-CN"/>
              </w:rPr>
            </w:pPr>
            <w:r>
              <w:rPr>
                <w:rFonts w:hint="eastAsia" w:ascii="宋体" w:hAnsi="宋体" w:cs="宋体"/>
                <w:b/>
                <w:sz w:val="24"/>
                <w:szCs w:val="24"/>
                <w:lang w:val="zh-CN"/>
              </w:rPr>
              <w:t>投标总报价（元）</w:t>
            </w:r>
          </w:p>
        </w:tc>
        <w:tc>
          <w:tcPr>
            <w:tcW w:w="2452" w:type="pct"/>
            <w:gridSpan w:val="2"/>
            <w:tcBorders>
              <w:top w:val="single" w:color="auto" w:sz="4" w:space="0"/>
              <w:left w:val="single" w:color="auto" w:sz="4" w:space="0"/>
              <w:bottom w:val="single" w:color="auto" w:sz="4" w:space="0"/>
              <w:right w:val="single" w:color="auto" w:sz="4" w:space="0"/>
            </w:tcBorders>
            <w:vAlign w:val="center"/>
          </w:tcPr>
          <w:p w14:paraId="0E6A3780">
            <w:pPr>
              <w:autoSpaceDE w:val="0"/>
              <w:autoSpaceDN w:val="0"/>
              <w:adjustRightInd w:val="0"/>
              <w:rPr>
                <w:rFonts w:hint="eastAsia" w:ascii="宋体" w:hAnsi="宋体" w:cs="宋体"/>
                <w:b/>
                <w:bCs/>
                <w:sz w:val="24"/>
                <w:szCs w:val="24"/>
                <w:lang w:val="zh-CN"/>
              </w:rPr>
            </w:pPr>
          </w:p>
        </w:tc>
      </w:tr>
      <w:tr w14:paraId="086D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14:paraId="1B10DB9B">
            <w:pPr>
              <w:autoSpaceDE w:val="0"/>
              <w:autoSpaceDN w:val="0"/>
              <w:adjustRightInd w:val="0"/>
              <w:jc w:val="center"/>
              <w:rPr>
                <w:rFonts w:hint="eastAsia" w:ascii="宋体" w:hAnsi="宋体" w:cs="宋体"/>
                <w:b/>
                <w:bCs/>
                <w:sz w:val="24"/>
                <w:szCs w:val="24"/>
                <w:lang w:val="zh-CN"/>
              </w:rPr>
            </w:pPr>
            <w:r>
              <w:rPr>
                <w:rFonts w:hint="eastAsia" w:ascii="宋体" w:hAnsi="宋体" w:cs="宋体"/>
                <w:b/>
                <w:sz w:val="24"/>
                <w:szCs w:val="24"/>
                <w:lang w:val="zh-CN"/>
              </w:rPr>
              <w:t>其中：</w:t>
            </w:r>
            <w:r>
              <w:rPr>
                <w:rFonts w:hint="eastAsia" w:ascii="宋体" w:hAnsi="宋体" w:cs="宋体"/>
                <w:b/>
                <w:bCs/>
                <w:sz w:val="24"/>
                <w:szCs w:val="24"/>
                <w:lang w:val="zh-CN"/>
              </w:rPr>
              <w:t>人工费</w:t>
            </w:r>
            <w:r>
              <w:rPr>
                <w:rFonts w:hint="eastAsia" w:ascii="宋体" w:hAnsi="宋体" w:cs="宋体"/>
                <w:b/>
                <w:sz w:val="24"/>
                <w:szCs w:val="24"/>
                <w:lang w:val="zh-CN"/>
              </w:rPr>
              <w:t>（元）</w:t>
            </w:r>
          </w:p>
        </w:tc>
        <w:tc>
          <w:tcPr>
            <w:tcW w:w="2452" w:type="pct"/>
            <w:gridSpan w:val="2"/>
            <w:tcBorders>
              <w:top w:val="single" w:color="auto" w:sz="4" w:space="0"/>
              <w:left w:val="single" w:color="auto" w:sz="4" w:space="0"/>
              <w:bottom w:val="single" w:color="auto" w:sz="4" w:space="0"/>
              <w:right w:val="single" w:color="auto" w:sz="4" w:space="0"/>
            </w:tcBorders>
            <w:vAlign w:val="center"/>
          </w:tcPr>
          <w:p w14:paraId="117C76E2">
            <w:pPr>
              <w:autoSpaceDE w:val="0"/>
              <w:autoSpaceDN w:val="0"/>
              <w:adjustRightInd w:val="0"/>
              <w:rPr>
                <w:rFonts w:hint="eastAsia" w:ascii="宋体" w:hAnsi="宋体" w:cs="宋体"/>
                <w:b/>
                <w:bCs/>
                <w:sz w:val="24"/>
                <w:szCs w:val="24"/>
                <w:lang w:val="zh-CN"/>
              </w:rPr>
            </w:pPr>
          </w:p>
        </w:tc>
      </w:tr>
      <w:tr w14:paraId="44D0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14:paraId="420EBD91">
            <w:pPr>
              <w:widowControl/>
              <w:jc w:val="center"/>
              <w:rPr>
                <w:rFonts w:hint="eastAsia" w:ascii="宋体" w:hAnsi="宋体" w:cs="宋体"/>
                <w:b/>
                <w:bCs/>
                <w:sz w:val="24"/>
                <w:szCs w:val="24"/>
                <w:lang w:val="zh-CN"/>
              </w:rPr>
            </w:pPr>
            <w:r>
              <w:rPr>
                <w:rFonts w:hint="eastAsia" w:ascii="宋体" w:hAnsi="宋体" w:cs="宋体"/>
                <w:b/>
                <w:bCs/>
                <w:sz w:val="24"/>
                <w:szCs w:val="24"/>
                <w:lang w:val="zh-CN"/>
              </w:rPr>
              <w:t>其中：</w:t>
            </w:r>
            <w:r>
              <w:rPr>
                <w:rFonts w:hint="eastAsia" w:ascii="宋体" w:hAnsi="宋体" w:cs="宋体"/>
                <w:b/>
                <w:sz w:val="24"/>
                <w:szCs w:val="24"/>
                <w:lang w:val="zh-CN"/>
              </w:rPr>
              <w:t>绿色施工安全防护措施费（元）</w:t>
            </w:r>
          </w:p>
        </w:tc>
        <w:tc>
          <w:tcPr>
            <w:tcW w:w="2452" w:type="pct"/>
            <w:gridSpan w:val="2"/>
            <w:tcBorders>
              <w:top w:val="single" w:color="auto" w:sz="4" w:space="0"/>
              <w:left w:val="single" w:color="auto" w:sz="4" w:space="0"/>
              <w:bottom w:val="single" w:color="auto" w:sz="4" w:space="0"/>
              <w:right w:val="single" w:color="auto" w:sz="4" w:space="0"/>
            </w:tcBorders>
            <w:vAlign w:val="center"/>
          </w:tcPr>
          <w:p w14:paraId="62384EDE">
            <w:pPr>
              <w:autoSpaceDE w:val="0"/>
              <w:autoSpaceDN w:val="0"/>
              <w:adjustRightInd w:val="0"/>
              <w:rPr>
                <w:rFonts w:hint="eastAsia" w:ascii="宋体" w:hAnsi="宋体" w:cs="宋体"/>
                <w:b/>
                <w:bCs/>
                <w:sz w:val="24"/>
                <w:szCs w:val="24"/>
                <w:lang w:val="zh-CN"/>
              </w:rPr>
            </w:pPr>
          </w:p>
        </w:tc>
      </w:tr>
      <w:tr w14:paraId="27A0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14:paraId="09A3C2AB">
            <w:pPr>
              <w:jc w:val="center"/>
              <w:rPr>
                <w:rFonts w:hint="eastAsia" w:ascii="宋体" w:hAnsi="宋体" w:cs="宋体"/>
                <w:b/>
                <w:sz w:val="24"/>
                <w:szCs w:val="24"/>
                <w:lang w:val="zh-CN"/>
              </w:rPr>
            </w:pPr>
            <w:r>
              <w:rPr>
                <w:rFonts w:hint="eastAsia" w:ascii="宋体" w:hAnsi="宋体" w:cs="宋体"/>
                <w:b/>
                <w:sz w:val="24"/>
                <w:szCs w:val="24"/>
                <w:lang w:val="zh-CN"/>
              </w:rPr>
              <w:t>投标总工期</w:t>
            </w:r>
          </w:p>
        </w:tc>
        <w:tc>
          <w:tcPr>
            <w:tcW w:w="2452" w:type="pct"/>
            <w:gridSpan w:val="2"/>
            <w:tcBorders>
              <w:top w:val="single" w:color="auto" w:sz="4" w:space="0"/>
              <w:left w:val="single" w:color="auto" w:sz="4" w:space="0"/>
              <w:bottom w:val="single" w:color="auto" w:sz="4" w:space="0"/>
              <w:right w:val="single" w:color="auto" w:sz="4" w:space="0"/>
            </w:tcBorders>
          </w:tcPr>
          <w:p w14:paraId="098670F4">
            <w:pPr>
              <w:autoSpaceDE w:val="0"/>
              <w:autoSpaceDN w:val="0"/>
              <w:adjustRightInd w:val="0"/>
              <w:rPr>
                <w:rFonts w:hint="eastAsia" w:ascii="宋体" w:hAnsi="宋体" w:cs="宋体"/>
                <w:b/>
                <w:bCs/>
                <w:sz w:val="24"/>
                <w:szCs w:val="24"/>
                <w:lang w:val="zh-CN"/>
              </w:rPr>
            </w:pPr>
          </w:p>
        </w:tc>
      </w:tr>
      <w:tr w14:paraId="1E8C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14:paraId="7F36E39C">
            <w:pPr>
              <w:jc w:val="center"/>
              <w:rPr>
                <w:rFonts w:hint="eastAsia" w:ascii="宋体" w:hAnsi="宋体" w:cs="宋体"/>
                <w:b/>
                <w:sz w:val="24"/>
                <w:szCs w:val="24"/>
              </w:rPr>
            </w:pPr>
            <w:r>
              <w:rPr>
                <w:rFonts w:hint="eastAsia" w:ascii="宋体" w:hAnsi="宋体" w:cs="宋体"/>
                <w:b/>
                <w:sz w:val="24"/>
                <w:szCs w:val="24"/>
                <w:lang w:val="zh-CN"/>
              </w:rPr>
              <w:t>工程质量标准</w:t>
            </w:r>
          </w:p>
        </w:tc>
        <w:tc>
          <w:tcPr>
            <w:tcW w:w="2452" w:type="pct"/>
            <w:gridSpan w:val="2"/>
            <w:tcBorders>
              <w:top w:val="single" w:color="auto" w:sz="4" w:space="0"/>
              <w:left w:val="single" w:color="auto" w:sz="4" w:space="0"/>
              <w:bottom w:val="single" w:color="auto" w:sz="4" w:space="0"/>
              <w:right w:val="single" w:color="auto" w:sz="4" w:space="0"/>
            </w:tcBorders>
          </w:tcPr>
          <w:p w14:paraId="07346BE3">
            <w:pPr>
              <w:autoSpaceDE w:val="0"/>
              <w:autoSpaceDN w:val="0"/>
              <w:adjustRightInd w:val="0"/>
              <w:rPr>
                <w:rFonts w:hint="eastAsia" w:ascii="宋体" w:hAnsi="宋体" w:cs="宋体"/>
                <w:b/>
                <w:bCs/>
                <w:sz w:val="24"/>
                <w:szCs w:val="24"/>
                <w:lang w:val="zh-CN"/>
              </w:rPr>
            </w:pPr>
          </w:p>
        </w:tc>
      </w:tr>
      <w:tr w14:paraId="6837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47" w:type="pct"/>
            <w:tcBorders>
              <w:top w:val="single" w:color="auto" w:sz="4" w:space="0"/>
              <w:left w:val="single" w:color="auto" w:sz="4" w:space="0"/>
              <w:bottom w:val="single" w:color="auto" w:sz="4" w:space="0"/>
              <w:right w:val="single" w:color="auto" w:sz="4" w:space="0"/>
            </w:tcBorders>
            <w:vAlign w:val="center"/>
          </w:tcPr>
          <w:p w14:paraId="72C94397">
            <w:pPr>
              <w:autoSpaceDE w:val="0"/>
              <w:autoSpaceDN w:val="0"/>
              <w:adjustRightInd w:val="0"/>
              <w:jc w:val="center"/>
              <w:rPr>
                <w:rFonts w:hint="eastAsia" w:ascii="宋体" w:hAnsi="宋体" w:cs="宋体"/>
                <w:b/>
                <w:bCs/>
                <w:sz w:val="24"/>
                <w:szCs w:val="24"/>
                <w:lang w:val="zh-CN"/>
              </w:rPr>
            </w:pPr>
            <w:r>
              <w:rPr>
                <w:rFonts w:hint="eastAsia" w:ascii="宋体" w:hAnsi="宋体" w:cs="宋体"/>
                <w:b/>
                <w:sz w:val="24"/>
                <w:szCs w:val="24"/>
                <w:lang w:val="zh-CN"/>
              </w:rPr>
              <w:t>保 修 期 限</w:t>
            </w:r>
          </w:p>
        </w:tc>
        <w:tc>
          <w:tcPr>
            <w:tcW w:w="2452" w:type="pct"/>
            <w:gridSpan w:val="2"/>
            <w:tcBorders>
              <w:top w:val="single" w:color="auto" w:sz="4" w:space="0"/>
              <w:left w:val="single" w:color="auto" w:sz="4" w:space="0"/>
              <w:bottom w:val="single" w:color="auto" w:sz="4" w:space="0"/>
              <w:right w:val="single" w:color="auto" w:sz="4" w:space="0"/>
            </w:tcBorders>
          </w:tcPr>
          <w:p w14:paraId="05B48873">
            <w:pPr>
              <w:autoSpaceDE w:val="0"/>
              <w:autoSpaceDN w:val="0"/>
              <w:adjustRightInd w:val="0"/>
              <w:rPr>
                <w:rFonts w:hint="eastAsia" w:ascii="宋体" w:hAnsi="宋体" w:cs="宋体"/>
                <w:b/>
                <w:bCs/>
                <w:sz w:val="24"/>
                <w:szCs w:val="24"/>
                <w:lang w:val="zh-CN"/>
              </w:rPr>
            </w:pPr>
          </w:p>
        </w:tc>
      </w:tr>
      <w:tr w14:paraId="21CD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47" w:type="pct"/>
            <w:vMerge w:val="restart"/>
            <w:tcBorders>
              <w:top w:val="single" w:color="auto" w:sz="4" w:space="0"/>
              <w:left w:val="single" w:color="auto" w:sz="4" w:space="0"/>
              <w:right w:val="single" w:color="auto" w:sz="4" w:space="0"/>
            </w:tcBorders>
            <w:vAlign w:val="center"/>
          </w:tcPr>
          <w:p w14:paraId="4E5AD33A">
            <w:pPr>
              <w:autoSpaceDE w:val="0"/>
              <w:autoSpaceDN w:val="0"/>
              <w:adjustRightInd w:val="0"/>
              <w:jc w:val="center"/>
              <w:rPr>
                <w:rFonts w:hint="eastAsia" w:ascii="宋体" w:hAnsi="宋体" w:cs="宋体"/>
                <w:b/>
                <w:sz w:val="24"/>
                <w:szCs w:val="24"/>
              </w:rPr>
            </w:pPr>
            <w:r>
              <w:rPr>
                <w:rFonts w:hint="eastAsia" w:ascii="宋体" w:hAnsi="宋体" w:cs="宋体"/>
                <w:b/>
                <w:sz w:val="24"/>
                <w:szCs w:val="24"/>
              </w:rPr>
              <w:t>项目负责人</w:t>
            </w:r>
          </w:p>
        </w:tc>
        <w:tc>
          <w:tcPr>
            <w:tcW w:w="1323" w:type="pct"/>
            <w:tcBorders>
              <w:top w:val="single" w:color="auto" w:sz="4" w:space="0"/>
              <w:left w:val="single" w:color="auto" w:sz="4" w:space="0"/>
              <w:bottom w:val="single" w:color="auto" w:sz="4" w:space="0"/>
              <w:right w:val="single" w:color="auto" w:sz="4" w:space="0"/>
            </w:tcBorders>
            <w:vAlign w:val="center"/>
          </w:tcPr>
          <w:p w14:paraId="73FD9787">
            <w:pPr>
              <w:autoSpaceDE w:val="0"/>
              <w:autoSpaceDN w:val="0"/>
              <w:adjustRightInd w:val="0"/>
              <w:jc w:val="center"/>
              <w:rPr>
                <w:rFonts w:hint="eastAsia" w:ascii="宋体" w:hAnsi="宋体" w:cs="宋体"/>
                <w:b/>
                <w:bCs/>
                <w:sz w:val="24"/>
                <w:szCs w:val="24"/>
                <w:lang w:val="zh-CN"/>
              </w:rPr>
            </w:pPr>
            <w:r>
              <w:rPr>
                <w:rFonts w:hint="eastAsia" w:ascii="宋体" w:hAnsi="宋体" w:cs="宋体"/>
                <w:szCs w:val="21"/>
              </w:rPr>
              <w:t>姓    名</w:t>
            </w:r>
          </w:p>
        </w:tc>
        <w:tc>
          <w:tcPr>
            <w:tcW w:w="1129" w:type="pct"/>
            <w:tcBorders>
              <w:top w:val="single" w:color="auto" w:sz="4" w:space="0"/>
              <w:left w:val="single" w:color="auto" w:sz="4" w:space="0"/>
              <w:bottom w:val="single" w:color="auto" w:sz="4" w:space="0"/>
              <w:right w:val="single" w:color="auto" w:sz="4" w:space="0"/>
            </w:tcBorders>
            <w:vAlign w:val="center"/>
          </w:tcPr>
          <w:p w14:paraId="03362FFB">
            <w:pPr>
              <w:autoSpaceDE w:val="0"/>
              <w:autoSpaceDN w:val="0"/>
              <w:adjustRightInd w:val="0"/>
              <w:jc w:val="center"/>
              <w:rPr>
                <w:rFonts w:hint="eastAsia" w:ascii="宋体" w:hAnsi="宋体" w:cs="宋体"/>
                <w:b/>
                <w:bCs/>
                <w:sz w:val="24"/>
                <w:szCs w:val="24"/>
                <w:lang w:val="zh-CN"/>
              </w:rPr>
            </w:pPr>
          </w:p>
        </w:tc>
      </w:tr>
      <w:tr w14:paraId="0035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547" w:type="pct"/>
            <w:vMerge w:val="continue"/>
            <w:tcBorders>
              <w:left w:val="single" w:color="auto" w:sz="4" w:space="0"/>
              <w:bottom w:val="single" w:color="auto" w:sz="4" w:space="0"/>
              <w:right w:val="single" w:color="auto" w:sz="4" w:space="0"/>
            </w:tcBorders>
            <w:vAlign w:val="center"/>
          </w:tcPr>
          <w:p w14:paraId="23D2AE54">
            <w:pPr>
              <w:rPr>
                <w:rFonts w:hint="eastAsia" w:ascii="宋体" w:hAnsi="宋体" w:cs="宋体"/>
              </w:rPr>
            </w:pPr>
          </w:p>
        </w:tc>
        <w:tc>
          <w:tcPr>
            <w:tcW w:w="1323" w:type="pct"/>
            <w:tcBorders>
              <w:top w:val="single" w:color="auto" w:sz="4" w:space="0"/>
              <w:left w:val="single" w:color="auto" w:sz="4" w:space="0"/>
              <w:bottom w:val="single" w:color="auto" w:sz="4" w:space="0"/>
              <w:right w:val="single" w:color="auto" w:sz="4" w:space="0"/>
            </w:tcBorders>
            <w:vAlign w:val="center"/>
          </w:tcPr>
          <w:p w14:paraId="1F59F14C">
            <w:pPr>
              <w:autoSpaceDE w:val="0"/>
              <w:autoSpaceDN w:val="0"/>
              <w:adjustRightInd w:val="0"/>
              <w:jc w:val="center"/>
              <w:rPr>
                <w:rFonts w:hint="eastAsia" w:ascii="宋体" w:hAnsi="宋体" w:cs="宋体"/>
                <w:b/>
                <w:bCs/>
                <w:sz w:val="24"/>
                <w:szCs w:val="24"/>
                <w:lang w:val="zh-CN"/>
              </w:rPr>
            </w:pPr>
            <w:r>
              <w:rPr>
                <w:rFonts w:hint="eastAsia" w:ascii="宋体" w:hAnsi="宋体" w:cs="宋体"/>
                <w:szCs w:val="21"/>
              </w:rPr>
              <w:t>所持证书编号</w:t>
            </w:r>
          </w:p>
        </w:tc>
        <w:tc>
          <w:tcPr>
            <w:tcW w:w="1129" w:type="pct"/>
            <w:tcBorders>
              <w:top w:val="single" w:color="auto" w:sz="4" w:space="0"/>
              <w:left w:val="single" w:color="auto" w:sz="4" w:space="0"/>
              <w:bottom w:val="single" w:color="auto" w:sz="4" w:space="0"/>
              <w:right w:val="single" w:color="auto" w:sz="4" w:space="0"/>
            </w:tcBorders>
            <w:vAlign w:val="center"/>
          </w:tcPr>
          <w:p w14:paraId="6A3CB9D4">
            <w:pPr>
              <w:autoSpaceDE w:val="0"/>
              <w:autoSpaceDN w:val="0"/>
              <w:adjustRightInd w:val="0"/>
              <w:jc w:val="center"/>
              <w:rPr>
                <w:rFonts w:hint="eastAsia" w:ascii="宋体" w:hAnsi="宋体" w:cs="宋体"/>
                <w:b/>
                <w:bCs/>
                <w:sz w:val="24"/>
                <w:szCs w:val="24"/>
                <w:lang w:val="zh-CN"/>
              </w:rPr>
            </w:pPr>
          </w:p>
        </w:tc>
      </w:tr>
      <w:tr w14:paraId="7179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547" w:type="pct"/>
            <w:vMerge w:val="restart"/>
            <w:tcBorders>
              <w:left w:val="single" w:color="auto" w:sz="4" w:space="0"/>
              <w:right w:val="single" w:color="auto" w:sz="4" w:space="0"/>
            </w:tcBorders>
            <w:vAlign w:val="center"/>
          </w:tcPr>
          <w:p w14:paraId="6B0046A6">
            <w:pPr>
              <w:autoSpaceDE w:val="0"/>
              <w:autoSpaceDN w:val="0"/>
              <w:adjustRightInd w:val="0"/>
              <w:jc w:val="center"/>
              <w:rPr>
                <w:rFonts w:hint="eastAsia" w:ascii="宋体" w:hAnsi="宋体" w:cs="宋体"/>
                <w:b/>
                <w:sz w:val="24"/>
                <w:szCs w:val="24"/>
              </w:rPr>
            </w:pPr>
            <w:r>
              <w:rPr>
                <w:rFonts w:hint="eastAsia" w:ascii="宋体" w:hAnsi="宋体" w:cs="宋体"/>
                <w:b/>
                <w:sz w:val="24"/>
                <w:szCs w:val="24"/>
              </w:rPr>
              <w:t>技术负责人</w:t>
            </w:r>
          </w:p>
        </w:tc>
        <w:tc>
          <w:tcPr>
            <w:tcW w:w="1323" w:type="pct"/>
            <w:tcBorders>
              <w:top w:val="single" w:color="auto" w:sz="4" w:space="0"/>
              <w:left w:val="single" w:color="auto" w:sz="4" w:space="0"/>
              <w:bottom w:val="single" w:color="auto" w:sz="4" w:space="0"/>
              <w:right w:val="single" w:color="auto" w:sz="4" w:space="0"/>
            </w:tcBorders>
            <w:vAlign w:val="center"/>
          </w:tcPr>
          <w:p w14:paraId="4A3E92A8">
            <w:pPr>
              <w:autoSpaceDE w:val="0"/>
              <w:autoSpaceDN w:val="0"/>
              <w:adjustRightInd w:val="0"/>
              <w:jc w:val="center"/>
              <w:rPr>
                <w:rFonts w:hint="eastAsia" w:ascii="宋体" w:hAnsi="宋体" w:cs="宋体"/>
                <w:szCs w:val="21"/>
              </w:rPr>
            </w:pPr>
            <w:r>
              <w:rPr>
                <w:rFonts w:hint="eastAsia" w:ascii="宋体" w:hAnsi="宋体" w:cs="宋体"/>
                <w:szCs w:val="21"/>
              </w:rPr>
              <w:t>姓    名</w:t>
            </w:r>
          </w:p>
        </w:tc>
        <w:tc>
          <w:tcPr>
            <w:tcW w:w="1129" w:type="pct"/>
            <w:tcBorders>
              <w:top w:val="single" w:color="auto" w:sz="4" w:space="0"/>
              <w:left w:val="single" w:color="auto" w:sz="4" w:space="0"/>
              <w:bottom w:val="single" w:color="auto" w:sz="4" w:space="0"/>
              <w:right w:val="single" w:color="auto" w:sz="4" w:space="0"/>
            </w:tcBorders>
            <w:vAlign w:val="center"/>
          </w:tcPr>
          <w:p w14:paraId="5D7A4ABE">
            <w:pPr>
              <w:autoSpaceDE w:val="0"/>
              <w:autoSpaceDN w:val="0"/>
              <w:adjustRightInd w:val="0"/>
              <w:jc w:val="center"/>
              <w:rPr>
                <w:rFonts w:hint="eastAsia" w:ascii="宋体" w:hAnsi="宋体" w:cs="宋体"/>
                <w:b/>
                <w:bCs/>
                <w:sz w:val="24"/>
                <w:szCs w:val="24"/>
                <w:lang w:val="zh-CN"/>
              </w:rPr>
            </w:pPr>
          </w:p>
        </w:tc>
      </w:tr>
      <w:tr w14:paraId="3B65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547" w:type="pct"/>
            <w:vMerge w:val="continue"/>
            <w:tcBorders>
              <w:left w:val="single" w:color="auto" w:sz="4" w:space="0"/>
              <w:bottom w:val="single" w:color="auto" w:sz="4" w:space="0"/>
              <w:right w:val="single" w:color="auto" w:sz="4" w:space="0"/>
            </w:tcBorders>
            <w:vAlign w:val="center"/>
          </w:tcPr>
          <w:p w14:paraId="6D1C80CC">
            <w:pPr>
              <w:rPr>
                <w:rFonts w:hint="eastAsia" w:ascii="宋体" w:hAnsi="宋体" w:cs="宋体"/>
              </w:rPr>
            </w:pPr>
          </w:p>
        </w:tc>
        <w:tc>
          <w:tcPr>
            <w:tcW w:w="1323" w:type="pct"/>
            <w:tcBorders>
              <w:top w:val="single" w:color="auto" w:sz="4" w:space="0"/>
              <w:left w:val="single" w:color="auto" w:sz="4" w:space="0"/>
              <w:bottom w:val="single" w:color="auto" w:sz="4" w:space="0"/>
              <w:right w:val="single" w:color="auto" w:sz="4" w:space="0"/>
            </w:tcBorders>
            <w:vAlign w:val="center"/>
          </w:tcPr>
          <w:p w14:paraId="54F5693F">
            <w:pPr>
              <w:autoSpaceDE w:val="0"/>
              <w:autoSpaceDN w:val="0"/>
              <w:adjustRightInd w:val="0"/>
              <w:jc w:val="center"/>
              <w:rPr>
                <w:rFonts w:hint="eastAsia" w:ascii="宋体" w:hAnsi="宋体" w:cs="宋体"/>
                <w:szCs w:val="21"/>
              </w:rPr>
            </w:pPr>
            <w:r>
              <w:rPr>
                <w:rFonts w:hint="eastAsia" w:ascii="宋体" w:hAnsi="宋体" w:cs="宋体"/>
                <w:szCs w:val="21"/>
              </w:rPr>
              <w:t>所持证书编号</w:t>
            </w:r>
          </w:p>
        </w:tc>
        <w:tc>
          <w:tcPr>
            <w:tcW w:w="1129" w:type="pct"/>
            <w:tcBorders>
              <w:top w:val="single" w:color="auto" w:sz="4" w:space="0"/>
              <w:left w:val="single" w:color="auto" w:sz="4" w:space="0"/>
              <w:bottom w:val="single" w:color="auto" w:sz="4" w:space="0"/>
              <w:right w:val="single" w:color="auto" w:sz="4" w:space="0"/>
            </w:tcBorders>
            <w:vAlign w:val="center"/>
          </w:tcPr>
          <w:p w14:paraId="2005F3BD">
            <w:pPr>
              <w:autoSpaceDE w:val="0"/>
              <w:autoSpaceDN w:val="0"/>
              <w:adjustRightInd w:val="0"/>
              <w:jc w:val="center"/>
              <w:rPr>
                <w:rFonts w:hint="eastAsia" w:ascii="宋体" w:hAnsi="宋体" w:cs="宋体"/>
                <w:b/>
                <w:bCs/>
                <w:sz w:val="24"/>
                <w:szCs w:val="24"/>
                <w:lang w:val="zh-CN"/>
              </w:rPr>
            </w:pPr>
          </w:p>
        </w:tc>
      </w:tr>
      <w:tr w14:paraId="5376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547" w:type="pct"/>
            <w:vMerge w:val="restart"/>
            <w:tcBorders>
              <w:top w:val="single" w:color="auto" w:sz="4" w:space="0"/>
              <w:left w:val="single" w:color="auto" w:sz="4" w:space="0"/>
              <w:right w:val="single" w:color="auto" w:sz="4" w:space="0"/>
            </w:tcBorders>
            <w:vAlign w:val="center"/>
          </w:tcPr>
          <w:p w14:paraId="676B6694">
            <w:pPr>
              <w:autoSpaceDE w:val="0"/>
              <w:autoSpaceDN w:val="0"/>
              <w:adjustRightInd w:val="0"/>
              <w:jc w:val="center"/>
              <w:rPr>
                <w:rFonts w:hint="eastAsia" w:ascii="宋体" w:hAnsi="宋体" w:cs="宋体"/>
                <w:b/>
                <w:sz w:val="24"/>
                <w:szCs w:val="24"/>
              </w:rPr>
            </w:pPr>
            <w:r>
              <w:rPr>
                <w:rFonts w:hint="eastAsia" w:ascii="宋体" w:hAnsi="宋体" w:cs="宋体"/>
                <w:b/>
                <w:sz w:val="24"/>
                <w:szCs w:val="24"/>
              </w:rPr>
              <w:t>专职安全员</w:t>
            </w:r>
          </w:p>
        </w:tc>
        <w:tc>
          <w:tcPr>
            <w:tcW w:w="1323" w:type="pct"/>
            <w:tcBorders>
              <w:top w:val="single" w:color="auto" w:sz="4" w:space="0"/>
              <w:left w:val="single" w:color="auto" w:sz="4" w:space="0"/>
              <w:bottom w:val="single" w:color="auto" w:sz="4" w:space="0"/>
              <w:right w:val="single" w:color="auto" w:sz="4" w:space="0"/>
            </w:tcBorders>
            <w:vAlign w:val="center"/>
          </w:tcPr>
          <w:p w14:paraId="6C06F8B6">
            <w:pPr>
              <w:autoSpaceDE w:val="0"/>
              <w:autoSpaceDN w:val="0"/>
              <w:adjustRightInd w:val="0"/>
              <w:jc w:val="center"/>
              <w:rPr>
                <w:rFonts w:hint="eastAsia" w:ascii="宋体" w:hAnsi="宋体" w:cs="宋体"/>
                <w:b/>
                <w:bCs/>
                <w:sz w:val="24"/>
                <w:szCs w:val="24"/>
                <w:lang w:val="zh-CN"/>
              </w:rPr>
            </w:pPr>
            <w:r>
              <w:rPr>
                <w:rFonts w:hint="eastAsia" w:ascii="宋体" w:hAnsi="宋体" w:cs="宋体"/>
                <w:szCs w:val="21"/>
              </w:rPr>
              <w:t>姓    名</w:t>
            </w:r>
          </w:p>
        </w:tc>
        <w:tc>
          <w:tcPr>
            <w:tcW w:w="1129" w:type="pct"/>
            <w:tcBorders>
              <w:top w:val="single" w:color="auto" w:sz="4" w:space="0"/>
              <w:left w:val="single" w:color="auto" w:sz="4" w:space="0"/>
              <w:bottom w:val="single" w:color="auto" w:sz="4" w:space="0"/>
              <w:right w:val="single" w:color="auto" w:sz="4" w:space="0"/>
            </w:tcBorders>
            <w:vAlign w:val="center"/>
          </w:tcPr>
          <w:p w14:paraId="224B97DB">
            <w:pPr>
              <w:autoSpaceDE w:val="0"/>
              <w:autoSpaceDN w:val="0"/>
              <w:adjustRightInd w:val="0"/>
              <w:jc w:val="center"/>
              <w:rPr>
                <w:rFonts w:hint="eastAsia" w:ascii="宋体" w:hAnsi="宋体" w:cs="宋体"/>
                <w:b/>
                <w:bCs/>
                <w:sz w:val="24"/>
                <w:szCs w:val="24"/>
                <w:lang w:val="zh-CN"/>
              </w:rPr>
            </w:pPr>
          </w:p>
        </w:tc>
      </w:tr>
      <w:tr w14:paraId="32D2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47" w:type="pct"/>
            <w:vMerge w:val="continue"/>
            <w:tcBorders>
              <w:left w:val="single" w:color="auto" w:sz="4" w:space="0"/>
              <w:bottom w:val="single" w:color="auto" w:sz="4" w:space="0"/>
              <w:right w:val="single" w:color="auto" w:sz="4" w:space="0"/>
            </w:tcBorders>
            <w:vAlign w:val="center"/>
          </w:tcPr>
          <w:p w14:paraId="4DB057F3">
            <w:pPr>
              <w:rPr>
                <w:rFonts w:hint="eastAsia" w:ascii="宋体" w:hAnsi="宋体" w:cs="宋体"/>
              </w:rPr>
            </w:pPr>
          </w:p>
        </w:tc>
        <w:tc>
          <w:tcPr>
            <w:tcW w:w="1323" w:type="pct"/>
            <w:tcBorders>
              <w:top w:val="single" w:color="auto" w:sz="4" w:space="0"/>
              <w:left w:val="single" w:color="auto" w:sz="4" w:space="0"/>
              <w:bottom w:val="single" w:color="auto" w:sz="4" w:space="0"/>
              <w:right w:val="single" w:color="auto" w:sz="4" w:space="0"/>
            </w:tcBorders>
            <w:vAlign w:val="center"/>
          </w:tcPr>
          <w:p w14:paraId="36EF4772">
            <w:pPr>
              <w:autoSpaceDE w:val="0"/>
              <w:autoSpaceDN w:val="0"/>
              <w:adjustRightInd w:val="0"/>
              <w:jc w:val="center"/>
              <w:rPr>
                <w:rFonts w:hint="eastAsia" w:ascii="宋体" w:hAnsi="宋体" w:cs="宋体"/>
                <w:b/>
                <w:bCs/>
                <w:sz w:val="24"/>
                <w:szCs w:val="24"/>
                <w:lang w:val="zh-CN"/>
              </w:rPr>
            </w:pPr>
            <w:r>
              <w:rPr>
                <w:rFonts w:hint="eastAsia" w:ascii="宋体" w:hAnsi="宋体" w:cs="宋体"/>
                <w:bCs/>
                <w:szCs w:val="21"/>
              </w:rPr>
              <w:t>所持证书编号</w:t>
            </w:r>
          </w:p>
        </w:tc>
        <w:tc>
          <w:tcPr>
            <w:tcW w:w="1129" w:type="pct"/>
            <w:tcBorders>
              <w:top w:val="single" w:color="auto" w:sz="4" w:space="0"/>
              <w:left w:val="single" w:color="auto" w:sz="4" w:space="0"/>
              <w:bottom w:val="single" w:color="auto" w:sz="4" w:space="0"/>
              <w:right w:val="single" w:color="auto" w:sz="4" w:space="0"/>
            </w:tcBorders>
            <w:vAlign w:val="center"/>
          </w:tcPr>
          <w:p w14:paraId="4FE73D93">
            <w:pPr>
              <w:autoSpaceDE w:val="0"/>
              <w:autoSpaceDN w:val="0"/>
              <w:adjustRightInd w:val="0"/>
              <w:jc w:val="center"/>
              <w:rPr>
                <w:rFonts w:hint="eastAsia" w:ascii="宋体" w:hAnsi="宋体" w:cs="宋体"/>
                <w:b/>
                <w:bCs/>
                <w:sz w:val="24"/>
                <w:szCs w:val="24"/>
                <w:lang w:val="zh-CN"/>
              </w:rPr>
            </w:pPr>
          </w:p>
        </w:tc>
      </w:tr>
    </w:tbl>
    <w:p w14:paraId="645E5961">
      <w:pPr>
        <w:tabs>
          <w:tab w:val="left" w:pos="720"/>
        </w:tabs>
        <w:snapToGrid w:val="0"/>
        <w:spacing w:line="360" w:lineRule="auto"/>
        <w:rPr>
          <w:rFonts w:hint="eastAsia" w:ascii="宋体" w:hAnsi="宋体" w:cs="宋体"/>
          <w:sz w:val="24"/>
          <w:szCs w:val="24"/>
        </w:rPr>
      </w:pPr>
      <w:r>
        <w:rPr>
          <w:rFonts w:hint="eastAsia" w:ascii="宋体" w:hAnsi="宋体" w:cs="宋体"/>
          <w:sz w:val="24"/>
          <w:szCs w:val="24"/>
        </w:rPr>
        <w:t>注：1、“投标总工期”“工程质量标准”“保修期限”可以直接填写“按招标文件要求”、或按招标文件内容填写。</w:t>
      </w:r>
    </w:p>
    <w:p w14:paraId="03156D3B">
      <w:pPr>
        <w:tabs>
          <w:tab w:val="left" w:pos="720"/>
        </w:tabs>
        <w:snapToGrid w:val="0"/>
        <w:spacing w:line="360" w:lineRule="auto"/>
        <w:rPr>
          <w:rFonts w:hint="eastAsia" w:ascii="宋体" w:hAnsi="宋体" w:cs="宋体"/>
          <w:b/>
          <w:bCs/>
          <w:sz w:val="24"/>
          <w:szCs w:val="24"/>
        </w:rPr>
      </w:pPr>
      <w:r>
        <w:rPr>
          <w:rFonts w:hint="eastAsia" w:ascii="宋体" w:hAnsi="宋体" w:cs="宋体"/>
          <w:b/>
          <w:bCs/>
          <w:sz w:val="24"/>
          <w:szCs w:val="24"/>
        </w:rPr>
        <w:t>2、电子投标管理软件生成编制的“广州建设工程施工招标投标书”不作为否决投标的条件。</w:t>
      </w:r>
    </w:p>
    <w:p w14:paraId="3AC01DD6">
      <w:pPr>
        <w:autoSpaceDE w:val="0"/>
        <w:autoSpaceDN w:val="0"/>
        <w:adjustRightInd w:val="0"/>
        <w:rPr>
          <w:rFonts w:hint="eastAsia" w:ascii="宋体" w:hAnsi="宋体" w:cs="宋体"/>
          <w:szCs w:val="21"/>
        </w:rPr>
      </w:pPr>
      <w:r>
        <w:rPr>
          <w:rFonts w:hint="eastAsia" w:ascii="宋体" w:hAnsi="宋体" w:cs="宋体"/>
          <w:sz w:val="24"/>
          <w:szCs w:val="24"/>
        </w:rPr>
        <w:br w:type="page"/>
      </w:r>
      <w:r>
        <w:rPr>
          <w:rFonts w:hint="eastAsia" w:ascii="宋体" w:hAnsi="宋体" w:cs="宋体"/>
          <w:szCs w:val="21"/>
        </w:rPr>
        <w:t>附件二</w:t>
      </w:r>
    </w:p>
    <w:p w14:paraId="429B1717">
      <w:pPr>
        <w:tabs>
          <w:tab w:val="left" w:pos="720"/>
        </w:tabs>
        <w:snapToGrid w:val="0"/>
        <w:spacing w:line="360" w:lineRule="auto"/>
        <w:jc w:val="center"/>
        <w:rPr>
          <w:rFonts w:hint="eastAsia" w:ascii="宋体" w:hAnsi="宋体" w:cs="宋体"/>
          <w:b/>
          <w:sz w:val="32"/>
          <w:szCs w:val="32"/>
        </w:rPr>
      </w:pPr>
      <w:r>
        <w:rPr>
          <w:rFonts w:hint="eastAsia" w:ascii="宋体" w:hAnsi="宋体" w:cs="宋体"/>
          <w:b/>
          <w:sz w:val="32"/>
          <w:szCs w:val="32"/>
        </w:rPr>
        <w:t>投标文件编制人员名单</w:t>
      </w:r>
    </w:p>
    <w:p w14:paraId="325636BC">
      <w:pPr>
        <w:tabs>
          <w:tab w:val="left" w:pos="720"/>
        </w:tabs>
        <w:snapToGrid w:val="0"/>
        <w:spacing w:line="360" w:lineRule="auto"/>
        <w:rPr>
          <w:rFonts w:hint="eastAsia" w:ascii="宋体" w:hAnsi="宋体" w:cs="宋体"/>
          <w:sz w:val="24"/>
          <w:szCs w:val="24"/>
        </w:rPr>
      </w:pPr>
    </w:p>
    <w:p w14:paraId="2369F638">
      <w:pPr>
        <w:tabs>
          <w:tab w:val="left" w:pos="720"/>
        </w:tabs>
        <w:snapToGrid w:val="0"/>
        <w:spacing w:line="360" w:lineRule="auto"/>
        <w:jc w:val="center"/>
        <w:rPr>
          <w:rFonts w:hint="eastAsia" w:ascii="宋体" w:hAnsi="宋体" w:cs="宋体"/>
          <w:szCs w:val="21"/>
        </w:rPr>
      </w:pPr>
      <w:r>
        <w:rPr>
          <w:rFonts w:hint="eastAsia" w:ascii="宋体" w:hAnsi="宋体" w:cs="宋体"/>
          <w:szCs w:val="21"/>
        </w:rPr>
        <w:t>一、参与编制技术标投标文件人员名单</w:t>
      </w:r>
    </w:p>
    <w:tbl>
      <w:tblPr>
        <w:tblStyle w:val="39"/>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381"/>
        <w:gridCol w:w="2342"/>
        <w:gridCol w:w="2245"/>
        <w:gridCol w:w="1364"/>
      </w:tblGrid>
      <w:tr w14:paraId="0CDD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AD85804">
            <w:pPr>
              <w:tabs>
                <w:tab w:val="left" w:pos="720"/>
              </w:tabs>
              <w:snapToGrid w:val="0"/>
              <w:spacing w:line="360" w:lineRule="auto"/>
              <w:jc w:val="center"/>
              <w:rPr>
                <w:rFonts w:hint="eastAsia" w:ascii="宋体" w:hAnsi="宋体" w:cs="宋体"/>
                <w:szCs w:val="21"/>
              </w:rPr>
            </w:pPr>
            <w:r>
              <w:rPr>
                <w:rFonts w:hint="eastAsia" w:ascii="宋体" w:hAnsi="宋体" w:cs="宋体"/>
                <w:szCs w:val="21"/>
              </w:rPr>
              <w:t>投标人名称</w:t>
            </w:r>
          </w:p>
        </w:tc>
      </w:tr>
      <w:tr w14:paraId="4635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9" w:type="pct"/>
            <w:tcBorders>
              <w:top w:val="single" w:color="auto" w:sz="4" w:space="0"/>
              <w:left w:val="single" w:color="auto" w:sz="4" w:space="0"/>
              <w:bottom w:val="single" w:color="auto" w:sz="4" w:space="0"/>
              <w:right w:val="single" w:color="auto" w:sz="4" w:space="0"/>
            </w:tcBorders>
            <w:vAlign w:val="center"/>
          </w:tcPr>
          <w:p w14:paraId="056AB536">
            <w:pPr>
              <w:tabs>
                <w:tab w:val="left" w:pos="720"/>
              </w:tabs>
              <w:snapToGrid w:val="0"/>
              <w:spacing w:line="360" w:lineRule="auto"/>
              <w:jc w:val="center"/>
              <w:rPr>
                <w:rFonts w:hint="eastAsia" w:ascii="宋体" w:hAnsi="宋体" w:cs="宋体"/>
                <w:szCs w:val="21"/>
              </w:rPr>
            </w:pPr>
            <w:r>
              <w:rPr>
                <w:rFonts w:hint="eastAsia" w:ascii="宋体" w:hAnsi="宋体" w:cs="宋体"/>
                <w:szCs w:val="21"/>
              </w:rPr>
              <w:t>姓名</w:t>
            </w:r>
          </w:p>
        </w:tc>
        <w:tc>
          <w:tcPr>
            <w:tcW w:w="810" w:type="pct"/>
            <w:tcBorders>
              <w:top w:val="single" w:color="auto" w:sz="4" w:space="0"/>
              <w:left w:val="single" w:color="auto" w:sz="4" w:space="0"/>
              <w:bottom w:val="single" w:color="auto" w:sz="4" w:space="0"/>
              <w:right w:val="single" w:color="auto" w:sz="4" w:space="0"/>
            </w:tcBorders>
            <w:vAlign w:val="center"/>
          </w:tcPr>
          <w:p w14:paraId="498D2D69">
            <w:pPr>
              <w:tabs>
                <w:tab w:val="left" w:pos="720"/>
              </w:tabs>
              <w:snapToGrid w:val="0"/>
              <w:spacing w:line="360" w:lineRule="auto"/>
              <w:jc w:val="center"/>
              <w:rPr>
                <w:rFonts w:hint="eastAsia" w:ascii="宋体" w:hAnsi="宋体" w:cs="宋体"/>
                <w:szCs w:val="21"/>
              </w:rPr>
            </w:pPr>
            <w:r>
              <w:rPr>
                <w:rFonts w:hint="eastAsia" w:ascii="宋体" w:hAnsi="宋体" w:cs="宋体"/>
                <w:szCs w:val="21"/>
              </w:rPr>
              <w:t>职务</w:t>
            </w:r>
          </w:p>
        </w:tc>
        <w:tc>
          <w:tcPr>
            <w:tcW w:w="1374" w:type="pct"/>
            <w:tcBorders>
              <w:top w:val="single" w:color="auto" w:sz="4" w:space="0"/>
              <w:left w:val="single" w:color="auto" w:sz="4" w:space="0"/>
              <w:bottom w:val="single" w:color="auto" w:sz="4" w:space="0"/>
              <w:right w:val="single" w:color="auto" w:sz="4" w:space="0"/>
            </w:tcBorders>
            <w:vAlign w:val="center"/>
          </w:tcPr>
          <w:p w14:paraId="6F783198">
            <w:pPr>
              <w:tabs>
                <w:tab w:val="left" w:pos="720"/>
              </w:tabs>
              <w:snapToGrid w:val="0"/>
              <w:spacing w:line="360" w:lineRule="auto"/>
              <w:jc w:val="center"/>
              <w:rPr>
                <w:rFonts w:hint="eastAsia" w:ascii="宋体" w:hAnsi="宋体" w:cs="宋体"/>
                <w:szCs w:val="21"/>
              </w:rPr>
            </w:pPr>
            <w:r>
              <w:rPr>
                <w:rFonts w:hint="eastAsia" w:ascii="宋体" w:hAnsi="宋体" w:cs="宋体"/>
                <w:szCs w:val="21"/>
              </w:rPr>
              <w:t>所承担工作</w:t>
            </w:r>
          </w:p>
        </w:tc>
        <w:tc>
          <w:tcPr>
            <w:tcW w:w="1317" w:type="pct"/>
            <w:tcBorders>
              <w:top w:val="single" w:color="auto" w:sz="4" w:space="0"/>
              <w:left w:val="single" w:color="auto" w:sz="4" w:space="0"/>
              <w:bottom w:val="single" w:color="auto" w:sz="4" w:space="0"/>
              <w:right w:val="single" w:color="auto" w:sz="4" w:space="0"/>
            </w:tcBorders>
            <w:vAlign w:val="center"/>
          </w:tcPr>
          <w:p w14:paraId="1C877CC9">
            <w:pPr>
              <w:tabs>
                <w:tab w:val="left" w:pos="720"/>
              </w:tabs>
              <w:snapToGrid w:val="0"/>
              <w:spacing w:line="360" w:lineRule="auto"/>
              <w:jc w:val="center"/>
              <w:rPr>
                <w:rFonts w:hint="eastAsia" w:ascii="宋体" w:hAnsi="宋体" w:cs="宋体"/>
                <w:szCs w:val="21"/>
              </w:rPr>
            </w:pPr>
            <w:r>
              <w:rPr>
                <w:rFonts w:hint="eastAsia" w:ascii="宋体" w:hAnsi="宋体" w:cs="宋体"/>
                <w:szCs w:val="21"/>
              </w:rPr>
              <w:t>身份证号码</w:t>
            </w:r>
          </w:p>
        </w:tc>
        <w:tc>
          <w:tcPr>
            <w:tcW w:w="798" w:type="pct"/>
            <w:tcBorders>
              <w:top w:val="single" w:color="auto" w:sz="4" w:space="0"/>
              <w:left w:val="single" w:color="auto" w:sz="4" w:space="0"/>
              <w:bottom w:val="single" w:color="auto" w:sz="4" w:space="0"/>
              <w:right w:val="single" w:color="auto" w:sz="4" w:space="0"/>
            </w:tcBorders>
            <w:vAlign w:val="center"/>
          </w:tcPr>
          <w:p w14:paraId="76AAAB4A">
            <w:pPr>
              <w:tabs>
                <w:tab w:val="left" w:pos="720"/>
              </w:tabs>
              <w:snapToGrid w:val="0"/>
              <w:spacing w:line="360" w:lineRule="auto"/>
              <w:jc w:val="center"/>
              <w:rPr>
                <w:rFonts w:hint="eastAsia" w:ascii="宋体" w:hAnsi="宋体" w:cs="宋体"/>
                <w:szCs w:val="21"/>
              </w:rPr>
            </w:pPr>
            <w:r>
              <w:rPr>
                <w:rFonts w:hint="eastAsia" w:ascii="宋体" w:hAnsi="宋体" w:cs="宋体"/>
                <w:szCs w:val="21"/>
              </w:rPr>
              <w:t>本人签名栏</w:t>
            </w:r>
          </w:p>
        </w:tc>
      </w:tr>
      <w:tr w14:paraId="2017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9" w:type="pct"/>
            <w:tcBorders>
              <w:top w:val="single" w:color="auto" w:sz="4" w:space="0"/>
              <w:left w:val="single" w:color="auto" w:sz="4" w:space="0"/>
              <w:bottom w:val="single" w:color="auto" w:sz="4" w:space="0"/>
              <w:right w:val="single" w:color="auto" w:sz="4" w:space="0"/>
            </w:tcBorders>
            <w:vAlign w:val="center"/>
          </w:tcPr>
          <w:p w14:paraId="4BE11020">
            <w:pPr>
              <w:tabs>
                <w:tab w:val="left" w:pos="720"/>
              </w:tabs>
              <w:snapToGrid w:val="0"/>
              <w:spacing w:line="360" w:lineRule="auto"/>
              <w:jc w:val="center"/>
              <w:rPr>
                <w:rFonts w:hint="eastAsia" w:ascii="宋体" w:hAnsi="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14:paraId="058EB0CC">
            <w:pPr>
              <w:tabs>
                <w:tab w:val="left" w:pos="720"/>
              </w:tabs>
              <w:snapToGrid w:val="0"/>
              <w:spacing w:line="360" w:lineRule="auto"/>
              <w:jc w:val="center"/>
              <w:rPr>
                <w:rFonts w:hint="eastAsia" w:ascii="宋体" w:hAnsi="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14:paraId="7DB793F6">
            <w:pPr>
              <w:tabs>
                <w:tab w:val="left" w:pos="720"/>
              </w:tabs>
              <w:snapToGrid w:val="0"/>
              <w:spacing w:line="360" w:lineRule="auto"/>
              <w:jc w:val="center"/>
              <w:rPr>
                <w:rFonts w:hint="eastAsia" w:ascii="宋体" w:hAnsi="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14:paraId="14600760">
            <w:pPr>
              <w:tabs>
                <w:tab w:val="left" w:pos="720"/>
              </w:tabs>
              <w:snapToGrid w:val="0"/>
              <w:spacing w:line="360" w:lineRule="auto"/>
              <w:jc w:val="center"/>
              <w:rPr>
                <w:rFonts w:hint="eastAsia" w:ascii="宋体" w:hAnsi="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14:paraId="796FF19E">
            <w:pPr>
              <w:tabs>
                <w:tab w:val="left" w:pos="720"/>
              </w:tabs>
              <w:snapToGrid w:val="0"/>
              <w:spacing w:line="360" w:lineRule="auto"/>
              <w:jc w:val="center"/>
              <w:rPr>
                <w:rFonts w:hint="eastAsia" w:ascii="宋体" w:hAnsi="宋体" w:cs="宋体"/>
                <w:szCs w:val="21"/>
              </w:rPr>
            </w:pPr>
          </w:p>
        </w:tc>
      </w:tr>
      <w:tr w14:paraId="10E5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14:paraId="2836D107">
            <w:pPr>
              <w:tabs>
                <w:tab w:val="left" w:pos="720"/>
              </w:tabs>
              <w:snapToGrid w:val="0"/>
              <w:spacing w:line="360" w:lineRule="auto"/>
              <w:jc w:val="center"/>
              <w:rPr>
                <w:rFonts w:hint="eastAsia" w:ascii="宋体" w:hAnsi="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14:paraId="66318FB0">
            <w:pPr>
              <w:tabs>
                <w:tab w:val="left" w:pos="720"/>
              </w:tabs>
              <w:snapToGrid w:val="0"/>
              <w:spacing w:line="360" w:lineRule="auto"/>
              <w:jc w:val="center"/>
              <w:rPr>
                <w:rFonts w:hint="eastAsia" w:ascii="宋体" w:hAnsi="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14:paraId="729F8BDA">
            <w:pPr>
              <w:tabs>
                <w:tab w:val="left" w:pos="720"/>
              </w:tabs>
              <w:snapToGrid w:val="0"/>
              <w:spacing w:line="360" w:lineRule="auto"/>
              <w:jc w:val="center"/>
              <w:rPr>
                <w:rFonts w:hint="eastAsia" w:ascii="宋体" w:hAnsi="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14:paraId="1E9387B9">
            <w:pPr>
              <w:tabs>
                <w:tab w:val="left" w:pos="720"/>
              </w:tabs>
              <w:snapToGrid w:val="0"/>
              <w:spacing w:line="360" w:lineRule="auto"/>
              <w:jc w:val="center"/>
              <w:rPr>
                <w:rFonts w:hint="eastAsia" w:ascii="宋体" w:hAnsi="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14:paraId="1D73B0FE">
            <w:pPr>
              <w:tabs>
                <w:tab w:val="left" w:pos="720"/>
              </w:tabs>
              <w:snapToGrid w:val="0"/>
              <w:spacing w:line="360" w:lineRule="auto"/>
              <w:jc w:val="center"/>
              <w:rPr>
                <w:rFonts w:hint="eastAsia" w:ascii="宋体" w:hAnsi="宋体" w:cs="宋体"/>
                <w:szCs w:val="21"/>
              </w:rPr>
            </w:pPr>
          </w:p>
        </w:tc>
      </w:tr>
      <w:tr w14:paraId="6843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14:paraId="56514F1F">
            <w:pPr>
              <w:tabs>
                <w:tab w:val="left" w:pos="720"/>
              </w:tabs>
              <w:snapToGrid w:val="0"/>
              <w:spacing w:line="360" w:lineRule="auto"/>
              <w:jc w:val="center"/>
              <w:rPr>
                <w:rFonts w:hint="eastAsia" w:ascii="宋体" w:hAnsi="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14:paraId="5E200BCC">
            <w:pPr>
              <w:tabs>
                <w:tab w:val="left" w:pos="720"/>
              </w:tabs>
              <w:snapToGrid w:val="0"/>
              <w:spacing w:line="360" w:lineRule="auto"/>
              <w:jc w:val="center"/>
              <w:rPr>
                <w:rFonts w:hint="eastAsia" w:ascii="宋体" w:hAnsi="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14:paraId="033CCF6F">
            <w:pPr>
              <w:tabs>
                <w:tab w:val="left" w:pos="720"/>
              </w:tabs>
              <w:snapToGrid w:val="0"/>
              <w:spacing w:line="360" w:lineRule="auto"/>
              <w:jc w:val="center"/>
              <w:rPr>
                <w:rFonts w:hint="eastAsia" w:ascii="宋体" w:hAnsi="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14:paraId="19650D32">
            <w:pPr>
              <w:tabs>
                <w:tab w:val="left" w:pos="720"/>
              </w:tabs>
              <w:snapToGrid w:val="0"/>
              <w:spacing w:line="360" w:lineRule="auto"/>
              <w:jc w:val="center"/>
              <w:rPr>
                <w:rFonts w:hint="eastAsia" w:ascii="宋体" w:hAnsi="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14:paraId="17BBFF23">
            <w:pPr>
              <w:tabs>
                <w:tab w:val="left" w:pos="720"/>
              </w:tabs>
              <w:snapToGrid w:val="0"/>
              <w:spacing w:line="360" w:lineRule="auto"/>
              <w:jc w:val="center"/>
              <w:rPr>
                <w:rFonts w:hint="eastAsia" w:ascii="宋体" w:hAnsi="宋体" w:cs="宋体"/>
                <w:szCs w:val="21"/>
              </w:rPr>
            </w:pPr>
          </w:p>
        </w:tc>
      </w:tr>
      <w:tr w14:paraId="2707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14:paraId="50BAA319">
            <w:pPr>
              <w:tabs>
                <w:tab w:val="left" w:pos="720"/>
              </w:tabs>
              <w:snapToGrid w:val="0"/>
              <w:spacing w:line="360" w:lineRule="auto"/>
              <w:jc w:val="center"/>
              <w:rPr>
                <w:rFonts w:hint="eastAsia" w:ascii="宋体" w:hAnsi="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14:paraId="7CFBAA38">
            <w:pPr>
              <w:tabs>
                <w:tab w:val="left" w:pos="720"/>
              </w:tabs>
              <w:snapToGrid w:val="0"/>
              <w:spacing w:line="360" w:lineRule="auto"/>
              <w:jc w:val="center"/>
              <w:rPr>
                <w:rFonts w:hint="eastAsia" w:ascii="宋体" w:hAnsi="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14:paraId="0CA6E70D">
            <w:pPr>
              <w:tabs>
                <w:tab w:val="left" w:pos="720"/>
              </w:tabs>
              <w:snapToGrid w:val="0"/>
              <w:spacing w:line="360" w:lineRule="auto"/>
              <w:jc w:val="center"/>
              <w:rPr>
                <w:rFonts w:hint="eastAsia" w:ascii="宋体" w:hAnsi="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14:paraId="4E0F2B88">
            <w:pPr>
              <w:tabs>
                <w:tab w:val="left" w:pos="720"/>
              </w:tabs>
              <w:snapToGrid w:val="0"/>
              <w:spacing w:line="360" w:lineRule="auto"/>
              <w:jc w:val="center"/>
              <w:rPr>
                <w:rFonts w:hint="eastAsia" w:ascii="宋体" w:hAnsi="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14:paraId="593CBE4C">
            <w:pPr>
              <w:tabs>
                <w:tab w:val="left" w:pos="720"/>
              </w:tabs>
              <w:snapToGrid w:val="0"/>
              <w:spacing w:line="360" w:lineRule="auto"/>
              <w:jc w:val="center"/>
              <w:rPr>
                <w:rFonts w:hint="eastAsia" w:ascii="宋体" w:hAnsi="宋体" w:cs="宋体"/>
                <w:szCs w:val="21"/>
              </w:rPr>
            </w:pPr>
          </w:p>
        </w:tc>
      </w:tr>
      <w:tr w14:paraId="59A5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14:paraId="45C3349C">
            <w:pPr>
              <w:tabs>
                <w:tab w:val="left" w:pos="720"/>
              </w:tabs>
              <w:snapToGrid w:val="0"/>
              <w:spacing w:line="360" w:lineRule="auto"/>
              <w:jc w:val="center"/>
              <w:rPr>
                <w:rFonts w:hint="eastAsia" w:ascii="宋体" w:hAnsi="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14:paraId="146DE107">
            <w:pPr>
              <w:tabs>
                <w:tab w:val="left" w:pos="720"/>
              </w:tabs>
              <w:snapToGrid w:val="0"/>
              <w:spacing w:line="360" w:lineRule="auto"/>
              <w:jc w:val="center"/>
              <w:rPr>
                <w:rFonts w:hint="eastAsia" w:ascii="宋体" w:hAnsi="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14:paraId="560D0366">
            <w:pPr>
              <w:tabs>
                <w:tab w:val="left" w:pos="720"/>
              </w:tabs>
              <w:snapToGrid w:val="0"/>
              <w:spacing w:line="360" w:lineRule="auto"/>
              <w:jc w:val="center"/>
              <w:rPr>
                <w:rFonts w:hint="eastAsia" w:ascii="宋体" w:hAnsi="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14:paraId="31F1D75D">
            <w:pPr>
              <w:tabs>
                <w:tab w:val="left" w:pos="720"/>
              </w:tabs>
              <w:snapToGrid w:val="0"/>
              <w:spacing w:line="360" w:lineRule="auto"/>
              <w:jc w:val="center"/>
              <w:rPr>
                <w:rFonts w:hint="eastAsia" w:ascii="宋体" w:hAnsi="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14:paraId="23ED2366">
            <w:pPr>
              <w:tabs>
                <w:tab w:val="left" w:pos="720"/>
              </w:tabs>
              <w:snapToGrid w:val="0"/>
              <w:spacing w:line="360" w:lineRule="auto"/>
              <w:jc w:val="center"/>
              <w:rPr>
                <w:rFonts w:hint="eastAsia" w:ascii="宋体" w:hAnsi="宋体" w:cs="宋体"/>
                <w:szCs w:val="21"/>
              </w:rPr>
            </w:pPr>
          </w:p>
        </w:tc>
      </w:tr>
      <w:tr w14:paraId="7975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9" w:type="pct"/>
            <w:tcBorders>
              <w:top w:val="single" w:color="auto" w:sz="4" w:space="0"/>
              <w:left w:val="single" w:color="auto" w:sz="4" w:space="0"/>
              <w:bottom w:val="single" w:color="auto" w:sz="4" w:space="0"/>
              <w:right w:val="single" w:color="auto" w:sz="4" w:space="0"/>
            </w:tcBorders>
            <w:vAlign w:val="center"/>
          </w:tcPr>
          <w:p w14:paraId="7F9DBB9B">
            <w:pPr>
              <w:tabs>
                <w:tab w:val="left" w:pos="720"/>
              </w:tabs>
              <w:snapToGrid w:val="0"/>
              <w:spacing w:line="360" w:lineRule="auto"/>
              <w:jc w:val="center"/>
              <w:rPr>
                <w:rFonts w:hint="eastAsia" w:ascii="宋体" w:hAnsi="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14:paraId="390EBDD9">
            <w:pPr>
              <w:tabs>
                <w:tab w:val="left" w:pos="720"/>
              </w:tabs>
              <w:snapToGrid w:val="0"/>
              <w:spacing w:line="360" w:lineRule="auto"/>
              <w:jc w:val="center"/>
              <w:rPr>
                <w:rFonts w:hint="eastAsia" w:ascii="宋体" w:hAnsi="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14:paraId="0255DA12">
            <w:pPr>
              <w:tabs>
                <w:tab w:val="left" w:pos="720"/>
              </w:tabs>
              <w:snapToGrid w:val="0"/>
              <w:spacing w:line="360" w:lineRule="auto"/>
              <w:jc w:val="center"/>
              <w:rPr>
                <w:rFonts w:hint="eastAsia" w:ascii="宋体" w:hAnsi="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14:paraId="4542F4C8">
            <w:pPr>
              <w:tabs>
                <w:tab w:val="left" w:pos="720"/>
              </w:tabs>
              <w:snapToGrid w:val="0"/>
              <w:spacing w:line="360" w:lineRule="auto"/>
              <w:jc w:val="center"/>
              <w:rPr>
                <w:rFonts w:hint="eastAsia" w:ascii="宋体" w:hAnsi="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14:paraId="72E7D3DB">
            <w:pPr>
              <w:tabs>
                <w:tab w:val="left" w:pos="720"/>
              </w:tabs>
              <w:snapToGrid w:val="0"/>
              <w:spacing w:line="360" w:lineRule="auto"/>
              <w:jc w:val="center"/>
              <w:rPr>
                <w:rFonts w:hint="eastAsia" w:ascii="宋体" w:hAnsi="宋体" w:cs="宋体"/>
                <w:szCs w:val="21"/>
              </w:rPr>
            </w:pPr>
          </w:p>
        </w:tc>
      </w:tr>
      <w:tr w14:paraId="0EF5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9" w:type="pct"/>
            <w:tcBorders>
              <w:top w:val="single" w:color="auto" w:sz="4" w:space="0"/>
              <w:left w:val="single" w:color="auto" w:sz="4" w:space="0"/>
              <w:bottom w:val="single" w:color="auto" w:sz="4" w:space="0"/>
              <w:right w:val="single" w:color="auto" w:sz="4" w:space="0"/>
            </w:tcBorders>
            <w:vAlign w:val="center"/>
          </w:tcPr>
          <w:p w14:paraId="2A000E7D">
            <w:pPr>
              <w:tabs>
                <w:tab w:val="left" w:pos="720"/>
              </w:tabs>
              <w:snapToGrid w:val="0"/>
              <w:spacing w:line="360" w:lineRule="auto"/>
              <w:jc w:val="center"/>
              <w:rPr>
                <w:rFonts w:hint="eastAsia" w:ascii="宋体" w:hAnsi="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14:paraId="58451966">
            <w:pPr>
              <w:tabs>
                <w:tab w:val="left" w:pos="720"/>
              </w:tabs>
              <w:snapToGrid w:val="0"/>
              <w:spacing w:line="360" w:lineRule="auto"/>
              <w:jc w:val="center"/>
              <w:rPr>
                <w:rFonts w:hint="eastAsia" w:ascii="宋体" w:hAnsi="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14:paraId="4C0CBDD3">
            <w:pPr>
              <w:tabs>
                <w:tab w:val="left" w:pos="720"/>
              </w:tabs>
              <w:snapToGrid w:val="0"/>
              <w:spacing w:line="360" w:lineRule="auto"/>
              <w:jc w:val="center"/>
              <w:rPr>
                <w:rFonts w:hint="eastAsia" w:ascii="宋体" w:hAnsi="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14:paraId="1A26AA5E">
            <w:pPr>
              <w:tabs>
                <w:tab w:val="left" w:pos="720"/>
              </w:tabs>
              <w:snapToGrid w:val="0"/>
              <w:spacing w:line="360" w:lineRule="auto"/>
              <w:jc w:val="center"/>
              <w:rPr>
                <w:rFonts w:hint="eastAsia" w:ascii="宋体" w:hAnsi="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14:paraId="7CD7963D">
            <w:pPr>
              <w:tabs>
                <w:tab w:val="left" w:pos="720"/>
              </w:tabs>
              <w:snapToGrid w:val="0"/>
              <w:spacing w:line="360" w:lineRule="auto"/>
              <w:jc w:val="center"/>
              <w:rPr>
                <w:rFonts w:hint="eastAsia" w:ascii="宋体" w:hAnsi="宋体" w:cs="宋体"/>
                <w:szCs w:val="21"/>
              </w:rPr>
            </w:pPr>
          </w:p>
        </w:tc>
      </w:tr>
      <w:tr w14:paraId="523E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9" w:type="pct"/>
            <w:tcBorders>
              <w:top w:val="single" w:color="auto" w:sz="4" w:space="0"/>
              <w:left w:val="single" w:color="auto" w:sz="4" w:space="0"/>
              <w:bottom w:val="single" w:color="auto" w:sz="4" w:space="0"/>
              <w:right w:val="single" w:color="auto" w:sz="4" w:space="0"/>
            </w:tcBorders>
            <w:vAlign w:val="center"/>
          </w:tcPr>
          <w:p w14:paraId="046ABA5D">
            <w:pPr>
              <w:tabs>
                <w:tab w:val="left" w:pos="720"/>
              </w:tabs>
              <w:snapToGrid w:val="0"/>
              <w:spacing w:line="360" w:lineRule="auto"/>
              <w:jc w:val="center"/>
              <w:rPr>
                <w:rFonts w:hint="eastAsia" w:ascii="宋体" w:hAnsi="宋体" w:cs="宋体"/>
                <w:szCs w:val="21"/>
              </w:rPr>
            </w:pPr>
          </w:p>
        </w:tc>
        <w:tc>
          <w:tcPr>
            <w:tcW w:w="810" w:type="pct"/>
            <w:tcBorders>
              <w:top w:val="single" w:color="auto" w:sz="4" w:space="0"/>
              <w:left w:val="single" w:color="auto" w:sz="4" w:space="0"/>
              <w:bottom w:val="single" w:color="auto" w:sz="4" w:space="0"/>
              <w:right w:val="single" w:color="auto" w:sz="4" w:space="0"/>
            </w:tcBorders>
            <w:vAlign w:val="center"/>
          </w:tcPr>
          <w:p w14:paraId="3604ABFC">
            <w:pPr>
              <w:tabs>
                <w:tab w:val="left" w:pos="720"/>
              </w:tabs>
              <w:snapToGrid w:val="0"/>
              <w:spacing w:line="360" w:lineRule="auto"/>
              <w:jc w:val="center"/>
              <w:rPr>
                <w:rFonts w:hint="eastAsia" w:ascii="宋体" w:hAnsi="宋体" w:cs="宋体"/>
                <w:szCs w:val="21"/>
              </w:rPr>
            </w:pPr>
          </w:p>
        </w:tc>
        <w:tc>
          <w:tcPr>
            <w:tcW w:w="1374" w:type="pct"/>
            <w:tcBorders>
              <w:top w:val="single" w:color="auto" w:sz="4" w:space="0"/>
              <w:left w:val="single" w:color="auto" w:sz="4" w:space="0"/>
              <w:bottom w:val="single" w:color="auto" w:sz="4" w:space="0"/>
              <w:right w:val="single" w:color="auto" w:sz="4" w:space="0"/>
            </w:tcBorders>
            <w:vAlign w:val="center"/>
          </w:tcPr>
          <w:p w14:paraId="06AE36EC">
            <w:pPr>
              <w:tabs>
                <w:tab w:val="left" w:pos="720"/>
              </w:tabs>
              <w:snapToGrid w:val="0"/>
              <w:spacing w:line="360" w:lineRule="auto"/>
              <w:jc w:val="center"/>
              <w:rPr>
                <w:rFonts w:hint="eastAsia" w:ascii="宋体" w:hAnsi="宋体" w:cs="宋体"/>
                <w:szCs w:val="21"/>
              </w:rPr>
            </w:pPr>
          </w:p>
        </w:tc>
        <w:tc>
          <w:tcPr>
            <w:tcW w:w="1317" w:type="pct"/>
            <w:tcBorders>
              <w:top w:val="single" w:color="auto" w:sz="4" w:space="0"/>
              <w:left w:val="single" w:color="auto" w:sz="4" w:space="0"/>
              <w:bottom w:val="single" w:color="auto" w:sz="4" w:space="0"/>
              <w:right w:val="single" w:color="auto" w:sz="4" w:space="0"/>
            </w:tcBorders>
            <w:vAlign w:val="center"/>
          </w:tcPr>
          <w:p w14:paraId="03435603">
            <w:pPr>
              <w:tabs>
                <w:tab w:val="left" w:pos="720"/>
              </w:tabs>
              <w:snapToGrid w:val="0"/>
              <w:spacing w:line="360" w:lineRule="auto"/>
              <w:jc w:val="center"/>
              <w:rPr>
                <w:rFonts w:hint="eastAsia" w:ascii="宋体" w:hAnsi="宋体" w:cs="宋体"/>
                <w:szCs w:val="21"/>
              </w:rPr>
            </w:pPr>
          </w:p>
        </w:tc>
        <w:tc>
          <w:tcPr>
            <w:tcW w:w="798" w:type="pct"/>
            <w:tcBorders>
              <w:top w:val="single" w:color="auto" w:sz="4" w:space="0"/>
              <w:left w:val="single" w:color="auto" w:sz="4" w:space="0"/>
              <w:bottom w:val="single" w:color="auto" w:sz="4" w:space="0"/>
              <w:right w:val="single" w:color="auto" w:sz="4" w:space="0"/>
            </w:tcBorders>
            <w:vAlign w:val="center"/>
          </w:tcPr>
          <w:p w14:paraId="60393F34">
            <w:pPr>
              <w:tabs>
                <w:tab w:val="left" w:pos="720"/>
              </w:tabs>
              <w:snapToGrid w:val="0"/>
              <w:spacing w:line="360" w:lineRule="auto"/>
              <w:jc w:val="center"/>
              <w:rPr>
                <w:rFonts w:hint="eastAsia" w:ascii="宋体" w:hAnsi="宋体" w:cs="宋体"/>
                <w:szCs w:val="21"/>
              </w:rPr>
            </w:pPr>
          </w:p>
        </w:tc>
      </w:tr>
    </w:tbl>
    <w:p w14:paraId="3A6B3505">
      <w:pPr>
        <w:tabs>
          <w:tab w:val="left" w:pos="720"/>
        </w:tabs>
        <w:snapToGrid w:val="0"/>
        <w:jc w:val="left"/>
        <w:rPr>
          <w:rFonts w:hint="eastAsia" w:ascii="宋体" w:hAnsi="宋体" w:cs="宋体"/>
          <w:sz w:val="22"/>
        </w:rPr>
      </w:pPr>
      <w:r>
        <w:rPr>
          <w:rFonts w:hint="eastAsia" w:ascii="宋体" w:hAnsi="宋体" w:cs="宋体"/>
          <w:sz w:val="22"/>
        </w:rPr>
        <w:t>注：请填写参与编制技术标书的所有人员名单，如：编制技术投标方案、负责清样校对（如有）、负责打印及复印（如有）等所有人员在内的人员名单。</w:t>
      </w:r>
    </w:p>
    <w:p w14:paraId="4718DE3E">
      <w:pPr>
        <w:tabs>
          <w:tab w:val="left" w:pos="720"/>
        </w:tabs>
        <w:snapToGrid w:val="0"/>
        <w:spacing w:line="360" w:lineRule="auto"/>
        <w:rPr>
          <w:rFonts w:hint="eastAsia" w:ascii="宋体" w:hAnsi="宋体" w:cs="宋体"/>
          <w:sz w:val="24"/>
          <w:szCs w:val="24"/>
        </w:rPr>
      </w:pPr>
    </w:p>
    <w:p w14:paraId="02FF6DA5">
      <w:pPr>
        <w:tabs>
          <w:tab w:val="left" w:pos="720"/>
        </w:tabs>
        <w:snapToGrid w:val="0"/>
        <w:spacing w:line="360" w:lineRule="auto"/>
        <w:jc w:val="center"/>
        <w:rPr>
          <w:rFonts w:hint="eastAsia" w:ascii="宋体" w:hAnsi="宋体" w:cs="宋体"/>
          <w:szCs w:val="21"/>
        </w:rPr>
      </w:pPr>
      <w:r>
        <w:rPr>
          <w:rFonts w:hint="eastAsia" w:ascii="宋体" w:hAnsi="宋体" w:cs="宋体"/>
          <w:szCs w:val="21"/>
        </w:rPr>
        <w:t>二、参与编制经济标投标文件人员名单</w:t>
      </w:r>
    </w:p>
    <w:tbl>
      <w:tblPr>
        <w:tblStyle w:val="39"/>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14:paraId="1E41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14:paraId="6747ED8E">
            <w:pPr>
              <w:tabs>
                <w:tab w:val="left" w:pos="720"/>
              </w:tabs>
              <w:snapToGrid w:val="0"/>
              <w:spacing w:line="360" w:lineRule="auto"/>
              <w:jc w:val="center"/>
              <w:rPr>
                <w:rFonts w:hint="eastAsia" w:ascii="宋体" w:hAnsi="宋体" w:cs="宋体"/>
                <w:szCs w:val="21"/>
              </w:rPr>
            </w:pPr>
            <w:r>
              <w:rPr>
                <w:rFonts w:hint="eastAsia" w:ascii="宋体" w:hAnsi="宋体" w:cs="宋体"/>
                <w:szCs w:val="21"/>
              </w:rPr>
              <w:t>投标人名称</w:t>
            </w:r>
          </w:p>
        </w:tc>
      </w:tr>
      <w:tr w14:paraId="2247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14:paraId="3FC0FBEF">
            <w:pPr>
              <w:tabs>
                <w:tab w:val="left" w:pos="720"/>
              </w:tabs>
              <w:snapToGrid w:val="0"/>
              <w:spacing w:line="360" w:lineRule="auto"/>
              <w:jc w:val="center"/>
              <w:rPr>
                <w:rFonts w:hint="eastAsia" w:ascii="宋体" w:hAnsi="宋体" w:cs="宋体"/>
                <w:szCs w:val="21"/>
              </w:rPr>
            </w:pPr>
            <w:r>
              <w:rPr>
                <w:rFonts w:hint="eastAsia" w:ascii="宋体" w:hAnsi="宋体" w:cs="宋体"/>
                <w:szCs w:val="21"/>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310D6236">
            <w:pPr>
              <w:tabs>
                <w:tab w:val="left" w:pos="720"/>
              </w:tabs>
              <w:snapToGrid w:val="0"/>
              <w:spacing w:line="360" w:lineRule="auto"/>
              <w:jc w:val="center"/>
              <w:rPr>
                <w:rFonts w:hint="eastAsia" w:ascii="宋体" w:hAnsi="宋体" w:cs="宋体"/>
                <w:szCs w:val="21"/>
              </w:rPr>
            </w:pPr>
            <w:r>
              <w:rPr>
                <w:rFonts w:hint="eastAsia" w:ascii="宋体" w:hAnsi="宋体" w:cs="宋体"/>
                <w:szCs w:val="21"/>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2E185869">
            <w:pPr>
              <w:tabs>
                <w:tab w:val="left" w:pos="720"/>
              </w:tabs>
              <w:snapToGrid w:val="0"/>
              <w:spacing w:line="360" w:lineRule="auto"/>
              <w:jc w:val="center"/>
              <w:rPr>
                <w:rFonts w:hint="eastAsia" w:ascii="宋体" w:hAnsi="宋体" w:cs="宋体"/>
                <w:szCs w:val="21"/>
              </w:rPr>
            </w:pPr>
            <w:r>
              <w:rPr>
                <w:rFonts w:hint="eastAsia" w:ascii="宋体" w:hAnsi="宋体" w:cs="宋体"/>
                <w:szCs w:val="21"/>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301C2902">
            <w:pPr>
              <w:tabs>
                <w:tab w:val="left" w:pos="720"/>
              </w:tabs>
              <w:snapToGrid w:val="0"/>
              <w:spacing w:line="360" w:lineRule="auto"/>
              <w:jc w:val="center"/>
              <w:rPr>
                <w:rFonts w:hint="eastAsia" w:ascii="宋体" w:hAnsi="宋体" w:cs="宋体"/>
                <w:szCs w:val="21"/>
              </w:rPr>
            </w:pPr>
            <w:r>
              <w:rPr>
                <w:rFonts w:hint="eastAsia" w:ascii="宋体" w:hAnsi="宋体" w:cs="宋体"/>
                <w:szCs w:val="21"/>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14:paraId="32441113">
            <w:pPr>
              <w:tabs>
                <w:tab w:val="left" w:pos="720"/>
              </w:tabs>
              <w:snapToGrid w:val="0"/>
              <w:spacing w:line="360" w:lineRule="auto"/>
              <w:jc w:val="center"/>
              <w:rPr>
                <w:rFonts w:hint="eastAsia" w:ascii="宋体" w:hAnsi="宋体" w:cs="宋体"/>
                <w:szCs w:val="21"/>
              </w:rPr>
            </w:pPr>
            <w:r>
              <w:rPr>
                <w:rFonts w:hint="eastAsia" w:ascii="宋体" w:hAnsi="宋体" w:cs="宋体"/>
                <w:szCs w:val="21"/>
              </w:rPr>
              <w:t>本人签名栏</w:t>
            </w:r>
          </w:p>
        </w:tc>
      </w:tr>
      <w:tr w14:paraId="1C7F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14:paraId="60F8E523">
            <w:pPr>
              <w:tabs>
                <w:tab w:val="left" w:pos="720"/>
              </w:tabs>
              <w:snapToGrid w:val="0"/>
              <w:spacing w:line="360" w:lineRule="auto"/>
              <w:jc w:val="center"/>
              <w:rPr>
                <w:rFonts w:hint="eastAsia"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01BCDD8F">
            <w:pPr>
              <w:tabs>
                <w:tab w:val="left" w:pos="720"/>
              </w:tabs>
              <w:snapToGrid w:val="0"/>
              <w:spacing w:line="360" w:lineRule="auto"/>
              <w:jc w:val="center"/>
              <w:rPr>
                <w:rFonts w:hint="eastAsia" w:ascii="宋体" w:hAns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6CAF261F">
            <w:pPr>
              <w:tabs>
                <w:tab w:val="left" w:pos="720"/>
              </w:tabs>
              <w:snapToGrid w:val="0"/>
              <w:spacing w:line="360" w:lineRule="auto"/>
              <w:jc w:val="center"/>
              <w:rPr>
                <w:rFonts w:hint="eastAsia" w:ascii="宋体" w:hAns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3F993159">
            <w:pPr>
              <w:tabs>
                <w:tab w:val="left" w:pos="720"/>
              </w:tabs>
              <w:snapToGrid w:val="0"/>
              <w:spacing w:line="360" w:lineRule="auto"/>
              <w:jc w:val="center"/>
              <w:rPr>
                <w:rFonts w:hint="eastAsia"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5A1E6EB5">
            <w:pPr>
              <w:tabs>
                <w:tab w:val="left" w:pos="720"/>
              </w:tabs>
              <w:snapToGrid w:val="0"/>
              <w:spacing w:line="360" w:lineRule="auto"/>
              <w:jc w:val="center"/>
              <w:rPr>
                <w:rFonts w:hint="eastAsia" w:ascii="宋体" w:hAnsi="宋体" w:cs="宋体"/>
                <w:szCs w:val="21"/>
              </w:rPr>
            </w:pPr>
          </w:p>
        </w:tc>
      </w:tr>
      <w:tr w14:paraId="0ED9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0E7F8005">
            <w:pPr>
              <w:tabs>
                <w:tab w:val="left" w:pos="720"/>
              </w:tabs>
              <w:snapToGrid w:val="0"/>
              <w:spacing w:line="360" w:lineRule="auto"/>
              <w:jc w:val="center"/>
              <w:rPr>
                <w:rFonts w:hint="eastAsia"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17154E4A">
            <w:pPr>
              <w:tabs>
                <w:tab w:val="left" w:pos="720"/>
              </w:tabs>
              <w:snapToGrid w:val="0"/>
              <w:spacing w:line="360" w:lineRule="auto"/>
              <w:jc w:val="center"/>
              <w:rPr>
                <w:rFonts w:hint="eastAsia" w:ascii="宋体" w:hAns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56946165">
            <w:pPr>
              <w:tabs>
                <w:tab w:val="left" w:pos="720"/>
              </w:tabs>
              <w:snapToGrid w:val="0"/>
              <w:spacing w:line="360" w:lineRule="auto"/>
              <w:jc w:val="center"/>
              <w:rPr>
                <w:rFonts w:hint="eastAsia" w:ascii="宋体" w:hAns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6AA8F48B">
            <w:pPr>
              <w:tabs>
                <w:tab w:val="left" w:pos="720"/>
              </w:tabs>
              <w:snapToGrid w:val="0"/>
              <w:spacing w:line="360" w:lineRule="auto"/>
              <w:jc w:val="center"/>
              <w:rPr>
                <w:rFonts w:hint="eastAsia"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47F85235">
            <w:pPr>
              <w:tabs>
                <w:tab w:val="left" w:pos="720"/>
              </w:tabs>
              <w:snapToGrid w:val="0"/>
              <w:spacing w:line="360" w:lineRule="auto"/>
              <w:jc w:val="center"/>
              <w:rPr>
                <w:rFonts w:hint="eastAsia" w:ascii="宋体" w:hAnsi="宋体" w:cs="宋体"/>
                <w:szCs w:val="21"/>
              </w:rPr>
            </w:pPr>
          </w:p>
        </w:tc>
      </w:tr>
      <w:tr w14:paraId="2C17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31F0C7F3">
            <w:pPr>
              <w:tabs>
                <w:tab w:val="left" w:pos="720"/>
              </w:tabs>
              <w:snapToGrid w:val="0"/>
              <w:spacing w:line="360" w:lineRule="auto"/>
              <w:jc w:val="center"/>
              <w:rPr>
                <w:rFonts w:hint="eastAsia"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083FEC7E">
            <w:pPr>
              <w:tabs>
                <w:tab w:val="left" w:pos="720"/>
              </w:tabs>
              <w:snapToGrid w:val="0"/>
              <w:spacing w:line="360" w:lineRule="auto"/>
              <w:jc w:val="center"/>
              <w:rPr>
                <w:rFonts w:hint="eastAsia" w:ascii="宋体" w:hAns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420509E4">
            <w:pPr>
              <w:tabs>
                <w:tab w:val="left" w:pos="720"/>
              </w:tabs>
              <w:snapToGrid w:val="0"/>
              <w:spacing w:line="360" w:lineRule="auto"/>
              <w:jc w:val="center"/>
              <w:rPr>
                <w:rFonts w:hint="eastAsia" w:ascii="宋体" w:hAns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7C3A0C50">
            <w:pPr>
              <w:tabs>
                <w:tab w:val="left" w:pos="720"/>
              </w:tabs>
              <w:snapToGrid w:val="0"/>
              <w:spacing w:line="360" w:lineRule="auto"/>
              <w:jc w:val="center"/>
              <w:rPr>
                <w:rFonts w:hint="eastAsia"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0993E51E">
            <w:pPr>
              <w:tabs>
                <w:tab w:val="left" w:pos="720"/>
              </w:tabs>
              <w:snapToGrid w:val="0"/>
              <w:spacing w:line="360" w:lineRule="auto"/>
              <w:jc w:val="center"/>
              <w:rPr>
                <w:rFonts w:hint="eastAsia" w:ascii="宋体" w:hAnsi="宋体" w:cs="宋体"/>
                <w:szCs w:val="21"/>
              </w:rPr>
            </w:pPr>
          </w:p>
        </w:tc>
      </w:tr>
      <w:tr w14:paraId="5517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31D1E8E7">
            <w:pPr>
              <w:tabs>
                <w:tab w:val="left" w:pos="720"/>
              </w:tabs>
              <w:snapToGrid w:val="0"/>
              <w:spacing w:line="360" w:lineRule="auto"/>
              <w:jc w:val="center"/>
              <w:rPr>
                <w:rFonts w:hint="eastAsia"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7EB06822">
            <w:pPr>
              <w:tabs>
                <w:tab w:val="left" w:pos="720"/>
              </w:tabs>
              <w:snapToGrid w:val="0"/>
              <w:spacing w:line="360" w:lineRule="auto"/>
              <w:jc w:val="center"/>
              <w:rPr>
                <w:rFonts w:hint="eastAsia" w:ascii="宋体" w:hAns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262524A7">
            <w:pPr>
              <w:tabs>
                <w:tab w:val="left" w:pos="720"/>
              </w:tabs>
              <w:snapToGrid w:val="0"/>
              <w:spacing w:line="360" w:lineRule="auto"/>
              <w:jc w:val="center"/>
              <w:rPr>
                <w:rFonts w:hint="eastAsia" w:ascii="宋体" w:hAns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4FC88314">
            <w:pPr>
              <w:tabs>
                <w:tab w:val="left" w:pos="720"/>
              </w:tabs>
              <w:snapToGrid w:val="0"/>
              <w:spacing w:line="360" w:lineRule="auto"/>
              <w:jc w:val="center"/>
              <w:rPr>
                <w:rFonts w:hint="eastAsia"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0B03D644">
            <w:pPr>
              <w:tabs>
                <w:tab w:val="left" w:pos="720"/>
              </w:tabs>
              <w:snapToGrid w:val="0"/>
              <w:spacing w:line="360" w:lineRule="auto"/>
              <w:jc w:val="center"/>
              <w:rPr>
                <w:rFonts w:hint="eastAsia" w:ascii="宋体" w:hAnsi="宋体" w:cs="宋体"/>
                <w:szCs w:val="21"/>
              </w:rPr>
            </w:pPr>
          </w:p>
        </w:tc>
      </w:tr>
      <w:tr w14:paraId="69F0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7C710832">
            <w:pPr>
              <w:tabs>
                <w:tab w:val="left" w:pos="720"/>
              </w:tabs>
              <w:snapToGrid w:val="0"/>
              <w:spacing w:line="360" w:lineRule="auto"/>
              <w:jc w:val="center"/>
              <w:rPr>
                <w:rFonts w:hint="eastAsia"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3560BC2A">
            <w:pPr>
              <w:tabs>
                <w:tab w:val="left" w:pos="720"/>
              </w:tabs>
              <w:snapToGrid w:val="0"/>
              <w:spacing w:line="360" w:lineRule="auto"/>
              <w:jc w:val="center"/>
              <w:rPr>
                <w:rFonts w:hint="eastAsia" w:ascii="宋体" w:hAns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02C6062B">
            <w:pPr>
              <w:tabs>
                <w:tab w:val="left" w:pos="720"/>
              </w:tabs>
              <w:snapToGrid w:val="0"/>
              <w:spacing w:line="360" w:lineRule="auto"/>
              <w:jc w:val="center"/>
              <w:rPr>
                <w:rFonts w:hint="eastAsia" w:ascii="宋体" w:hAns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5F441D10">
            <w:pPr>
              <w:tabs>
                <w:tab w:val="left" w:pos="720"/>
              </w:tabs>
              <w:snapToGrid w:val="0"/>
              <w:spacing w:line="360" w:lineRule="auto"/>
              <w:jc w:val="center"/>
              <w:rPr>
                <w:rFonts w:hint="eastAsia"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5D4F9475">
            <w:pPr>
              <w:tabs>
                <w:tab w:val="left" w:pos="720"/>
              </w:tabs>
              <w:snapToGrid w:val="0"/>
              <w:spacing w:line="360" w:lineRule="auto"/>
              <w:jc w:val="center"/>
              <w:rPr>
                <w:rFonts w:hint="eastAsia" w:ascii="宋体" w:hAnsi="宋体" w:cs="宋体"/>
                <w:szCs w:val="21"/>
              </w:rPr>
            </w:pPr>
          </w:p>
        </w:tc>
      </w:tr>
      <w:tr w14:paraId="1AF2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1DB0BD3B">
            <w:pPr>
              <w:tabs>
                <w:tab w:val="left" w:pos="720"/>
              </w:tabs>
              <w:snapToGrid w:val="0"/>
              <w:spacing w:line="360" w:lineRule="auto"/>
              <w:jc w:val="center"/>
              <w:rPr>
                <w:rFonts w:hint="eastAsia"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4EB635C3">
            <w:pPr>
              <w:tabs>
                <w:tab w:val="left" w:pos="720"/>
              </w:tabs>
              <w:snapToGrid w:val="0"/>
              <w:spacing w:line="360" w:lineRule="auto"/>
              <w:jc w:val="center"/>
              <w:rPr>
                <w:rFonts w:hint="eastAsia" w:ascii="宋体" w:hAns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79883284">
            <w:pPr>
              <w:tabs>
                <w:tab w:val="left" w:pos="720"/>
              </w:tabs>
              <w:snapToGrid w:val="0"/>
              <w:spacing w:line="360" w:lineRule="auto"/>
              <w:jc w:val="center"/>
              <w:rPr>
                <w:rFonts w:hint="eastAsia" w:ascii="宋体" w:hAns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553E3CD2">
            <w:pPr>
              <w:tabs>
                <w:tab w:val="left" w:pos="720"/>
              </w:tabs>
              <w:snapToGrid w:val="0"/>
              <w:spacing w:line="360" w:lineRule="auto"/>
              <w:jc w:val="center"/>
              <w:rPr>
                <w:rFonts w:hint="eastAsia"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5D4862FC">
            <w:pPr>
              <w:tabs>
                <w:tab w:val="left" w:pos="720"/>
              </w:tabs>
              <w:snapToGrid w:val="0"/>
              <w:spacing w:line="360" w:lineRule="auto"/>
              <w:jc w:val="center"/>
              <w:rPr>
                <w:rFonts w:hint="eastAsia" w:ascii="宋体" w:hAnsi="宋体" w:cs="宋体"/>
                <w:szCs w:val="21"/>
              </w:rPr>
            </w:pPr>
          </w:p>
        </w:tc>
      </w:tr>
      <w:tr w14:paraId="20DE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vAlign w:val="center"/>
          </w:tcPr>
          <w:p w14:paraId="4DCB488D">
            <w:pPr>
              <w:tabs>
                <w:tab w:val="left" w:pos="720"/>
              </w:tabs>
              <w:snapToGrid w:val="0"/>
              <w:spacing w:line="360" w:lineRule="auto"/>
              <w:jc w:val="center"/>
              <w:rPr>
                <w:rFonts w:hint="eastAsia"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10D3ED90">
            <w:pPr>
              <w:tabs>
                <w:tab w:val="left" w:pos="720"/>
              </w:tabs>
              <w:snapToGrid w:val="0"/>
              <w:spacing w:line="360" w:lineRule="auto"/>
              <w:jc w:val="center"/>
              <w:rPr>
                <w:rFonts w:hint="eastAsia" w:ascii="宋体" w:hAns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66A68E96">
            <w:pPr>
              <w:tabs>
                <w:tab w:val="left" w:pos="720"/>
              </w:tabs>
              <w:snapToGrid w:val="0"/>
              <w:spacing w:line="360" w:lineRule="auto"/>
              <w:jc w:val="center"/>
              <w:rPr>
                <w:rFonts w:hint="eastAsia" w:ascii="宋体" w:hAns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2C2C5004">
            <w:pPr>
              <w:tabs>
                <w:tab w:val="left" w:pos="720"/>
              </w:tabs>
              <w:snapToGrid w:val="0"/>
              <w:spacing w:line="360" w:lineRule="auto"/>
              <w:jc w:val="center"/>
              <w:rPr>
                <w:rFonts w:hint="eastAsia"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2D9125D9">
            <w:pPr>
              <w:tabs>
                <w:tab w:val="left" w:pos="720"/>
              </w:tabs>
              <w:snapToGrid w:val="0"/>
              <w:spacing w:line="360" w:lineRule="auto"/>
              <w:jc w:val="center"/>
              <w:rPr>
                <w:rFonts w:hint="eastAsia" w:ascii="宋体" w:hAnsi="宋体" w:cs="宋体"/>
                <w:szCs w:val="21"/>
              </w:rPr>
            </w:pPr>
          </w:p>
        </w:tc>
      </w:tr>
      <w:tr w14:paraId="10D8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vAlign w:val="center"/>
          </w:tcPr>
          <w:p w14:paraId="2813F8F5">
            <w:pPr>
              <w:tabs>
                <w:tab w:val="left" w:pos="720"/>
              </w:tabs>
              <w:snapToGrid w:val="0"/>
              <w:spacing w:line="360" w:lineRule="auto"/>
              <w:jc w:val="center"/>
              <w:rPr>
                <w:rFonts w:hint="eastAsia" w:ascii="宋体" w:hAnsi="宋体" w:cs="宋体"/>
                <w:szCs w:val="21"/>
              </w:rPr>
            </w:pPr>
          </w:p>
        </w:tc>
        <w:tc>
          <w:tcPr>
            <w:tcW w:w="1381" w:type="dxa"/>
            <w:tcBorders>
              <w:top w:val="single" w:color="auto" w:sz="4" w:space="0"/>
              <w:left w:val="single" w:color="auto" w:sz="4" w:space="0"/>
              <w:bottom w:val="single" w:color="auto" w:sz="4" w:space="0"/>
              <w:right w:val="single" w:color="auto" w:sz="4" w:space="0"/>
            </w:tcBorders>
            <w:vAlign w:val="center"/>
          </w:tcPr>
          <w:p w14:paraId="24EEE98E">
            <w:pPr>
              <w:tabs>
                <w:tab w:val="left" w:pos="720"/>
              </w:tabs>
              <w:snapToGrid w:val="0"/>
              <w:spacing w:line="360" w:lineRule="auto"/>
              <w:jc w:val="center"/>
              <w:rPr>
                <w:rFonts w:hint="eastAsia" w:ascii="宋体" w:hAnsi="宋体" w:cs="宋体"/>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40F15E5F">
            <w:pPr>
              <w:tabs>
                <w:tab w:val="left" w:pos="720"/>
              </w:tabs>
              <w:snapToGrid w:val="0"/>
              <w:spacing w:line="360" w:lineRule="auto"/>
              <w:jc w:val="center"/>
              <w:rPr>
                <w:rFonts w:hint="eastAsia" w:ascii="宋体" w:hAnsi="宋体" w:cs="宋体"/>
                <w:szCs w:val="21"/>
              </w:rPr>
            </w:pPr>
          </w:p>
        </w:tc>
        <w:tc>
          <w:tcPr>
            <w:tcW w:w="2246" w:type="dxa"/>
            <w:tcBorders>
              <w:top w:val="single" w:color="auto" w:sz="4" w:space="0"/>
              <w:left w:val="single" w:color="auto" w:sz="4" w:space="0"/>
              <w:bottom w:val="single" w:color="auto" w:sz="4" w:space="0"/>
              <w:right w:val="single" w:color="auto" w:sz="4" w:space="0"/>
            </w:tcBorders>
            <w:vAlign w:val="center"/>
          </w:tcPr>
          <w:p w14:paraId="04799D0A">
            <w:pPr>
              <w:tabs>
                <w:tab w:val="left" w:pos="720"/>
              </w:tabs>
              <w:snapToGrid w:val="0"/>
              <w:spacing w:line="360" w:lineRule="auto"/>
              <w:jc w:val="center"/>
              <w:rPr>
                <w:rFonts w:hint="eastAsia"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01DF10AD">
            <w:pPr>
              <w:tabs>
                <w:tab w:val="left" w:pos="720"/>
              </w:tabs>
              <w:snapToGrid w:val="0"/>
              <w:spacing w:line="360" w:lineRule="auto"/>
              <w:jc w:val="center"/>
              <w:rPr>
                <w:rFonts w:hint="eastAsia" w:ascii="宋体" w:hAnsi="宋体" w:cs="宋体"/>
                <w:szCs w:val="21"/>
              </w:rPr>
            </w:pPr>
          </w:p>
        </w:tc>
      </w:tr>
    </w:tbl>
    <w:p w14:paraId="66EC3ADE">
      <w:pPr>
        <w:pStyle w:val="4"/>
        <w:spacing w:after="0"/>
        <w:ind w:firstLine="0"/>
        <w:jc w:val="left"/>
        <w:rPr>
          <w:rFonts w:hint="eastAsia" w:ascii="宋体" w:hAnsi="宋体" w:cs="宋体"/>
          <w:sz w:val="22"/>
          <w:szCs w:val="22"/>
        </w:rPr>
      </w:pPr>
      <w:r>
        <w:rPr>
          <w:rFonts w:hint="eastAsia" w:ascii="宋体" w:hAnsi="宋体" w:cs="宋体"/>
          <w:sz w:val="22"/>
          <w:szCs w:val="22"/>
        </w:rPr>
        <w:t xml:space="preserve">注：请填写参与编制经济标书的所有人员名单，如：编制各种专业工程量清单投标报价、负责清样校对（如有）、负责打印及复印（如有）等。 </w:t>
      </w:r>
    </w:p>
    <w:p w14:paraId="62DA7FB1">
      <w:pPr>
        <w:autoSpaceDE w:val="0"/>
        <w:autoSpaceDN w:val="0"/>
        <w:adjustRightInd w:val="0"/>
        <w:rPr>
          <w:rFonts w:hint="eastAsia" w:ascii="宋体" w:hAnsi="宋体" w:cs="宋体"/>
          <w:szCs w:val="21"/>
        </w:rPr>
      </w:pPr>
      <w:r>
        <w:rPr>
          <w:rFonts w:hint="eastAsia" w:ascii="宋体" w:hAnsi="宋体" w:cs="宋体"/>
          <w:szCs w:val="21"/>
        </w:rPr>
        <w:br w:type="page"/>
      </w:r>
      <w:r>
        <w:rPr>
          <w:rFonts w:hint="eastAsia" w:ascii="宋体" w:hAnsi="宋体" w:cs="宋体"/>
          <w:szCs w:val="21"/>
        </w:rPr>
        <w:t>附件三</w:t>
      </w:r>
    </w:p>
    <w:p w14:paraId="183A9EE7">
      <w:pPr>
        <w:pStyle w:val="4"/>
        <w:spacing w:after="0" w:line="360" w:lineRule="auto"/>
        <w:ind w:firstLine="0"/>
        <w:jc w:val="center"/>
        <w:rPr>
          <w:rFonts w:hint="eastAsia" w:ascii="宋体" w:hAnsi="宋体" w:cs="宋体"/>
          <w:sz w:val="32"/>
          <w:szCs w:val="32"/>
        </w:rPr>
      </w:pPr>
      <w:r>
        <w:rPr>
          <w:rFonts w:hint="eastAsia" w:ascii="宋体" w:hAnsi="宋体" w:cs="宋体"/>
          <w:b/>
          <w:sz w:val="32"/>
          <w:szCs w:val="32"/>
        </w:rPr>
        <w:t>对投标文件编制的承诺</w:t>
      </w:r>
    </w:p>
    <w:p w14:paraId="34A05037">
      <w:pPr>
        <w:pStyle w:val="4"/>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本公司授权</w:t>
      </w:r>
      <w:r>
        <w:rPr>
          <w:rFonts w:hint="eastAsia" w:ascii="宋体" w:hAnsi="宋体" w:cs="宋体"/>
          <w:sz w:val="24"/>
          <w:szCs w:val="24"/>
          <w:u w:val="single"/>
        </w:rPr>
        <w:t xml:space="preserve">         （身份证号：               ）</w:t>
      </w:r>
      <w:r>
        <w:rPr>
          <w:rFonts w:hint="eastAsia" w:ascii="宋体" w:hAnsi="宋体" w:cs="宋体"/>
          <w:sz w:val="24"/>
          <w:szCs w:val="24"/>
        </w:rPr>
        <w:t>负责对投标文件的编制及内容进行解释、说明，并承诺以下事项：</w:t>
      </w:r>
    </w:p>
    <w:p w14:paraId="056141D0">
      <w:pPr>
        <w:pStyle w:val="4"/>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1.被授权人清楚投标文件编制的具体情况，包括技术方案文件、工程量清单、以及投标文件的加密打包的理解；</w:t>
      </w:r>
    </w:p>
    <w:p w14:paraId="63770A3E">
      <w:pPr>
        <w:pStyle w:val="4"/>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2.在本项目开标至评标结束前，努力确保被授权人在项目评标所在地附近；</w:t>
      </w:r>
    </w:p>
    <w:p w14:paraId="6DA396CD">
      <w:pPr>
        <w:pStyle w:val="4"/>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3.从评标委员会要求澄清起二小时内，被授权人应如实地书面澄清。</w:t>
      </w:r>
    </w:p>
    <w:p w14:paraId="25916CE8">
      <w:pPr>
        <w:pStyle w:val="4"/>
        <w:spacing w:after="0" w:line="360" w:lineRule="auto"/>
        <w:ind w:left="-2" w:leftChars="-1" w:firstLine="540" w:firstLineChars="225"/>
        <w:rPr>
          <w:rFonts w:hint="eastAsia" w:ascii="宋体" w:hAnsi="宋体" w:cs="宋体"/>
          <w:sz w:val="24"/>
          <w:szCs w:val="24"/>
        </w:rPr>
      </w:pPr>
      <w:r>
        <w:rPr>
          <w:rFonts w:hint="eastAsia" w:ascii="宋体" w:hAnsi="宋体" w:cs="宋体"/>
          <w:sz w:val="24"/>
          <w:szCs w:val="24"/>
        </w:rPr>
        <w:t xml:space="preserve">如由于未遵守上述承诺内容之一导致无法进行澄清的，我公司认可和接受评标委员会作出的评审结论。                                 </w:t>
      </w:r>
    </w:p>
    <w:p w14:paraId="77F79C30">
      <w:pPr>
        <w:pStyle w:val="4"/>
        <w:spacing w:after="0" w:line="360" w:lineRule="auto"/>
        <w:ind w:firstLine="360" w:firstLineChars="150"/>
        <w:rPr>
          <w:rFonts w:hint="eastAsia" w:ascii="宋体" w:hAnsi="宋体" w:cs="宋体"/>
          <w:sz w:val="24"/>
          <w:szCs w:val="24"/>
        </w:rPr>
      </w:pPr>
    </w:p>
    <w:p w14:paraId="2F8857A4">
      <w:pPr>
        <w:pStyle w:val="4"/>
        <w:spacing w:after="0" w:line="360" w:lineRule="auto"/>
        <w:ind w:firstLine="480" w:firstLineChars="200"/>
        <w:rPr>
          <w:rFonts w:hint="eastAsia" w:ascii="宋体" w:hAnsi="宋体" w:cs="宋体"/>
          <w:sz w:val="24"/>
          <w:szCs w:val="24"/>
        </w:rPr>
      </w:pPr>
      <w:r>
        <w:rPr>
          <w:rFonts w:hint="eastAsia" w:ascii="宋体" w:hAnsi="宋体" w:cs="宋体"/>
          <w:sz w:val="24"/>
          <w:szCs w:val="24"/>
        </w:rPr>
        <w:t>附件：《投标文件编制情况》</w:t>
      </w:r>
    </w:p>
    <w:p w14:paraId="002F1D7B">
      <w:pPr>
        <w:widowControl/>
        <w:spacing w:line="360" w:lineRule="exact"/>
        <w:ind w:firstLine="2880" w:firstLineChars="1200"/>
        <w:jc w:val="left"/>
        <w:rPr>
          <w:rFonts w:hint="eastAsia" w:ascii="宋体" w:hAnsi="宋体" w:cs="宋体"/>
          <w:kern w:val="0"/>
          <w:sz w:val="24"/>
          <w:szCs w:val="24"/>
        </w:rPr>
      </w:pPr>
    </w:p>
    <w:p w14:paraId="326095E1">
      <w:pPr>
        <w:widowControl/>
        <w:spacing w:line="360" w:lineRule="exact"/>
        <w:ind w:firstLine="2880" w:firstLineChars="1200"/>
        <w:jc w:val="left"/>
        <w:rPr>
          <w:rFonts w:hint="eastAsia" w:ascii="宋体" w:hAnsi="宋体" w:cs="宋体"/>
          <w:kern w:val="0"/>
          <w:sz w:val="24"/>
          <w:szCs w:val="24"/>
        </w:rPr>
      </w:pPr>
      <w:r>
        <w:rPr>
          <w:rFonts w:hint="eastAsia" w:ascii="宋体" w:hAnsi="宋体" w:cs="宋体"/>
          <w:kern w:val="0"/>
          <w:sz w:val="24"/>
          <w:szCs w:val="24"/>
        </w:rPr>
        <w:t>投标人名称：</w:t>
      </w:r>
      <w:r>
        <w:rPr>
          <w:rFonts w:hint="eastAsia" w:ascii="宋体" w:hAnsi="宋体" w:cs="宋体"/>
          <w:kern w:val="0"/>
          <w:sz w:val="24"/>
          <w:szCs w:val="24"/>
          <w:u w:val="single"/>
        </w:rPr>
        <w:t xml:space="preserve">            </w:t>
      </w:r>
    </w:p>
    <w:p w14:paraId="258AA9E6">
      <w:pPr>
        <w:spacing w:line="360" w:lineRule="auto"/>
        <w:jc w:val="center"/>
        <w:rPr>
          <w:rFonts w:hint="eastAsia" w:ascii="宋体" w:hAnsi="宋体" w:cs="宋体"/>
          <w:sz w:val="24"/>
          <w:szCs w:val="24"/>
        </w:rPr>
      </w:pPr>
      <w:r>
        <w:rPr>
          <w:rFonts w:hint="eastAsia" w:ascii="宋体" w:hAnsi="宋体" w:cs="宋体"/>
          <w:sz w:val="24"/>
          <w:szCs w:val="24"/>
        </w:rPr>
        <w:t xml:space="preserve">日期：      年   月   日 </w:t>
      </w:r>
    </w:p>
    <w:p w14:paraId="2A83C085">
      <w:pPr>
        <w:pStyle w:val="4"/>
        <w:spacing w:after="0" w:line="360" w:lineRule="auto"/>
        <w:ind w:firstLine="0"/>
        <w:rPr>
          <w:rFonts w:hint="eastAsia" w:ascii="宋体" w:hAnsi="宋体" w:cs="宋体"/>
          <w:b/>
          <w:sz w:val="24"/>
          <w:szCs w:val="24"/>
        </w:rPr>
      </w:pPr>
    </w:p>
    <w:p w14:paraId="16DB5E01">
      <w:pPr>
        <w:widowControl/>
        <w:jc w:val="center"/>
        <w:rPr>
          <w:rFonts w:hint="eastAsia" w:ascii="宋体" w:hAnsi="宋体" w:cs="宋体"/>
          <w:sz w:val="18"/>
          <w:szCs w:val="18"/>
        </w:rPr>
      </w:pPr>
      <w:r>
        <w:rPr>
          <w:rFonts w:hint="eastAsia" w:ascii="宋体" w:hAnsi="宋体" w:cs="宋体"/>
          <w:b/>
          <w:sz w:val="32"/>
          <w:szCs w:val="32"/>
        </w:rPr>
        <w:br w:type="page"/>
      </w:r>
      <w:r>
        <w:rPr>
          <w:rFonts w:hint="eastAsia" w:ascii="宋体" w:hAnsi="宋体" w:cs="宋体"/>
          <w:b/>
          <w:sz w:val="32"/>
          <w:szCs w:val="32"/>
        </w:rPr>
        <w:t>投标文件编制情况</w:t>
      </w:r>
    </w:p>
    <w:p w14:paraId="157A0E0A">
      <w:pPr>
        <w:pStyle w:val="4"/>
        <w:spacing w:after="0" w:line="360" w:lineRule="auto"/>
        <w:ind w:firstLine="480" w:firstLineChars="200"/>
        <w:rPr>
          <w:rFonts w:hint="eastAsia" w:ascii="宋体" w:hAnsi="宋体" w:cs="宋体"/>
          <w:sz w:val="24"/>
          <w:szCs w:val="24"/>
        </w:rPr>
      </w:pPr>
    </w:p>
    <w:p w14:paraId="74D6A0F8">
      <w:pPr>
        <w:pStyle w:val="4"/>
        <w:spacing w:after="0" w:line="360" w:lineRule="auto"/>
        <w:ind w:firstLine="480" w:firstLineChars="200"/>
        <w:rPr>
          <w:rFonts w:hint="eastAsia" w:ascii="宋体" w:hAnsi="宋体" w:cs="宋体"/>
          <w:sz w:val="24"/>
          <w:szCs w:val="24"/>
          <w:u w:val="single"/>
        </w:rPr>
      </w:pPr>
      <w:r>
        <w:rPr>
          <w:rFonts w:hint="eastAsia" w:ascii="宋体" w:hAnsi="宋体" w:cs="宋体"/>
          <w:sz w:val="24"/>
          <w:szCs w:val="24"/>
        </w:rPr>
        <w:t>1.投标文件报价编制方式: □自行编制的，编制的负责人：</w:t>
      </w:r>
      <w:r>
        <w:rPr>
          <w:rFonts w:hint="eastAsia" w:ascii="宋体" w:hAnsi="宋体" w:cs="宋体"/>
          <w:sz w:val="24"/>
          <w:szCs w:val="24"/>
          <w:u w:val="single"/>
        </w:rPr>
        <w:t xml:space="preserve"> （盖造价工程师执业专用章或全国建设工程造价员章，执业单位应与投标人一致） </w:t>
      </w:r>
      <w:r>
        <w:rPr>
          <w:rFonts w:hint="eastAsia" w:ascii="宋体" w:hAnsi="宋体" w:cs="宋体"/>
          <w:sz w:val="24"/>
          <w:szCs w:val="24"/>
        </w:rPr>
        <w:t>。□委托编制的，受委托单位，编制的负责人：</w:t>
      </w:r>
      <w:r>
        <w:rPr>
          <w:rFonts w:hint="eastAsia" w:ascii="宋体" w:hAnsi="宋体" w:cs="宋体"/>
          <w:sz w:val="24"/>
          <w:szCs w:val="24"/>
          <w:u w:val="single"/>
        </w:rPr>
        <w:t xml:space="preserve"> （盖造价工程师执业专用章或全国建设工程造价员章，执业单位应与受委托单位一致） </w:t>
      </w:r>
      <w:r>
        <w:rPr>
          <w:rFonts w:hint="eastAsia" w:ascii="宋体" w:hAnsi="宋体" w:cs="宋体"/>
          <w:sz w:val="24"/>
          <w:szCs w:val="24"/>
        </w:rPr>
        <w:t>。</w:t>
      </w:r>
    </w:p>
    <w:p w14:paraId="281198D7">
      <w:pPr>
        <w:pStyle w:val="4"/>
        <w:spacing w:after="0" w:line="360" w:lineRule="auto"/>
        <w:ind w:firstLine="480" w:firstLineChars="200"/>
        <w:rPr>
          <w:rFonts w:hint="eastAsia" w:ascii="宋体" w:hAnsi="宋体" w:cs="宋体"/>
          <w:sz w:val="24"/>
          <w:szCs w:val="24"/>
        </w:rPr>
      </w:pPr>
      <w:r>
        <w:rPr>
          <w:rFonts w:hint="eastAsia" w:ascii="宋体" w:hAnsi="宋体" w:cs="宋体"/>
          <w:sz w:val="24"/>
          <w:szCs w:val="24"/>
        </w:rPr>
        <w:t>2.投标文件加密打包的电脑情况</w:t>
      </w:r>
    </w:p>
    <w:tbl>
      <w:tblPr>
        <w:tblStyle w:val="39"/>
        <w:tblW w:w="8522" w:type="dxa"/>
        <w:tblInd w:w="-108" w:type="dxa"/>
        <w:tblLayout w:type="fixed"/>
        <w:tblCellMar>
          <w:top w:w="0" w:type="dxa"/>
          <w:left w:w="108" w:type="dxa"/>
          <w:bottom w:w="0" w:type="dxa"/>
          <w:right w:w="108" w:type="dxa"/>
        </w:tblCellMar>
      </w:tblPr>
      <w:tblGrid>
        <w:gridCol w:w="8522"/>
      </w:tblGrid>
      <w:tr w14:paraId="5F660D8A">
        <w:tblPrEx>
          <w:tblCellMar>
            <w:top w:w="0" w:type="dxa"/>
            <w:left w:w="108" w:type="dxa"/>
            <w:bottom w:w="0" w:type="dxa"/>
            <w:right w:w="108" w:type="dxa"/>
          </w:tblCellMar>
        </w:tblPrEx>
        <w:trPr>
          <w:trHeight w:val="2819" w:hRule="atLeast"/>
        </w:trPr>
        <w:tc>
          <w:tcPr>
            <w:tcW w:w="8522" w:type="dxa"/>
          </w:tcPr>
          <w:p w14:paraId="54DB41D1">
            <w:pPr>
              <w:pStyle w:val="4"/>
              <w:spacing w:after="0" w:line="360" w:lineRule="auto"/>
              <w:ind w:firstLine="0"/>
              <w:rPr>
                <w:rFonts w:hint="eastAsia" w:ascii="宋体" w:hAnsi="宋体" w:cs="宋体"/>
                <w:sz w:val="24"/>
                <w:szCs w:val="24"/>
              </w:rPr>
            </w:pPr>
            <w:r>
              <w:rPr>
                <w:rFonts w:hint="eastAsia" w:ascii="宋体" w:hAnsi="宋体" w:cs="宋体"/>
                <w:sz w:val="24"/>
                <w:szCs w:val="24"/>
              </w:rPr>
              <w:t>投标文件加密打包的电脑     自有    □      外包    □     其他    □</w:t>
            </w:r>
          </w:p>
          <w:p w14:paraId="2BF943BD">
            <w:pPr>
              <w:pStyle w:val="4"/>
              <w:spacing w:after="0" w:line="360" w:lineRule="auto"/>
              <w:ind w:firstLine="0"/>
              <w:rPr>
                <w:rFonts w:hint="eastAsia" w:ascii="宋体" w:hAnsi="宋体" w:cs="宋体"/>
                <w:sz w:val="24"/>
                <w:szCs w:val="24"/>
              </w:rPr>
            </w:pPr>
            <w:r>
              <w:rPr>
                <w:rFonts w:hint="eastAsia" w:ascii="宋体" w:hAnsi="宋体" w:cs="宋体"/>
                <w:sz w:val="24"/>
                <w:szCs w:val="24"/>
              </w:rPr>
              <w:t>电脑类型</w:t>
            </w:r>
          </w:p>
          <w:p w14:paraId="037CF8E5">
            <w:pPr>
              <w:pStyle w:val="4"/>
              <w:spacing w:after="0" w:line="360" w:lineRule="auto"/>
              <w:ind w:firstLine="0"/>
              <w:rPr>
                <w:rFonts w:hint="eastAsia" w:ascii="宋体" w:hAnsi="宋体" w:cs="宋体"/>
                <w:sz w:val="24"/>
                <w:szCs w:val="24"/>
              </w:rPr>
            </w:pPr>
            <w:r>
              <w:rPr>
                <w:rFonts w:hint="eastAsia" w:ascii="宋体" w:hAnsi="宋体" w:cs="宋体"/>
                <w:sz w:val="24"/>
                <w:szCs w:val="24"/>
              </w:rPr>
              <w:t>电脑所属单位</w:t>
            </w:r>
          </w:p>
          <w:p w14:paraId="48FD8320">
            <w:pPr>
              <w:pStyle w:val="4"/>
              <w:spacing w:after="0" w:line="360" w:lineRule="auto"/>
              <w:ind w:firstLine="0"/>
              <w:rPr>
                <w:rFonts w:hint="eastAsia" w:ascii="宋体" w:hAnsi="宋体" w:cs="宋体"/>
                <w:sz w:val="24"/>
                <w:szCs w:val="24"/>
              </w:rPr>
            </w:pPr>
            <w:r>
              <w:rPr>
                <w:rFonts w:hint="eastAsia" w:ascii="宋体" w:hAnsi="宋体" w:cs="宋体"/>
                <w:sz w:val="24"/>
                <w:szCs w:val="24"/>
              </w:rPr>
              <w:t>电脑所在地址        （如××市××区(县) ××街（路）××号××大厦××房）</w:t>
            </w:r>
          </w:p>
        </w:tc>
      </w:tr>
    </w:tbl>
    <w:p w14:paraId="6B722608">
      <w:pPr>
        <w:autoSpaceDE w:val="0"/>
        <w:autoSpaceDN w:val="0"/>
        <w:adjustRightInd w:val="0"/>
        <w:rPr>
          <w:rFonts w:hint="eastAsia" w:ascii="宋体" w:hAnsi="宋体" w:cs="宋体"/>
          <w:szCs w:val="21"/>
        </w:rPr>
      </w:pPr>
      <w:r>
        <w:rPr>
          <w:rFonts w:hint="eastAsia" w:ascii="宋体" w:hAnsi="宋体" w:cs="宋体"/>
          <w:szCs w:val="21"/>
        </w:rPr>
        <w:br w:type="page"/>
      </w:r>
      <w:r>
        <w:rPr>
          <w:rFonts w:hint="eastAsia" w:ascii="宋体" w:hAnsi="宋体" w:cs="宋体"/>
          <w:szCs w:val="21"/>
        </w:rPr>
        <w:t>附件四</w:t>
      </w:r>
    </w:p>
    <w:p w14:paraId="42834CCC">
      <w:pPr>
        <w:tabs>
          <w:tab w:val="left" w:pos="720"/>
        </w:tabs>
        <w:snapToGrid w:val="0"/>
        <w:spacing w:line="360" w:lineRule="auto"/>
        <w:jc w:val="center"/>
        <w:rPr>
          <w:rFonts w:hint="eastAsia" w:ascii="宋体" w:hAnsi="宋体" w:cs="宋体"/>
          <w:sz w:val="24"/>
        </w:rPr>
      </w:pPr>
    </w:p>
    <w:p w14:paraId="438674B8">
      <w:pPr>
        <w:tabs>
          <w:tab w:val="left" w:pos="720"/>
        </w:tabs>
        <w:snapToGrid w:val="0"/>
        <w:spacing w:line="360" w:lineRule="auto"/>
        <w:jc w:val="center"/>
        <w:rPr>
          <w:rFonts w:hint="eastAsia" w:ascii="宋体" w:hAnsi="宋体" w:cs="宋体"/>
          <w:b/>
          <w:bCs/>
          <w:sz w:val="24"/>
        </w:rPr>
      </w:pPr>
      <w:r>
        <w:rPr>
          <w:rFonts w:hint="eastAsia" w:ascii="宋体" w:hAnsi="宋体" w:cs="宋体"/>
          <w:b/>
          <w:bCs/>
          <w:sz w:val="24"/>
        </w:rPr>
        <w:t>类似业绩一览表</w:t>
      </w:r>
      <w:r>
        <w:rPr>
          <w:rFonts w:hint="eastAsia" w:ascii="宋体" w:hAnsi="宋体" w:cs="宋体"/>
          <w:b/>
          <w:bCs/>
          <w:sz w:val="24"/>
          <w:szCs w:val="24"/>
        </w:rPr>
        <w:t>（取自广州市住建行业信用管理平台）</w:t>
      </w:r>
    </w:p>
    <w:p w14:paraId="59CA4357">
      <w:pPr>
        <w:tabs>
          <w:tab w:val="left" w:pos="720"/>
        </w:tabs>
        <w:snapToGrid w:val="0"/>
        <w:spacing w:line="360" w:lineRule="auto"/>
        <w:rPr>
          <w:rFonts w:hint="eastAsia" w:ascii="宋体" w:hAnsi="宋体" w:cs="宋体"/>
          <w:sz w:val="24"/>
        </w:rPr>
      </w:pPr>
    </w:p>
    <w:p w14:paraId="1ADB4A8D">
      <w:pPr>
        <w:tabs>
          <w:tab w:val="left" w:pos="720"/>
        </w:tabs>
        <w:snapToGrid w:val="0"/>
        <w:spacing w:line="360" w:lineRule="auto"/>
        <w:rPr>
          <w:rFonts w:hint="eastAsia" w:ascii="宋体" w:hAnsi="宋体" w:cs="宋体"/>
          <w:sz w:val="24"/>
        </w:rPr>
      </w:pPr>
      <w:r>
        <w:rPr>
          <w:rFonts w:hint="eastAsia" w:ascii="宋体" w:hAnsi="宋体" w:cs="宋体"/>
          <w:sz w:val="24"/>
        </w:rPr>
        <w:t>项目名称：南方医科大学动物生物安全二级实验室（ABSL-2）工程建设项目</w:t>
      </w:r>
    </w:p>
    <w:tbl>
      <w:tblPr>
        <w:tblStyle w:val="39"/>
        <w:tblW w:w="4998"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3291"/>
        <w:gridCol w:w="3328"/>
      </w:tblGrid>
      <w:tr w14:paraId="6990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15" w:type="pct"/>
            <w:vAlign w:val="center"/>
          </w:tcPr>
          <w:p w14:paraId="5158EA23">
            <w:pPr>
              <w:tabs>
                <w:tab w:val="left" w:pos="720"/>
              </w:tabs>
              <w:snapToGrid w:val="0"/>
              <w:jc w:val="center"/>
              <w:rPr>
                <w:rFonts w:hint="eastAsia" w:ascii="宋体" w:hAnsi="宋体" w:cs="宋体"/>
                <w:sz w:val="24"/>
              </w:rPr>
            </w:pPr>
            <w:r>
              <w:rPr>
                <w:rFonts w:hint="eastAsia" w:ascii="宋体" w:hAnsi="宋体" w:cs="宋体"/>
                <w:sz w:val="24"/>
              </w:rPr>
              <w:t>序号</w:t>
            </w:r>
          </w:p>
        </w:tc>
        <w:tc>
          <w:tcPr>
            <w:tcW w:w="1931" w:type="pct"/>
            <w:vAlign w:val="center"/>
          </w:tcPr>
          <w:p w14:paraId="62ABCB2F">
            <w:pPr>
              <w:tabs>
                <w:tab w:val="left" w:pos="720"/>
              </w:tabs>
              <w:snapToGrid w:val="0"/>
              <w:jc w:val="center"/>
              <w:rPr>
                <w:rFonts w:hint="eastAsia" w:ascii="宋体" w:hAnsi="宋体" w:cs="宋体"/>
                <w:sz w:val="24"/>
              </w:rPr>
            </w:pPr>
            <w:r>
              <w:rPr>
                <w:rFonts w:hint="eastAsia" w:ascii="宋体" w:hAnsi="宋体" w:cs="宋体"/>
                <w:sz w:val="24"/>
              </w:rPr>
              <w:t>项目编号</w:t>
            </w:r>
          </w:p>
        </w:tc>
        <w:tc>
          <w:tcPr>
            <w:tcW w:w="1952" w:type="pct"/>
            <w:vAlign w:val="center"/>
          </w:tcPr>
          <w:p w14:paraId="0C443654">
            <w:pPr>
              <w:tabs>
                <w:tab w:val="left" w:pos="720"/>
              </w:tabs>
              <w:snapToGrid w:val="0"/>
              <w:jc w:val="center"/>
              <w:rPr>
                <w:rFonts w:hint="eastAsia" w:ascii="宋体" w:hAnsi="宋体" w:cs="宋体"/>
                <w:sz w:val="24"/>
              </w:rPr>
            </w:pPr>
            <w:r>
              <w:rPr>
                <w:rFonts w:hint="eastAsia" w:ascii="宋体" w:hAnsi="宋体" w:cs="宋体"/>
                <w:sz w:val="24"/>
              </w:rPr>
              <w:t>项目名称</w:t>
            </w:r>
          </w:p>
        </w:tc>
      </w:tr>
      <w:tr w14:paraId="0EFB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115" w:type="pct"/>
          </w:tcPr>
          <w:p w14:paraId="73966750">
            <w:pPr>
              <w:tabs>
                <w:tab w:val="left" w:pos="720"/>
              </w:tabs>
              <w:snapToGrid w:val="0"/>
              <w:rPr>
                <w:rFonts w:hint="eastAsia" w:ascii="宋体" w:hAnsi="宋体" w:cs="宋体"/>
                <w:sz w:val="24"/>
              </w:rPr>
            </w:pPr>
          </w:p>
        </w:tc>
        <w:tc>
          <w:tcPr>
            <w:tcW w:w="1931" w:type="pct"/>
          </w:tcPr>
          <w:p w14:paraId="0F2F80D1">
            <w:pPr>
              <w:tabs>
                <w:tab w:val="left" w:pos="720"/>
              </w:tabs>
              <w:snapToGrid w:val="0"/>
              <w:rPr>
                <w:rFonts w:hint="eastAsia" w:ascii="宋体" w:hAnsi="宋体" w:cs="宋体"/>
                <w:sz w:val="24"/>
              </w:rPr>
            </w:pPr>
          </w:p>
        </w:tc>
        <w:tc>
          <w:tcPr>
            <w:tcW w:w="1952" w:type="pct"/>
          </w:tcPr>
          <w:p w14:paraId="7A220A95">
            <w:pPr>
              <w:tabs>
                <w:tab w:val="left" w:pos="720"/>
              </w:tabs>
              <w:snapToGrid w:val="0"/>
              <w:rPr>
                <w:rFonts w:hint="eastAsia" w:ascii="宋体" w:hAnsi="宋体" w:cs="宋体"/>
                <w:sz w:val="24"/>
              </w:rPr>
            </w:pPr>
          </w:p>
        </w:tc>
      </w:tr>
      <w:tr w14:paraId="53D5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115" w:type="pct"/>
          </w:tcPr>
          <w:p w14:paraId="5C2524F2">
            <w:pPr>
              <w:tabs>
                <w:tab w:val="left" w:pos="720"/>
              </w:tabs>
              <w:snapToGrid w:val="0"/>
              <w:rPr>
                <w:rFonts w:hint="eastAsia" w:ascii="宋体" w:hAnsi="宋体" w:cs="宋体"/>
                <w:sz w:val="24"/>
              </w:rPr>
            </w:pPr>
          </w:p>
        </w:tc>
        <w:tc>
          <w:tcPr>
            <w:tcW w:w="1931" w:type="pct"/>
          </w:tcPr>
          <w:p w14:paraId="761B7BF3">
            <w:pPr>
              <w:tabs>
                <w:tab w:val="left" w:pos="720"/>
              </w:tabs>
              <w:snapToGrid w:val="0"/>
              <w:rPr>
                <w:rFonts w:hint="eastAsia" w:ascii="宋体" w:hAnsi="宋体" w:cs="宋体"/>
                <w:sz w:val="24"/>
              </w:rPr>
            </w:pPr>
          </w:p>
        </w:tc>
        <w:tc>
          <w:tcPr>
            <w:tcW w:w="1952" w:type="pct"/>
          </w:tcPr>
          <w:p w14:paraId="5C1BF8E5">
            <w:pPr>
              <w:tabs>
                <w:tab w:val="left" w:pos="720"/>
              </w:tabs>
              <w:snapToGrid w:val="0"/>
              <w:rPr>
                <w:rFonts w:hint="eastAsia" w:ascii="宋体" w:hAnsi="宋体" w:cs="宋体"/>
                <w:sz w:val="24"/>
              </w:rPr>
            </w:pPr>
          </w:p>
        </w:tc>
      </w:tr>
      <w:tr w14:paraId="2B1A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115" w:type="pct"/>
          </w:tcPr>
          <w:p w14:paraId="19EA1C87">
            <w:pPr>
              <w:tabs>
                <w:tab w:val="left" w:pos="720"/>
              </w:tabs>
              <w:snapToGrid w:val="0"/>
              <w:rPr>
                <w:rFonts w:hint="eastAsia" w:ascii="宋体" w:hAnsi="宋体" w:cs="宋体"/>
                <w:sz w:val="24"/>
              </w:rPr>
            </w:pPr>
          </w:p>
        </w:tc>
        <w:tc>
          <w:tcPr>
            <w:tcW w:w="1931" w:type="pct"/>
          </w:tcPr>
          <w:p w14:paraId="738B84E9">
            <w:pPr>
              <w:tabs>
                <w:tab w:val="left" w:pos="720"/>
              </w:tabs>
              <w:snapToGrid w:val="0"/>
              <w:rPr>
                <w:rFonts w:hint="eastAsia" w:ascii="宋体" w:hAnsi="宋体" w:cs="宋体"/>
                <w:sz w:val="24"/>
              </w:rPr>
            </w:pPr>
          </w:p>
        </w:tc>
        <w:tc>
          <w:tcPr>
            <w:tcW w:w="1952" w:type="pct"/>
          </w:tcPr>
          <w:p w14:paraId="79A3BB6C">
            <w:pPr>
              <w:tabs>
                <w:tab w:val="left" w:pos="720"/>
              </w:tabs>
              <w:snapToGrid w:val="0"/>
              <w:rPr>
                <w:rFonts w:hint="eastAsia" w:ascii="宋体" w:hAnsi="宋体" w:cs="宋体"/>
                <w:sz w:val="24"/>
              </w:rPr>
            </w:pPr>
          </w:p>
        </w:tc>
      </w:tr>
    </w:tbl>
    <w:p w14:paraId="07A4EA2D">
      <w:pPr>
        <w:tabs>
          <w:tab w:val="left" w:pos="720"/>
        </w:tabs>
        <w:snapToGrid w:val="0"/>
        <w:spacing w:line="360" w:lineRule="auto"/>
        <w:rPr>
          <w:rFonts w:hint="eastAsia" w:ascii="宋体" w:hAnsi="宋体" w:cs="宋体"/>
          <w:szCs w:val="20"/>
        </w:rPr>
      </w:pPr>
      <w:r>
        <w:rPr>
          <w:rFonts w:hint="eastAsia" w:ascii="宋体" w:hAnsi="宋体" w:cs="宋体"/>
          <w:szCs w:val="20"/>
        </w:rPr>
        <w:t>注：按技术标详细审查的评审要求提供，如无类似业绩的，在项目栏中填写“无”。</w:t>
      </w:r>
    </w:p>
    <w:p w14:paraId="30A18E96">
      <w:pPr>
        <w:tabs>
          <w:tab w:val="left" w:pos="720"/>
        </w:tabs>
        <w:snapToGrid w:val="0"/>
        <w:spacing w:line="360" w:lineRule="auto"/>
        <w:rPr>
          <w:rFonts w:hint="eastAsia" w:ascii="宋体" w:hAnsi="宋体" w:cs="宋体"/>
          <w:szCs w:val="21"/>
        </w:rPr>
      </w:pPr>
    </w:p>
    <w:p w14:paraId="112B1573">
      <w:pPr>
        <w:tabs>
          <w:tab w:val="left" w:pos="720"/>
        </w:tabs>
        <w:snapToGrid w:val="0"/>
        <w:spacing w:line="360" w:lineRule="auto"/>
        <w:jc w:val="center"/>
        <w:rPr>
          <w:rFonts w:hint="eastAsia" w:ascii="宋体" w:hAnsi="宋体" w:cs="宋体"/>
          <w:szCs w:val="21"/>
        </w:rPr>
      </w:pPr>
    </w:p>
    <w:p w14:paraId="3FCDCE8B">
      <w:pPr>
        <w:tabs>
          <w:tab w:val="left" w:pos="720"/>
        </w:tabs>
        <w:snapToGrid w:val="0"/>
        <w:spacing w:line="360" w:lineRule="auto"/>
        <w:jc w:val="center"/>
        <w:rPr>
          <w:rFonts w:hint="eastAsia" w:ascii="宋体" w:hAnsi="宋体" w:cs="宋体"/>
          <w:sz w:val="24"/>
        </w:rPr>
      </w:pPr>
    </w:p>
    <w:p w14:paraId="6D2E21A9">
      <w:pPr>
        <w:tabs>
          <w:tab w:val="left" w:pos="720"/>
        </w:tabs>
        <w:snapToGrid w:val="0"/>
        <w:spacing w:line="360" w:lineRule="auto"/>
        <w:jc w:val="center"/>
        <w:rPr>
          <w:rFonts w:hint="eastAsia" w:ascii="宋体" w:hAnsi="宋体" w:cs="宋体"/>
          <w:b/>
          <w:bCs/>
          <w:sz w:val="24"/>
        </w:rPr>
      </w:pPr>
      <w:r>
        <w:rPr>
          <w:rFonts w:hint="eastAsia" w:ascii="宋体" w:hAnsi="宋体" w:cs="宋体"/>
          <w:b/>
          <w:bCs/>
          <w:sz w:val="24"/>
        </w:rPr>
        <w:t>类似业绩一览表</w:t>
      </w:r>
      <w:r>
        <w:rPr>
          <w:rFonts w:hint="eastAsia" w:ascii="宋体" w:hAnsi="宋体" w:cs="宋体"/>
          <w:b/>
          <w:bCs/>
          <w:sz w:val="24"/>
          <w:szCs w:val="24"/>
        </w:rPr>
        <w:t>（不取自广州市住建行业信用管理平台）</w:t>
      </w:r>
    </w:p>
    <w:p w14:paraId="14CBB7AA">
      <w:pPr>
        <w:tabs>
          <w:tab w:val="left" w:pos="720"/>
        </w:tabs>
        <w:snapToGrid w:val="0"/>
        <w:spacing w:line="360" w:lineRule="auto"/>
        <w:rPr>
          <w:rFonts w:hint="eastAsia" w:ascii="宋体" w:hAnsi="宋体" w:cs="宋体"/>
          <w:sz w:val="24"/>
        </w:rPr>
      </w:pPr>
    </w:p>
    <w:p w14:paraId="2A20C164">
      <w:pPr>
        <w:tabs>
          <w:tab w:val="left" w:pos="720"/>
        </w:tabs>
        <w:snapToGrid w:val="0"/>
        <w:spacing w:line="360" w:lineRule="auto"/>
        <w:rPr>
          <w:rFonts w:hint="eastAsia" w:ascii="宋体" w:hAnsi="宋体" w:cs="宋体"/>
          <w:sz w:val="24"/>
        </w:rPr>
      </w:pPr>
      <w:r>
        <w:rPr>
          <w:rFonts w:hint="eastAsia" w:ascii="宋体" w:hAnsi="宋体" w:cs="宋体"/>
          <w:sz w:val="24"/>
        </w:rPr>
        <w:t>项目名称：南方医科大学动物生物安全二级实验室（ABSL-2）工程建设项目</w:t>
      </w:r>
    </w:p>
    <w:tbl>
      <w:tblPr>
        <w:tblStyle w:val="39"/>
        <w:tblW w:w="4998"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3291"/>
        <w:gridCol w:w="3328"/>
      </w:tblGrid>
      <w:tr w14:paraId="6CE6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15" w:type="pct"/>
            <w:vAlign w:val="center"/>
          </w:tcPr>
          <w:p w14:paraId="1E0F01BB">
            <w:pPr>
              <w:tabs>
                <w:tab w:val="left" w:pos="720"/>
              </w:tabs>
              <w:snapToGrid w:val="0"/>
              <w:jc w:val="center"/>
              <w:rPr>
                <w:rFonts w:hint="eastAsia" w:ascii="宋体" w:hAnsi="宋体" w:cs="宋体"/>
                <w:sz w:val="24"/>
              </w:rPr>
            </w:pPr>
            <w:r>
              <w:rPr>
                <w:rFonts w:hint="eastAsia" w:ascii="宋体" w:hAnsi="宋体" w:cs="宋体"/>
                <w:sz w:val="24"/>
              </w:rPr>
              <w:t>序号</w:t>
            </w:r>
          </w:p>
        </w:tc>
        <w:tc>
          <w:tcPr>
            <w:tcW w:w="1931" w:type="pct"/>
            <w:vAlign w:val="center"/>
          </w:tcPr>
          <w:p w14:paraId="4EB2ED61">
            <w:pPr>
              <w:tabs>
                <w:tab w:val="left" w:pos="720"/>
              </w:tabs>
              <w:snapToGrid w:val="0"/>
              <w:jc w:val="center"/>
              <w:rPr>
                <w:rFonts w:hint="eastAsia" w:ascii="宋体" w:hAnsi="宋体" w:cs="宋体"/>
                <w:sz w:val="24"/>
              </w:rPr>
            </w:pPr>
            <w:r>
              <w:rPr>
                <w:rFonts w:hint="eastAsia" w:ascii="宋体" w:hAnsi="宋体" w:cs="宋体"/>
                <w:sz w:val="24"/>
              </w:rPr>
              <w:t>项目编号</w:t>
            </w:r>
          </w:p>
        </w:tc>
        <w:tc>
          <w:tcPr>
            <w:tcW w:w="1952" w:type="pct"/>
            <w:vAlign w:val="center"/>
          </w:tcPr>
          <w:p w14:paraId="6D66C91F">
            <w:pPr>
              <w:tabs>
                <w:tab w:val="left" w:pos="720"/>
              </w:tabs>
              <w:snapToGrid w:val="0"/>
              <w:jc w:val="center"/>
              <w:rPr>
                <w:rFonts w:hint="eastAsia" w:ascii="宋体" w:hAnsi="宋体" w:cs="宋体"/>
                <w:sz w:val="24"/>
              </w:rPr>
            </w:pPr>
            <w:r>
              <w:rPr>
                <w:rFonts w:hint="eastAsia" w:ascii="宋体" w:hAnsi="宋体" w:cs="宋体"/>
                <w:sz w:val="24"/>
              </w:rPr>
              <w:t>项目名称</w:t>
            </w:r>
          </w:p>
        </w:tc>
      </w:tr>
      <w:tr w14:paraId="1246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115" w:type="pct"/>
          </w:tcPr>
          <w:p w14:paraId="0918D984">
            <w:pPr>
              <w:tabs>
                <w:tab w:val="left" w:pos="720"/>
              </w:tabs>
              <w:snapToGrid w:val="0"/>
              <w:rPr>
                <w:rFonts w:hint="eastAsia" w:ascii="宋体" w:hAnsi="宋体" w:cs="宋体"/>
                <w:sz w:val="24"/>
              </w:rPr>
            </w:pPr>
          </w:p>
        </w:tc>
        <w:tc>
          <w:tcPr>
            <w:tcW w:w="1931" w:type="pct"/>
          </w:tcPr>
          <w:p w14:paraId="48534D94">
            <w:pPr>
              <w:tabs>
                <w:tab w:val="left" w:pos="720"/>
              </w:tabs>
              <w:snapToGrid w:val="0"/>
              <w:rPr>
                <w:rFonts w:hint="eastAsia" w:ascii="宋体" w:hAnsi="宋体" w:cs="宋体"/>
                <w:sz w:val="24"/>
              </w:rPr>
            </w:pPr>
          </w:p>
        </w:tc>
        <w:tc>
          <w:tcPr>
            <w:tcW w:w="1952" w:type="pct"/>
          </w:tcPr>
          <w:p w14:paraId="3E630EE2">
            <w:pPr>
              <w:tabs>
                <w:tab w:val="left" w:pos="720"/>
              </w:tabs>
              <w:snapToGrid w:val="0"/>
              <w:rPr>
                <w:rFonts w:hint="eastAsia" w:ascii="宋体" w:hAnsi="宋体" w:cs="宋体"/>
                <w:sz w:val="24"/>
              </w:rPr>
            </w:pPr>
          </w:p>
        </w:tc>
      </w:tr>
      <w:tr w14:paraId="3B5D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115" w:type="pct"/>
          </w:tcPr>
          <w:p w14:paraId="693CA0F3">
            <w:pPr>
              <w:tabs>
                <w:tab w:val="left" w:pos="720"/>
              </w:tabs>
              <w:snapToGrid w:val="0"/>
              <w:rPr>
                <w:rFonts w:hint="eastAsia" w:ascii="宋体" w:hAnsi="宋体" w:cs="宋体"/>
                <w:sz w:val="24"/>
              </w:rPr>
            </w:pPr>
          </w:p>
        </w:tc>
        <w:tc>
          <w:tcPr>
            <w:tcW w:w="1931" w:type="pct"/>
          </w:tcPr>
          <w:p w14:paraId="7390EF1E">
            <w:pPr>
              <w:tabs>
                <w:tab w:val="left" w:pos="720"/>
              </w:tabs>
              <w:snapToGrid w:val="0"/>
              <w:rPr>
                <w:rFonts w:hint="eastAsia" w:ascii="宋体" w:hAnsi="宋体" w:cs="宋体"/>
                <w:sz w:val="24"/>
              </w:rPr>
            </w:pPr>
          </w:p>
        </w:tc>
        <w:tc>
          <w:tcPr>
            <w:tcW w:w="1952" w:type="pct"/>
          </w:tcPr>
          <w:p w14:paraId="26A6E39F">
            <w:pPr>
              <w:tabs>
                <w:tab w:val="left" w:pos="720"/>
              </w:tabs>
              <w:snapToGrid w:val="0"/>
              <w:rPr>
                <w:rFonts w:hint="eastAsia" w:ascii="宋体" w:hAnsi="宋体" w:cs="宋体"/>
                <w:sz w:val="24"/>
              </w:rPr>
            </w:pPr>
          </w:p>
        </w:tc>
      </w:tr>
      <w:tr w14:paraId="768B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115" w:type="pct"/>
          </w:tcPr>
          <w:p w14:paraId="7003FEC2">
            <w:pPr>
              <w:tabs>
                <w:tab w:val="left" w:pos="720"/>
              </w:tabs>
              <w:snapToGrid w:val="0"/>
              <w:rPr>
                <w:rFonts w:hint="eastAsia" w:ascii="宋体" w:hAnsi="宋体" w:cs="宋体"/>
                <w:sz w:val="24"/>
              </w:rPr>
            </w:pPr>
          </w:p>
        </w:tc>
        <w:tc>
          <w:tcPr>
            <w:tcW w:w="1931" w:type="pct"/>
          </w:tcPr>
          <w:p w14:paraId="0905D24B">
            <w:pPr>
              <w:tabs>
                <w:tab w:val="left" w:pos="720"/>
              </w:tabs>
              <w:snapToGrid w:val="0"/>
              <w:rPr>
                <w:rFonts w:hint="eastAsia" w:ascii="宋体" w:hAnsi="宋体" w:cs="宋体"/>
                <w:sz w:val="24"/>
              </w:rPr>
            </w:pPr>
          </w:p>
        </w:tc>
        <w:tc>
          <w:tcPr>
            <w:tcW w:w="1952" w:type="pct"/>
          </w:tcPr>
          <w:p w14:paraId="30046B4E">
            <w:pPr>
              <w:tabs>
                <w:tab w:val="left" w:pos="720"/>
              </w:tabs>
              <w:snapToGrid w:val="0"/>
              <w:rPr>
                <w:rFonts w:hint="eastAsia" w:ascii="宋体" w:hAnsi="宋体" w:cs="宋体"/>
                <w:sz w:val="24"/>
              </w:rPr>
            </w:pPr>
          </w:p>
        </w:tc>
      </w:tr>
    </w:tbl>
    <w:p w14:paraId="2DAB96C2">
      <w:pPr>
        <w:tabs>
          <w:tab w:val="left" w:pos="720"/>
        </w:tabs>
        <w:snapToGrid w:val="0"/>
        <w:spacing w:line="360" w:lineRule="auto"/>
        <w:rPr>
          <w:rFonts w:hint="eastAsia" w:ascii="宋体" w:hAnsi="宋体" w:cs="宋体"/>
          <w:szCs w:val="20"/>
        </w:rPr>
      </w:pPr>
      <w:r>
        <w:rPr>
          <w:rFonts w:hint="eastAsia" w:ascii="宋体" w:hAnsi="宋体" w:cs="宋体"/>
          <w:szCs w:val="20"/>
        </w:rPr>
        <w:t>注：按技术标详细审查的评审要求提供，如无类似业绩的，在项目栏中填写“无”。</w:t>
      </w:r>
    </w:p>
    <w:p w14:paraId="6716F5C7">
      <w:pPr>
        <w:jc w:val="left"/>
        <w:rPr>
          <w:rFonts w:hint="eastAsia" w:ascii="宋体" w:hAnsi="宋体" w:cs="宋体"/>
          <w:szCs w:val="21"/>
        </w:rPr>
      </w:pPr>
      <w:r>
        <w:rPr>
          <w:rFonts w:ascii="宋体" w:hAnsi="宋体" w:cs="宋体"/>
          <w:szCs w:val="21"/>
        </w:rPr>
        <w:br w:type="page"/>
      </w:r>
    </w:p>
    <w:p w14:paraId="4DF2F755">
      <w:pPr>
        <w:pStyle w:val="10"/>
      </w:pPr>
    </w:p>
    <w:p w14:paraId="3A2B45E8">
      <w:pPr>
        <w:tabs>
          <w:tab w:val="left" w:pos="720"/>
        </w:tabs>
        <w:snapToGrid w:val="0"/>
        <w:spacing w:line="360" w:lineRule="auto"/>
        <w:jc w:val="center"/>
        <w:rPr>
          <w:rFonts w:hint="eastAsia" w:ascii="宋体" w:hAnsi="宋体" w:cs="宋体"/>
          <w:b/>
          <w:bCs/>
          <w:sz w:val="24"/>
          <w:szCs w:val="24"/>
        </w:rPr>
      </w:pPr>
      <w:r>
        <w:rPr>
          <w:rFonts w:hint="eastAsia" w:ascii="宋体" w:hAnsi="宋体" w:cs="宋体"/>
          <w:b/>
          <w:bCs/>
          <w:sz w:val="24"/>
          <w:szCs w:val="24"/>
        </w:rPr>
        <w:t>工程奖项一览表（取自广州市住建行业信用管理平台）</w:t>
      </w:r>
    </w:p>
    <w:p w14:paraId="40B9B2FA">
      <w:pPr>
        <w:tabs>
          <w:tab w:val="left" w:pos="720"/>
        </w:tabs>
        <w:snapToGrid w:val="0"/>
        <w:spacing w:line="360" w:lineRule="auto"/>
        <w:rPr>
          <w:rFonts w:hint="eastAsia" w:ascii="宋体" w:hAnsi="宋体" w:cs="宋体"/>
          <w:sz w:val="24"/>
          <w:szCs w:val="24"/>
        </w:rPr>
      </w:pPr>
      <w:r>
        <w:rPr>
          <w:rFonts w:hint="eastAsia" w:ascii="宋体" w:hAnsi="宋体" w:cs="宋体"/>
          <w:sz w:val="24"/>
          <w:szCs w:val="24"/>
        </w:rPr>
        <w:t>项目名称：南方医科大学动物生物安全二级实验室（ABSL-2）工程建设项目</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3313"/>
        <w:gridCol w:w="3319"/>
      </w:tblGrid>
      <w:tr w14:paraId="6A2E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07" w:type="pct"/>
            <w:vAlign w:val="center"/>
          </w:tcPr>
          <w:p w14:paraId="660EFE0E">
            <w:pPr>
              <w:tabs>
                <w:tab w:val="left" w:pos="720"/>
              </w:tabs>
              <w:snapToGrid w:val="0"/>
              <w:jc w:val="center"/>
              <w:rPr>
                <w:rFonts w:hint="eastAsia" w:ascii="宋体" w:hAnsi="宋体" w:cs="宋体"/>
                <w:sz w:val="24"/>
              </w:rPr>
            </w:pPr>
            <w:r>
              <w:rPr>
                <w:rFonts w:hint="eastAsia" w:ascii="宋体" w:hAnsi="宋体" w:cs="宋体"/>
                <w:sz w:val="24"/>
              </w:rPr>
              <w:t>序号</w:t>
            </w:r>
          </w:p>
        </w:tc>
        <w:tc>
          <w:tcPr>
            <w:tcW w:w="1944" w:type="pct"/>
            <w:vAlign w:val="center"/>
          </w:tcPr>
          <w:p w14:paraId="4CC54D73">
            <w:pPr>
              <w:tabs>
                <w:tab w:val="left" w:pos="720"/>
              </w:tabs>
              <w:snapToGrid w:val="0"/>
              <w:jc w:val="center"/>
              <w:rPr>
                <w:rFonts w:hint="eastAsia" w:ascii="宋体" w:hAnsi="宋体" w:cs="宋体"/>
                <w:sz w:val="24"/>
              </w:rPr>
            </w:pPr>
            <w:r>
              <w:rPr>
                <w:rFonts w:hint="eastAsia" w:ascii="宋体" w:hAnsi="宋体" w:cs="宋体"/>
                <w:sz w:val="24"/>
              </w:rPr>
              <w:t>项目名称</w:t>
            </w:r>
          </w:p>
        </w:tc>
        <w:tc>
          <w:tcPr>
            <w:tcW w:w="1947" w:type="pct"/>
            <w:vAlign w:val="center"/>
          </w:tcPr>
          <w:p w14:paraId="7E00DB82">
            <w:pPr>
              <w:tabs>
                <w:tab w:val="left" w:pos="720"/>
              </w:tabs>
              <w:snapToGrid w:val="0"/>
              <w:jc w:val="center"/>
              <w:rPr>
                <w:rFonts w:hint="eastAsia" w:ascii="宋体" w:hAnsi="宋体" w:cs="宋体"/>
                <w:sz w:val="24"/>
              </w:rPr>
            </w:pPr>
            <w:r>
              <w:rPr>
                <w:rFonts w:hint="eastAsia" w:ascii="宋体" w:hAnsi="宋体" w:cs="宋体"/>
                <w:sz w:val="24"/>
              </w:rPr>
              <w:t>获得奖项</w:t>
            </w:r>
          </w:p>
        </w:tc>
      </w:tr>
      <w:tr w14:paraId="2A4A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07" w:type="pct"/>
          </w:tcPr>
          <w:p w14:paraId="7DAC9132">
            <w:pPr>
              <w:tabs>
                <w:tab w:val="left" w:pos="720"/>
              </w:tabs>
              <w:snapToGrid w:val="0"/>
              <w:rPr>
                <w:rFonts w:hint="eastAsia" w:ascii="宋体" w:hAnsi="宋体" w:cs="宋体"/>
                <w:sz w:val="24"/>
              </w:rPr>
            </w:pPr>
          </w:p>
        </w:tc>
        <w:tc>
          <w:tcPr>
            <w:tcW w:w="1944" w:type="pct"/>
          </w:tcPr>
          <w:p w14:paraId="06AAD279">
            <w:pPr>
              <w:tabs>
                <w:tab w:val="left" w:pos="720"/>
              </w:tabs>
              <w:snapToGrid w:val="0"/>
              <w:rPr>
                <w:rFonts w:hint="eastAsia" w:ascii="宋体" w:hAnsi="宋体" w:cs="宋体"/>
                <w:sz w:val="24"/>
              </w:rPr>
            </w:pPr>
          </w:p>
        </w:tc>
        <w:tc>
          <w:tcPr>
            <w:tcW w:w="1947" w:type="pct"/>
          </w:tcPr>
          <w:p w14:paraId="1616C0D7">
            <w:pPr>
              <w:tabs>
                <w:tab w:val="left" w:pos="720"/>
              </w:tabs>
              <w:snapToGrid w:val="0"/>
              <w:rPr>
                <w:rFonts w:hint="eastAsia" w:ascii="宋体" w:hAnsi="宋体" w:cs="宋体"/>
                <w:sz w:val="24"/>
              </w:rPr>
            </w:pPr>
          </w:p>
        </w:tc>
      </w:tr>
      <w:tr w14:paraId="3555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07" w:type="pct"/>
          </w:tcPr>
          <w:p w14:paraId="151FFCB0">
            <w:pPr>
              <w:tabs>
                <w:tab w:val="left" w:pos="720"/>
              </w:tabs>
              <w:snapToGrid w:val="0"/>
              <w:rPr>
                <w:rFonts w:hint="eastAsia" w:ascii="宋体" w:hAnsi="宋体" w:cs="宋体"/>
                <w:sz w:val="24"/>
              </w:rPr>
            </w:pPr>
          </w:p>
        </w:tc>
        <w:tc>
          <w:tcPr>
            <w:tcW w:w="1944" w:type="pct"/>
          </w:tcPr>
          <w:p w14:paraId="4263DC59">
            <w:pPr>
              <w:tabs>
                <w:tab w:val="left" w:pos="720"/>
              </w:tabs>
              <w:snapToGrid w:val="0"/>
              <w:rPr>
                <w:rFonts w:hint="eastAsia" w:ascii="宋体" w:hAnsi="宋体" w:cs="宋体"/>
                <w:sz w:val="24"/>
              </w:rPr>
            </w:pPr>
          </w:p>
        </w:tc>
        <w:tc>
          <w:tcPr>
            <w:tcW w:w="1947" w:type="pct"/>
          </w:tcPr>
          <w:p w14:paraId="409BF9B4">
            <w:pPr>
              <w:tabs>
                <w:tab w:val="left" w:pos="720"/>
              </w:tabs>
              <w:snapToGrid w:val="0"/>
              <w:rPr>
                <w:rFonts w:hint="eastAsia" w:ascii="宋体" w:hAnsi="宋体" w:cs="宋体"/>
                <w:sz w:val="24"/>
              </w:rPr>
            </w:pPr>
          </w:p>
        </w:tc>
      </w:tr>
      <w:tr w14:paraId="3067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07" w:type="pct"/>
          </w:tcPr>
          <w:p w14:paraId="1DF06463">
            <w:pPr>
              <w:tabs>
                <w:tab w:val="left" w:pos="720"/>
              </w:tabs>
              <w:snapToGrid w:val="0"/>
              <w:rPr>
                <w:rFonts w:hint="eastAsia" w:ascii="宋体" w:hAnsi="宋体" w:cs="宋体"/>
                <w:sz w:val="24"/>
              </w:rPr>
            </w:pPr>
          </w:p>
        </w:tc>
        <w:tc>
          <w:tcPr>
            <w:tcW w:w="1944" w:type="pct"/>
          </w:tcPr>
          <w:p w14:paraId="29CD3476">
            <w:pPr>
              <w:tabs>
                <w:tab w:val="left" w:pos="720"/>
              </w:tabs>
              <w:snapToGrid w:val="0"/>
              <w:rPr>
                <w:rFonts w:hint="eastAsia" w:ascii="宋体" w:hAnsi="宋体" w:cs="宋体"/>
                <w:sz w:val="24"/>
              </w:rPr>
            </w:pPr>
          </w:p>
        </w:tc>
        <w:tc>
          <w:tcPr>
            <w:tcW w:w="1947" w:type="pct"/>
          </w:tcPr>
          <w:p w14:paraId="10430ADE">
            <w:pPr>
              <w:tabs>
                <w:tab w:val="left" w:pos="720"/>
              </w:tabs>
              <w:snapToGrid w:val="0"/>
              <w:rPr>
                <w:rFonts w:hint="eastAsia" w:ascii="宋体" w:hAnsi="宋体" w:cs="宋体"/>
                <w:sz w:val="24"/>
              </w:rPr>
            </w:pPr>
          </w:p>
        </w:tc>
      </w:tr>
    </w:tbl>
    <w:p w14:paraId="2CCFE060">
      <w:pPr>
        <w:tabs>
          <w:tab w:val="left" w:pos="720"/>
        </w:tabs>
        <w:snapToGrid w:val="0"/>
        <w:spacing w:line="360" w:lineRule="auto"/>
        <w:rPr>
          <w:rFonts w:hint="eastAsia" w:ascii="宋体" w:hAnsi="宋体" w:cs="宋体"/>
          <w:szCs w:val="20"/>
        </w:rPr>
      </w:pPr>
      <w:r>
        <w:rPr>
          <w:rFonts w:hint="eastAsia" w:ascii="宋体" w:hAnsi="宋体" w:cs="宋体"/>
          <w:szCs w:val="20"/>
        </w:rPr>
        <w:t>注：按技术标详细审查的评审要求提供证明材料，如无符合要求的工程奖项的，在项目栏中填写“无”。</w:t>
      </w:r>
    </w:p>
    <w:p w14:paraId="68E57EA8">
      <w:pPr>
        <w:tabs>
          <w:tab w:val="left" w:pos="720"/>
        </w:tabs>
        <w:snapToGrid w:val="0"/>
        <w:spacing w:line="360" w:lineRule="auto"/>
        <w:rPr>
          <w:rFonts w:hint="eastAsia" w:ascii="宋体" w:hAnsi="宋体" w:cs="宋体"/>
          <w:szCs w:val="21"/>
        </w:rPr>
      </w:pPr>
    </w:p>
    <w:p w14:paraId="39D8C022">
      <w:pPr>
        <w:tabs>
          <w:tab w:val="left" w:pos="720"/>
        </w:tabs>
        <w:snapToGrid w:val="0"/>
        <w:spacing w:line="360" w:lineRule="auto"/>
        <w:rPr>
          <w:rFonts w:hint="eastAsia" w:ascii="宋体" w:hAnsi="宋体" w:cs="宋体"/>
          <w:szCs w:val="21"/>
        </w:rPr>
      </w:pPr>
    </w:p>
    <w:p w14:paraId="680BA4C7">
      <w:pPr>
        <w:tabs>
          <w:tab w:val="left" w:pos="720"/>
        </w:tabs>
        <w:snapToGrid w:val="0"/>
        <w:spacing w:line="360" w:lineRule="auto"/>
        <w:jc w:val="center"/>
        <w:rPr>
          <w:rFonts w:hint="eastAsia" w:ascii="宋体" w:hAnsi="宋体" w:cs="宋体"/>
          <w:b/>
          <w:bCs/>
          <w:sz w:val="24"/>
          <w:szCs w:val="24"/>
        </w:rPr>
      </w:pPr>
      <w:r>
        <w:rPr>
          <w:rFonts w:hint="eastAsia" w:ascii="宋体" w:hAnsi="宋体" w:cs="宋体"/>
          <w:b/>
          <w:bCs/>
          <w:sz w:val="24"/>
          <w:szCs w:val="24"/>
        </w:rPr>
        <w:t>工程奖项一览表（不取自广州市住建行业信用管理平台）</w:t>
      </w:r>
    </w:p>
    <w:p w14:paraId="68771173">
      <w:pPr>
        <w:tabs>
          <w:tab w:val="left" w:pos="720"/>
        </w:tabs>
        <w:snapToGrid w:val="0"/>
        <w:spacing w:line="360" w:lineRule="auto"/>
        <w:rPr>
          <w:rFonts w:hint="eastAsia" w:ascii="宋体" w:hAnsi="宋体" w:cs="宋体"/>
          <w:sz w:val="24"/>
          <w:szCs w:val="24"/>
        </w:rPr>
      </w:pPr>
      <w:r>
        <w:rPr>
          <w:rFonts w:hint="eastAsia" w:ascii="宋体" w:hAnsi="宋体" w:cs="宋体"/>
          <w:sz w:val="24"/>
          <w:szCs w:val="24"/>
        </w:rPr>
        <w:t>项目名称：南方医科大学动物生物安全二级实验室（ABSL-2）工程建设项目</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3313"/>
        <w:gridCol w:w="3319"/>
      </w:tblGrid>
      <w:tr w14:paraId="3525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07" w:type="pct"/>
            <w:vAlign w:val="center"/>
          </w:tcPr>
          <w:p w14:paraId="0B4EBED2">
            <w:pPr>
              <w:tabs>
                <w:tab w:val="left" w:pos="720"/>
              </w:tabs>
              <w:snapToGrid w:val="0"/>
              <w:jc w:val="center"/>
              <w:rPr>
                <w:rFonts w:hint="eastAsia" w:ascii="宋体" w:hAnsi="宋体" w:cs="宋体"/>
                <w:sz w:val="24"/>
              </w:rPr>
            </w:pPr>
            <w:r>
              <w:rPr>
                <w:rFonts w:hint="eastAsia" w:ascii="宋体" w:hAnsi="宋体" w:cs="宋体"/>
                <w:sz w:val="24"/>
              </w:rPr>
              <w:t>序号</w:t>
            </w:r>
          </w:p>
        </w:tc>
        <w:tc>
          <w:tcPr>
            <w:tcW w:w="1944" w:type="pct"/>
            <w:vAlign w:val="center"/>
          </w:tcPr>
          <w:p w14:paraId="0803833C">
            <w:pPr>
              <w:tabs>
                <w:tab w:val="left" w:pos="720"/>
              </w:tabs>
              <w:snapToGrid w:val="0"/>
              <w:jc w:val="center"/>
              <w:rPr>
                <w:rFonts w:hint="eastAsia" w:ascii="宋体" w:hAnsi="宋体" w:cs="宋体"/>
                <w:sz w:val="24"/>
              </w:rPr>
            </w:pPr>
            <w:r>
              <w:rPr>
                <w:rFonts w:hint="eastAsia" w:ascii="宋体" w:hAnsi="宋体" w:cs="宋体"/>
                <w:sz w:val="24"/>
              </w:rPr>
              <w:t>项目名称</w:t>
            </w:r>
          </w:p>
        </w:tc>
        <w:tc>
          <w:tcPr>
            <w:tcW w:w="1947" w:type="pct"/>
            <w:vAlign w:val="center"/>
          </w:tcPr>
          <w:p w14:paraId="6D4C92B7">
            <w:pPr>
              <w:tabs>
                <w:tab w:val="left" w:pos="720"/>
              </w:tabs>
              <w:snapToGrid w:val="0"/>
              <w:jc w:val="center"/>
              <w:rPr>
                <w:rFonts w:hint="eastAsia" w:ascii="宋体" w:hAnsi="宋体" w:cs="宋体"/>
                <w:sz w:val="24"/>
              </w:rPr>
            </w:pPr>
            <w:r>
              <w:rPr>
                <w:rFonts w:hint="eastAsia" w:ascii="宋体" w:hAnsi="宋体" w:cs="宋体"/>
                <w:sz w:val="24"/>
              </w:rPr>
              <w:t>获得奖项</w:t>
            </w:r>
          </w:p>
        </w:tc>
      </w:tr>
      <w:tr w14:paraId="06AF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07" w:type="pct"/>
          </w:tcPr>
          <w:p w14:paraId="4E8FA8E4">
            <w:pPr>
              <w:tabs>
                <w:tab w:val="left" w:pos="720"/>
              </w:tabs>
              <w:snapToGrid w:val="0"/>
              <w:rPr>
                <w:rFonts w:hint="eastAsia" w:ascii="宋体" w:hAnsi="宋体" w:cs="宋体"/>
                <w:sz w:val="24"/>
              </w:rPr>
            </w:pPr>
          </w:p>
        </w:tc>
        <w:tc>
          <w:tcPr>
            <w:tcW w:w="1944" w:type="pct"/>
          </w:tcPr>
          <w:p w14:paraId="05F7147F">
            <w:pPr>
              <w:tabs>
                <w:tab w:val="left" w:pos="720"/>
              </w:tabs>
              <w:snapToGrid w:val="0"/>
              <w:rPr>
                <w:rFonts w:hint="eastAsia" w:ascii="宋体" w:hAnsi="宋体" w:cs="宋体"/>
                <w:sz w:val="24"/>
              </w:rPr>
            </w:pPr>
          </w:p>
        </w:tc>
        <w:tc>
          <w:tcPr>
            <w:tcW w:w="1947" w:type="pct"/>
          </w:tcPr>
          <w:p w14:paraId="60B32F4D">
            <w:pPr>
              <w:tabs>
                <w:tab w:val="left" w:pos="720"/>
              </w:tabs>
              <w:snapToGrid w:val="0"/>
              <w:rPr>
                <w:rFonts w:hint="eastAsia" w:ascii="宋体" w:hAnsi="宋体" w:cs="宋体"/>
                <w:sz w:val="24"/>
              </w:rPr>
            </w:pPr>
          </w:p>
        </w:tc>
      </w:tr>
      <w:tr w14:paraId="6254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07" w:type="pct"/>
          </w:tcPr>
          <w:p w14:paraId="2D7883C6">
            <w:pPr>
              <w:tabs>
                <w:tab w:val="left" w:pos="720"/>
              </w:tabs>
              <w:snapToGrid w:val="0"/>
              <w:rPr>
                <w:rFonts w:hint="eastAsia" w:ascii="宋体" w:hAnsi="宋体" w:cs="宋体"/>
                <w:sz w:val="24"/>
              </w:rPr>
            </w:pPr>
          </w:p>
        </w:tc>
        <w:tc>
          <w:tcPr>
            <w:tcW w:w="1944" w:type="pct"/>
          </w:tcPr>
          <w:p w14:paraId="015B68C0">
            <w:pPr>
              <w:tabs>
                <w:tab w:val="left" w:pos="720"/>
              </w:tabs>
              <w:snapToGrid w:val="0"/>
              <w:rPr>
                <w:rFonts w:hint="eastAsia" w:ascii="宋体" w:hAnsi="宋体" w:cs="宋体"/>
                <w:sz w:val="24"/>
              </w:rPr>
            </w:pPr>
          </w:p>
        </w:tc>
        <w:tc>
          <w:tcPr>
            <w:tcW w:w="1947" w:type="pct"/>
          </w:tcPr>
          <w:p w14:paraId="4C6A2046">
            <w:pPr>
              <w:tabs>
                <w:tab w:val="left" w:pos="720"/>
              </w:tabs>
              <w:snapToGrid w:val="0"/>
              <w:rPr>
                <w:rFonts w:hint="eastAsia" w:ascii="宋体" w:hAnsi="宋体" w:cs="宋体"/>
                <w:sz w:val="24"/>
              </w:rPr>
            </w:pPr>
          </w:p>
        </w:tc>
      </w:tr>
      <w:tr w14:paraId="7286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07" w:type="pct"/>
          </w:tcPr>
          <w:p w14:paraId="385E7453">
            <w:pPr>
              <w:tabs>
                <w:tab w:val="left" w:pos="720"/>
              </w:tabs>
              <w:snapToGrid w:val="0"/>
              <w:rPr>
                <w:rFonts w:hint="eastAsia" w:ascii="宋体" w:hAnsi="宋体" w:cs="宋体"/>
                <w:sz w:val="24"/>
              </w:rPr>
            </w:pPr>
          </w:p>
        </w:tc>
        <w:tc>
          <w:tcPr>
            <w:tcW w:w="1944" w:type="pct"/>
          </w:tcPr>
          <w:p w14:paraId="3901AE37">
            <w:pPr>
              <w:tabs>
                <w:tab w:val="left" w:pos="720"/>
              </w:tabs>
              <w:snapToGrid w:val="0"/>
              <w:rPr>
                <w:rFonts w:hint="eastAsia" w:ascii="宋体" w:hAnsi="宋体" w:cs="宋体"/>
                <w:sz w:val="24"/>
              </w:rPr>
            </w:pPr>
          </w:p>
        </w:tc>
        <w:tc>
          <w:tcPr>
            <w:tcW w:w="1947" w:type="pct"/>
          </w:tcPr>
          <w:p w14:paraId="2CD82CB8">
            <w:pPr>
              <w:tabs>
                <w:tab w:val="left" w:pos="720"/>
              </w:tabs>
              <w:snapToGrid w:val="0"/>
              <w:rPr>
                <w:rFonts w:hint="eastAsia" w:ascii="宋体" w:hAnsi="宋体" w:cs="宋体"/>
                <w:sz w:val="24"/>
              </w:rPr>
            </w:pPr>
          </w:p>
        </w:tc>
      </w:tr>
    </w:tbl>
    <w:p w14:paraId="645F2E2C">
      <w:pPr>
        <w:tabs>
          <w:tab w:val="left" w:pos="720"/>
        </w:tabs>
        <w:snapToGrid w:val="0"/>
        <w:spacing w:line="360" w:lineRule="auto"/>
        <w:rPr>
          <w:rFonts w:hint="eastAsia" w:ascii="宋体" w:hAnsi="宋体" w:cs="宋体"/>
          <w:szCs w:val="20"/>
        </w:rPr>
      </w:pPr>
      <w:r>
        <w:rPr>
          <w:rFonts w:hint="eastAsia" w:ascii="宋体" w:hAnsi="宋体" w:cs="宋体"/>
          <w:szCs w:val="20"/>
        </w:rPr>
        <w:t>注：按技术标详细审查的评审要求提供证明材料，如无符合要求的工程奖项的，在项目栏中填写“无”。</w:t>
      </w:r>
    </w:p>
    <w:p w14:paraId="43DD55FD">
      <w:pPr>
        <w:widowControl/>
        <w:jc w:val="left"/>
        <w:rPr>
          <w:rFonts w:hint="eastAsia" w:ascii="宋体" w:hAnsi="宋体" w:cs="宋体"/>
          <w:sz w:val="24"/>
          <w:szCs w:val="24"/>
        </w:rPr>
      </w:pPr>
      <w:r>
        <w:rPr>
          <w:rFonts w:hint="eastAsia" w:ascii="宋体" w:hAnsi="宋体" w:cs="宋体"/>
          <w:snapToGrid w:val="0"/>
        </w:rPr>
        <w:br w:type="page"/>
      </w:r>
      <w:r>
        <w:rPr>
          <w:rFonts w:hint="eastAsia" w:ascii="宋体" w:hAnsi="宋体" w:cs="宋体"/>
          <w:sz w:val="24"/>
          <w:szCs w:val="24"/>
        </w:rPr>
        <w:t>附件五</w:t>
      </w:r>
    </w:p>
    <w:p w14:paraId="7746D889">
      <w:pPr>
        <w:pStyle w:val="98"/>
        <w:rPr>
          <w:rFonts w:hint="eastAsia" w:ascii="宋体" w:hAnsi="宋体" w:eastAsia="宋体" w:cs="宋体"/>
          <w:b w:val="0"/>
        </w:rPr>
      </w:pPr>
      <w:r>
        <w:rPr>
          <w:rFonts w:hint="eastAsia" w:ascii="宋体" w:hAnsi="宋体" w:eastAsia="宋体" w:cs="宋体"/>
          <w:b w:val="0"/>
        </w:rPr>
        <w:t>投入主要人员汇总表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1232"/>
        <w:gridCol w:w="874"/>
        <w:gridCol w:w="874"/>
        <w:gridCol w:w="874"/>
        <w:gridCol w:w="874"/>
        <w:gridCol w:w="874"/>
        <w:gridCol w:w="1237"/>
        <w:gridCol w:w="1163"/>
      </w:tblGrid>
      <w:tr w14:paraId="5FAF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14:paraId="14E9FCF7">
            <w:pPr>
              <w:pStyle w:val="96"/>
              <w:jc w:val="center"/>
              <w:rPr>
                <w:rFonts w:hint="eastAsia" w:hAnsi="宋体" w:cs="宋体"/>
                <w:b/>
              </w:rPr>
            </w:pPr>
            <w:r>
              <w:rPr>
                <w:rFonts w:hint="eastAsia" w:hAnsi="宋体" w:cs="宋体"/>
                <w:b/>
              </w:rPr>
              <w:t>序号</w:t>
            </w:r>
          </w:p>
        </w:tc>
        <w:tc>
          <w:tcPr>
            <w:tcW w:w="723" w:type="pct"/>
            <w:vAlign w:val="center"/>
          </w:tcPr>
          <w:p w14:paraId="19B11BCA">
            <w:pPr>
              <w:pStyle w:val="96"/>
              <w:jc w:val="center"/>
              <w:rPr>
                <w:rFonts w:hint="eastAsia" w:hAnsi="宋体" w:cs="宋体"/>
                <w:b/>
              </w:rPr>
            </w:pPr>
            <w:r>
              <w:rPr>
                <w:rFonts w:hint="eastAsia" w:hAnsi="宋体" w:cs="宋体"/>
                <w:b/>
                <w:spacing w:val="-6"/>
              </w:rPr>
              <w:t>在本项目担任的职务</w:t>
            </w:r>
          </w:p>
        </w:tc>
        <w:tc>
          <w:tcPr>
            <w:tcW w:w="513" w:type="pct"/>
            <w:vAlign w:val="center"/>
          </w:tcPr>
          <w:p w14:paraId="0D199C33">
            <w:pPr>
              <w:pStyle w:val="96"/>
              <w:jc w:val="center"/>
              <w:rPr>
                <w:rFonts w:hint="eastAsia" w:hAnsi="宋体" w:cs="宋体"/>
                <w:b/>
              </w:rPr>
            </w:pPr>
            <w:r>
              <w:rPr>
                <w:rFonts w:hint="eastAsia" w:hAnsi="宋体" w:cs="宋体"/>
                <w:b/>
              </w:rPr>
              <w:t>姓名</w:t>
            </w:r>
          </w:p>
        </w:tc>
        <w:tc>
          <w:tcPr>
            <w:tcW w:w="513" w:type="pct"/>
            <w:vAlign w:val="center"/>
          </w:tcPr>
          <w:p w14:paraId="00F48159">
            <w:pPr>
              <w:pStyle w:val="96"/>
              <w:jc w:val="center"/>
              <w:rPr>
                <w:rFonts w:hint="eastAsia" w:hAnsi="宋体" w:cs="宋体"/>
                <w:b/>
              </w:rPr>
            </w:pPr>
            <w:r>
              <w:rPr>
                <w:rFonts w:hint="eastAsia" w:hAnsi="宋体" w:cs="宋体"/>
                <w:b/>
              </w:rPr>
              <w:t>年龄</w:t>
            </w:r>
          </w:p>
        </w:tc>
        <w:tc>
          <w:tcPr>
            <w:tcW w:w="513" w:type="pct"/>
            <w:vAlign w:val="center"/>
          </w:tcPr>
          <w:p w14:paraId="56876859">
            <w:pPr>
              <w:pStyle w:val="96"/>
              <w:jc w:val="center"/>
              <w:rPr>
                <w:rFonts w:hint="eastAsia" w:hAnsi="宋体" w:cs="宋体"/>
                <w:b/>
              </w:rPr>
            </w:pPr>
            <w:r>
              <w:rPr>
                <w:rFonts w:hint="eastAsia" w:hAnsi="宋体" w:cs="宋体"/>
                <w:b/>
              </w:rPr>
              <w:t>职称</w:t>
            </w:r>
          </w:p>
        </w:tc>
        <w:tc>
          <w:tcPr>
            <w:tcW w:w="513" w:type="pct"/>
            <w:vAlign w:val="center"/>
          </w:tcPr>
          <w:p w14:paraId="19586596">
            <w:pPr>
              <w:pStyle w:val="96"/>
              <w:jc w:val="center"/>
              <w:rPr>
                <w:rFonts w:hint="eastAsia" w:hAnsi="宋体" w:cs="宋体"/>
                <w:b/>
              </w:rPr>
            </w:pPr>
            <w:r>
              <w:rPr>
                <w:rFonts w:hint="eastAsia" w:hAnsi="宋体" w:cs="宋体"/>
                <w:b/>
              </w:rPr>
              <w:t>专业</w:t>
            </w:r>
          </w:p>
        </w:tc>
        <w:tc>
          <w:tcPr>
            <w:tcW w:w="513" w:type="pct"/>
            <w:vAlign w:val="center"/>
          </w:tcPr>
          <w:p w14:paraId="3CF07E8A">
            <w:pPr>
              <w:pStyle w:val="96"/>
              <w:jc w:val="center"/>
              <w:rPr>
                <w:rFonts w:hint="eastAsia" w:hAnsi="宋体" w:cs="宋体"/>
                <w:b/>
              </w:rPr>
            </w:pPr>
            <w:r>
              <w:rPr>
                <w:rFonts w:hint="eastAsia" w:hAnsi="宋体" w:cs="宋体"/>
                <w:b/>
              </w:rPr>
              <w:t>从事相关工作年限</w:t>
            </w:r>
          </w:p>
        </w:tc>
        <w:tc>
          <w:tcPr>
            <w:tcW w:w="726" w:type="pct"/>
            <w:vAlign w:val="center"/>
          </w:tcPr>
          <w:p w14:paraId="781C97F1">
            <w:pPr>
              <w:pStyle w:val="96"/>
              <w:jc w:val="center"/>
              <w:rPr>
                <w:rFonts w:hint="eastAsia" w:hAnsi="宋体" w:cs="宋体"/>
                <w:b/>
              </w:rPr>
            </w:pPr>
            <w:r>
              <w:rPr>
                <w:rFonts w:hint="eastAsia" w:hAnsi="宋体" w:cs="宋体"/>
                <w:b/>
              </w:rPr>
              <w:t>工程师注册（或岗位）证号</w:t>
            </w:r>
          </w:p>
        </w:tc>
        <w:tc>
          <w:tcPr>
            <w:tcW w:w="682" w:type="pct"/>
            <w:vAlign w:val="center"/>
          </w:tcPr>
          <w:p w14:paraId="6EB8942E">
            <w:pPr>
              <w:pStyle w:val="96"/>
              <w:jc w:val="center"/>
              <w:rPr>
                <w:rFonts w:hint="eastAsia" w:hAnsi="宋体" w:cs="宋体"/>
                <w:b/>
              </w:rPr>
            </w:pPr>
            <w:r>
              <w:rPr>
                <w:rFonts w:hint="eastAsia" w:hAnsi="宋体" w:cs="宋体"/>
                <w:b/>
              </w:rPr>
              <w:t>备注</w:t>
            </w:r>
          </w:p>
        </w:tc>
      </w:tr>
      <w:tr w14:paraId="4135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14:paraId="6E663073">
            <w:pPr>
              <w:pStyle w:val="51"/>
              <w:ind w:firstLine="496"/>
              <w:rPr>
                <w:rFonts w:hint="eastAsia" w:ascii="宋体" w:hAnsi="宋体" w:cs="宋体"/>
                <w:snapToGrid w:val="0"/>
                <w:kern w:val="2"/>
              </w:rPr>
            </w:pPr>
          </w:p>
        </w:tc>
        <w:tc>
          <w:tcPr>
            <w:tcW w:w="723" w:type="pct"/>
            <w:vAlign w:val="center"/>
          </w:tcPr>
          <w:p w14:paraId="3D83F8FE">
            <w:pPr>
              <w:pStyle w:val="51"/>
              <w:ind w:firstLine="496"/>
              <w:rPr>
                <w:rFonts w:hint="eastAsia" w:ascii="宋体" w:hAnsi="宋体" w:cs="宋体"/>
                <w:snapToGrid w:val="0"/>
                <w:kern w:val="2"/>
              </w:rPr>
            </w:pPr>
          </w:p>
        </w:tc>
        <w:tc>
          <w:tcPr>
            <w:tcW w:w="513" w:type="pct"/>
            <w:vAlign w:val="center"/>
          </w:tcPr>
          <w:p w14:paraId="16662DEC">
            <w:pPr>
              <w:pStyle w:val="51"/>
              <w:ind w:firstLine="496"/>
              <w:rPr>
                <w:rFonts w:hint="eastAsia" w:ascii="宋体" w:hAnsi="宋体" w:cs="宋体"/>
                <w:snapToGrid w:val="0"/>
                <w:kern w:val="2"/>
              </w:rPr>
            </w:pPr>
          </w:p>
        </w:tc>
        <w:tc>
          <w:tcPr>
            <w:tcW w:w="513" w:type="pct"/>
            <w:vAlign w:val="center"/>
          </w:tcPr>
          <w:p w14:paraId="1C91BEE9">
            <w:pPr>
              <w:pStyle w:val="51"/>
              <w:ind w:firstLine="496"/>
              <w:rPr>
                <w:rFonts w:hint="eastAsia" w:ascii="宋体" w:hAnsi="宋体" w:cs="宋体"/>
                <w:snapToGrid w:val="0"/>
                <w:kern w:val="2"/>
              </w:rPr>
            </w:pPr>
          </w:p>
        </w:tc>
        <w:tc>
          <w:tcPr>
            <w:tcW w:w="513" w:type="pct"/>
            <w:vAlign w:val="center"/>
          </w:tcPr>
          <w:p w14:paraId="11F97EE7">
            <w:pPr>
              <w:pStyle w:val="51"/>
              <w:ind w:firstLine="496"/>
              <w:rPr>
                <w:rFonts w:hint="eastAsia" w:ascii="宋体" w:hAnsi="宋体" w:cs="宋体"/>
                <w:snapToGrid w:val="0"/>
                <w:kern w:val="2"/>
              </w:rPr>
            </w:pPr>
          </w:p>
        </w:tc>
        <w:tc>
          <w:tcPr>
            <w:tcW w:w="513" w:type="pct"/>
            <w:vAlign w:val="center"/>
          </w:tcPr>
          <w:p w14:paraId="71D94ABB">
            <w:pPr>
              <w:pStyle w:val="51"/>
              <w:ind w:firstLine="496"/>
              <w:rPr>
                <w:rFonts w:hint="eastAsia" w:ascii="宋体" w:hAnsi="宋体" w:cs="宋体"/>
                <w:snapToGrid w:val="0"/>
                <w:kern w:val="2"/>
              </w:rPr>
            </w:pPr>
          </w:p>
        </w:tc>
        <w:tc>
          <w:tcPr>
            <w:tcW w:w="513" w:type="pct"/>
          </w:tcPr>
          <w:p w14:paraId="6BD83559">
            <w:pPr>
              <w:pStyle w:val="51"/>
              <w:ind w:firstLine="496"/>
              <w:rPr>
                <w:rFonts w:hint="eastAsia" w:ascii="宋体" w:hAnsi="宋体" w:cs="宋体"/>
                <w:snapToGrid w:val="0"/>
                <w:kern w:val="2"/>
              </w:rPr>
            </w:pPr>
          </w:p>
        </w:tc>
        <w:tc>
          <w:tcPr>
            <w:tcW w:w="726" w:type="pct"/>
            <w:vAlign w:val="center"/>
          </w:tcPr>
          <w:p w14:paraId="44BA3D5C">
            <w:pPr>
              <w:pStyle w:val="51"/>
              <w:ind w:firstLine="496"/>
              <w:rPr>
                <w:rFonts w:hint="eastAsia" w:ascii="宋体" w:hAnsi="宋体" w:cs="宋体"/>
                <w:snapToGrid w:val="0"/>
                <w:kern w:val="2"/>
              </w:rPr>
            </w:pPr>
          </w:p>
        </w:tc>
        <w:tc>
          <w:tcPr>
            <w:tcW w:w="682" w:type="pct"/>
          </w:tcPr>
          <w:p w14:paraId="7FEA15B6">
            <w:pPr>
              <w:pStyle w:val="51"/>
              <w:ind w:firstLine="496"/>
              <w:rPr>
                <w:rFonts w:hint="eastAsia" w:ascii="宋体" w:hAnsi="宋体" w:cs="宋体"/>
                <w:snapToGrid w:val="0"/>
                <w:kern w:val="2"/>
              </w:rPr>
            </w:pPr>
          </w:p>
        </w:tc>
      </w:tr>
      <w:tr w14:paraId="424D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14:paraId="25BB2FAD">
            <w:pPr>
              <w:pStyle w:val="51"/>
              <w:ind w:firstLine="496"/>
              <w:rPr>
                <w:rFonts w:hint="eastAsia" w:ascii="宋体" w:hAnsi="宋体" w:cs="宋体"/>
                <w:snapToGrid w:val="0"/>
                <w:kern w:val="2"/>
              </w:rPr>
            </w:pPr>
          </w:p>
        </w:tc>
        <w:tc>
          <w:tcPr>
            <w:tcW w:w="723" w:type="pct"/>
            <w:vAlign w:val="center"/>
          </w:tcPr>
          <w:p w14:paraId="61E38E70">
            <w:pPr>
              <w:pStyle w:val="51"/>
              <w:ind w:firstLine="496"/>
              <w:rPr>
                <w:rFonts w:hint="eastAsia" w:ascii="宋体" w:hAnsi="宋体" w:cs="宋体"/>
                <w:snapToGrid w:val="0"/>
                <w:kern w:val="2"/>
              </w:rPr>
            </w:pPr>
          </w:p>
        </w:tc>
        <w:tc>
          <w:tcPr>
            <w:tcW w:w="513" w:type="pct"/>
            <w:vAlign w:val="center"/>
          </w:tcPr>
          <w:p w14:paraId="37FC9360">
            <w:pPr>
              <w:pStyle w:val="51"/>
              <w:ind w:firstLine="496"/>
              <w:rPr>
                <w:rFonts w:hint="eastAsia" w:ascii="宋体" w:hAnsi="宋体" w:cs="宋体"/>
                <w:snapToGrid w:val="0"/>
                <w:kern w:val="2"/>
              </w:rPr>
            </w:pPr>
          </w:p>
        </w:tc>
        <w:tc>
          <w:tcPr>
            <w:tcW w:w="513" w:type="pct"/>
            <w:vAlign w:val="center"/>
          </w:tcPr>
          <w:p w14:paraId="09EB617D">
            <w:pPr>
              <w:pStyle w:val="51"/>
              <w:ind w:firstLine="496"/>
              <w:rPr>
                <w:rFonts w:hint="eastAsia" w:ascii="宋体" w:hAnsi="宋体" w:cs="宋体"/>
                <w:snapToGrid w:val="0"/>
                <w:kern w:val="2"/>
              </w:rPr>
            </w:pPr>
          </w:p>
        </w:tc>
        <w:tc>
          <w:tcPr>
            <w:tcW w:w="513" w:type="pct"/>
            <w:vAlign w:val="center"/>
          </w:tcPr>
          <w:p w14:paraId="2A72E0C2">
            <w:pPr>
              <w:pStyle w:val="51"/>
              <w:ind w:firstLine="496"/>
              <w:rPr>
                <w:rFonts w:hint="eastAsia" w:ascii="宋体" w:hAnsi="宋体" w:cs="宋体"/>
                <w:snapToGrid w:val="0"/>
                <w:kern w:val="2"/>
              </w:rPr>
            </w:pPr>
          </w:p>
        </w:tc>
        <w:tc>
          <w:tcPr>
            <w:tcW w:w="513" w:type="pct"/>
            <w:vAlign w:val="center"/>
          </w:tcPr>
          <w:p w14:paraId="2C822EB1">
            <w:pPr>
              <w:pStyle w:val="51"/>
              <w:ind w:firstLine="496"/>
              <w:rPr>
                <w:rFonts w:hint="eastAsia" w:ascii="宋体" w:hAnsi="宋体" w:cs="宋体"/>
                <w:snapToGrid w:val="0"/>
                <w:kern w:val="2"/>
              </w:rPr>
            </w:pPr>
          </w:p>
        </w:tc>
        <w:tc>
          <w:tcPr>
            <w:tcW w:w="513" w:type="pct"/>
          </w:tcPr>
          <w:p w14:paraId="5D602676">
            <w:pPr>
              <w:pStyle w:val="51"/>
              <w:ind w:firstLine="496"/>
              <w:rPr>
                <w:rFonts w:hint="eastAsia" w:ascii="宋体" w:hAnsi="宋体" w:cs="宋体"/>
                <w:snapToGrid w:val="0"/>
                <w:kern w:val="2"/>
              </w:rPr>
            </w:pPr>
          </w:p>
        </w:tc>
        <w:tc>
          <w:tcPr>
            <w:tcW w:w="726" w:type="pct"/>
            <w:vAlign w:val="center"/>
          </w:tcPr>
          <w:p w14:paraId="6928F5DE">
            <w:pPr>
              <w:pStyle w:val="51"/>
              <w:ind w:firstLine="496"/>
              <w:rPr>
                <w:rFonts w:hint="eastAsia" w:ascii="宋体" w:hAnsi="宋体" w:cs="宋体"/>
                <w:snapToGrid w:val="0"/>
                <w:kern w:val="2"/>
              </w:rPr>
            </w:pPr>
          </w:p>
        </w:tc>
        <w:tc>
          <w:tcPr>
            <w:tcW w:w="682" w:type="pct"/>
          </w:tcPr>
          <w:p w14:paraId="76CCA493">
            <w:pPr>
              <w:pStyle w:val="51"/>
              <w:ind w:firstLine="496"/>
              <w:rPr>
                <w:rFonts w:hint="eastAsia" w:ascii="宋体" w:hAnsi="宋体" w:cs="宋体"/>
                <w:snapToGrid w:val="0"/>
                <w:kern w:val="2"/>
              </w:rPr>
            </w:pPr>
          </w:p>
        </w:tc>
      </w:tr>
      <w:tr w14:paraId="7FCA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14:paraId="76314369">
            <w:pPr>
              <w:pStyle w:val="51"/>
              <w:ind w:firstLine="496"/>
              <w:rPr>
                <w:rFonts w:hint="eastAsia" w:ascii="宋体" w:hAnsi="宋体" w:cs="宋体"/>
                <w:snapToGrid w:val="0"/>
                <w:kern w:val="2"/>
              </w:rPr>
            </w:pPr>
          </w:p>
        </w:tc>
        <w:tc>
          <w:tcPr>
            <w:tcW w:w="723" w:type="pct"/>
            <w:vAlign w:val="center"/>
          </w:tcPr>
          <w:p w14:paraId="51884915">
            <w:pPr>
              <w:pStyle w:val="51"/>
              <w:ind w:firstLine="496"/>
              <w:rPr>
                <w:rFonts w:hint="eastAsia" w:ascii="宋体" w:hAnsi="宋体" w:cs="宋体"/>
                <w:snapToGrid w:val="0"/>
                <w:kern w:val="2"/>
              </w:rPr>
            </w:pPr>
          </w:p>
        </w:tc>
        <w:tc>
          <w:tcPr>
            <w:tcW w:w="513" w:type="pct"/>
            <w:vAlign w:val="center"/>
          </w:tcPr>
          <w:p w14:paraId="0BD61FF9">
            <w:pPr>
              <w:pStyle w:val="51"/>
              <w:ind w:firstLine="496"/>
              <w:rPr>
                <w:rFonts w:hint="eastAsia" w:ascii="宋体" w:hAnsi="宋体" w:cs="宋体"/>
                <w:snapToGrid w:val="0"/>
                <w:kern w:val="2"/>
              </w:rPr>
            </w:pPr>
          </w:p>
        </w:tc>
        <w:tc>
          <w:tcPr>
            <w:tcW w:w="513" w:type="pct"/>
            <w:vAlign w:val="center"/>
          </w:tcPr>
          <w:p w14:paraId="5FBDED25">
            <w:pPr>
              <w:pStyle w:val="51"/>
              <w:ind w:firstLine="496"/>
              <w:rPr>
                <w:rFonts w:hint="eastAsia" w:ascii="宋体" w:hAnsi="宋体" w:cs="宋体"/>
                <w:snapToGrid w:val="0"/>
                <w:kern w:val="2"/>
              </w:rPr>
            </w:pPr>
          </w:p>
        </w:tc>
        <w:tc>
          <w:tcPr>
            <w:tcW w:w="513" w:type="pct"/>
            <w:vAlign w:val="center"/>
          </w:tcPr>
          <w:p w14:paraId="00A4D83A">
            <w:pPr>
              <w:pStyle w:val="51"/>
              <w:ind w:firstLine="496"/>
              <w:rPr>
                <w:rFonts w:hint="eastAsia" w:ascii="宋体" w:hAnsi="宋体" w:cs="宋体"/>
                <w:snapToGrid w:val="0"/>
                <w:kern w:val="2"/>
              </w:rPr>
            </w:pPr>
          </w:p>
        </w:tc>
        <w:tc>
          <w:tcPr>
            <w:tcW w:w="513" w:type="pct"/>
            <w:vAlign w:val="center"/>
          </w:tcPr>
          <w:p w14:paraId="26E12835">
            <w:pPr>
              <w:pStyle w:val="51"/>
              <w:ind w:firstLine="496"/>
              <w:rPr>
                <w:rFonts w:hint="eastAsia" w:ascii="宋体" w:hAnsi="宋体" w:cs="宋体"/>
                <w:snapToGrid w:val="0"/>
                <w:kern w:val="2"/>
              </w:rPr>
            </w:pPr>
          </w:p>
        </w:tc>
        <w:tc>
          <w:tcPr>
            <w:tcW w:w="513" w:type="pct"/>
          </w:tcPr>
          <w:p w14:paraId="1B886770">
            <w:pPr>
              <w:pStyle w:val="51"/>
              <w:ind w:firstLine="496"/>
              <w:rPr>
                <w:rFonts w:hint="eastAsia" w:ascii="宋体" w:hAnsi="宋体" w:cs="宋体"/>
                <w:snapToGrid w:val="0"/>
                <w:kern w:val="2"/>
              </w:rPr>
            </w:pPr>
          </w:p>
        </w:tc>
        <w:tc>
          <w:tcPr>
            <w:tcW w:w="726" w:type="pct"/>
            <w:vAlign w:val="center"/>
          </w:tcPr>
          <w:p w14:paraId="3ECA48DE">
            <w:pPr>
              <w:pStyle w:val="51"/>
              <w:ind w:firstLine="496"/>
              <w:rPr>
                <w:rFonts w:hint="eastAsia" w:ascii="宋体" w:hAnsi="宋体" w:cs="宋体"/>
                <w:snapToGrid w:val="0"/>
                <w:kern w:val="2"/>
              </w:rPr>
            </w:pPr>
          </w:p>
        </w:tc>
        <w:tc>
          <w:tcPr>
            <w:tcW w:w="682" w:type="pct"/>
          </w:tcPr>
          <w:p w14:paraId="4FCAB3D3">
            <w:pPr>
              <w:pStyle w:val="51"/>
              <w:ind w:firstLine="496"/>
              <w:rPr>
                <w:rFonts w:hint="eastAsia" w:ascii="宋体" w:hAnsi="宋体" w:cs="宋体"/>
                <w:snapToGrid w:val="0"/>
                <w:kern w:val="2"/>
              </w:rPr>
            </w:pPr>
          </w:p>
        </w:tc>
      </w:tr>
      <w:tr w14:paraId="7669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14:paraId="0DF365FC">
            <w:pPr>
              <w:pStyle w:val="51"/>
              <w:ind w:firstLine="496"/>
              <w:rPr>
                <w:rFonts w:hint="eastAsia" w:ascii="宋体" w:hAnsi="宋体" w:cs="宋体"/>
                <w:snapToGrid w:val="0"/>
                <w:kern w:val="2"/>
              </w:rPr>
            </w:pPr>
          </w:p>
        </w:tc>
        <w:tc>
          <w:tcPr>
            <w:tcW w:w="723" w:type="pct"/>
            <w:vAlign w:val="center"/>
          </w:tcPr>
          <w:p w14:paraId="3BB8D17A">
            <w:pPr>
              <w:pStyle w:val="51"/>
              <w:ind w:firstLine="496"/>
              <w:rPr>
                <w:rFonts w:hint="eastAsia" w:ascii="宋体" w:hAnsi="宋体" w:cs="宋体"/>
                <w:snapToGrid w:val="0"/>
                <w:kern w:val="2"/>
              </w:rPr>
            </w:pPr>
          </w:p>
        </w:tc>
        <w:tc>
          <w:tcPr>
            <w:tcW w:w="513" w:type="pct"/>
            <w:vAlign w:val="center"/>
          </w:tcPr>
          <w:p w14:paraId="01F65101">
            <w:pPr>
              <w:pStyle w:val="51"/>
              <w:ind w:firstLine="496"/>
              <w:rPr>
                <w:rFonts w:hint="eastAsia" w:ascii="宋体" w:hAnsi="宋体" w:cs="宋体"/>
                <w:snapToGrid w:val="0"/>
                <w:kern w:val="2"/>
              </w:rPr>
            </w:pPr>
          </w:p>
        </w:tc>
        <w:tc>
          <w:tcPr>
            <w:tcW w:w="513" w:type="pct"/>
            <w:vAlign w:val="center"/>
          </w:tcPr>
          <w:p w14:paraId="73EC78A8">
            <w:pPr>
              <w:pStyle w:val="51"/>
              <w:ind w:firstLine="496"/>
              <w:rPr>
                <w:rFonts w:hint="eastAsia" w:ascii="宋体" w:hAnsi="宋体" w:cs="宋体"/>
                <w:snapToGrid w:val="0"/>
                <w:kern w:val="2"/>
              </w:rPr>
            </w:pPr>
          </w:p>
        </w:tc>
        <w:tc>
          <w:tcPr>
            <w:tcW w:w="513" w:type="pct"/>
            <w:vAlign w:val="center"/>
          </w:tcPr>
          <w:p w14:paraId="60BC991B">
            <w:pPr>
              <w:pStyle w:val="51"/>
              <w:ind w:firstLine="496"/>
              <w:rPr>
                <w:rFonts w:hint="eastAsia" w:ascii="宋体" w:hAnsi="宋体" w:cs="宋体"/>
                <w:snapToGrid w:val="0"/>
                <w:kern w:val="2"/>
              </w:rPr>
            </w:pPr>
          </w:p>
        </w:tc>
        <w:tc>
          <w:tcPr>
            <w:tcW w:w="513" w:type="pct"/>
            <w:vAlign w:val="center"/>
          </w:tcPr>
          <w:p w14:paraId="668D16C3">
            <w:pPr>
              <w:pStyle w:val="51"/>
              <w:ind w:firstLine="496"/>
              <w:rPr>
                <w:rFonts w:hint="eastAsia" w:ascii="宋体" w:hAnsi="宋体" w:cs="宋体"/>
                <w:snapToGrid w:val="0"/>
                <w:kern w:val="2"/>
              </w:rPr>
            </w:pPr>
          </w:p>
        </w:tc>
        <w:tc>
          <w:tcPr>
            <w:tcW w:w="513" w:type="pct"/>
          </w:tcPr>
          <w:p w14:paraId="2A906F38">
            <w:pPr>
              <w:pStyle w:val="51"/>
              <w:ind w:firstLine="496"/>
              <w:rPr>
                <w:rFonts w:hint="eastAsia" w:ascii="宋体" w:hAnsi="宋体" w:cs="宋体"/>
                <w:snapToGrid w:val="0"/>
                <w:kern w:val="2"/>
              </w:rPr>
            </w:pPr>
          </w:p>
        </w:tc>
        <w:tc>
          <w:tcPr>
            <w:tcW w:w="726" w:type="pct"/>
            <w:vAlign w:val="center"/>
          </w:tcPr>
          <w:p w14:paraId="3250350C">
            <w:pPr>
              <w:pStyle w:val="51"/>
              <w:ind w:firstLine="496"/>
              <w:rPr>
                <w:rFonts w:hint="eastAsia" w:ascii="宋体" w:hAnsi="宋体" w:cs="宋体"/>
                <w:snapToGrid w:val="0"/>
                <w:kern w:val="2"/>
              </w:rPr>
            </w:pPr>
          </w:p>
        </w:tc>
        <w:tc>
          <w:tcPr>
            <w:tcW w:w="682" w:type="pct"/>
          </w:tcPr>
          <w:p w14:paraId="12E1C549">
            <w:pPr>
              <w:pStyle w:val="51"/>
              <w:ind w:firstLine="496"/>
              <w:rPr>
                <w:rFonts w:hint="eastAsia" w:ascii="宋体" w:hAnsi="宋体" w:cs="宋体"/>
                <w:snapToGrid w:val="0"/>
                <w:kern w:val="2"/>
              </w:rPr>
            </w:pPr>
          </w:p>
        </w:tc>
      </w:tr>
      <w:tr w14:paraId="51B6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14:paraId="2B4DE118">
            <w:pPr>
              <w:pStyle w:val="51"/>
              <w:ind w:firstLine="496"/>
              <w:rPr>
                <w:rFonts w:hint="eastAsia" w:ascii="宋体" w:hAnsi="宋体" w:cs="宋体"/>
                <w:snapToGrid w:val="0"/>
                <w:kern w:val="2"/>
              </w:rPr>
            </w:pPr>
          </w:p>
        </w:tc>
        <w:tc>
          <w:tcPr>
            <w:tcW w:w="723" w:type="pct"/>
            <w:vAlign w:val="center"/>
          </w:tcPr>
          <w:p w14:paraId="479BD84C">
            <w:pPr>
              <w:pStyle w:val="51"/>
              <w:ind w:firstLine="496"/>
              <w:rPr>
                <w:rFonts w:hint="eastAsia" w:ascii="宋体" w:hAnsi="宋体" w:cs="宋体"/>
                <w:snapToGrid w:val="0"/>
                <w:kern w:val="2"/>
              </w:rPr>
            </w:pPr>
          </w:p>
        </w:tc>
        <w:tc>
          <w:tcPr>
            <w:tcW w:w="513" w:type="pct"/>
            <w:vAlign w:val="center"/>
          </w:tcPr>
          <w:p w14:paraId="66E55ADF">
            <w:pPr>
              <w:pStyle w:val="51"/>
              <w:ind w:firstLine="496"/>
              <w:rPr>
                <w:rFonts w:hint="eastAsia" w:ascii="宋体" w:hAnsi="宋体" w:cs="宋体"/>
                <w:snapToGrid w:val="0"/>
                <w:kern w:val="2"/>
              </w:rPr>
            </w:pPr>
          </w:p>
        </w:tc>
        <w:tc>
          <w:tcPr>
            <w:tcW w:w="513" w:type="pct"/>
            <w:vAlign w:val="center"/>
          </w:tcPr>
          <w:p w14:paraId="7575929C">
            <w:pPr>
              <w:pStyle w:val="51"/>
              <w:ind w:firstLine="496"/>
              <w:rPr>
                <w:rFonts w:hint="eastAsia" w:ascii="宋体" w:hAnsi="宋体" w:cs="宋体"/>
                <w:snapToGrid w:val="0"/>
                <w:kern w:val="2"/>
              </w:rPr>
            </w:pPr>
          </w:p>
        </w:tc>
        <w:tc>
          <w:tcPr>
            <w:tcW w:w="513" w:type="pct"/>
            <w:vAlign w:val="center"/>
          </w:tcPr>
          <w:p w14:paraId="10D87891">
            <w:pPr>
              <w:pStyle w:val="51"/>
              <w:ind w:firstLine="496"/>
              <w:rPr>
                <w:rFonts w:hint="eastAsia" w:ascii="宋体" w:hAnsi="宋体" w:cs="宋体"/>
                <w:snapToGrid w:val="0"/>
                <w:kern w:val="2"/>
              </w:rPr>
            </w:pPr>
          </w:p>
        </w:tc>
        <w:tc>
          <w:tcPr>
            <w:tcW w:w="513" w:type="pct"/>
            <w:vAlign w:val="center"/>
          </w:tcPr>
          <w:p w14:paraId="2DBDF7C3">
            <w:pPr>
              <w:pStyle w:val="51"/>
              <w:ind w:firstLine="496"/>
              <w:rPr>
                <w:rFonts w:hint="eastAsia" w:ascii="宋体" w:hAnsi="宋体" w:cs="宋体"/>
                <w:snapToGrid w:val="0"/>
                <w:kern w:val="2"/>
              </w:rPr>
            </w:pPr>
          </w:p>
        </w:tc>
        <w:tc>
          <w:tcPr>
            <w:tcW w:w="513" w:type="pct"/>
          </w:tcPr>
          <w:p w14:paraId="7327ACCA">
            <w:pPr>
              <w:pStyle w:val="51"/>
              <w:ind w:firstLine="496"/>
              <w:rPr>
                <w:rFonts w:hint="eastAsia" w:ascii="宋体" w:hAnsi="宋体" w:cs="宋体"/>
                <w:snapToGrid w:val="0"/>
                <w:kern w:val="2"/>
              </w:rPr>
            </w:pPr>
          </w:p>
        </w:tc>
        <w:tc>
          <w:tcPr>
            <w:tcW w:w="726" w:type="pct"/>
            <w:vAlign w:val="center"/>
          </w:tcPr>
          <w:p w14:paraId="4E3E9CE4">
            <w:pPr>
              <w:pStyle w:val="51"/>
              <w:ind w:firstLine="496"/>
              <w:rPr>
                <w:rFonts w:hint="eastAsia" w:ascii="宋体" w:hAnsi="宋体" w:cs="宋体"/>
                <w:snapToGrid w:val="0"/>
                <w:kern w:val="2"/>
              </w:rPr>
            </w:pPr>
          </w:p>
        </w:tc>
        <w:tc>
          <w:tcPr>
            <w:tcW w:w="682" w:type="pct"/>
          </w:tcPr>
          <w:p w14:paraId="09DDC1AD">
            <w:pPr>
              <w:pStyle w:val="51"/>
              <w:ind w:firstLine="496"/>
              <w:rPr>
                <w:rFonts w:hint="eastAsia" w:ascii="宋体" w:hAnsi="宋体" w:cs="宋体"/>
                <w:snapToGrid w:val="0"/>
                <w:kern w:val="2"/>
              </w:rPr>
            </w:pPr>
          </w:p>
        </w:tc>
      </w:tr>
      <w:tr w14:paraId="2924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14:paraId="25476D53">
            <w:pPr>
              <w:pStyle w:val="51"/>
              <w:ind w:firstLine="496"/>
              <w:rPr>
                <w:rFonts w:hint="eastAsia" w:ascii="宋体" w:hAnsi="宋体" w:cs="宋体"/>
                <w:snapToGrid w:val="0"/>
                <w:kern w:val="2"/>
              </w:rPr>
            </w:pPr>
          </w:p>
        </w:tc>
        <w:tc>
          <w:tcPr>
            <w:tcW w:w="723" w:type="pct"/>
            <w:vAlign w:val="center"/>
          </w:tcPr>
          <w:p w14:paraId="032DCD4D">
            <w:pPr>
              <w:pStyle w:val="51"/>
              <w:ind w:firstLine="496"/>
              <w:rPr>
                <w:rFonts w:hint="eastAsia" w:ascii="宋体" w:hAnsi="宋体" w:cs="宋体"/>
                <w:snapToGrid w:val="0"/>
                <w:kern w:val="2"/>
              </w:rPr>
            </w:pPr>
          </w:p>
        </w:tc>
        <w:tc>
          <w:tcPr>
            <w:tcW w:w="513" w:type="pct"/>
            <w:vAlign w:val="center"/>
          </w:tcPr>
          <w:p w14:paraId="1FFF7D39">
            <w:pPr>
              <w:pStyle w:val="51"/>
              <w:ind w:firstLine="496"/>
              <w:rPr>
                <w:rFonts w:hint="eastAsia" w:ascii="宋体" w:hAnsi="宋体" w:cs="宋体"/>
                <w:snapToGrid w:val="0"/>
                <w:kern w:val="2"/>
              </w:rPr>
            </w:pPr>
          </w:p>
        </w:tc>
        <w:tc>
          <w:tcPr>
            <w:tcW w:w="513" w:type="pct"/>
            <w:vAlign w:val="center"/>
          </w:tcPr>
          <w:p w14:paraId="369D40DA">
            <w:pPr>
              <w:pStyle w:val="51"/>
              <w:ind w:firstLine="496"/>
              <w:rPr>
                <w:rFonts w:hint="eastAsia" w:ascii="宋体" w:hAnsi="宋体" w:cs="宋体"/>
                <w:snapToGrid w:val="0"/>
                <w:kern w:val="2"/>
              </w:rPr>
            </w:pPr>
          </w:p>
        </w:tc>
        <w:tc>
          <w:tcPr>
            <w:tcW w:w="513" w:type="pct"/>
            <w:vAlign w:val="center"/>
          </w:tcPr>
          <w:p w14:paraId="4B616D43">
            <w:pPr>
              <w:pStyle w:val="51"/>
              <w:ind w:firstLine="496"/>
              <w:rPr>
                <w:rFonts w:hint="eastAsia" w:ascii="宋体" w:hAnsi="宋体" w:cs="宋体"/>
                <w:snapToGrid w:val="0"/>
                <w:kern w:val="2"/>
              </w:rPr>
            </w:pPr>
          </w:p>
        </w:tc>
        <w:tc>
          <w:tcPr>
            <w:tcW w:w="513" w:type="pct"/>
            <w:vAlign w:val="center"/>
          </w:tcPr>
          <w:p w14:paraId="0965DE0A">
            <w:pPr>
              <w:pStyle w:val="51"/>
              <w:ind w:firstLine="496"/>
              <w:rPr>
                <w:rFonts w:hint="eastAsia" w:ascii="宋体" w:hAnsi="宋体" w:cs="宋体"/>
                <w:snapToGrid w:val="0"/>
                <w:kern w:val="2"/>
              </w:rPr>
            </w:pPr>
          </w:p>
        </w:tc>
        <w:tc>
          <w:tcPr>
            <w:tcW w:w="513" w:type="pct"/>
          </w:tcPr>
          <w:p w14:paraId="00897BD4">
            <w:pPr>
              <w:pStyle w:val="51"/>
              <w:ind w:firstLine="496"/>
              <w:rPr>
                <w:rFonts w:hint="eastAsia" w:ascii="宋体" w:hAnsi="宋体" w:cs="宋体"/>
                <w:snapToGrid w:val="0"/>
                <w:kern w:val="2"/>
              </w:rPr>
            </w:pPr>
          </w:p>
        </w:tc>
        <w:tc>
          <w:tcPr>
            <w:tcW w:w="726" w:type="pct"/>
            <w:vAlign w:val="center"/>
          </w:tcPr>
          <w:p w14:paraId="65EC18A5">
            <w:pPr>
              <w:pStyle w:val="51"/>
              <w:ind w:firstLine="496"/>
              <w:rPr>
                <w:rFonts w:hint="eastAsia" w:ascii="宋体" w:hAnsi="宋体" w:cs="宋体"/>
                <w:snapToGrid w:val="0"/>
                <w:kern w:val="2"/>
              </w:rPr>
            </w:pPr>
          </w:p>
        </w:tc>
        <w:tc>
          <w:tcPr>
            <w:tcW w:w="682" w:type="pct"/>
          </w:tcPr>
          <w:p w14:paraId="48F51D8A">
            <w:pPr>
              <w:pStyle w:val="51"/>
              <w:ind w:firstLine="496"/>
              <w:rPr>
                <w:rFonts w:hint="eastAsia" w:ascii="宋体" w:hAnsi="宋体" w:cs="宋体"/>
                <w:snapToGrid w:val="0"/>
                <w:kern w:val="2"/>
              </w:rPr>
            </w:pPr>
          </w:p>
        </w:tc>
      </w:tr>
      <w:tr w14:paraId="7F8C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14:paraId="4C1B0B54">
            <w:pPr>
              <w:pStyle w:val="51"/>
              <w:ind w:firstLine="496"/>
              <w:rPr>
                <w:rFonts w:hint="eastAsia" w:ascii="宋体" w:hAnsi="宋体" w:cs="宋体"/>
                <w:snapToGrid w:val="0"/>
                <w:kern w:val="2"/>
              </w:rPr>
            </w:pPr>
          </w:p>
        </w:tc>
        <w:tc>
          <w:tcPr>
            <w:tcW w:w="723" w:type="pct"/>
            <w:vAlign w:val="center"/>
          </w:tcPr>
          <w:p w14:paraId="5472068C">
            <w:pPr>
              <w:pStyle w:val="51"/>
              <w:ind w:firstLine="496"/>
              <w:rPr>
                <w:rFonts w:hint="eastAsia" w:ascii="宋体" w:hAnsi="宋体" w:cs="宋体"/>
                <w:snapToGrid w:val="0"/>
                <w:kern w:val="2"/>
              </w:rPr>
            </w:pPr>
          </w:p>
        </w:tc>
        <w:tc>
          <w:tcPr>
            <w:tcW w:w="513" w:type="pct"/>
            <w:vAlign w:val="center"/>
          </w:tcPr>
          <w:p w14:paraId="0BB6B650">
            <w:pPr>
              <w:pStyle w:val="51"/>
              <w:ind w:firstLine="496"/>
              <w:rPr>
                <w:rFonts w:hint="eastAsia" w:ascii="宋体" w:hAnsi="宋体" w:cs="宋体"/>
                <w:snapToGrid w:val="0"/>
                <w:kern w:val="2"/>
              </w:rPr>
            </w:pPr>
          </w:p>
        </w:tc>
        <w:tc>
          <w:tcPr>
            <w:tcW w:w="513" w:type="pct"/>
            <w:vAlign w:val="center"/>
          </w:tcPr>
          <w:p w14:paraId="5C9FC73A">
            <w:pPr>
              <w:pStyle w:val="51"/>
              <w:ind w:firstLine="496"/>
              <w:rPr>
                <w:rFonts w:hint="eastAsia" w:ascii="宋体" w:hAnsi="宋体" w:cs="宋体"/>
                <w:snapToGrid w:val="0"/>
                <w:kern w:val="2"/>
              </w:rPr>
            </w:pPr>
          </w:p>
        </w:tc>
        <w:tc>
          <w:tcPr>
            <w:tcW w:w="513" w:type="pct"/>
            <w:vAlign w:val="center"/>
          </w:tcPr>
          <w:p w14:paraId="37298E78">
            <w:pPr>
              <w:pStyle w:val="51"/>
              <w:ind w:firstLine="496"/>
              <w:rPr>
                <w:rFonts w:hint="eastAsia" w:ascii="宋体" w:hAnsi="宋体" w:cs="宋体"/>
                <w:snapToGrid w:val="0"/>
                <w:kern w:val="2"/>
              </w:rPr>
            </w:pPr>
          </w:p>
        </w:tc>
        <w:tc>
          <w:tcPr>
            <w:tcW w:w="513" w:type="pct"/>
            <w:vAlign w:val="center"/>
          </w:tcPr>
          <w:p w14:paraId="31C6EB21">
            <w:pPr>
              <w:pStyle w:val="51"/>
              <w:ind w:firstLine="496"/>
              <w:rPr>
                <w:rFonts w:hint="eastAsia" w:ascii="宋体" w:hAnsi="宋体" w:cs="宋体"/>
                <w:snapToGrid w:val="0"/>
                <w:kern w:val="2"/>
              </w:rPr>
            </w:pPr>
          </w:p>
        </w:tc>
        <w:tc>
          <w:tcPr>
            <w:tcW w:w="513" w:type="pct"/>
          </w:tcPr>
          <w:p w14:paraId="526C69A0">
            <w:pPr>
              <w:pStyle w:val="51"/>
              <w:ind w:firstLine="496"/>
              <w:rPr>
                <w:rFonts w:hint="eastAsia" w:ascii="宋体" w:hAnsi="宋体" w:cs="宋体"/>
                <w:snapToGrid w:val="0"/>
                <w:kern w:val="2"/>
              </w:rPr>
            </w:pPr>
          </w:p>
        </w:tc>
        <w:tc>
          <w:tcPr>
            <w:tcW w:w="726" w:type="pct"/>
            <w:vAlign w:val="center"/>
          </w:tcPr>
          <w:p w14:paraId="4EB9F441">
            <w:pPr>
              <w:pStyle w:val="51"/>
              <w:ind w:firstLine="496"/>
              <w:rPr>
                <w:rFonts w:hint="eastAsia" w:ascii="宋体" w:hAnsi="宋体" w:cs="宋体"/>
                <w:snapToGrid w:val="0"/>
                <w:kern w:val="2"/>
              </w:rPr>
            </w:pPr>
          </w:p>
        </w:tc>
        <w:tc>
          <w:tcPr>
            <w:tcW w:w="682" w:type="pct"/>
          </w:tcPr>
          <w:p w14:paraId="75544CB2">
            <w:pPr>
              <w:pStyle w:val="51"/>
              <w:ind w:firstLine="496"/>
              <w:rPr>
                <w:rFonts w:hint="eastAsia" w:ascii="宋体" w:hAnsi="宋体" w:cs="宋体"/>
                <w:snapToGrid w:val="0"/>
                <w:kern w:val="2"/>
              </w:rPr>
            </w:pPr>
          </w:p>
        </w:tc>
      </w:tr>
      <w:tr w14:paraId="70CD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14:paraId="6AA54836">
            <w:pPr>
              <w:pStyle w:val="51"/>
              <w:ind w:firstLine="496"/>
              <w:rPr>
                <w:rFonts w:hint="eastAsia" w:ascii="宋体" w:hAnsi="宋体" w:cs="宋体"/>
                <w:snapToGrid w:val="0"/>
                <w:kern w:val="2"/>
              </w:rPr>
            </w:pPr>
          </w:p>
        </w:tc>
        <w:tc>
          <w:tcPr>
            <w:tcW w:w="723" w:type="pct"/>
            <w:vAlign w:val="center"/>
          </w:tcPr>
          <w:p w14:paraId="202A7DAC">
            <w:pPr>
              <w:pStyle w:val="51"/>
              <w:ind w:firstLine="496"/>
              <w:rPr>
                <w:rFonts w:hint="eastAsia" w:ascii="宋体" w:hAnsi="宋体" w:cs="宋体"/>
                <w:snapToGrid w:val="0"/>
                <w:kern w:val="2"/>
              </w:rPr>
            </w:pPr>
          </w:p>
        </w:tc>
        <w:tc>
          <w:tcPr>
            <w:tcW w:w="513" w:type="pct"/>
            <w:vAlign w:val="center"/>
          </w:tcPr>
          <w:p w14:paraId="23D79551">
            <w:pPr>
              <w:pStyle w:val="51"/>
              <w:ind w:firstLine="496"/>
              <w:rPr>
                <w:rFonts w:hint="eastAsia" w:ascii="宋体" w:hAnsi="宋体" w:cs="宋体"/>
                <w:snapToGrid w:val="0"/>
                <w:kern w:val="2"/>
              </w:rPr>
            </w:pPr>
          </w:p>
        </w:tc>
        <w:tc>
          <w:tcPr>
            <w:tcW w:w="513" w:type="pct"/>
            <w:vAlign w:val="center"/>
          </w:tcPr>
          <w:p w14:paraId="0373CEB1">
            <w:pPr>
              <w:pStyle w:val="51"/>
              <w:ind w:firstLine="496"/>
              <w:rPr>
                <w:rFonts w:hint="eastAsia" w:ascii="宋体" w:hAnsi="宋体" w:cs="宋体"/>
                <w:snapToGrid w:val="0"/>
                <w:kern w:val="2"/>
              </w:rPr>
            </w:pPr>
          </w:p>
        </w:tc>
        <w:tc>
          <w:tcPr>
            <w:tcW w:w="513" w:type="pct"/>
            <w:vAlign w:val="center"/>
          </w:tcPr>
          <w:p w14:paraId="1354F2FE">
            <w:pPr>
              <w:pStyle w:val="51"/>
              <w:ind w:firstLine="496"/>
              <w:rPr>
                <w:rFonts w:hint="eastAsia" w:ascii="宋体" w:hAnsi="宋体" w:cs="宋体"/>
                <w:snapToGrid w:val="0"/>
                <w:kern w:val="2"/>
              </w:rPr>
            </w:pPr>
          </w:p>
        </w:tc>
        <w:tc>
          <w:tcPr>
            <w:tcW w:w="513" w:type="pct"/>
            <w:vAlign w:val="center"/>
          </w:tcPr>
          <w:p w14:paraId="0E34631E">
            <w:pPr>
              <w:pStyle w:val="51"/>
              <w:ind w:firstLine="496"/>
              <w:rPr>
                <w:rFonts w:hint="eastAsia" w:ascii="宋体" w:hAnsi="宋体" w:cs="宋体"/>
                <w:snapToGrid w:val="0"/>
                <w:kern w:val="2"/>
              </w:rPr>
            </w:pPr>
          </w:p>
        </w:tc>
        <w:tc>
          <w:tcPr>
            <w:tcW w:w="513" w:type="pct"/>
          </w:tcPr>
          <w:p w14:paraId="3E07E574">
            <w:pPr>
              <w:pStyle w:val="51"/>
              <w:ind w:firstLine="496"/>
              <w:rPr>
                <w:rFonts w:hint="eastAsia" w:ascii="宋体" w:hAnsi="宋体" w:cs="宋体"/>
                <w:snapToGrid w:val="0"/>
                <w:kern w:val="2"/>
              </w:rPr>
            </w:pPr>
          </w:p>
        </w:tc>
        <w:tc>
          <w:tcPr>
            <w:tcW w:w="726" w:type="pct"/>
            <w:vAlign w:val="center"/>
          </w:tcPr>
          <w:p w14:paraId="3ABFDA4E">
            <w:pPr>
              <w:pStyle w:val="51"/>
              <w:ind w:firstLine="496"/>
              <w:rPr>
                <w:rFonts w:hint="eastAsia" w:ascii="宋体" w:hAnsi="宋体" w:cs="宋体"/>
                <w:snapToGrid w:val="0"/>
                <w:kern w:val="2"/>
              </w:rPr>
            </w:pPr>
          </w:p>
        </w:tc>
        <w:tc>
          <w:tcPr>
            <w:tcW w:w="682" w:type="pct"/>
          </w:tcPr>
          <w:p w14:paraId="28D603C3">
            <w:pPr>
              <w:pStyle w:val="51"/>
              <w:ind w:firstLine="496"/>
              <w:rPr>
                <w:rFonts w:hint="eastAsia" w:ascii="宋体" w:hAnsi="宋体" w:cs="宋体"/>
                <w:snapToGrid w:val="0"/>
                <w:kern w:val="2"/>
              </w:rPr>
            </w:pPr>
          </w:p>
        </w:tc>
      </w:tr>
      <w:tr w14:paraId="2AB2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14:paraId="57F4E48F">
            <w:pPr>
              <w:pStyle w:val="51"/>
              <w:ind w:firstLine="496"/>
              <w:rPr>
                <w:rFonts w:hint="eastAsia" w:ascii="宋体" w:hAnsi="宋体" w:cs="宋体"/>
                <w:snapToGrid w:val="0"/>
                <w:kern w:val="2"/>
              </w:rPr>
            </w:pPr>
          </w:p>
        </w:tc>
        <w:tc>
          <w:tcPr>
            <w:tcW w:w="723" w:type="pct"/>
            <w:vAlign w:val="center"/>
          </w:tcPr>
          <w:p w14:paraId="1200AF5F">
            <w:pPr>
              <w:pStyle w:val="51"/>
              <w:ind w:firstLine="496"/>
              <w:rPr>
                <w:rFonts w:hint="eastAsia" w:ascii="宋体" w:hAnsi="宋体" w:cs="宋体"/>
                <w:snapToGrid w:val="0"/>
                <w:kern w:val="2"/>
              </w:rPr>
            </w:pPr>
          </w:p>
        </w:tc>
        <w:tc>
          <w:tcPr>
            <w:tcW w:w="513" w:type="pct"/>
            <w:vAlign w:val="center"/>
          </w:tcPr>
          <w:p w14:paraId="370B2840">
            <w:pPr>
              <w:pStyle w:val="51"/>
              <w:ind w:firstLine="496"/>
              <w:rPr>
                <w:rFonts w:hint="eastAsia" w:ascii="宋体" w:hAnsi="宋体" w:cs="宋体"/>
                <w:snapToGrid w:val="0"/>
                <w:kern w:val="2"/>
              </w:rPr>
            </w:pPr>
          </w:p>
        </w:tc>
        <w:tc>
          <w:tcPr>
            <w:tcW w:w="513" w:type="pct"/>
            <w:vAlign w:val="center"/>
          </w:tcPr>
          <w:p w14:paraId="39B500AC">
            <w:pPr>
              <w:pStyle w:val="51"/>
              <w:ind w:firstLine="496"/>
              <w:rPr>
                <w:rFonts w:hint="eastAsia" w:ascii="宋体" w:hAnsi="宋体" w:cs="宋体"/>
                <w:snapToGrid w:val="0"/>
                <w:kern w:val="2"/>
              </w:rPr>
            </w:pPr>
          </w:p>
        </w:tc>
        <w:tc>
          <w:tcPr>
            <w:tcW w:w="513" w:type="pct"/>
            <w:vAlign w:val="center"/>
          </w:tcPr>
          <w:p w14:paraId="65DDE5AF">
            <w:pPr>
              <w:pStyle w:val="51"/>
              <w:ind w:firstLine="496"/>
              <w:rPr>
                <w:rFonts w:hint="eastAsia" w:ascii="宋体" w:hAnsi="宋体" w:cs="宋体"/>
                <w:snapToGrid w:val="0"/>
                <w:kern w:val="2"/>
              </w:rPr>
            </w:pPr>
          </w:p>
        </w:tc>
        <w:tc>
          <w:tcPr>
            <w:tcW w:w="513" w:type="pct"/>
            <w:vAlign w:val="center"/>
          </w:tcPr>
          <w:p w14:paraId="3255DE73">
            <w:pPr>
              <w:pStyle w:val="51"/>
              <w:ind w:firstLine="496"/>
              <w:rPr>
                <w:rFonts w:hint="eastAsia" w:ascii="宋体" w:hAnsi="宋体" w:cs="宋体"/>
                <w:snapToGrid w:val="0"/>
                <w:kern w:val="2"/>
              </w:rPr>
            </w:pPr>
          </w:p>
        </w:tc>
        <w:tc>
          <w:tcPr>
            <w:tcW w:w="513" w:type="pct"/>
          </w:tcPr>
          <w:p w14:paraId="70EA1F48">
            <w:pPr>
              <w:pStyle w:val="51"/>
              <w:ind w:firstLine="496"/>
              <w:rPr>
                <w:rFonts w:hint="eastAsia" w:ascii="宋体" w:hAnsi="宋体" w:cs="宋体"/>
                <w:snapToGrid w:val="0"/>
                <w:kern w:val="2"/>
              </w:rPr>
            </w:pPr>
          </w:p>
        </w:tc>
        <w:tc>
          <w:tcPr>
            <w:tcW w:w="726" w:type="pct"/>
            <w:vAlign w:val="center"/>
          </w:tcPr>
          <w:p w14:paraId="0F8F1F3F">
            <w:pPr>
              <w:pStyle w:val="51"/>
              <w:ind w:firstLine="496"/>
              <w:rPr>
                <w:rFonts w:hint="eastAsia" w:ascii="宋体" w:hAnsi="宋体" w:cs="宋体"/>
                <w:snapToGrid w:val="0"/>
                <w:kern w:val="2"/>
              </w:rPr>
            </w:pPr>
          </w:p>
        </w:tc>
        <w:tc>
          <w:tcPr>
            <w:tcW w:w="682" w:type="pct"/>
          </w:tcPr>
          <w:p w14:paraId="619B4D72">
            <w:pPr>
              <w:pStyle w:val="51"/>
              <w:ind w:firstLine="496"/>
              <w:rPr>
                <w:rFonts w:hint="eastAsia" w:ascii="宋体" w:hAnsi="宋体" w:cs="宋体"/>
                <w:snapToGrid w:val="0"/>
                <w:kern w:val="2"/>
              </w:rPr>
            </w:pPr>
          </w:p>
        </w:tc>
      </w:tr>
      <w:tr w14:paraId="3E25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jc w:val="center"/>
        </w:trPr>
        <w:tc>
          <w:tcPr>
            <w:tcW w:w="302" w:type="pct"/>
            <w:vAlign w:val="center"/>
          </w:tcPr>
          <w:p w14:paraId="1FAECD9A">
            <w:pPr>
              <w:pStyle w:val="51"/>
              <w:ind w:firstLine="496"/>
              <w:rPr>
                <w:rFonts w:hint="eastAsia" w:ascii="宋体" w:hAnsi="宋体" w:cs="宋体"/>
                <w:snapToGrid w:val="0"/>
                <w:kern w:val="2"/>
              </w:rPr>
            </w:pPr>
          </w:p>
        </w:tc>
        <w:tc>
          <w:tcPr>
            <w:tcW w:w="723" w:type="pct"/>
            <w:vAlign w:val="center"/>
          </w:tcPr>
          <w:p w14:paraId="7229A3E6">
            <w:pPr>
              <w:pStyle w:val="51"/>
              <w:ind w:firstLine="496"/>
              <w:rPr>
                <w:rFonts w:hint="eastAsia" w:ascii="宋体" w:hAnsi="宋体" w:cs="宋体"/>
                <w:snapToGrid w:val="0"/>
                <w:kern w:val="2"/>
              </w:rPr>
            </w:pPr>
          </w:p>
        </w:tc>
        <w:tc>
          <w:tcPr>
            <w:tcW w:w="513" w:type="pct"/>
            <w:vAlign w:val="center"/>
          </w:tcPr>
          <w:p w14:paraId="27737679">
            <w:pPr>
              <w:pStyle w:val="51"/>
              <w:ind w:firstLine="496"/>
              <w:rPr>
                <w:rFonts w:hint="eastAsia" w:ascii="宋体" w:hAnsi="宋体" w:cs="宋体"/>
                <w:snapToGrid w:val="0"/>
                <w:kern w:val="2"/>
              </w:rPr>
            </w:pPr>
          </w:p>
        </w:tc>
        <w:tc>
          <w:tcPr>
            <w:tcW w:w="513" w:type="pct"/>
            <w:vAlign w:val="center"/>
          </w:tcPr>
          <w:p w14:paraId="359CA6A2">
            <w:pPr>
              <w:pStyle w:val="51"/>
              <w:ind w:firstLine="496"/>
              <w:rPr>
                <w:rFonts w:hint="eastAsia" w:ascii="宋体" w:hAnsi="宋体" w:cs="宋体"/>
                <w:snapToGrid w:val="0"/>
                <w:kern w:val="2"/>
              </w:rPr>
            </w:pPr>
          </w:p>
        </w:tc>
        <w:tc>
          <w:tcPr>
            <w:tcW w:w="513" w:type="pct"/>
            <w:vAlign w:val="center"/>
          </w:tcPr>
          <w:p w14:paraId="3C028530">
            <w:pPr>
              <w:pStyle w:val="51"/>
              <w:ind w:firstLine="496"/>
              <w:rPr>
                <w:rFonts w:hint="eastAsia" w:ascii="宋体" w:hAnsi="宋体" w:cs="宋体"/>
                <w:snapToGrid w:val="0"/>
                <w:kern w:val="2"/>
              </w:rPr>
            </w:pPr>
          </w:p>
        </w:tc>
        <w:tc>
          <w:tcPr>
            <w:tcW w:w="513" w:type="pct"/>
            <w:vAlign w:val="center"/>
          </w:tcPr>
          <w:p w14:paraId="5B85DA4C">
            <w:pPr>
              <w:pStyle w:val="51"/>
              <w:ind w:firstLine="496"/>
              <w:rPr>
                <w:rFonts w:hint="eastAsia" w:ascii="宋体" w:hAnsi="宋体" w:cs="宋体"/>
                <w:snapToGrid w:val="0"/>
                <w:kern w:val="2"/>
              </w:rPr>
            </w:pPr>
          </w:p>
        </w:tc>
        <w:tc>
          <w:tcPr>
            <w:tcW w:w="513" w:type="pct"/>
          </w:tcPr>
          <w:p w14:paraId="7FBE830C">
            <w:pPr>
              <w:pStyle w:val="51"/>
              <w:ind w:firstLine="496"/>
              <w:rPr>
                <w:rFonts w:hint="eastAsia" w:ascii="宋体" w:hAnsi="宋体" w:cs="宋体"/>
                <w:snapToGrid w:val="0"/>
                <w:kern w:val="2"/>
              </w:rPr>
            </w:pPr>
          </w:p>
        </w:tc>
        <w:tc>
          <w:tcPr>
            <w:tcW w:w="726" w:type="pct"/>
            <w:vAlign w:val="center"/>
          </w:tcPr>
          <w:p w14:paraId="446BF593">
            <w:pPr>
              <w:pStyle w:val="51"/>
              <w:ind w:firstLine="496"/>
              <w:rPr>
                <w:rFonts w:hint="eastAsia" w:ascii="宋体" w:hAnsi="宋体" w:cs="宋体"/>
                <w:snapToGrid w:val="0"/>
                <w:kern w:val="2"/>
              </w:rPr>
            </w:pPr>
          </w:p>
        </w:tc>
        <w:tc>
          <w:tcPr>
            <w:tcW w:w="682" w:type="pct"/>
          </w:tcPr>
          <w:p w14:paraId="66E7B79B">
            <w:pPr>
              <w:pStyle w:val="51"/>
              <w:ind w:firstLine="496"/>
              <w:rPr>
                <w:rFonts w:hint="eastAsia" w:ascii="宋体" w:hAnsi="宋体" w:cs="宋体"/>
                <w:snapToGrid w:val="0"/>
                <w:kern w:val="2"/>
              </w:rPr>
            </w:pPr>
          </w:p>
        </w:tc>
      </w:tr>
      <w:tr w14:paraId="51E8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2" w:type="pct"/>
            <w:vAlign w:val="center"/>
          </w:tcPr>
          <w:p w14:paraId="29127242">
            <w:pPr>
              <w:pStyle w:val="51"/>
              <w:ind w:firstLine="496"/>
              <w:rPr>
                <w:rFonts w:hint="eastAsia" w:ascii="宋体" w:hAnsi="宋体" w:cs="宋体"/>
                <w:snapToGrid w:val="0"/>
                <w:kern w:val="2"/>
              </w:rPr>
            </w:pPr>
          </w:p>
        </w:tc>
        <w:tc>
          <w:tcPr>
            <w:tcW w:w="723" w:type="pct"/>
            <w:vAlign w:val="center"/>
          </w:tcPr>
          <w:p w14:paraId="77FB55C6">
            <w:pPr>
              <w:pStyle w:val="51"/>
              <w:ind w:firstLine="496"/>
              <w:rPr>
                <w:rFonts w:hint="eastAsia" w:ascii="宋体" w:hAnsi="宋体" w:cs="宋体"/>
                <w:snapToGrid w:val="0"/>
                <w:kern w:val="2"/>
              </w:rPr>
            </w:pPr>
          </w:p>
        </w:tc>
        <w:tc>
          <w:tcPr>
            <w:tcW w:w="513" w:type="pct"/>
            <w:vAlign w:val="center"/>
          </w:tcPr>
          <w:p w14:paraId="58786FAD">
            <w:pPr>
              <w:pStyle w:val="51"/>
              <w:ind w:firstLine="496"/>
              <w:rPr>
                <w:rFonts w:hint="eastAsia" w:ascii="宋体" w:hAnsi="宋体" w:cs="宋体"/>
                <w:snapToGrid w:val="0"/>
                <w:kern w:val="2"/>
              </w:rPr>
            </w:pPr>
          </w:p>
        </w:tc>
        <w:tc>
          <w:tcPr>
            <w:tcW w:w="513" w:type="pct"/>
            <w:vAlign w:val="center"/>
          </w:tcPr>
          <w:p w14:paraId="493DB887">
            <w:pPr>
              <w:pStyle w:val="51"/>
              <w:ind w:firstLine="496"/>
              <w:rPr>
                <w:rFonts w:hint="eastAsia" w:ascii="宋体" w:hAnsi="宋体" w:cs="宋体"/>
                <w:snapToGrid w:val="0"/>
                <w:kern w:val="2"/>
              </w:rPr>
            </w:pPr>
          </w:p>
        </w:tc>
        <w:tc>
          <w:tcPr>
            <w:tcW w:w="513" w:type="pct"/>
            <w:vAlign w:val="center"/>
          </w:tcPr>
          <w:p w14:paraId="6C384A94">
            <w:pPr>
              <w:pStyle w:val="51"/>
              <w:ind w:firstLine="496"/>
              <w:rPr>
                <w:rFonts w:hint="eastAsia" w:ascii="宋体" w:hAnsi="宋体" w:cs="宋体"/>
                <w:snapToGrid w:val="0"/>
                <w:kern w:val="2"/>
              </w:rPr>
            </w:pPr>
          </w:p>
        </w:tc>
        <w:tc>
          <w:tcPr>
            <w:tcW w:w="513" w:type="pct"/>
            <w:vAlign w:val="center"/>
          </w:tcPr>
          <w:p w14:paraId="61784F41">
            <w:pPr>
              <w:pStyle w:val="51"/>
              <w:ind w:firstLine="496"/>
              <w:rPr>
                <w:rFonts w:hint="eastAsia" w:ascii="宋体" w:hAnsi="宋体" w:cs="宋体"/>
                <w:snapToGrid w:val="0"/>
                <w:kern w:val="2"/>
              </w:rPr>
            </w:pPr>
          </w:p>
        </w:tc>
        <w:tc>
          <w:tcPr>
            <w:tcW w:w="513" w:type="pct"/>
          </w:tcPr>
          <w:p w14:paraId="193EA8C7">
            <w:pPr>
              <w:pStyle w:val="51"/>
              <w:ind w:firstLine="496"/>
              <w:rPr>
                <w:rFonts w:hint="eastAsia" w:ascii="宋体" w:hAnsi="宋体" w:cs="宋体"/>
                <w:snapToGrid w:val="0"/>
                <w:kern w:val="2"/>
              </w:rPr>
            </w:pPr>
          </w:p>
        </w:tc>
        <w:tc>
          <w:tcPr>
            <w:tcW w:w="726" w:type="pct"/>
            <w:vAlign w:val="center"/>
          </w:tcPr>
          <w:p w14:paraId="225BFA44">
            <w:pPr>
              <w:pStyle w:val="51"/>
              <w:ind w:firstLine="496"/>
              <w:rPr>
                <w:rFonts w:hint="eastAsia" w:ascii="宋体" w:hAnsi="宋体" w:cs="宋体"/>
                <w:snapToGrid w:val="0"/>
                <w:kern w:val="2"/>
              </w:rPr>
            </w:pPr>
          </w:p>
        </w:tc>
        <w:tc>
          <w:tcPr>
            <w:tcW w:w="682" w:type="pct"/>
          </w:tcPr>
          <w:p w14:paraId="23389EF0">
            <w:pPr>
              <w:pStyle w:val="51"/>
              <w:ind w:firstLine="496"/>
              <w:rPr>
                <w:rFonts w:hint="eastAsia" w:ascii="宋体" w:hAnsi="宋体" w:cs="宋体"/>
                <w:snapToGrid w:val="0"/>
                <w:kern w:val="2"/>
              </w:rPr>
            </w:pPr>
          </w:p>
        </w:tc>
      </w:tr>
    </w:tbl>
    <w:p w14:paraId="53FE77B3">
      <w:pPr>
        <w:pStyle w:val="51"/>
        <w:spacing w:line="400" w:lineRule="exact"/>
        <w:ind w:firstLine="496"/>
        <w:rPr>
          <w:rFonts w:hint="eastAsia" w:ascii="宋体" w:hAnsi="宋体" w:cs="宋体"/>
        </w:rPr>
      </w:pPr>
    </w:p>
    <w:p w14:paraId="19A82531">
      <w:pPr>
        <w:pStyle w:val="51"/>
        <w:ind w:firstLine="3720" w:firstLineChars="1500"/>
        <w:rPr>
          <w:rFonts w:hint="eastAsia" w:ascii="宋体" w:hAnsi="宋体" w:cs="宋体"/>
          <w:sz w:val="18"/>
          <w:szCs w:val="18"/>
        </w:rPr>
      </w:pPr>
      <w:r>
        <w:rPr>
          <w:rFonts w:hint="eastAsia" w:ascii="宋体" w:hAnsi="宋体" w:cs="宋体"/>
        </w:rPr>
        <w:t xml:space="preserve">           </w:t>
      </w:r>
    </w:p>
    <w:p w14:paraId="1BF90262">
      <w:pPr>
        <w:pStyle w:val="51"/>
        <w:ind w:firstLine="3596" w:firstLineChars="1450"/>
        <w:rPr>
          <w:rFonts w:hint="eastAsia" w:ascii="宋体" w:hAnsi="宋体" w:cs="宋体"/>
        </w:rPr>
      </w:pPr>
    </w:p>
    <w:p w14:paraId="4C15644D">
      <w:pPr>
        <w:pStyle w:val="87"/>
        <w:spacing w:beforeLines="0" w:after="120"/>
        <w:jc w:val="left"/>
        <w:rPr>
          <w:rFonts w:hint="eastAsia" w:ascii="宋体" w:hAnsi="宋体" w:eastAsia="宋体" w:cs="宋体"/>
          <w:b w:val="0"/>
          <w:spacing w:val="0"/>
          <w:kern w:val="2"/>
        </w:rPr>
      </w:pPr>
      <w:bookmarkStart w:id="25" w:name="_Toc239311752"/>
      <w:bookmarkStart w:id="26" w:name="_Toc369536776"/>
      <w:bookmarkStart w:id="27" w:name="_Toc226209009"/>
      <w:bookmarkStart w:id="28" w:name="_Toc464131230"/>
      <w:bookmarkStart w:id="29" w:name="_Toc239216037"/>
      <w:bookmarkStart w:id="30" w:name="_Toc11987"/>
      <w:bookmarkStart w:id="31" w:name="_Toc358370584"/>
      <w:bookmarkStart w:id="32" w:name="_Toc163337626"/>
      <w:bookmarkStart w:id="33" w:name="_Toc318924501"/>
      <w:bookmarkStart w:id="34" w:name="_Toc23443"/>
      <w:bookmarkStart w:id="35" w:name="_Toc352623427"/>
      <w:bookmarkStart w:id="36" w:name="_Toc449308426"/>
      <w:bookmarkStart w:id="37" w:name="_Toc395261105"/>
      <w:bookmarkStart w:id="38" w:name="_Toc352240529"/>
      <w:bookmarkStart w:id="39" w:name="_Toc515454599"/>
      <w:bookmarkStart w:id="40" w:name="_Toc337720097"/>
      <w:r>
        <w:rPr>
          <w:rFonts w:hint="eastAsia" w:ascii="宋体" w:hAnsi="宋体" w:eastAsia="宋体" w:cs="宋体"/>
          <w:b w:val="0"/>
          <w:spacing w:val="0"/>
          <w:kern w:val="2"/>
          <w:sz w:val="24"/>
          <w:szCs w:val="24"/>
        </w:rPr>
        <w:br w:type="page"/>
      </w:r>
      <w:bookmarkStart w:id="41" w:name="_Toc22202"/>
      <w:r>
        <w:rPr>
          <w:rFonts w:hint="eastAsia" w:ascii="宋体" w:hAnsi="宋体" w:eastAsia="宋体" w:cs="宋体"/>
          <w:b w:val="0"/>
          <w:spacing w:val="0"/>
          <w:kern w:val="2"/>
          <w:sz w:val="24"/>
          <w:szCs w:val="24"/>
        </w:rPr>
        <w:t>附件六：主要人员简历表</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14C743A">
      <w:pPr>
        <w:pStyle w:val="98"/>
        <w:rPr>
          <w:rFonts w:hint="eastAsia" w:ascii="宋体" w:hAnsi="宋体" w:eastAsia="宋体" w:cs="宋体"/>
          <w:b w:val="0"/>
        </w:rPr>
      </w:pPr>
      <w:r>
        <w:rPr>
          <w:rFonts w:hint="eastAsia" w:ascii="宋体" w:hAnsi="宋体" w:eastAsia="宋体" w:cs="宋体"/>
          <w:b w:val="0"/>
        </w:rPr>
        <w:t>主要人员简历表</w:t>
      </w:r>
    </w:p>
    <w:tbl>
      <w:tblPr>
        <w:tblStyle w:val="39"/>
        <w:tblpPr w:leftFromText="180" w:rightFromText="180" w:vertAnchor="text" w:tblpX="-206" w:tblpY="7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9"/>
        <w:gridCol w:w="1383"/>
        <w:gridCol w:w="499"/>
        <w:gridCol w:w="884"/>
        <w:gridCol w:w="339"/>
        <w:gridCol w:w="1256"/>
        <w:gridCol w:w="264"/>
        <w:gridCol w:w="1056"/>
        <w:gridCol w:w="63"/>
        <w:gridCol w:w="1391"/>
      </w:tblGrid>
      <w:tr w14:paraId="24E0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14:paraId="058F7653">
            <w:pPr>
              <w:pStyle w:val="96"/>
              <w:jc w:val="center"/>
              <w:rPr>
                <w:rFonts w:hint="eastAsia" w:hAnsi="宋体" w:cs="宋体"/>
                <w:b/>
                <w:sz w:val="24"/>
                <w:szCs w:val="24"/>
              </w:rPr>
            </w:pPr>
            <w:r>
              <w:rPr>
                <w:rFonts w:hint="eastAsia" w:hAnsi="宋体" w:cs="宋体"/>
                <w:b/>
                <w:sz w:val="24"/>
                <w:szCs w:val="24"/>
              </w:rPr>
              <w:t>姓名</w:t>
            </w:r>
          </w:p>
        </w:tc>
        <w:tc>
          <w:tcPr>
            <w:tcW w:w="1116" w:type="pct"/>
            <w:gridSpan w:val="3"/>
            <w:tcBorders>
              <w:top w:val="single" w:color="auto" w:sz="4" w:space="0"/>
              <w:left w:val="single" w:color="auto" w:sz="4" w:space="0"/>
              <w:bottom w:val="single" w:color="auto" w:sz="4" w:space="0"/>
              <w:right w:val="single" w:color="auto" w:sz="4" w:space="0"/>
            </w:tcBorders>
            <w:vAlign w:val="center"/>
          </w:tcPr>
          <w:p w14:paraId="5D9C0212">
            <w:pPr>
              <w:pStyle w:val="51"/>
              <w:keepNext/>
              <w:keepLines/>
              <w:spacing w:before="120" w:after="120"/>
              <w:ind w:firstLine="0" w:firstLineChars="0"/>
              <w:jc w:val="center"/>
              <w:outlineLvl w:val="0"/>
              <w:rPr>
                <w:rFonts w:hint="eastAsia" w:ascii="宋体" w:hAnsi="宋体" w:cs="宋体"/>
                <w:b/>
                <w:snapToGrid w:val="0"/>
                <w:kern w:val="2"/>
              </w:rPr>
            </w:pPr>
          </w:p>
        </w:tc>
        <w:tc>
          <w:tcPr>
            <w:tcW w:w="718" w:type="pct"/>
            <w:gridSpan w:val="2"/>
            <w:tcBorders>
              <w:top w:val="single" w:color="auto" w:sz="4" w:space="0"/>
              <w:left w:val="single" w:color="auto" w:sz="4" w:space="0"/>
              <w:bottom w:val="single" w:color="auto" w:sz="4" w:space="0"/>
              <w:right w:val="single" w:color="auto" w:sz="4" w:space="0"/>
            </w:tcBorders>
            <w:vAlign w:val="center"/>
          </w:tcPr>
          <w:p w14:paraId="62BC86B0">
            <w:pPr>
              <w:pStyle w:val="96"/>
              <w:jc w:val="center"/>
              <w:rPr>
                <w:rFonts w:hint="eastAsia" w:hAnsi="宋体" w:cs="宋体"/>
                <w:b/>
                <w:sz w:val="24"/>
                <w:szCs w:val="24"/>
              </w:rPr>
            </w:pPr>
            <w:r>
              <w:rPr>
                <w:rFonts w:hint="eastAsia" w:hAnsi="宋体" w:cs="宋体"/>
                <w:b/>
                <w:sz w:val="24"/>
                <w:szCs w:val="24"/>
              </w:rPr>
              <w:t>性别</w:t>
            </w: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7D4515AF">
            <w:pPr>
              <w:pStyle w:val="51"/>
              <w:keepNext/>
              <w:keepLines/>
              <w:spacing w:before="120" w:after="120"/>
              <w:ind w:firstLine="0" w:firstLineChars="0"/>
              <w:jc w:val="center"/>
              <w:outlineLvl w:val="0"/>
              <w:rPr>
                <w:rFonts w:hint="eastAsia" w:ascii="宋体" w:hAnsi="宋体" w:cs="宋体"/>
                <w:b/>
                <w:snapToGrid w:val="0"/>
                <w:kern w:val="2"/>
              </w:rPr>
            </w:pPr>
          </w:p>
        </w:tc>
        <w:tc>
          <w:tcPr>
            <w:tcW w:w="620" w:type="pct"/>
            <w:tcBorders>
              <w:top w:val="single" w:color="auto" w:sz="4" w:space="0"/>
              <w:left w:val="single" w:color="auto" w:sz="4" w:space="0"/>
              <w:bottom w:val="single" w:color="auto" w:sz="4" w:space="0"/>
              <w:right w:val="single" w:color="auto" w:sz="4" w:space="0"/>
            </w:tcBorders>
            <w:vAlign w:val="center"/>
          </w:tcPr>
          <w:p w14:paraId="56FCDF55">
            <w:pPr>
              <w:pStyle w:val="96"/>
              <w:jc w:val="center"/>
              <w:rPr>
                <w:rFonts w:hint="eastAsia" w:hAnsi="宋体" w:cs="宋体"/>
                <w:b/>
                <w:sz w:val="24"/>
                <w:szCs w:val="24"/>
              </w:rPr>
            </w:pPr>
            <w:r>
              <w:rPr>
                <w:rFonts w:hint="eastAsia" w:hAnsi="宋体" w:cs="宋体"/>
                <w:b/>
                <w:sz w:val="24"/>
                <w:szCs w:val="24"/>
              </w:rPr>
              <w:t>年龄</w:t>
            </w:r>
          </w:p>
        </w:tc>
        <w:tc>
          <w:tcPr>
            <w:tcW w:w="850" w:type="pct"/>
            <w:gridSpan w:val="2"/>
            <w:tcBorders>
              <w:top w:val="single" w:color="auto" w:sz="4" w:space="0"/>
              <w:left w:val="single" w:color="auto" w:sz="4" w:space="0"/>
              <w:bottom w:val="single" w:color="auto" w:sz="4" w:space="0"/>
              <w:right w:val="single" w:color="auto" w:sz="4" w:space="0"/>
            </w:tcBorders>
            <w:vAlign w:val="center"/>
          </w:tcPr>
          <w:p w14:paraId="35E0EA73">
            <w:pPr>
              <w:pStyle w:val="51"/>
              <w:keepNext/>
              <w:keepLines/>
              <w:spacing w:before="120" w:after="120"/>
              <w:ind w:firstLine="0" w:firstLineChars="0"/>
              <w:jc w:val="center"/>
              <w:outlineLvl w:val="0"/>
              <w:rPr>
                <w:rFonts w:hint="eastAsia" w:ascii="宋体" w:hAnsi="宋体" w:cs="宋体"/>
                <w:b/>
                <w:snapToGrid w:val="0"/>
                <w:kern w:val="2"/>
              </w:rPr>
            </w:pPr>
          </w:p>
        </w:tc>
      </w:tr>
      <w:tr w14:paraId="4F4A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14:paraId="3895996D">
            <w:pPr>
              <w:pStyle w:val="96"/>
              <w:jc w:val="center"/>
              <w:rPr>
                <w:rFonts w:hint="eastAsia" w:hAnsi="宋体" w:cs="宋体"/>
                <w:b/>
                <w:sz w:val="24"/>
                <w:szCs w:val="24"/>
              </w:rPr>
            </w:pPr>
            <w:r>
              <w:rPr>
                <w:rFonts w:hint="eastAsia" w:hAnsi="宋体" w:cs="宋体"/>
                <w:b/>
                <w:bCs/>
              </w:rPr>
              <w:t>身份证号码</w:t>
            </w:r>
          </w:p>
        </w:tc>
        <w:tc>
          <w:tcPr>
            <w:tcW w:w="4198" w:type="pct"/>
            <w:gridSpan w:val="10"/>
            <w:tcBorders>
              <w:top w:val="single" w:color="auto" w:sz="4" w:space="0"/>
              <w:left w:val="single" w:color="auto" w:sz="4" w:space="0"/>
              <w:bottom w:val="single" w:color="auto" w:sz="4" w:space="0"/>
              <w:right w:val="single" w:color="auto" w:sz="4" w:space="0"/>
            </w:tcBorders>
            <w:vAlign w:val="center"/>
          </w:tcPr>
          <w:p w14:paraId="4908FA66">
            <w:pPr>
              <w:pStyle w:val="51"/>
              <w:ind w:firstLine="0" w:firstLineChars="0"/>
              <w:jc w:val="center"/>
              <w:rPr>
                <w:rFonts w:hint="eastAsia" w:ascii="宋体" w:hAnsi="宋体" w:cs="宋体"/>
                <w:b/>
                <w:snapToGrid w:val="0"/>
                <w:kern w:val="2"/>
              </w:rPr>
            </w:pPr>
          </w:p>
        </w:tc>
      </w:tr>
      <w:tr w14:paraId="2A52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14:paraId="76A59B0C">
            <w:pPr>
              <w:pStyle w:val="96"/>
              <w:jc w:val="center"/>
              <w:rPr>
                <w:rFonts w:hint="eastAsia" w:hAnsi="宋体" w:cs="宋体"/>
                <w:b/>
                <w:sz w:val="24"/>
                <w:szCs w:val="24"/>
              </w:rPr>
            </w:pPr>
            <w:r>
              <w:rPr>
                <w:rFonts w:hint="eastAsia" w:hAnsi="宋体" w:cs="宋体"/>
                <w:b/>
                <w:sz w:val="24"/>
                <w:szCs w:val="24"/>
              </w:rPr>
              <w:t>职务</w:t>
            </w:r>
          </w:p>
        </w:tc>
        <w:tc>
          <w:tcPr>
            <w:tcW w:w="1116" w:type="pct"/>
            <w:gridSpan w:val="3"/>
            <w:tcBorders>
              <w:top w:val="single" w:color="auto" w:sz="4" w:space="0"/>
              <w:left w:val="single" w:color="auto" w:sz="4" w:space="0"/>
              <w:bottom w:val="single" w:color="auto" w:sz="4" w:space="0"/>
              <w:right w:val="single" w:color="auto" w:sz="4" w:space="0"/>
            </w:tcBorders>
            <w:vAlign w:val="center"/>
          </w:tcPr>
          <w:p w14:paraId="4ED5EEE7">
            <w:pPr>
              <w:pStyle w:val="51"/>
              <w:keepNext/>
              <w:keepLines/>
              <w:spacing w:before="120" w:after="120"/>
              <w:ind w:firstLine="0" w:firstLineChars="0"/>
              <w:jc w:val="center"/>
              <w:outlineLvl w:val="0"/>
              <w:rPr>
                <w:rFonts w:hint="eastAsia" w:ascii="宋体" w:hAnsi="宋体" w:cs="宋体"/>
                <w:b/>
                <w:snapToGrid w:val="0"/>
                <w:kern w:val="2"/>
              </w:rPr>
            </w:pPr>
          </w:p>
        </w:tc>
        <w:tc>
          <w:tcPr>
            <w:tcW w:w="718" w:type="pct"/>
            <w:gridSpan w:val="2"/>
            <w:tcBorders>
              <w:top w:val="single" w:color="auto" w:sz="4" w:space="0"/>
              <w:left w:val="single" w:color="auto" w:sz="4" w:space="0"/>
              <w:bottom w:val="single" w:color="auto" w:sz="4" w:space="0"/>
              <w:right w:val="single" w:color="auto" w:sz="4" w:space="0"/>
            </w:tcBorders>
            <w:vAlign w:val="center"/>
          </w:tcPr>
          <w:p w14:paraId="2F0E4519">
            <w:pPr>
              <w:pStyle w:val="96"/>
              <w:jc w:val="center"/>
              <w:rPr>
                <w:rFonts w:hint="eastAsia" w:hAnsi="宋体" w:cs="宋体"/>
                <w:b/>
                <w:sz w:val="24"/>
                <w:szCs w:val="24"/>
              </w:rPr>
            </w:pPr>
            <w:r>
              <w:rPr>
                <w:rFonts w:hint="eastAsia" w:hAnsi="宋体" w:cs="宋体"/>
                <w:b/>
                <w:sz w:val="24"/>
                <w:szCs w:val="24"/>
              </w:rPr>
              <w:t>职称</w:t>
            </w:r>
          </w:p>
        </w:tc>
        <w:tc>
          <w:tcPr>
            <w:tcW w:w="892" w:type="pct"/>
            <w:gridSpan w:val="2"/>
            <w:tcBorders>
              <w:top w:val="single" w:color="auto" w:sz="4" w:space="0"/>
              <w:left w:val="single" w:color="auto" w:sz="4" w:space="0"/>
              <w:bottom w:val="single" w:color="auto" w:sz="4" w:space="0"/>
              <w:right w:val="single" w:color="auto" w:sz="4" w:space="0"/>
            </w:tcBorders>
            <w:vAlign w:val="center"/>
          </w:tcPr>
          <w:p w14:paraId="6A78AEDF">
            <w:pPr>
              <w:pStyle w:val="51"/>
              <w:keepNext/>
              <w:keepLines/>
              <w:spacing w:before="120" w:after="120"/>
              <w:ind w:firstLine="0" w:firstLineChars="0"/>
              <w:jc w:val="center"/>
              <w:outlineLvl w:val="0"/>
              <w:rPr>
                <w:rFonts w:hint="eastAsia" w:ascii="宋体" w:hAnsi="宋体" w:cs="宋体"/>
                <w:b/>
                <w:snapToGrid w:val="0"/>
                <w:kern w:val="2"/>
              </w:rPr>
            </w:pPr>
          </w:p>
        </w:tc>
        <w:tc>
          <w:tcPr>
            <w:tcW w:w="620" w:type="pct"/>
            <w:tcBorders>
              <w:top w:val="single" w:color="auto" w:sz="4" w:space="0"/>
              <w:left w:val="single" w:color="auto" w:sz="4" w:space="0"/>
              <w:bottom w:val="single" w:color="auto" w:sz="4" w:space="0"/>
              <w:right w:val="single" w:color="auto" w:sz="4" w:space="0"/>
            </w:tcBorders>
            <w:vAlign w:val="center"/>
          </w:tcPr>
          <w:p w14:paraId="42FA346B">
            <w:pPr>
              <w:pStyle w:val="96"/>
              <w:jc w:val="center"/>
              <w:rPr>
                <w:rFonts w:hint="eastAsia" w:hAnsi="宋体" w:cs="宋体"/>
                <w:b/>
                <w:sz w:val="24"/>
                <w:szCs w:val="24"/>
              </w:rPr>
            </w:pPr>
            <w:r>
              <w:rPr>
                <w:rFonts w:hint="eastAsia" w:hAnsi="宋体" w:cs="宋体"/>
                <w:b/>
                <w:sz w:val="24"/>
                <w:szCs w:val="24"/>
              </w:rPr>
              <w:t>学历</w:t>
            </w:r>
          </w:p>
        </w:tc>
        <w:tc>
          <w:tcPr>
            <w:tcW w:w="850" w:type="pct"/>
            <w:gridSpan w:val="2"/>
            <w:tcBorders>
              <w:top w:val="single" w:color="auto" w:sz="4" w:space="0"/>
              <w:left w:val="single" w:color="auto" w:sz="4" w:space="0"/>
              <w:bottom w:val="single" w:color="auto" w:sz="4" w:space="0"/>
              <w:right w:val="single" w:color="auto" w:sz="4" w:space="0"/>
            </w:tcBorders>
            <w:vAlign w:val="center"/>
          </w:tcPr>
          <w:p w14:paraId="59BD6528">
            <w:pPr>
              <w:pStyle w:val="51"/>
              <w:keepNext/>
              <w:keepLines/>
              <w:spacing w:before="120" w:after="120"/>
              <w:ind w:firstLine="0" w:firstLineChars="0"/>
              <w:jc w:val="center"/>
              <w:outlineLvl w:val="0"/>
              <w:rPr>
                <w:rFonts w:hint="eastAsia" w:ascii="宋体" w:hAnsi="宋体" w:cs="宋体"/>
                <w:b/>
                <w:snapToGrid w:val="0"/>
                <w:kern w:val="2"/>
              </w:rPr>
            </w:pPr>
          </w:p>
        </w:tc>
      </w:tr>
      <w:tr w14:paraId="22FC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801" w:type="pct"/>
            <w:tcBorders>
              <w:top w:val="single" w:color="auto" w:sz="4" w:space="0"/>
              <w:left w:val="single" w:color="auto" w:sz="4" w:space="0"/>
              <w:bottom w:val="single" w:color="auto" w:sz="4" w:space="0"/>
              <w:right w:val="single" w:color="auto" w:sz="4" w:space="0"/>
            </w:tcBorders>
            <w:vAlign w:val="center"/>
          </w:tcPr>
          <w:p w14:paraId="31F704F7">
            <w:pPr>
              <w:pStyle w:val="96"/>
              <w:jc w:val="center"/>
              <w:rPr>
                <w:rFonts w:hint="eastAsia" w:hAnsi="宋体" w:cs="宋体"/>
                <w:b/>
                <w:sz w:val="24"/>
                <w:szCs w:val="24"/>
              </w:rPr>
            </w:pPr>
            <w:r>
              <w:rPr>
                <w:rFonts w:hint="eastAsia" w:hAnsi="宋体" w:cs="宋体"/>
                <w:b/>
                <w:sz w:val="24"/>
                <w:szCs w:val="24"/>
              </w:rPr>
              <w:t>参加工作</w:t>
            </w:r>
          </w:p>
          <w:p w14:paraId="634518FD">
            <w:pPr>
              <w:pStyle w:val="96"/>
              <w:jc w:val="center"/>
              <w:rPr>
                <w:rFonts w:hint="eastAsia" w:hAnsi="宋体" w:cs="宋体"/>
                <w:b/>
                <w:sz w:val="24"/>
                <w:szCs w:val="24"/>
              </w:rPr>
            </w:pPr>
            <w:r>
              <w:rPr>
                <w:rFonts w:hint="eastAsia" w:hAnsi="宋体" w:cs="宋体"/>
                <w:b/>
                <w:sz w:val="24"/>
                <w:szCs w:val="24"/>
              </w:rPr>
              <w:t>时间</w:t>
            </w:r>
          </w:p>
        </w:tc>
        <w:tc>
          <w:tcPr>
            <w:tcW w:w="1116" w:type="pct"/>
            <w:gridSpan w:val="3"/>
            <w:tcBorders>
              <w:top w:val="single" w:color="auto" w:sz="4" w:space="0"/>
              <w:left w:val="single" w:color="auto" w:sz="4" w:space="0"/>
              <w:bottom w:val="single" w:color="auto" w:sz="4" w:space="0"/>
              <w:right w:val="single" w:color="auto" w:sz="4" w:space="0"/>
            </w:tcBorders>
            <w:vAlign w:val="center"/>
          </w:tcPr>
          <w:p w14:paraId="33D06976">
            <w:pPr>
              <w:pStyle w:val="51"/>
              <w:keepNext/>
              <w:keepLines/>
              <w:spacing w:before="120" w:after="120"/>
              <w:ind w:firstLine="0" w:firstLineChars="0"/>
              <w:jc w:val="center"/>
              <w:outlineLvl w:val="0"/>
              <w:rPr>
                <w:rFonts w:hint="eastAsia" w:ascii="宋体" w:hAnsi="宋体" w:cs="宋体"/>
                <w:b/>
                <w:snapToGrid w:val="0"/>
                <w:kern w:val="2"/>
              </w:rPr>
            </w:pPr>
          </w:p>
        </w:tc>
        <w:tc>
          <w:tcPr>
            <w:tcW w:w="718" w:type="pct"/>
            <w:gridSpan w:val="2"/>
            <w:tcBorders>
              <w:top w:val="single" w:color="auto" w:sz="4" w:space="0"/>
              <w:left w:val="single" w:color="auto" w:sz="4" w:space="0"/>
              <w:bottom w:val="single" w:color="auto" w:sz="4" w:space="0"/>
              <w:right w:val="single" w:color="auto" w:sz="4" w:space="0"/>
            </w:tcBorders>
            <w:vAlign w:val="center"/>
          </w:tcPr>
          <w:p w14:paraId="7702289F">
            <w:pPr>
              <w:pStyle w:val="51"/>
              <w:ind w:firstLine="0" w:firstLineChars="0"/>
              <w:jc w:val="center"/>
              <w:rPr>
                <w:rFonts w:hint="eastAsia" w:ascii="宋体" w:hAnsi="宋体" w:cs="宋体"/>
                <w:b/>
                <w:snapToGrid w:val="0"/>
                <w:kern w:val="2"/>
              </w:rPr>
            </w:pPr>
            <w:r>
              <w:rPr>
                <w:rFonts w:hint="eastAsia" w:ascii="宋体" w:hAnsi="宋体" w:cs="宋体"/>
                <w:b/>
                <w:snapToGrid w:val="0"/>
                <w:kern w:val="2"/>
              </w:rPr>
              <w:t>担任相应职务年限</w:t>
            </w:r>
          </w:p>
        </w:tc>
        <w:tc>
          <w:tcPr>
            <w:tcW w:w="2363" w:type="pct"/>
            <w:gridSpan w:val="5"/>
            <w:tcBorders>
              <w:top w:val="single" w:color="auto" w:sz="4" w:space="0"/>
              <w:left w:val="single" w:color="auto" w:sz="4" w:space="0"/>
              <w:bottom w:val="single" w:color="auto" w:sz="4" w:space="0"/>
              <w:right w:val="single" w:color="auto" w:sz="4" w:space="0"/>
            </w:tcBorders>
            <w:vAlign w:val="center"/>
          </w:tcPr>
          <w:p w14:paraId="264E467B">
            <w:pPr>
              <w:pStyle w:val="51"/>
              <w:keepNext/>
              <w:keepLines/>
              <w:spacing w:before="120" w:after="120"/>
              <w:ind w:firstLine="0" w:firstLineChars="0"/>
              <w:jc w:val="center"/>
              <w:outlineLvl w:val="0"/>
              <w:rPr>
                <w:rFonts w:hint="eastAsia" w:ascii="宋体" w:hAnsi="宋体" w:cs="宋体"/>
                <w:b/>
                <w:snapToGrid w:val="0"/>
                <w:kern w:val="2"/>
              </w:rPr>
            </w:pPr>
          </w:p>
        </w:tc>
      </w:tr>
      <w:tr w14:paraId="3436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1" w:type="pct"/>
            <w:tcBorders>
              <w:top w:val="single" w:color="auto" w:sz="4" w:space="0"/>
              <w:left w:val="single" w:color="auto" w:sz="4" w:space="0"/>
              <w:bottom w:val="single" w:color="auto" w:sz="4" w:space="0"/>
              <w:right w:val="single" w:color="auto" w:sz="4" w:space="0"/>
            </w:tcBorders>
            <w:vAlign w:val="center"/>
          </w:tcPr>
          <w:p w14:paraId="0DD0903F">
            <w:pPr>
              <w:pStyle w:val="96"/>
              <w:jc w:val="center"/>
              <w:rPr>
                <w:rFonts w:hint="eastAsia" w:hAnsi="宋体" w:cs="宋体"/>
                <w:b/>
                <w:sz w:val="24"/>
                <w:szCs w:val="24"/>
              </w:rPr>
            </w:pPr>
            <w:r>
              <w:rPr>
                <w:rFonts w:hint="eastAsia" w:hAnsi="宋体" w:cs="宋体"/>
                <w:b/>
                <w:sz w:val="24"/>
                <w:szCs w:val="24"/>
              </w:rPr>
              <w:t>资格证书号</w:t>
            </w:r>
          </w:p>
        </w:tc>
        <w:tc>
          <w:tcPr>
            <w:tcW w:w="4198" w:type="pct"/>
            <w:gridSpan w:val="10"/>
            <w:tcBorders>
              <w:top w:val="single" w:color="auto" w:sz="4" w:space="0"/>
              <w:left w:val="single" w:color="auto" w:sz="4" w:space="0"/>
              <w:bottom w:val="single" w:color="auto" w:sz="4" w:space="0"/>
              <w:right w:val="single" w:color="auto" w:sz="4" w:space="0"/>
            </w:tcBorders>
            <w:vAlign w:val="center"/>
          </w:tcPr>
          <w:p w14:paraId="5F3418AB">
            <w:pPr>
              <w:pStyle w:val="51"/>
              <w:keepNext/>
              <w:keepLines/>
              <w:spacing w:before="120" w:after="120"/>
              <w:ind w:firstLine="0" w:firstLineChars="0"/>
              <w:jc w:val="center"/>
              <w:outlineLvl w:val="0"/>
              <w:rPr>
                <w:rFonts w:hint="eastAsia" w:ascii="宋体" w:hAnsi="宋体" w:cs="宋体"/>
                <w:b/>
                <w:snapToGrid w:val="0"/>
                <w:kern w:val="2"/>
              </w:rPr>
            </w:pPr>
          </w:p>
        </w:tc>
      </w:tr>
      <w:tr w14:paraId="2EDE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434861B8">
            <w:pPr>
              <w:pStyle w:val="51"/>
              <w:ind w:firstLine="0" w:firstLineChars="0"/>
              <w:jc w:val="center"/>
              <w:rPr>
                <w:rFonts w:hint="eastAsia" w:ascii="宋体" w:hAnsi="宋体" w:cs="宋体"/>
                <w:b/>
                <w:snapToGrid w:val="0"/>
                <w:kern w:val="2"/>
              </w:rPr>
            </w:pPr>
            <w:r>
              <w:rPr>
                <w:rFonts w:hint="eastAsia" w:ascii="宋体" w:hAnsi="宋体" w:cs="宋体"/>
                <w:b/>
                <w:snapToGrid w:val="0"/>
                <w:kern w:val="2"/>
              </w:rPr>
              <w:t>业绩简介</w:t>
            </w:r>
          </w:p>
        </w:tc>
      </w:tr>
      <w:tr w14:paraId="3BA3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14:paraId="546E9952">
            <w:pPr>
              <w:pStyle w:val="96"/>
              <w:jc w:val="center"/>
              <w:rPr>
                <w:rFonts w:hint="eastAsia" w:hAnsi="宋体" w:cs="宋体"/>
                <w:b/>
                <w:sz w:val="24"/>
                <w:szCs w:val="24"/>
              </w:rPr>
            </w:pPr>
            <w:r>
              <w:rPr>
                <w:rFonts w:hint="eastAsia" w:hAnsi="宋体" w:cs="宋体"/>
                <w:b/>
                <w:sz w:val="24"/>
                <w:szCs w:val="24"/>
              </w:rPr>
              <w:t>建设单位</w:t>
            </w:r>
          </w:p>
        </w:tc>
        <w:tc>
          <w:tcPr>
            <w:tcW w:w="812" w:type="pct"/>
            <w:tcBorders>
              <w:top w:val="single" w:color="auto" w:sz="4" w:space="0"/>
              <w:left w:val="single" w:color="auto" w:sz="4" w:space="0"/>
              <w:bottom w:val="single" w:color="auto" w:sz="4" w:space="0"/>
              <w:right w:val="single" w:color="auto" w:sz="4" w:space="0"/>
            </w:tcBorders>
            <w:vAlign w:val="center"/>
          </w:tcPr>
          <w:p w14:paraId="44E0CA30">
            <w:pPr>
              <w:pStyle w:val="96"/>
              <w:jc w:val="center"/>
              <w:rPr>
                <w:rFonts w:hint="eastAsia" w:hAnsi="宋体" w:cs="宋体"/>
                <w:b/>
                <w:sz w:val="24"/>
                <w:szCs w:val="24"/>
              </w:rPr>
            </w:pPr>
            <w:r>
              <w:rPr>
                <w:rFonts w:hint="eastAsia" w:hAnsi="宋体" w:cs="宋体"/>
                <w:b/>
                <w:sz w:val="24"/>
                <w:szCs w:val="24"/>
              </w:rPr>
              <w:t>项目名称</w:t>
            </w:r>
          </w:p>
        </w:tc>
        <w:tc>
          <w:tcPr>
            <w:tcW w:w="812" w:type="pct"/>
            <w:gridSpan w:val="2"/>
            <w:tcBorders>
              <w:top w:val="single" w:color="auto" w:sz="4" w:space="0"/>
              <w:left w:val="single" w:color="auto" w:sz="4" w:space="0"/>
              <w:bottom w:val="single" w:color="auto" w:sz="4" w:space="0"/>
              <w:right w:val="single" w:color="auto" w:sz="4" w:space="0"/>
            </w:tcBorders>
            <w:vAlign w:val="center"/>
          </w:tcPr>
          <w:p w14:paraId="28D45210">
            <w:pPr>
              <w:pStyle w:val="96"/>
              <w:jc w:val="center"/>
              <w:rPr>
                <w:rFonts w:hint="eastAsia" w:hAnsi="宋体" w:cs="宋体"/>
                <w:b/>
                <w:sz w:val="24"/>
                <w:szCs w:val="24"/>
              </w:rPr>
            </w:pPr>
            <w:r>
              <w:rPr>
                <w:rFonts w:hint="eastAsia" w:hAnsi="宋体" w:cs="宋体"/>
                <w:b/>
                <w:sz w:val="24"/>
                <w:szCs w:val="24"/>
              </w:rPr>
              <w:t>建设规模</w:t>
            </w:r>
          </w:p>
        </w:tc>
        <w:tc>
          <w:tcPr>
            <w:tcW w:w="936" w:type="pct"/>
            <w:gridSpan w:val="2"/>
            <w:tcBorders>
              <w:top w:val="single" w:color="auto" w:sz="4" w:space="0"/>
              <w:left w:val="single" w:color="auto" w:sz="4" w:space="0"/>
              <w:bottom w:val="single" w:color="auto" w:sz="4" w:space="0"/>
              <w:right w:val="single" w:color="auto" w:sz="4" w:space="0"/>
            </w:tcBorders>
            <w:vAlign w:val="center"/>
          </w:tcPr>
          <w:p w14:paraId="300FA40B">
            <w:pPr>
              <w:pStyle w:val="96"/>
              <w:jc w:val="center"/>
              <w:rPr>
                <w:rFonts w:hint="eastAsia" w:hAnsi="宋体" w:cs="宋体"/>
                <w:b/>
                <w:sz w:val="24"/>
                <w:szCs w:val="24"/>
              </w:rPr>
            </w:pPr>
            <w:r>
              <w:rPr>
                <w:rFonts w:hint="eastAsia" w:hAnsi="宋体" w:cs="宋体"/>
                <w:b/>
                <w:sz w:val="24"/>
                <w:szCs w:val="24"/>
              </w:rPr>
              <w:t>开、竣工日期</w:t>
            </w:r>
          </w:p>
        </w:tc>
        <w:tc>
          <w:tcPr>
            <w:tcW w:w="812" w:type="pct"/>
            <w:gridSpan w:val="3"/>
            <w:tcBorders>
              <w:top w:val="single" w:color="auto" w:sz="4" w:space="0"/>
              <w:left w:val="single" w:color="auto" w:sz="4" w:space="0"/>
              <w:bottom w:val="single" w:color="auto" w:sz="4" w:space="0"/>
              <w:right w:val="single" w:color="auto" w:sz="4" w:space="0"/>
            </w:tcBorders>
            <w:vAlign w:val="center"/>
          </w:tcPr>
          <w:p w14:paraId="1F58A05A">
            <w:pPr>
              <w:pStyle w:val="96"/>
              <w:jc w:val="center"/>
              <w:rPr>
                <w:rFonts w:hint="eastAsia" w:hAnsi="宋体" w:cs="宋体"/>
                <w:b/>
                <w:sz w:val="24"/>
                <w:szCs w:val="24"/>
              </w:rPr>
            </w:pPr>
            <w:r>
              <w:rPr>
                <w:rFonts w:hint="eastAsia" w:hAnsi="宋体" w:cs="宋体"/>
                <w:b/>
                <w:sz w:val="24"/>
                <w:szCs w:val="24"/>
              </w:rPr>
              <w:t>在建或已完</w:t>
            </w:r>
          </w:p>
        </w:tc>
        <w:tc>
          <w:tcPr>
            <w:tcW w:w="814" w:type="pct"/>
            <w:tcBorders>
              <w:top w:val="single" w:color="auto" w:sz="4" w:space="0"/>
              <w:left w:val="single" w:color="auto" w:sz="4" w:space="0"/>
              <w:bottom w:val="single" w:color="auto" w:sz="4" w:space="0"/>
              <w:right w:val="single" w:color="auto" w:sz="4" w:space="0"/>
            </w:tcBorders>
            <w:vAlign w:val="center"/>
          </w:tcPr>
          <w:p w14:paraId="2A9FA057">
            <w:pPr>
              <w:pStyle w:val="96"/>
              <w:jc w:val="center"/>
              <w:rPr>
                <w:rFonts w:hint="eastAsia" w:hAnsi="宋体" w:cs="宋体"/>
                <w:b/>
                <w:sz w:val="24"/>
                <w:szCs w:val="24"/>
              </w:rPr>
            </w:pPr>
            <w:r>
              <w:rPr>
                <w:rFonts w:hint="eastAsia" w:hAnsi="宋体" w:cs="宋体"/>
                <w:b/>
                <w:sz w:val="24"/>
                <w:szCs w:val="24"/>
              </w:rPr>
              <w:t>工程质量</w:t>
            </w:r>
          </w:p>
        </w:tc>
      </w:tr>
      <w:tr w14:paraId="3352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14:paraId="6A1D06BF">
            <w:pPr>
              <w:pStyle w:val="51"/>
              <w:ind w:firstLine="0" w:firstLineChars="0"/>
              <w:jc w:val="center"/>
              <w:rPr>
                <w:rFonts w:hint="eastAsia" w:ascii="宋体" w:hAnsi="宋体" w:cs="宋体"/>
                <w:b/>
                <w:snapToGrid w:val="0"/>
                <w:kern w:val="2"/>
              </w:rPr>
            </w:pPr>
          </w:p>
        </w:tc>
        <w:tc>
          <w:tcPr>
            <w:tcW w:w="812" w:type="pct"/>
            <w:tcBorders>
              <w:top w:val="single" w:color="auto" w:sz="4" w:space="0"/>
              <w:left w:val="single" w:color="auto" w:sz="4" w:space="0"/>
              <w:bottom w:val="single" w:color="auto" w:sz="4" w:space="0"/>
              <w:right w:val="single" w:color="auto" w:sz="4" w:space="0"/>
            </w:tcBorders>
            <w:vAlign w:val="center"/>
          </w:tcPr>
          <w:p w14:paraId="30BB8988">
            <w:pPr>
              <w:pStyle w:val="51"/>
              <w:ind w:firstLine="0" w:firstLineChars="0"/>
              <w:jc w:val="center"/>
              <w:rPr>
                <w:rFonts w:hint="eastAsia" w:ascii="宋体" w:hAnsi="宋体" w:cs="宋体"/>
                <w:b/>
                <w:snapToGrid w:val="0"/>
                <w:kern w:val="2"/>
              </w:rPr>
            </w:pPr>
          </w:p>
        </w:tc>
        <w:tc>
          <w:tcPr>
            <w:tcW w:w="812" w:type="pct"/>
            <w:gridSpan w:val="2"/>
            <w:tcBorders>
              <w:top w:val="single" w:color="auto" w:sz="4" w:space="0"/>
              <w:left w:val="single" w:color="auto" w:sz="4" w:space="0"/>
              <w:bottom w:val="single" w:color="auto" w:sz="4" w:space="0"/>
              <w:right w:val="single" w:color="auto" w:sz="4" w:space="0"/>
            </w:tcBorders>
            <w:vAlign w:val="center"/>
          </w:tcPr>
          <w:p w14:paraId="4A0F4217">
            <w:pPr>
              <w:pStyle w:val="51"/>
              <w:ind w:firstLine="0" w:firstLineChars="0"/>
              <w:jc w:val="center"/>
              <w:rPr>
                <w:rFonts w:hint="eastAsia" w:ascii="宋体" w:hAnsi="宋体" w:cs="宋体"/>
                <w:b/>
                <w:snapToGrid w:val="0"/>
                <w:kern w:val="2"/>
              </w:rPr>
            </w:pPr>
          </w:p>
        </w:tc>
        <w:tc>
          <w:tcPr>
            <w:tcW w:w="936" w:type="pct"/>
            <w:gridSpan w:val="2"/>
            <w:tcBorders>
              <w:top w:val="single" w:color="auto" w:sz="4" w:space="0"/>
              <w:left w:val="single" w:color="auto" w:sz="4" w:space="0"/>
              <w:bottom w:val="single" w:color="auto" w:sz="4" w:space="0"/>
              <w:right w:val="single" w:color="auto" w:sz="4" w:space="0"/>
            </w:tcBorders>
            <w:vAlign w:val="center"/>
          </w:tcPr>
          <w:p w14:paraId="5D2209A8">
            <w:pPr>
              <w:pStyle w:val="51"/>
              <w:ind w:firstLine="0" w:firstLineChars="0"/>
              <w:jc w:val="center"/>
              <w:rPr>
                <w:rFonts w:hint="eastAsia" w:ascii="宋体" w:hAnsi="宋体" w:cs="宋体"/>
                <w:b/>
                <w:snapToGrid w:val="0"/>
                <w:kern w:val="2"/>
              </w:rPr>
            </w:pPr>
          </w:p>
        </w:tc>
        <w:tc>
          <w:tcPr>
            <w:tcW w:w="812" w:type="pct"/>
            <w:gridSpan w:val="3"/>
            <w:tcBorders>
              <w:top w:val="single" w:color="auto" w:sz="4" w:space="0"/>
              <w:left w:val="single" w:color="auto" w:sz="4" w:space="0"/>
              <w:bottom w:val="single" w:color="auto" w:sz="4" w:space="0"/>
              <w:right w:val="single" w:color="auto" w:sz="4" w:space="0"/>
            </w:tcBorders>
            <w:vAlign w:val="center"/>
          </w:tcPr>
          <w:p w14:paraId="2976BDB9">
            <w:pPr>
              <w:pStyle w:val="51"/>
              <w:ind w:firstLine="0" w:firstLineChars="0"/>
              <w:jc w:val="center"/>
              <w:rPr>
                <w:rFonts w:hint="eastAsia" w:ascii="宋体" w:hAnsi="宋体" w:cs="宋体"/>
                <w:b/>
                <w:snapToGrid w:val="0"/>
                <w:kern w:val="2"/>
              </w:rPr>
            </w:pPr>
          </w:p>
        </w:tc>
        <w:tc>
          <w:tcPr>
            <w:tcW w:w="814" w:type="pct"/>
            <w:tcBorders>
              <w:top w:val="single" w:color="auto" w:sz="4" w:space="0"/>
              <w:left w:val="single" w:color="auto" w:sz="4" w:space="0"/>
              <w:bottom w:val="single" w:color="auto" w:sz="4" w:space="0"/>
              <w:right w:val="single" w:color="auto" w:sz="4" w:space="0"/>
            </w:tcBorders>
            <w:vAlign w:val="center"/>
          </w:tcPr>
          <w:p w14:paraId="5BF40CFE">
            <w:pPr>
              <w:pStyle w:val="51"/>
              <w:ind w:firstLine="0" w:firstLineChars="0"/>
              <w:jc w:val="center"/>
              <w:rPr>
                <w:rFonts w:hint="eastAsia" w:ascii="宋体" w:hAnsi="宋体" w:cs="宋体"/>
                <w:b/>
                <w:snapToGrid w:val="0"/>
                <w:kern w:val="2"/>
              </w:rPr>
            </w:pPr>
          </w:p>
        </w:tc>
      </w:tr>
      <w:tr w14:paraId="5CBA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14:paraId="106A3E76">
            <w:pPr>
              <w:pStyle w:val="51"/>
              <w:ind w:firstLine="0" w:firstLineChars="0"/>
              <w:jc w:val="center"/>
              <w:rPr>
                <w:rFonts w:hint="eastAsia" w:ascii="宋体" w:hAnsi="宋体" w:cs="宋体"/>
                <w:snapToGrid w:val="0"/>
                <w:kern w:val="2"/>
              </w:rPr>
            </w:pPr>
          </w:p>
        </w:tc>
        <w:tc>
          <w:tcPr>
            <w:tcW w:w="812" w:type="pct"/>
            <w:tcBorders>
              <w:top w:val="single" w:color="auto" w:sz="4" w:space="0"/>
              <w:left w:val="single" w:color="auto" w:sz="4" w:space="0"/>
              <w:bottom w:val="single" w:color="auto" w:sz="4" w:space="0"/>
              <w:right w:val="single" w:color="auto" w:sz="4" w:space="0"/>
            </w:tcBorders>
            <w:vAlign w:val="center"/>
          </w:tcPr>
          <w:p w14:paraId="41F8B31C">
            <w:pPr>
              <w:pStyle w:val="51"/>
              <w:ind w:firstLine="0" w:firstLineChars="0"/>
              <w:jc w:val="center"/>
              <w:rPr>
                <w:rFonts w:hint="eastAsia" w:ascii="宋体" w:hAnsi="宋体" w:cs="宋体"/>
                <w:snapToGrid w:val="0"/>
                <w:kern w:val="2"/>
              </w:rPr>
            </w:pPr>
          </w:p>
        </w:tc>
        <w:tc>
          <w:tcPr>
            <w:tcW w:w="812" w:type="pct"/>
            <w:gridSpan w:val="2"/>
            <w:tcBorders>
              <w:top w:val="single" w:color="auto" w:sz="4" w:space="0"/>
              <w:left w:val="single" w:color="auto" w:sz="4" w:space="0"/>
              <w:bottom w:val="single" w:color="auto" w:sz="4" w:space="0"/>
              <w:right w:val="single" w:color="auto" w:sz="4" w:space="0"/>
            </w:tcBorders>
            <w:vAlign w:val="center"/>
          </w:tcPr>
          <w:p w14:paraId="112C5557">
            <w:pPr>
              <w:pStyle w:val="51"/>
              <w:ind w:firstLine="0" w:firstLineChars="0"/>
              <w:jc w:val="center"/>
              <w:rPr>
                <w:rFonts w:hint="eastAsia" w:ascii="宋体" w:hAnsi="宋体" w:cs="宋体"/>
                <w:snapToGrid w:val="0"/>
                <w:kern w:val="2"/>
              </w:rPr>
            </w:pPr>
          </w:p>
        </w:tc>
        <w:tc>
          <w:tcPr>
            <w:tcW w:w="936" w:type="pct"/>
            <w:gridSpan w:val="2"/>
            <w:tcBorders>
              <w:top w:val="single" w:color="auto" w:sz="4" w:space="0"/>
              <w:left w:val="single" w:color="auto" w:sz="4" w:space="0"/>
              <w:bottom w:val="single" w:color="auto" w:sz="4" w:space="0"/>
              <w:right w:val="single" w:color="auto" w:sz="4" w:space="0"/>
            </w:tcBorders>
            <w:vAlign w:val="center"/>
          </w:tcPr>
          <w:p w14:paraId="047B7D98">
            <w:pPr>
              <w:pStyle w:val="51"/>
              <w:ind w:firstLine="0" w:firstLineChars="0"/>
              <w:jc w:val="center"/>
              <w:rPr>
                <w:rFonts w:hint="eastAsia" w:ascii="宋体" w:hAnsi="宋体" w:cs="宋体"/>
                <w:snapToGrid w:val="0"/>
                <w:kern w:val="2"/>
              </w:rPr>
            </w:pPr>
          </w:p>
        </w:tc>
        <w:tc>
          <w:tcPr>
            <w:tcW w:w="812" w:type="pct"/>
            <w:gridSpan w:val="3"/>
            <w:tcBorders>
              <w:top w:val="single" w:color="auto" w:sz="4" w:space="0"/>
              <w:left w:val="single" w:color="auto" w:sz="4" w:space="0"/>
              <w:bottom w:val="single" w:color="auto" w:sz="4" w:space="0"/>
              <w:right w:val="single" w:color="auto" w:sz="4" w:space="0"/>
            </w:tcBorders>
            <w:vAlign w:val="center"/>
          </w:tcPr>
          <w:p w14:paraId="77E8374F">
            <w:pPr>
              <w:pStyle w:val="51"/>
              <w:ind w:firstLine="0" w:firstLineChars="0"/>
              <w:jc w:val="center"/>
              <w:rPr>
                <w:rFonts w:hint="eastAsia" w:ascii="宋体" w:hAnsi="宋体" w:cs="宋体"/>
                <w:snapToGrid w:val="0"/>
                <w:kern w:val="2"/>
              </w:rPr>
            </w:pPr>
          </w:p>
        </w:tc>
        <w:tc>
          <w:tcPr>
            <w:tcW w:w="814" w:type="pct"/>
            <w:tcBorders>
              <w:top w:val="single" w:color="auto" w:sz="4" w:space="0"/>
              <w:left w:val="single" w:color="auto" w:sz="4" w:space="0"/>
              <w:bottom w:val="single" w:color="auto" w:sz="4" w:space="0"/>
              <w:right w:val="single" w:color="auto" w:sz="4" w:space="0"/>
            </w:tcBorders>
            <w:vAlign w:val="center"/>
          </w:tcPr>
          <w:p w14:paraId="22A957FC">
            <w:pPr>
              <w:pStyle w:val="51"/>
              <w:ind w:firstLine="0" w:firstLineChars="0"/>
              <w:jc w:val="center"/>
              <w:rPr>
                <w:rFonts w:hint="eastAsia" w:ascii="宋体" w:hAnsi="宋体" w:cs="宋体"/>
                <w:snapToGrid w:val="0"/>
                <w:kern w:val="2"/>
              </w:rPr>
            </w:pPr>
          </w:p>
        </w:tc>
      </w:tr>
      <w:tr w14:paraId="2B00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pct"/>
            <w:gridSpan w:val="2"/>
            <w:tcBorders>
              <w:top w:val="single" w:color="auto" w:sz="4" w:space="0"/>
              <w:left w:val="single" w:color="auto" w:sz="4" w:space="0"/>
              <w:bottom w:val="single" w:color="auto" w:sz="4" w:space="0"/>
              <w:right w:val="single" w:color="auto" w:sz="4" w:space="0"/>
            </w:tcBorders>
            <w:vAlign w:val="center"/>
          </w:tcPr>
          <w:p w14:paraId="027B6722">
            <w:pPr>
              <w:pStyle w:val="51"/>
              <w:ind w:firstLine="0" w:firstLineChars="0"/>
              <w:jc w:val="center"/>
              <w:rPr>
                <w:rFonts w:hint="eastAsia" w:ascii="宋体" w:hAnsi="宋体" w:cs="宋体"/>
                <w:snapToGrid w:val="0"/>
                <w:kern w:val="2"/>
              </w:rPr>
            </w:pPr>
          </w:p>
        </w:tc>
        <w:tc>
          <w:tcPr>
            <w:tcW w:w="812" w:type="pct"/>
            <w:tcBorders>
              <w:top w:val="single" w:color="auto" w:sz="4" w:space="0"/>
              <w:left w:val="single" w:color="auto" w:sz="4" w:space="0"/>
              <w:bottom w:val="single" w:color="auto" w:sz="4" w:space="0"/>
              <w:right w:val="single" w:color="auto" w:sz="4" w:space="0"/>
            </w:tcBorders>
            <w:vAlign w:val="center"/>
          </w:tcPr>
          <w:p w14:paraId="6A86432E">
            <w:pPr>
              <w:pStyle w:val="51"/>
              <w:ind w:firstLine="0" w:firstLineChars="0"/>
              <w:jc w:val="center"/>
              <w:rPr>
                <w:rFonts w:hint="eastAsia" w:ascii="宋体" w:hAnsi="宋体" w:cs="宋体"/>
                <w:snapToGrid w:val="0"/>
                <w:kern w:val="2"/>
              </w:rPr>
            </w:pPr>
          </w:p>
        </w:tc>
        <w:tc>
          <w:tcPr>
            <w:tcW w:w="812" w:type="pct"/>
            <w:gridSpan w:val="2"/>
            <w:tcBorders>
              <w:top w:val="single" w:color="auto" w:sz="4" w:space="0"/>
              <w:left w:val="single" w:color="auto" w:sz="4" w:space="0"/>
              <w:bottom w:val="single" w:color="auto" w:sz="4" w:space="0"/>
              <w:right w:val="single" w:color="auto" w:sz="4" w:space="0"/>
            </w:tcBorders>
            <w:vAlign w:val="center"/>
          </w:tcPr>
          <w:p w14:paraId="2AC4722B">
            <w:pPr>
              <w:pStyle w:val="51"/>
              <w:ind w:firstLine="0" w:firstLineChars="0"/>
              <w:jc w:val="center"/>
              <w:rPr>
                <w:rFonts w:hint="eastAsia" w:ascii="宋体" w:hAnsi="宋体" w:cs="宋体"/>
                <w:snapToGrid w:val="0"/>
                <w:kern w:val="2"/>
              </w:rPr>
            </w:pPr>
          </w:p>
        </w:tc>
        <w:tc>
          <w:tcPr>
            <w:tcW w:w="936" w:type="pct"/>
            <w:gridSpan w:val="2"/>
            <w:tcBorders>
              <w:top w:val="single" w:color="auto" w:sz="4" w:space="0"/>
              <w:left w:val="single" w:color="auto" w:sz="4" w:space="0"/>
              <w:bottom w:val="single" w:color="auto" w:sz="4" w:space="0"/>
              <w:right w:val="single" w:color="auto" w:sz="4" w:space="0"/>
            </w:tcBorders>
            <w:vAlign w:val="center"/>
          </w:tcPr>
          <w:p w14:paraId="487FC5E0">
            <w:pPr>
              <w:pStyle w:val="51"/>
              <w:ind w:firstLine="0" w:firstLineChars="0"/>
              <w:jc w:val="center"/>
              <w:rPr>
                <w:rFonts w:hint="eastAsia" w:ascii="宋体" w:hAnsi="宋体" w:cs="宋体"/>
                <w:snapToGrid w:val="0"/>
                <w:kern w:val="2"/>
              </w:rPr>
            </w:pPr>
          </w:p>
        </w:tc>
        <w:tc>
          <w:tcPr>
            <w:tcW w:w="812" w:type="pct"/>
            <w:gridSpan w:val="3"/>
            <w:tcBorders>
              <w:top w:val="single" w:color="auto" w:sz="4" w:space="0"/>
              <w:left w:val="single" w:color="auto" w:sz="4" w:space="0"/>
              <w:bottom w:val="single" w:color="auto" w:sz="4" w:space="0"/>
              <w:right w:val="single" w:color="auto" w:sz="4" w:space="0"/>
            </w:tcBorders>
            <w:vAlign w:val="center"/>
          </w:tcPr>
          <w:p w14:paraId="3BF4CC19">
            <w:pPr>
              <w:pStyle w:val="51"/>
              <w:ind w:firstLine="0" w:firstLineChars="0"/>
              <w:jc w:val="center"/>
              <w:rPr>
                <w:rFonts w:hint="eastAsia" w:ascii="宋体" w:hAnsi="宋体" w:cs="宋体"/>
                <w:snapToGrid w:val="0"/>
                <w:kern w:val="2"/>
              </w:rPr>
            </w:pPr>
          </w:p>
        </w:tc>
        <w:tc>
          <w:tcPr>
            <w:tcW w:w="814" w:type="pct"/>
            <w:tcBorders>
              <w:top w:val="single" w:color="auto" w:sz="4" w:space="0"/>
              <w:left w:val="single" w:color="auto" w:sz="4" w:space="0"/>
              <w:bottom w:val="single" w:color="auto" w:sz="4" w:space="0"/>
              <w:right w:val="single" w:color="auto" w:sz="4" w:space="0"/>
            </w:tcBorders>
            <w:vAlign w:val="center"/>
          </w:tcPr>
          <w:p w14:paraId="03C08167">
            <w:pPr>
              <w:pStyle w:val="51"/>
              <w:ind w:firstLine="0" w:firstLineChars="0"/>
              <w:jc w:val="center"/>
              <w:rPr>
                <w:rFonts w:hint="eastAsia" w:ascii="宋体" w:hAnsi="宋体" w:cs="宋体"/>
                <w:snapToGrid w:val="0"/>
                <w:kern w:val="2"/>
              </w:rPr>
            </w:pPr>
          </w:p>
        </w:tc>
      </w:tr>
    </w:tbl>
    <w:p w14:paraId="14AE28ED">
      <w:pPr>
        <w:tabs>
          <w:tab w:val="left" w:pos="720"/>
        </w:tabs>
        <w:snapToGrid w:val="0"/>
        <w:spacing w:line="360" w:lineRule="auto"/>
        <w:jc w:val="right"/>
        <w:rPr>
          <w:rFonts w:hint="eastAsia" w:ascii="宋体" w:hAnsi="宋体" w:cs="宋体"/>
        </w:rPr>
        <w:sectPr>
          <w:headerReference r:id="rId33" w:type="first"/>
          <w:headerReference r:id="rId31" w:type="default"/>
          <w:headerReference r:id="rId32" w:type="even"/>
          <w:pgSz w:w="11906" w:h="16838"/>
          <w:pgMar w:top="1440" w:right="1800" w:bottom="1440" w:left="1800" w:header="851" w:footer="992" w:gutter="0"/>
          <w:cols w:space="720" w:num="1"/>
          <w:docGrid w:type="lines" w:linePitch="312" w:charSpace="0"/>
        </w:sectPr>
      </w:pPr>
    </w:p>
    <w:p w14:paraId="71DDD28C">
      <w:pPr>
        <w:pStyle w:val="87"/>
        <w:spacing w:beforeLines="0" w:after="120"/>
        <w:jc w:val="left"/>
        <w:rPr>
          <w:rFonts w:hint="eastAsia" w:ascii="宋体" w:hAnsi="宋体" w:eastAsia="宋体" w:cs="宋体"/>
          <w:b w:val="0"/>
          <w:spacing w:val="0"/>
          <w:kern w:val="2"/>
          <w:sz w:val="24"/>
          <w:szCs w:val="24"/>
        </w:rPr>
      </w:pPr>
      <w:r>
        <w:rPr>
          <w:rFonts w:hint="eastAsia" w:ascii="宋体" w:hAnsi="宋体" w:eastAsia="宋体" w:cs="宋体"/>
          <w:b w:val="0"/>
          <w:spacing w:val="0"/>
          <w:kern w:val="2"/>
          <w:sz w:val="24"/>
          <w:szCs w:val="24"/>
        </w:rPr>
        <w:t>附件七：危险性较大的分部分项工程清单及超过一定规模的危险性较大的分部分项工程清单</w:t>
      </w:r>
    </w:p>
    <w:p w14:paraId="62AA7747">
      <w:pPr>
        <w:autoSpaceDE w:val="0"/>
        <w:autoSpaceDN w:val="0"/>
        <w:adjustRightInd w:val="0"/>
        <w:jc w:val="center"/>
        <w:rPr>
          <w:rFonts w:hint="eastAsia" w:ascii="宋体" w:hAnsi="宋体" w:cs="宋体"/>
          <w:b/>
          <w:bCs/>
          <w:sz w:val="28"/>
          <w:szCs w:val="28"/>
          <w:lang w:val="zh-CN"/>
        </w:rPr>
      </w:pPr>
      <w:r>
        <w:rPr>
          <w:rFonts w:hint="eastAsia" w:ascii="宋体" w:hAnsi="宋体" w:cs="宋体"/>
          <w:b/>
          <w:bCs/>
          <w:sz w:val="28"/>
          <w:szCs w:val="28"/>
          <w:lang w:val="zh-CN"/>
        </w:rPr>
        <w:t>危险性较大的分部分项工程清单及超过一定规模的危险性较大的分部分项工程清单</w:t>
      </w:r>
    </w:p>
    <w:p w14:paraId="771828DA">
      <w:pPr>
        <w:pStyle w:val="106"/>
        <w:autoSpaceDE w:val="0"/>
        <w:autoSpaceDN w:val="0"/>
        <w:adjustRightInd w:val="0"/>
        <w:spacing w:line="360" w:lineRule="auto"/>
        <w:ind w:firstLine="480"/>
        <w:jc w:val="left"/>
        <w:rPr>
          <w:rFonts w:hint="eastAsia" w:ascii="宋体" w:hAnsi="宋体" w:cs="宋体"/>
          <w:sz w:val="24"/>
          <w:szCs w:val="28"/>
        </w:rPr>
      </w:pPr>
      <w:r>
        <w:rPr>
          <w:rFonts w:hint="eastAsia" w:ascii="宋体" w:hAnsi="宋体" w:cs="宋体"/>
          <w:sz w:val="24"/>
          <w:szCs w:val="28"/>
        </w:rPr>
        <w:t>1、根据中华人民共和国住房和城乡建设部令第37号《危险性较大的分部分项工程安全管理规定》（以下简称“37号文”），投标人在投标时须补充完善危大工程清单并明确相应的安全管理措施。</w:t>
      </w:r>
    </w:p>
    <w:p w14:paraId="0244C01C">
      <w:pPr>
        <w:pStyle w:val="106"/>
        <w:autoSpaceDE w:val="0"/>
        <w:autoSpaceDN w:val="0"/>
        <w:adjustRightInd w:val="0"/>
        <w:spacing w:line="360" w:lineRule="auto"/>
        <w:ind w:firstLine="480"/>
        <w:jc w:val="left"/>
        <w:rPr>
          <w:rFonts w:hint="eastAsia" w:ascii="宋体" w:hAnsi="宋体" w:cs="宋体"/>
          <w:sz w:val="24"/>
          <w:szCs w:val="28"/>
        </w:rPr>
      </w:pPr>
      <w:r>
        <w:rPr>
          <w:rFonts w:hint="eastAsia" w:ascii="宋体" w:hAnsi="宋体" w:cs="宋体"/>
          <w:sz w:val="24"/>
          <w:szCs w:val="28"/>
        </w:rPr>
        <w:t>2、招标人根据设计文件的要求及37号文的规定列出“危险性较大的分部分项工程清单及超过一定规模的危险性较大的分部分项工程清单”中与本招标项目相关的清单项，具体详见第5点“打√”标识。</w:t>
      </w:r>
    </w:p>
    <w:p w14:paraId="15917B61">
      <w:pPr>
        <w:pStyle w:val="106"/>
        <w:autoSpaceDE w:val="0"/>
        <w:autoSpaceDN w:val="0"/>
        <w:adjustRightInd w:val="0"/>
        <w:spacing w:line="360" w:lineRule="auto"/>
        <w:ind w:firstLine="480"/>
        <w:jc w:val="left"/>
        <w:rPr>
          <w:rFonts w:hint="eastAsia" w:ascii="宋体" w:hAnsi="宋体" w:cs="宋体"/>
          <w:sz w:val="24"/>
          <w:szCs w:val="28"/>
        </w:rPr>
      </w:pPr>
      <w:r>
        <w:rPr>
          <w:rFonts w:hint="eastAsia" w:ascii="宋体" w:hAnsi="宋体" w:cs="宋体"/>
          <w:sz w:val="24"/>
          <w:szCs w:val="28"/>
        </w:rPr>
        <w:t>（1）投标单位同意建设单位在清单中标识的该项请在对应项打“√”标识，</w:t>
      </w:r>
      <w:r>
        <w:rPr>
          <w:rFonts w:hint="eastAsia" w:ascii="宋体" w:hAnsi="宋体" w:cs="宋体"/>
          <w:b/>
          <w:bCs/>
          <w:sz w:val="24"/>
          <w:szCs w:val="28"/>
        </w:rPr>
        <w:t>并于投标文件中提供相应的安全管理措施。</w:t>
      </w:r>
    </w:p>
    <w:p w14:paraId="53E75F23">
      <w:pPr>
        <w:pStyle w:val="106"/>
        <w:autoSpaceDE w:val="0"/>
        <w:autoSpaceDN w:val="0"/>
        <w:adjustRightInd w:val="0"/>
        <w:spacing w:line="360" w:lineRule="auto"/>
        <w:ind w:firstLine="480"/>
        <w:jc w:val="left"/>
        <w:rPr>
          <w:rFonts w:hint="eastAsia" w:ascii="宋体" w:hAnsi="宋体" w:cs="宋体"/>
          <w:sz w:val="24"/>
          <w:szCs w:val="28"/>
        </w:rPr>
      </w:pPr>
      <w:r>
        <w:rPr>
          <w:rFonts w:hint="eastAsia" w:ascii="宋体" w:hAnsi="宋体" w:cs="宋体"/>
          <w:sz w:val="24"/>
          <w:szCs w:val="28"/>
        </w:rPr>
        <w:t>（2）投标单位对清单中认为需要补充的该项请在对应项打“√”标识，</w:t>
      </w:r>
      <w:r>
        <w:rPr>
          <w:rFonts w:hint="eastAsia" w:ascii="宋体" w:hAnsi="宋体" w:cs="宋体"/>
          <w:b/>
          <w:bCs/>
          <w:sz w:val="24"/>
          <w:szCs w:val="28"/>
        </w:rPr>
        <w:t>并于投标文件中提供相应的安全管理措施。</w:t>
      </w:r>
    </w:p>
    <w:p w14:paraId="33DA2942">
      <w:pPr>
        <w:pStyle w:val="106"/>
        <w:autoSpaceDE w:val="0"/>
        <w:autoSpaceDN w:val="0"/>
        <w:adjustRightInd w:val="0"/>
        <w:spacing w:line="360" w:lineRule="auto"/>
        <w:ind w:firstLine="480"/>
        <w:jc w:val="left"/>
        <w:rPr>
          <w:rFonts w:hint="eastAsia" w:ascii="宋体" w:hAnsi="宋体" w:cs="宋体"/>
          <w:sz w:val="24"/>
          <w:szCs w:val="28"/>
        </w:rPr>
      </w:pPr>
      <w:r>
        <w:rPr>
          <w:rFonts w:hint="eastAsia" w:ascii="宋体" w:hAnsi="宋体" w:cs="宋体"/>
          <w:sz w:val="24"/>
          <w:szCs w:val="28"/>
        </w:rPr>
        <w:t>（3）投标单位不同意建设单位在清单中标识的该项请在对应项打“×”标识，</w:t>
      </w:r>
      <w:r>
        <w:rPr>
          <w:rFonts w:hint="eastAsia" w:ascii="宋体" w:hAnsi="宋体" w:cs="宋体"/>
          <w:b/>
          <w:bCs/>
          <w:sz w:val="24"/>
          <w:szCs w:val="28"/>
        </w:rPr>
        <w:t>并在备注栏填上相关说明。</w:t>
      </w:r>
    </w:p>
    <w:p w14:paraId="44FF1921">
      <w:pPr>
        <w:pStyle w:val="106"/>
        <w:autoSpaceDE w:val="0"/>
        <w:autoSpaceDN w:val="0"/>
        <w:adjustRightInd w:val="0"/>
        <w:spacing w:line="360" w:lineRule="auto"/>
        <w:ind w:firstLine="480"/>
        <w:jc w:val="left"/>
        <w:rPr>
          <w:rFonts w:hint="eastAsia" w:ascii="宋体" w:hAnsi="宋体" w:cs="宋体"/>
          <w:sz w:val="24"/>
          <w:szCs w:val="28"/>
        </w:rPr>
      </w:pPr>
      <w:r>
        <w:rPr>
          <w:rFonts w:hint="eastAsia" w:ascii="宋体" w:hAnsi="宋体" w:cs="宋体"/>
          <w:sz w:val="24"/>
          <w:szCs w:val="28"/>
        </w:rPr>
        <w:t>3、投标单位应当在投标时根据招标人提供的下述第5点清单，在中标后提供的施工组织中编制专项施工方案。</w:t>
      </w:r>
    </w:p>
    <w:p w14:paraId="02172B73">
      <w:pPr>
        <w:pStyle w:val="106"/>
        <w:autoSpaceDE w:val="0"/>
        <w:autoSpaceDN w:val="0"/>
        <w:adjustRightInd w:val="0"/>
        <w:spacing w:line="360" w:lineRule="auto"/>
        <w:ind w:firstLine="480"/>
        <w:jc w:val="left"/>
        <w:rPr>
          <w:rFonts w:hint="eastAsia" w:ascii="宋体" w:hAnsi="宋体" w:cs="宋体"/>
          <w:sz w:val="24"/>
          <w:szCs w:val="28"/>
        </w:rPr>
      </w:pPr>
      <w:r>
        <w:rPr>
          <w:rFonts w:hint="eastAsia" w:ascii="宋体" w:hAnsi="宋体" w:cs="宋体"/>
          <w:sz w:val="24"/>
          <w:szCs w:val="28"/>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0ACC5488">
      <w:pPr>
        <w:pStyle w:val="106"/>
        <w:autoSpaceDE w:val="0"/>
        <w:autoSpaceDN w:val="0"/>
        <w:adjustRightInd w:val="0"/>
        <w:spacing w:line="360" w:lineRule="auto"/>
        <w:ind w:firstLine="480"/>
        <w:jc w:val="left"/>
        <w:rPr>
          <w:rFonts w:hint="eastAsia" w:ascii="宋体" w:hAnsi="宋体" w:cs="宋体"/>
          <w:sz w:val="24"/>
          <w:szCs w:val="28"/>
        </w:rPr>
      </w:pPr>
      <w:r>
        <w:rPr>
          <w:rFonts w:hint="eastAsia" w:ascii="宋体" w:hAnsi="宋体" w:cs="宋体"/>
          <w:sz w:val="24"/>
          <w:szCs w:val="28"/>
        </w:rPr>
        <w:t>5、危险性较大的分部分项工程清单及超过一定规模的危险性较大的分部分项工程清单：</w:t>
      </w: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0"/>
        <w:gridCol w:w="1177"/>
        <w:gridCol w:w="1361"/>
        <w:gridCol w:w="1063"/>
      </w:tblGrid>
      <w:tr w14:paraId="1A14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0" w:type="dxa"/>
            <w:tcBorders>
              <w:top w:val="single" w:color="auto" w:sz="4" w:space="0"/>
              <w:left w:val="single" w:color="auto" w:sz="4" w:space="0"/>
              <w:bottom w:val="single" w:color="auto" w:sz="4" w:space="0"/>
              <w:right w:val="single" w:color="auto" w:sz="4" w:space="0"/>
            </w:tcBorders>
            <w:vAlign w:val="center"/>
          </w:tcPr>
          <w:p w14:paraId="796E7413">
            <w:pPr>
              <w:pStyle w:val="106"/>
              <w:autoSpaceDE w:val="0"/>
              <w:autoSpaceDN w:val="0"/>
              <w:adjustRightInd w:val="0"/>
              <w:spacing w:line="360" w:lineRule="auto"/>
              <w:ind w:firstLine="482"/>
              <w:jc w:val="left"/>
              <w:rPr>
                <w:rFonts w:hint="eastAsia" w:ascii="宋体" w:hAnsi="宋体" w:cs="宋体"/>
                <w:b/>
                <w:sz w:val="24"/>
              </w:rPr>
            </w:pPr>
            <w:r>
              <w:rPr>
                <w:rFonts w:hint="eastAsia" w:ascii="宋体" w:hAnsi="宋体" w:cs="宋体"/>
                <w:b/>
                <w:sz w:val="24"/>
              </w:rPr>
              <w:t>一、危险性较大的分部分项工程清单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14:paraId="23C6194A">
            <w:pPr>
              <w:jc w:val="center"/>
              <w:rPr>
                <w:rFonts w:hint="eastAsia" w:ascii="宋体" w:hAnsi="宋体" w:cs="宋体"/>
                <w:sz w:val="24"/>
                <w:szCs w:val="36"/>
              </w:rPr>
            </w:pPr>
            <w:r>
              <w:rPr>
                <w:rFonts w:hint="eastAsia" w:ascii="宋体" w:hAnsi="宋体" w:cs="宋体"/>
                <w:sz w:val="24"/>
                <w:szCs w:val="36"/>
              </w:rPr>
              <w:t>建设单位</w:t>
            </w:r>
          </w:p>
        </w:tc>
        <w:tc>
          <w:tcPr>
            <w:tcW w:w="1361" w:type="dxa"/>
            <w:tcBorders>
              <w:top w:val="single" w:color="auto" w:sz="4" w:space="0"/>
              <w:left w:val="single" w:color="auto" w:sz="4" w:space="0"/>
              <w:bottom w:val="single" w:color="auto" w:sz="4" w:space="0"/>
              <w:right w:val="single" w:color="auto" w:sz="4" w:space="0"/>
            </w:tcBorders>
            <w:vAlign w:val="center"/>
          </w:tcPr>
          <w:p w14:paraId="1E8D2316">
            <w:pPr>
              <w:jc w:val="center"/>
              <w:rPr>
                <w:rFonts w:hint="eastAsia" w:ascii="宋体" w:hAnsi="宋体" w:cs="宋体"/>
                <w:sz w:val="24"/>
                <w:szCs w:val="36"/>
              </w:rPr>
            </w:pPr>
            <w:r>
              <w:rPr>
                <w:rFonts w:hint="eastAsia" w:ascii="宋体" w:hAnsi="宋体" w:cs="宋体"/>
                <w:sz w:val="24"/>
                <w:szCs w:val="36"/>
              </w:rPr>
              <w:t>投标单位</w:t>
            </w:r>
          </w:p>
        </w:tc>
        <w:tc>
          <w:tcPr>
            <w:tcW w:w="1063" w:type="dxa"/>
            <w:tcBorders>
              <w:top w:val="single" w:color="auto" w:sz="4" w:space="0"/>
              <w:left w:val="single" w:color="auto" w:sz="4" w:space="0"/>
              <w:bottom w:val="single" w:color="auto" w:sz="4" w:space="0"/>
              <w:right w:val="single" w:color="auto" w:sz="4" w:space="0"/>
            </w:tcBorders>
            <w:vAlign w:val="center"/>
          </w:tcPr>
          <w:p w14:paraId="3DF4A0C9">
            <w:pPr>
              <w:jc w:val="center"/>
              <w:rPr>
                <w:rFonts w:hint="eastAsia" w:ascii="宋体" w:hAnsi="宋体" w:cs="宋体"/>
                <w:sz w:val="24"/>
                <w:szCs w:val="36"/>
              </w:rPr>
            </w:pPr>
            <w:r>
              <w:rPr>
                <w:rFonts w:hint="eastAsia" w:ascii="宋体" w:hAnsi="宋体" w:cs="宋体"/>
                <w:sz w:val="24"/>
                <w:szCs w:val="36"/>
              </w:rPr>
              <w:t>备注</w:t>
            </w:r>
          </w:p>
        </w:tc>
      </w:tr>
      <w:tr w14:paraId="5C99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AC7110C">
            <w:pPr>
              <w:jc w:val="left"/>
              <w:rPr>
                <w:rFonts w:hint="eastAsia" w:ascii="宋体" w:hAnsi="宋体" w:cs="宋体"/>
                <w:sz w:val="24"/>
              </w:rPr>
            </w:pPr>
            <w:r>
              <w:rPr>
                <w:rFonts w:hint="eastAsia" w:ascii="宋体" w:hAnsi="宋体" w:cs="宋体"/>
                <w:sz w:val="24"/>
              </w:rPr>
              <w:t>一、基坑支护</w:t>
            </w:r>
          </w:p>
        </w:tc>
        <w:tc>
          <w:tcPr>
            <w:tcW w:w="1177" w:type="dxa"/>
            <w:tcBorders>
              <w:top w:val="single" w:color="auto" w:sz="4" w:space="0"/>
              <w:left w:val="single" w:color="auto" w:sz="4" w:space="0"/>
              <w:bottom w:val="single" w:color="auto" w:sz="4" w:space="0"/>
              <w:right w:val="single" w:color="auto" w:sz="4" w:space="0"/>
            </w:tcBorders>
            <w:vAlign w:val="center"/>
          </w:tcPr>
          <w:p w14:paraId="78B1429D">
            <w:pPr>
              <w:jc w:val="center"/>
              <w:rPr>
                <w:rFonts w:hint="eastAsia" w:ascii="宋体" w:hAnsi="宋体" w:cs="宋体"/>
                <w:sz w:val="24"/>
                <w:szCs w:val="36"/>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277ECE75">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29A59880">
            <w:pPr>
              <w:jc w:val="center"/>
              <w:rPr>
                <w:rFonts w:hint="eastAsia" w:ascii="宋体" w:hAnsi="宋体" w:cs="宋体"/>
                <w:sz w:val="24"/>
                <w:szCs w:val="36"/>
              </w:rPr>
            </w:pPr>
          </w:p>
        </w:tc>
      </w:tr>
      <w:tr w14:paraId="6437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6BCBD76">
            <w:pPr>
              <w:jc w:val="left"/>
              <w:rPr>
                <w:rFonts w:hint="eastAsia" w:ascii="宋体" w:hAnsi="宋体" w:cs="宋体"/>
                <w:sz w:val="24"/>
              </w:rPr>
            </w:pPr>
            <w:r>
              <w:rPr>
                <w:rFonts w:hint="eastAsia" w:ascii="宋体" w:hAnsi="宋体" w:cs="宋体"/>
                <w:sz w:val="24"/>
              </w:rPr>
              <w:t>（一）开挖深度超过3m（含3m）的基坑（槽）的土方开挖、支护、降水工程。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0D4467B7">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4683842F">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42C1F8A">
            <w:pPr>
              <w:jc w:val="center"/>
              <w:rPr>
                <w:rFonts w:hint="eastAsia" w:ascii="宋体" w:hAnsi="宋体" w:cs="宋体"/>
                <w:sz w:val="24"/>
                <w:szCs w:val="36"/>
              </w:rPr>
            </w:pPr>
          </w:p>
        </w:tc>
      </w:tr>
      <w:tr w14:paraId="3178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1F2FBC5">
            <w:pPr>
              <w:jc w:val="left"/>
              <w:rPr>
                <w:rFonts w:hint="eastAsia" w:ascii="宋体" w:hAnsi="宋体" w:cs="宋体"/>
                <w:sz w:val="24"/>
              </w:rPr>
            </w:pPr>
            <w:r>
              <w:rPr>
                <w:rFonts w:hint="eastAsia" w:ascii="宋体" w:hAnsi="宋体" w:cs="宋体"/>
                <w:sz w:val="24"/>
              </w:rPr>
              <w:t>（二）开挖深度虽未超过3m，但地质条件、周围环境和地下管线复杂，或影响毗邻建、构筑物安全的基坑（槽）的土方开挖、支护、降水工程。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0ED95647">
            <w:pPr>
              <w:jc w:val="center"/>
              <w:rPr>
                <w:rFonts w:hint="eastAsia" w:ascii="宋体" w:hAnsi="宋体" w:cs="宋体"/>
              </w:rPr>
            </w:pPr>
            <w:r>
              <w:rPr>
                <w:rFonts w:hint="eastAsia" w:ascii="宋体" w:hAnsi="宋体" w:cs="宋体"/>
                <w:sz w:val="24"/>
                <w:szCs w:val="36"/>
              </w:rPr>
              <w:t>(  √  )</w:t>
            </w:r>
          </w:p>
        </w:tc>
        <w:tc>
          <w:tcPr>
            <w:tcW w:w="1361" w:type="dxa"/>
            <w:tcBorders>
              <w:top w:val="single" w:color="auto" w:sz="4" w:space="0"/>
              <w:left w:val="single" w:color="auto" w:sz="4" w:space="0"/>
              <w:bottom w:val="single" w:color="auto" w:sz="4" w:space="0"/>
              <w:right w:val="single" w:color="auto" w:sz="4" w:space="0"/>
            </w:tcBorders>
            <w:vAlign w:val="center"/>
          </w:tcPr>
          <w:p w14:paraId="39B88D6E">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A558C00">
            <w:pPr>
              <w:jc w:val="center"/>
              <w:rPr>
                <w:rFonts w:hint="eastAsia" w:ascii="宋体" w:hAnsi="宋体" w:cs="宋体"/>
                <w:sz w:val="24"/>
                <w:szCs w:val="36"/>
              </w:rPr>
            </w:pPr>
          </w:p>
        </w:tc>
      </w:tr>
      <w:tr w14:paraId="6AA8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F11C0BC">
            <w:pPr>
              <w:jc w:val="left"/>
              <w:rPr>
                <w:rFonts w:hint="eastAsia" w:ascii="宋体" w:hAnsi="宋体" w:cs="宋体"/>
                <w:sz w:val="24"/>
              </w:rPr>
            </w:pPr>
            <w:r>
              <w:rPr>
                <w:rFonts w:hint="eastAsia" w:ascii="宋体" w:hAnsi="宋体" w:cs="宋体"/>
                <w:sz w:val="24"/>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73782383">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242514B7">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B0441E0">
            <w:pPr>
              <w:jc w:val="center"/>
              <w:rPr>
                <w:rFonts w:hint="eastAsia" w:ascii="宋体" w:hAnsi="宋体" w:cs="宋体"/>
                <w:sz w:val="24"/>
                <w:szCs w:val="36"/>
              </w:rPr>
            </w:pPr>
          </w:p>
        </w:tc>
      </w:tr>
      <w:tr w14:paraId="7A38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05E8F5A">
            <w:pPr>
              <w:jc w:val="left"/>
              <w:rPr>
                <w:rFonts w:hint="eastAsia" w:ascii="宋体" w:hAnsi="宋体" w:cs="宋体"/>
                <w:sz w:val="24"/>
              </w:rPr>
            </w:pPr>
            <w:r>
              <w:rPr>
                <w:rFonts w:hint="eastAsia" w:ascii="宋体" w:hAnsi="宋体" w:cs="宋体"/>
                <w:sz w:val="24"/>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14:paraId="191BC87F">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2B3B2394">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79FD837">
            <w:pPr>
              <w:jc w:val="center"/>
              <w:rPr>
                <w:rFonts w:hint="eastAsia" w:ascii="宋体" w:hAnsi="宋体" w:cs="宋体"/>
                <w:sz w:val="24"/>
                <w:szCs w:val="36"/>
              </w:rPr>
            </w:pPr>
          </w:p>
        </w:tc>
      </w:tr>
      <w:tr w14:paraId="71F3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161959E">
            <w:pPr>
              <w:jc w:val="left"/>
              <w:rPr>
                <w:rFonts w:hint="eastAsia" w:ascii="宋体" w:hAnsi="宋体" w:cs="宋体"/>
                <w:sz w:val="24"/>
              </w:rPr>
            </w:pPr>
            <w:r>
              <w:rPr>
                <w:rFonts w:hint="eastAsia" w:ascii="宋体" w:hAnsi="宋体" w:cs="宋体"/>
                <w:sz w:val="24"/>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77" w:type="dxa"/>
            <w:tcBorders>
              <w:top w:val="single" w:color="auto" w:sz="4" w:space="0"/>
              <w:left w:val="single" w:color="auto" w:sz="4" w:space="0"/>
              <w:bottom w:val="single" w:color="auto" w:sz="4" w:space="0"/>
              <w:right w:val="single" w:color="auto" w:sz="4" w:space="0"/>
            </w:tcBorders>
            <w:vAlign w:val="center"/>
          </w:tcPr>
          <w:p w14:paraId="70FAD40D">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3BB24712">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345E1E6E">
            <w:pPr>
              <w:jc w:val="center"/>
              <w:rPr>
                <w:rFonts w:hint="eastAsia" w:ascii="宋体" w:hAnsi="宋体" w:cs="宋体"/>
                <w:sz w:val="24"/>
                <w:szCs w:val="36"/>
              </w:rPr>
            </w:pPr>
          </w:p>
        </w:tc>
      </w:tr>
      <w:tr w14:paraId="068E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DCD800D">
            <w:pPr>
              <w:widowControl/>
              <w:spacing w:line="360" w:lineRule="atLeast"/>
              <w:jc w:val="left"/>
              <w:rPr>
                <w:rFonts w:hint="eastAsia" w:ascii="宋体" w:hAnsi="宋体" w:cs="宋体"/>
                <w:sz w:val="24"/>
              </w:rPr>
            </w:pPr>
            <w:r>
              <w:rPr>
                <w:rFonts w:hint="eastAsia" w:ascii="宋体" w:hAnsi="宋体" w:cs="宋体"/>
                <w:sz w:val="24"/>
              </w:rPr>
              <w:t>（三）承重支撑体系：用于钢结构安装等满堂支撑体系。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3F661DF3">
            <w:pPr>
              <w:jc w:val="center"/>
              <w:rPr>
                <w:rFonts w:hint="eastAsia" w:ascii="宋体" w:hAnsi="宋体" w:cs="宋体"/>
              </w:rPr>
            </w:pPr>
            <w:r>
              <w:rPr>
                <w:rFonts w:hint="eastAsia" w:ascii="宋体" w:hAnsi="宋体" w:cs="宋体"/>
                <w:sz w:val="24"/>
                <w:szCs w:val="36"/>
              </w:rPr>
              <w:t>(</w:t>
            </w:r>
            <w:r>
              <w:rPr>
                <w:rFonts w:ascii="宋体" w:hAnsi="宋体" w:cs="宋体"/>
                <w:sz w:val="24"/>
                <w:szCs w:val="36"/>
              </w:rPr>
              <w:t xml:space="preserve">  </w:t>
            </w: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652A078A">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D1A1A26">
            <w:pPr>
              <w:jc w:val="center"/>
              <w:rPr>
                <w:rFonts w:hint="eastAsia" w:ascii="宋体" w:hAnsi="宋体" w:cs="宋体"/>
                <w:sz w:val="24"/>
                <w:szCs w:val="36"/>
              </w:rPr>
            </w:pPr>
          </w:p>
        </w:tc>
      </w:tr>
      <w:tr w14:paraId="4FEA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451EAB1">
            <w:pPr>
              <w:widowControl/>
              <w:spacing w:line="360" w:lineRule="atLeast"/>
              <w:jc w:val="left"/>
              <w:rPr>
                <w:rFonts w:hint="eastAsia" w:ascii="宋体" w:hAnsi="宋体" w:cs="宋体"/>
                <w:sz w:val="24"/>
              </w:rPr>
            </w:pPr>
            <w:r>
              <w:rPr>
                <w:rFonts w:hint="eastAsia" w:ascii="宋体" w:hAnsi="宋体" w:cs="宋体"/>
                <w:sz w:val="24"/>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07FEED6C">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74FFB56A">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8DB81B0">
            <w:pPr>
              <w:jc w:val="center"/>
              <w:rPr>
                <w:rFonts w:hint="eastAsia" w:ascii="宋体" w:hAnsi="宋体" w:cs="宋体"/>
                <w:sz w:val="24"/>
                <w:szCs w:val="36"/>
              </w:rPr>
            </w:pPr>
          </w:p>
        </w:tc>
      </w:tr>
      <w:tr w14:paraId="24CB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A22F4C3">
            <w:pPr>
              <w:widowControl/>
              <w:spacing w:line="360" w:lineRule="atLeast"/>
              <w:jc w:val="left"/>
              <w:rPr>
                <w:rFonts w:hint="eastAsia" w:ascii="宋体" w:hAnsi="宋体" w:cs="宋体"/>
                <w:sz w:val="24"/>
              </w:rPr>
            </w:pPr>
            <w:r>
              <w:rPr>
                <w:rFonts w:hint="eastAsia" w:ascii="宋体" w:hAnsi="宋体" w:cs="宋体"/>
                <w:sz w:val="24"/>
              </w:rPr>
              <w:t>（一）采用非常规起重设备、方法，且单件起吊重量在10kN及以上的起重吊装工程。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14:paraId="1A307D08">
            <w:pPr>
              <w:jc w:val="center"/>
              <w:rPr>
                <w:rFonts w:hint="eastAsia" w:ascii="宋体" w:hAnsi="宋体" w:cs="宋体"/>
              </w:rPr>
            </w:pPr>
            <w:r>
              <w:rPr>
                <w:rFonts w:hint="eastAsia" w:ascii="宋体" w:hAnsi="宋体" w:cs="宋体"/>
                <w:sz w:val="24"/>
                <w:szCs w:val="36"/>
              </w:rPr>
              <w:t>(  √  )</w:t>
            </w:r>
          </w:p>
        </w:tc>
        <w:tc>
          <w:tcPr>
            <w:tcW w:w="1361" w:type="dxa"/>
            <w:tcBorders>
              <w:top w:val="single" w:color="auto" w:sz="4" w:space="0"/>
              <w:left w:val="single" w:color="auto" w:sz="4" w:space="0"/>
              <w:bottom w:val="single" w:color="auto" w:sz="4" w:space="0"/>
              <w:right w:val="single" w:color="auto" w:sz="4" w:space="0"/>
            </w:tcBorders>
            <w:vAlign w:val="center"/>
          </w:tcPr>
          <w:p w14:paraId="7E78CB58">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3EE4FEDB">
            <w:pPr>
              <w:jc w:val="center"/>
              <w:rPr>
                <w:rFonts w:hint="eastAsia" w:ascii="宋体" w:hAnsi="宋体" w:cs="宋体"/>
                <w:sz w:val="24"/>
                <w:szCs w:val="36"/>
              </w:rPr>
            </w:pPr>
          </w:p>
        </w:tc>
      </w:tr>
      <w:tr w14:paraId="3A1F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7719802">
            <w:pPr>
              <w:jc w:val="left"/>
              <w:rPr>
                <w:rFonts w:hint="eastAsia" w:ascii="宋体" w:hAnsi="宋体" w:cs="宋体"/>
                <w:sz w:val="24"/>
              </w:rPr>
            </w:pPr>
            <w:r>
              <w:rPr>
                <w:rFonts w:hint="eastAsia" w:ascii="宋体" w:hAnsi="宋体" w:cs="宋体"/>
                <w:sz w:val="24"/>
              </w:rPr>
              <w:t>（二）采用起重机械进行安装的工程。</w:t>
            </w:r>
          </w:p>
        </w:tc>
        <w:tc>
          <w:tcPr>
            <w:tcW w:w="1177" w:type="dxa"/>
            <w:tcBorders>
              <w:top w:val="single" w:color="auto" w:sz="4" w:space="0"/>
              <w:left w:val="single" w:color="auto" w:sz="4" w:space="0"/>
              <w:bottom w:val="single" w:color="auto" w:sz="4" w:space="0"/>
              <w:right w:val="single" w:color="auto" w:sz="4" w:space="0"/>
            </w:tcBorders>
            <w:vAlign w:val="center"/>
          </w:tcPr>
          <w:p w14:paraId="0F282EDA">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206D7002">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0D1D9DDF">
            <w:pPr>
              <w:jc w:val="center"/>
              <w:rPr>
                <w:rFonts w:hint="eastAsia" w:ascii="宋体" w:hAnsi="宋体" w:cs="宋体"/>
                <w:sz w:val="24"/>
                <w:szCs w:val="36"/>
              </w:rPr>
            </w:pPr>
          </w:p>
        </w:tc>
      </w:tr>
      <w:tr w14:paraId="0E5A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9366435">
            <w:pPr>
              <w:jc w:val="left"/>
              <w:rPr>
                <w:rFonts w:hint="eastAsia" w:ascii="宋体" w:hAnsi="宋体" w:cs="宋体"/>
                <w:sz w:val="24"/>
              </w:rPr>
            </w:pPr>
            <w:r>
              <w:rPr>
                <w:rFonts w:hint="eastAsia" w:ascii="宋体" w:hAnsi="宋体" w:cs="宋体"/>
                <w:sz w:val="24"/>
              </w:rPr>
              <w:t>（三）起重机械安装和拆卸工程。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486E051B">
            <w:pPr>
              <w:jc w:val="center"/>
              <w:rPr>
                <w:rFonts w:hint="eastAsia" w:ascii="宋体" w:hAnsi="宋体" w:cs="宋体"/>
                <w:sz w:val="24"/>
                <w:szCs w:val="36"/>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56D4D48D">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237F3A29">
            <w:pPr>
              <w:jc w:val="center"/>
              <w:rPr>
                <w:rFonts w:hint="eastAsia" w:ascii="宋体" w:hAnsi="宋体" w:cs="宋体"/>
                <w:sz w:val="24"/>
                <w:szCs w:val="36"/>
              </w:rPr>
            </w:pPr>
          </w:p>
        </w:tc>
      </w:tr>
      <w:tr w14:paraId="1BAF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880B926">
            <w:pPr>
              <w:jc w:val="left"/>
              <w:rPr>
                <w:rFonts w:hint="eastAsia" w:ascii="宋体" w:hAnsi="宋体" w:cs="宋体"/>
                <w:sz w:val="24"/>
              </w:rPr>
            </w:pPr>
            <w:r>
              <w:rPr>
                <w:rFonts w:hint="eastAsia" w:ascii="宋体" w:hAnsi="宋体" w:cs="宋体"/>
                <w:sz w:val="24"/>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0CC7753B">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63EE327F">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4F28425E">
            <w:pPr>
              <w:jc w:val="center"/>
              <w:rPr>
                <w:rFonts w:hint="eastAsia" w:ascii="宋体" w:hAnsi="宋体" w:cs="宋体"/>
                <w:sz w:val="24"/>
                <w:szCs w:val="36"/>
              </w:rPr>
            </w:pPr>
          </w:p>
        </w:tc>
      </w:tr>
      <w:tr w14:paraId="4422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3FFE06E">
            <w:pPr>
              <w:jc w:val="left"/>
              <w:rPr>
                <w:rFonts w:hint="eastAsia" w:ascii="宋体" w:hAnsi="宋体" w:cs="宋体"/>
                <w:sz w:val="24"/>
              </w:rPr>
            </w:pPr>
            <w:r>
              <w:rPr>
                <w:rFonts w:hint="eastAsia" w:ascii="宋体" w:hAnsi="宋体" w:cs="宋体"/>
                <w:sz w:val="24"/>
              </w:rPr>
              <w:t>（一）搭设高度24m及以上的落地式钢管脚手架工程（包括采光井、电梯井脚手架）。</w:t>
            </w:r>
          </w:p>
        </w:tc>
        <w:tc>
          <w:tcPr>
            <w:tcW w:w="1177" w:type="dxa"/>
            <w:tcBorders>
              <w:top w:val="single" w:color="auto" w:sz="4" w:space="0"/>
              <w:left w:val="single" w:color="auto" w:sz="4" w:space="0"/>
              <w:bottom w:val="single" w:color="auto" w:sz="4" w:space="0"/>
              <w:right w:val="single" w:color="auto" w:sz="4" w:space="0"/>
            </w:tcBorders>
            <w:vAlign w:val="center"/>
          </w:tcPr>
          <w:p w14:paraId="61DFE73B">
            <w:pPr>
              <w:jc w:val="center"/>
              <w:rPr>
                <w:rFonts w:hint="eastAsia" w:ascii="宋体" w:hAnsi="宋体" w:cs="宋体"/>
              </w:rPr>
            </w:pPr>
            <w:r>
              <w:rPr>
                <w:rFonts w:hint="eastAsia" w:ascii="宋体" w:hAnsi="宋体" w:cs="宋体"/>
                <w:sz w:val="24"/>
                <w:szCs w:val="36"/>
              </w:rPr>
              <w:t>(</w:t>
            </w:r>
            <w:r>
              <w:rPr>
                <w:rFonts w:ascii="宋体" w:hAnsi="宋体" w:cs="宋体"/>
                <w:sz w:val="24"/>
                <w:szCs w:val="36"/>
              </w:rPr>
              <w:t xml:space="preserve"> </w:t>
            </w:r>
            <w:r>
              <w:rPr>
                <w:rFonts w:hint="eastAsia" w:ascii="宋体" w:hAnsi="宋体" w:cs="宋体"/>
                <w:sz w:val="24"/>
                <w:szCs w:val="36"/>
              </w:rPr>
              <w:t xml:space="preserve"> √  )</w:t>
            </w:r>
          </w:p>
        </w:tc>
        <w:tc>
          <w:tcPr>
            <w:tcW w:w="1361" w:type="dxa"/>
            <w:tcBorders>
              <w:top w:val="single" w:color="auto" w:sz="4" w:space="0"/>
              <w:left w:val="single" w:color="auto" w:sz="4" w:space="0"/>
              <w:bottom w:val="single" w:color="auto" w:sz="4" w:space="0"/>
              <w:right w:val="single" w:color="auto" w:sz="4" w:space="0"/>
            </w:tcBorders>
            <w:vAlign w:val="center"/>
          </w:tcPr>
          <w:p w14:paraId="1B63E8C4">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47D3F43">
            <w:pPr>
              <w:jc w:val="center"/>
              <w:rPr>
                <w:rFonts w:hint="eastAsia" w:ascii="宋体" w:hAnsi="宋体" w:cs="宋体"/>
                <w:sz w:val="24"/>
                <w:szCs w:val="36"/>
              </w:rPr>
            </w:pPr>
          </w:p>
        </w:tc>
      </w:tr>
      <w:tr w14:paraId="7516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6D96967">
            <w:pPr>
              <w:jc w:val="left"/>
              <w:rPr>
                <w:rFonts w:hint="eastAsia" w:ascii="宋体" w:hAnsi="宋体" w:cs="宋体"/>
                <w:sz w:val="24"/>
              </w:rPr>
            </w:pPr>
            <w:r>
              <w:rPr>
                <w:rFonts w:hint="eastAsia" w:ascii="宋体" w:hAnsi="宋体" w:cs="宋体"/>
                <w:sz w:val="24"/>
              </w:rPr>
              <w:t>（二）附着式升降脚手架工程。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529C1ACE">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DCAA89A">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2726576E">
            <w:pPr>
              <w:jc w:val="center"/>
              <w:rPr>
                <w:rFonts w:hint="eastAsia" w:ascii="宋体" w:hAnsi="宋体" w:cs="宋体"/>
                <w:sz w:val="24"/>
                <w:szCs w:val="36"/>
              </w:rPr>
            </w:pPr>
          </w:p>
        </w:tc>
      </w:tr>
      <w:tr w14:paraId="51E8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9BF9C00">
            <w:pPr>
              <w:jc w:val="left"/>
              <w:rPr>
                <w:rFonts w:hint="eastAsia" w:ascii="宋体" w:hAnsi="宋体" w:cs="宋体"/>
                <w:sz w:val="24"/>
              </w:rPr>
            </w:pPr>
            <w:r>
              <w:rPr>
                <w:rFonts w:hint="eastAsia" w:ascii="宋体" w:hAnsi="宋体" w:cs="宋体"/>
                <w:sz w:val="24"/>
              </w:rPr>
              <w:t>（三）悬挑式脚手架工程。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20EAFDE8">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8FC2E5F">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0A7DE7C2">
            <w:pPr>
              <w:jc w:val="center"/>
              <w:rPr>
                <w:rFonts w:hint="eastAsia" w:ascii="宋体" w:hAnsi="宋体" w:cs="宋体"/>
                <w:sz w:val="24"/>
                <w:szCs w:val="36"/>
              </w:rPr>
            </w:pPr>
          </w:p>
        </w:tc>
      </w:tr>
      <w:tr w14:paraId="69F2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5AF3F03">
            <w:pPr>
              <w:jc w:val="left"/>
              <w:rPr>
                <w:rFonts w:hint="eastAsia" w:ascii="宋体" w:hAnsi="宋体" w:cs="宋体"/>
                <w:sz w:val="24"/>
              </w:rPr>
            </w:pPr>
            <w:r>
              <w:rPr>
                <w:rFonts w:hint="eastAsia" w:ascii="宋体" w:hAnsi="宋体" w:cs="宋体"/>
                <w:sz w:val="24"/>
              </w:rPr>
              <w:t>（四）高处作业吊篮。</w:t>
            </w:r>
          </w:p>
        </w:tc>
        <w:tc>
          <w:tcPr>
            <w:tcW w:w="1177" w:type="dxa"/>
            <w:tcBorders>
              <w:top w:val="single" w:color="auto" w:sz="4" w:space="0"/>
              <w:left w:val="single" w:color="auto" w:sz="4" w:space="0"/>
              <w:bottom w:val="single" w:color="auto" w:sz="4" w:space="0"/>
              <w:right w:val="single" w:color="auto" w:sz="4" w:space="0"/>
            </w:tcBorders>
            <w:vAlign w:val="center"/>
          </w:tcPr>
          <w:p w14:paraId="357C81AC">
            <w:pPr>
              <w:jc w:val="center"/>
              <w:rPr>
                <w:rFonts w:hint="eastAsia" w:ascii="宋体" w:hAnsi="宋体" w:cs="宋体"/>
              </w:rPr>
            </w:pPr>
            <w:r>
              <w:rPr>
                <w:rFonts w:hint="eastAsia" w:ascii="宋体" w:hAnsi="宋体" w:cs="宋体"/>
                <w:sz w:val="24"/>
                <w:szCs w:val="36"/>
              </w:rPr>
              <w:t>(  √  )</w:t>
            </w:r>
          </w:p>
        </w:tc>
        <w:tc>
          <w:tcPr>
            <w:tcW w:w="1361" w:type="dxa"/>
            <w:tcBorders>
              <w:top w:val="single" w:color="auto" w:sz="4" w:space="0"/>
              <w:left w:val="single" w:color="auto" w:sz="4" w:space="0"/>
              <w:bottom w:val="single" w:color="auto" w:sz="4" w:space="0"/>
              <w:right w:val="single" w:color="auto" w:sz="4" w:space="0"/>
            </w:tcBorders>
            <w:vAlign w:val="center"/>
          </w:tcPr>
          <w:p w14:paraId="3659F975">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BFB275C">
            <w:pPr>
              <w:jc w:val="center"/>
              <w:rPr>
                <w:rFonts w:hint="eastAsia" w:ascii="宋体" w:hAnsi="宋体" w:cs="宋体"/>
                <w:sz w:val="24"/>
                <w:szCs w:val="36"/>
              </w:rPr>
            </w:pPr>
          </w:p>
        </w:tc>
      </w:tr>
      <w:tr w14:paraId="6379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5268381">
            <w:pPr>
              <w:jc w:val="left"/>
              <w:rPr>
                <w:rFonts w:hint="eastAsia" w:ascii="宋体" w:hAnsi="宋体" w:cs="宋体"/>
                <w:sz w:val="24"/>
              </w:rPr>
            </w:pPr>
            <w:r>
              <w:rPr>
                <w:rFonts w:hint="eastAsia" w:ascii="宋体" w:hAnsi="宋体" w:cs="宋体"/>
                <w:sz w:val="24"/>
              </w:rPr>
              <w:t>（五）卸料平台、操作平台工程。</w:t>
            </w:r>
          </w:p>
        </w:tc>
        <w:tc>
          <w:tcPr>
            <w:tcW w:w="1177" w:type="dxa"/>
            <w:tcBorders>
              <w:top w:val="single" w:color="auto" w:sz="4" w:space="0"/>
              <w:left w:val="single" w:color="auto" w:sz="4" w:space="0"/>
              <w:bottom w:val="single" w:color="auto" w:sz="4" w:space="0"/>
              <w:right w:val="single" w:color="auto" w:sz="4" w:space="0"/>
            </w:tcBorders>
            <w:vAlign w:val="center"/>
          </w:tcPr>
          <w:p w14:paraId="297E4516">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5505004">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1CCBE4E">
            <w:pPr>
              <w:jc w:val="center"/>
              <w:rPr>
                <w:rFonts w:hint="eastAsia" w:ascii="宋体" w:hAnsi="宋体" w:cs="宋体"/>
                <w:sz w:val="24"/>
                <w:szCs w:val="36"/>
              </w:rPr>
            </w:pPr>
          </w:p>
        </w:tc>
      </w:tr>
      <w:tr w14:paraId="2972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02754DC">
            <w:pPr>
              <w:jc w:val="left"/>
              <w:rPr>
                <w:rFonts w:hint="eastAsia" w:ascii="宋体" w:hAnsi="宋体" w:cs="宋体"/>
                <w:sz w:val="24"/>
              </w:rPr>
            </w:pPr>
            <w:r>
              <w:rPr>
                <w:rFonts w:hint="eastAsia" w:ascii="宋体" w:hAnsi="宋体" w:cs="宋体"/>
                <w:sz w:val="24"/>
              </w:rPr>
              <w:t>（六）异型脚手架工程。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381D4F14">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0589165A">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25BB3A80">
            <w:pPr>
              <w:jc w:val="center"/>
              <w:rPr>
                <w:rFonts w:hint="eastAsia" w:ascii="宋体" w:hAnsi="宋体" w:cs="宋体"/>
                <w:sz w:val="24"/>
                <w:szCs w:val="36"/>
              </w:rPr>
            </w:pPr>
          </w:p>
        </w:tc>
      </w:tr>
      <w:tr w14:paraId="7A78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0213E8E">
            <w:pPr>
              <w:jc w:val="left"/>
              <w:rPr>
                <w:rFonts w:hint="eastAsia" w:ascii="宋体" w:hAnsi="宋体" w:cs="宋体"/>
                <w:sz w:val="24"/>
              </w:rPr>
            </w:pPr>
            <w:r>
              <w:rPr>
                <w:rFonts w:hint="eastAsia" w:ascii="宋体" w:hAnsi="宋体" w:cs="宋体"/>
                <w:sz w:val="24"/>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043CF977">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629566A8">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B601139">
            <w:pPr>
              <w:jc w:val="center"/>
              <w:rPr>
                <w:rFonts w:hint="eastAsia" w:ascii="宋体" w:hAnsi="宋体" w:cs="宋体"/>
                <w:sz w:val="24"/>
                <w:szCs w:val="36"/>
              </w:rPr>
            </w:pPr>
          </w:p>
        </w:tc>
      </w:tr>
      <w:tr w14:paraId="7BC5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DDDD77D">
            <w:pPr>
              <w:jc w:val="left"/>
              <w:rPr>
                <w:rFonts w:hint="eastAsia" w:ascii="宋体" w:hAnsi="宋体" w:cs="宋体"/>
                <w:sz w:val="24"/>
              </w:rPr>
            </w:pPr>
            <w:r>
              <w:rPr>
                <w:rFonts w:hint="eastAsia" w:ascii="宋体" w:hAnsi="宋体" w:cs="宋体"/>
                <w:sz w:val="24"/>
              </w:rPr>
              <w:t>可能影响行人、交通、电力设施、通讯设施或其它建、构筑物安全的拆除工程。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5856F85C">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C6CA21A">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A133FE1">
            <w:pPr>
              <w:jc w:val="center"/>
              <w:rPr>
                <w:rFonts w:hint="eastAsia" w:ascii="宋体" w:hAnsi="宋体" w:cs="宋体"/>
                <w:sz w:val="24"/>
                <w:szCs w:val="36"/>
              </w:rPr>
            </w:pPr>
          </w:p>
        </w:tc>
      </w:tr>
      <w:tr w14:paraId="7FDA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BCA06E3">
            <w:pPr>
              <w:jc w:val="left"/>
              <w:rPr>
                <w:rFonts w:hint="eastAsia" w:ascii="宋体" w:hAnsi="宋体" w:cs="宋体"/>
                <w:sz w:val="24"/>
              </w:rPr>
            </w:pPr>
            <w:r>
              <w:rPr>
                <w:rFonts w:hint="eastAsia" w:ascii="宋体" w:hAnsi="宋体" w:cs="宋体"/>
                <w:sz w:val="24"/>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14:paraId="1F01912E">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2662CC2">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2901D95A">
            <w:pPr>
              <w:jc w:val="center"/>
              <w:rPr>
                <w:rFonts w:hint="eastAsia" w:ascii="宋体" w:hAnsi="宋体" w:cs="宋体"/>
                <w:sz w:val="24"/>
                <w:szCs w:val="36"/>
              </w:rPr>
            </w:pPr>
          </w:p>
        </w:tc>
      </w:tr>
      <w:tr w14:paraId="6AA2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1E557EE">
            <w:pPr>
              <w:jc w:val="left"/>
              <w:rPr>
                <w:rFonts w:hint="eastAsia" w:ascii="宋体" w:hAnsi="宋体" w:cs="宋体"/>
                <w:sz w:val="24"/>
              </w:rPr>
            </w:pPr>
            <w:r>
              <w:rPr>
                <w:rFonts w:hint="eastAsia" w:ascii="宋体" w:hAnsi="宋体" w:cs="宋体"/>
                <w:sz w:val="24"/>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14:paraId="18D3DB20">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4394FF02">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13B9038">
            <w:pPr>
              <w:jc w:val="center"/>
              <w:rPr>
                <w:rFonts w:hint="eastAsia" w:ascii="宋体" w:hAnsi="宋体" w:cs="宋体"/>
                <w:sz w:val="24"/>
                <w:szCs w:val="36"/>
              </w:rPr>
            </w:pPr>
          </w:p>
        </w:tc>
      </w:tr>
      <w:tr w14:paraId="20F6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047E17E">
            <w:pPr>
              <w:jc w:val="left"/>
              <w:rPr>
                <w:rFonts w:hint="eastAsia" w:ascii="宋体" w:hAnsi="宋体" w:cs="宋体"/>
                <w:sz w:val="24"/>
              </w:rPr>
            </w:pPr>
            <w:r>
              <w:rPr>
                <w:rFonts w:hint="eastAsia" w:ascii="宋体" w:hAnsi="宋体" w:cs="宋体"/>
                <w:sz w:val="24"/>
              </w:rPr>
              <w:t>七、其它</w:t>
            </w:r>
          </w:p>
        </w:tc>
        <w:tc>
          <w:tcPr>
            <w:tcW w:w="1177" w:type="dxa"/>
            <w:tcBorders>
              <w:top w:val="single" w:color="auto" w:sz="4" w:space="0"/>
              <w:left w:val="single" w:color="auto" w:sz="4" w:space="0"/>
              <w:bottom w:val="single" w:color="auto" w:sz="4" w:space="0"/>
              <w:right w:val="single" w:color="auto" w:sz="4" w:space="0"/>
            </w:tcBorders>
            <w:vAlign w:val="center"/>
          </w:tcPr>
          <w:p w14:paraId="6618EB73">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54E0790F">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A660C8E">
            <w:pPr>
              <w:jc w:val="center"/>
              <w:rPr>
                <w:rFonts w:hint="eastAsia" w:ascii="宋体" w:hAnsi="宋体" w:cs="宋体"/>
                <w:sz w:val="24"/>
                <w:szCs w:val="36"/>
              </w:rPr>
            </w:pPr>
          </w:p>
        </w:tc>
      </w:tr>
      <w:tr w14:paraId="141B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B9D9ECF">
            <w:pPr>
              <w:jc w:val="left"/>
              <w:rPr>
                <w:rFonts w:hint="eastAsia" w:ascii="宋体" w:hAnsi="宋体" w:cs="宋体"/>
                <w:sz w:val="24"/>
              </w:rPr>
            </w:pPr>
            <w:r>
              <w:rPr>
                <w:rFonts w:hint="eastAsia" w:ascii="宋体" w:hAnsi="宋体" w:cs="宋体"/>
                <w:sz w:val="24"/>
              </w:rPr>
              <w:t>（一）建筑幕墙安装工程。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5D715A50">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321B53CC">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33CD7EFE">
            <w:pPr>
              <w:jc w:val="center"/>
              <w:rPr>
                <w:rFonts w:hint="eastAsia" w:ascii="宋体" w:hAnsi="宋体" w:cs="宋体"/>
                <w:sz w:val="24"/>
                <w:szCs w:val="36"/>
              </w:rPr>
            </w:pPr>
          </w:p>
        </w:tc>
      </w:tr>
      <w:tr w14:paraId="7908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10340EC">
            <w:pPr>
              <w:jc w:val="left"/>
              <w:rPr>
                <w:rFonts w:hint="eastAsia" w:ascii="宋体" w:hAnsi="宋体" w:cs="宋体"/>
                <w:sz w:val="24"/>
              </w:rPr>
            </w:pPr>
            <w:r>
              <w:rPr>
                <w:rFonts w:hint="eastAsia" w:ascii="宋体" w:hAnsi="宋体" w:cs="宋体"/>
                <w:sz w:val="24"/>
              </w:rPr>
              <w:t>（二）钢结构、网架和索膜结构安装工程。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3908F9C5">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41C14F9A">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DC0BBC9">
            <w:pPr>
              <w:jc w:val="center"/>
              <w:rPr>
                <w:rFonts w:hint="eastAsia" w:ascii="宋体" w:hAnsi="宋体" w:cs="宋体"/>
                <w:sz w:val="24"/>
                <w:szCs w:val="36"/>
              </w:rPr>
            </w:pPr>
          </w:p>
        </w:tc>
      </w:tr>
      <w:tr w14:paraId="2A91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180E3E0">
            <w:pPr>
              <w:jc w:val="left"/>
              <w:rPr>
                <w:rFonts w:hint="eastAsia" w:ascii="宋体" w:hAnsi="宋体" w:cs="宋体"/>
                <w:sz w:val="24"/>
              </w:rPr>
            </w:pPr>
            <w:r>
              <w:rPr>
                <w:rFonts w:hint="eastAsia" w:ascii="宋体" w:hAnsi="宋体" w:cs="宋体"/>
                <w:sz w:val="24"/>
              </w:rPr>
              <w:t>（三）人工挖孔桩工程。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14:paraId="6131AC61">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DAE4D1C">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2F0DAEDE">
            <w:pPr>
              <w:jc w:val="center"/>
              <w:rPr>
                <w:rFonts w:hint="eastAsia" w:ascii="宋体" w:hAnsi="宋体" w:cs="宋体"/>
                <w:sz w:val="24"/>
                <w:szCs w:val="36"/>
              </w:rPr>
            </w:pPr>
          </w:p>
        </w:tc>
      </w:tr>
      <w:tr w14:paraId="219F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0B8C6D0">
            <w:pPr>
              <w:jc w:val="left"/>
              <w:rPr>
                <w:rFonts w:hint="eastAsia" w:ascii="宋体" w:hAnsi="宋体" w:cs="宋体"/>
                <w:sz w:val="24"/>
              </w:rPr>
            </w:pPr>
            <w:r>
              <w:rPr>
                <w:rFonts w:hint="eastAsia" w:ascii="宋体" w:hAnsi="宋体" w:cs="宋体"/>
                <w:sz w:val="24"/>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14:paraId="7C8A065F">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4D814F18">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F147899">
            <w:pPr>
              <w:jc w:val="center"/>
              <w:rPr>
                <w:rFonts w:hint="eastAsia" w:ascii="宋体" w:hAnsi="宋体" w:cs="宋体"/>
                <w:sz w:val="24"/>
                <w:szCs w:val="36"/>
              </w:rPr>
            </w:pPr>
          </w:p>
        </w:tc>
      </w:tr>
      <w:tr w14:paraId="32A0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79B191D">
            <w:pPr>
              <w:jc w:val="left"/>
              <w:rPr>
                <w:rFonts w:hint="eastAsia" w:ascii="宋体" w:hAnsi="宋体" w:cs="宋体"/>
                <w:sz w:val="24"/>
              </w:rPr>
            </w:pPr>
            <w:r>
              <w:rPr>
                <w:rFonts w:hint="eastAsia" w:ascii="宋体" w:hAnsi="宋体" w:cs="宋体"/>
                <w:sz w:val="24"/>
              </w:rPr>
              <w:t>（五）装配式建筑混凝土预制构件安装工程。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2972CB78">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54206C2B">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8E3F0C1">
            <w:pPr>
              <w:jc w:val="center"/>
              <w:rPr>
                <w:rFonts w:hint="eastAsia" w:ascii="宋体" w:hAnsi="宋体" w:cs="宋体"/>
                <w:sz w:val="24"/>
                <w:szCs w:val="36"/>
              </w:rPr>
            </w:pPr>
          </w:p>
        </w:tc>
      </w:tr>
      <w:tr w14:paraId="56EA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E415F40">
            <w:pPr>
              <w:jc w:val="left"/>
              <w:rPr>
                <w:rFonts w:hint="eastAsia" w:ascii="宋体" w:hAnsi="宋体" w:cs="宋体"/>
                <w:sz w:val="24"/>
              </w:rPr>
            </w:pPr>
            <w:r>
              <w:rPr>
                <w:rFonts w:hint="eastAsia" w:ascii="宋体" w:hAnsi="宋体" w:cs="宋体"/>
                <w:sz w:val="24"/>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14:paraId="33EAF357">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078E791E">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6542B2F">
            <w:pPr>
              <w:jc w:val="center"/>
              <w:rPr>
                <w:rFonts w:hint="eastAsia" w:ascii="宋体" w:hAnsi="宋体" w:cs="宋体"/>
                <w:sz w:val="24"/>
                <w:szCs w:val="36"/>
              </w:rPr>
            </w:pPr>
          </w:p>
        </w:tc>
      </w:tr>
      <w:tr w14:paraId="610B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vAlign w:val="center"/>
          </w:tcPr>
          <w:p w14:paraId="3585747A">
            <w:pPr>
              <w:widowControl/>
              <w:spacing w:line="360" w:lineRule="atLeast"/>
              <w:rPr>
                <w:rFonts w:hint="eastAsia" w:ascii="宋体" w:hAnsi="宋体" w:cs="宋体"/>
                <w:b/>
                <w:sz w:val="24"/>
              </w:rPr>
            </w:pPr>
            <w:r>
              <w:rPr>
                <w:rFonts w:hint="eastAsia" w:ascii="宋体" w:hAnsi="宋体" w:cs="宋体"/>
                <w:b/>
                <w:bCs/>
                <w:sz w:val="24"/>
              </w:rPr>
              <w:t>二、超过一定规模的危险性较大的分部分项工程清单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14:paraId="1DC42C2B">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4AE0B1AD">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F210A53">
            <w:pPr>
              <w:jc w:val="center"/>
              <w:rPr>
                <w:rFonts w:hint="eastAsia" w:ascii="宋体" w:hAnsi="宋体" w:cs="宋体"/>
                <w:sz w:val="24"/>
                <w:szCs w:val="36"/>
              </w:rPr>
            </w:pPr>
          </w:p>
        </w:tc>
      </w:tr>
      <w:tr w14:paraId="7003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DD5E542">
            <w:pPr>
              <w:jc w:val="left"/>
              <w:rPr>
                <w:rFonts w:hint="eastAsia" w:ascii="宋体" w:hAnsi="宋体" w:cs="宋体"/>
                <w:sz w:val="24"/>
              </w:rPr>
            </w:pPr>
            <w:r>
              <w:rPr>
                <w:rFonts w:hint="eastAsia" w:ascii="宋体" w:hAnsi="宋体" w:cs="宋体"/>
                <w:sz w:val="24"/>
              </w:rPr>
              <w:t>一、深基坑工程</w:t>
            </w:r>
          </w:p>
        </w:tc>
        <w:tc>
          <w:tcPr>
            <w:tcW w:w="1177" w:type="dxa"/>
            <w:tcBorders>
              <w:top w:val="single" w:color="auto" w:sz="4" w:space="0"/>
              <w:left w:val="single" w:color="auto" w:sz="4" w:space="0"/>
              <w:bottom w:val="single" w:color="auto" w:sz="4" w:space="0"/>
              <w:right w:val="single" w:color="auto" w:sz="4" w:space="0"/>
            </w:tcBorders>
            <w:vAlign w:val="center"/>
          </w:tcPr>
          <w:p w14:paraId="471DDEF6">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58AE3883">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9283C40">
            <w:pPr>
              <w:jc w:val="center"/>
              <w:rPr>
                <w:rFonts w:hint="eastAsia" w:ascii="宋体" w:hAnsi="宋体" w:cs="宋体"/>
                <w:sz w:val="24"/>
                <w:szCs w:val="36"/>
              </w:rPr>
            </w:pPr>
          </w:p>
        </w:tc>
      </w:tr>
      <w:tr w14:paraId="2E5D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0DB0F55">
            <w:pPr>
              <w:jc w:val="left"/>
              <w:rPr>
                <w:rFonts w:hint="eastAsia" w:ascii="宋体" w:hAnsi="宋体" w:cs="宋体"/>
                <w:sz w:val="24"/>
              </w:rPr>
            </w:pPr>
            <w:r>
              <w:rPr>
                <w:rFonts w:hint="eastAsia" w:ascii="宋体" w:hAnsi="宋体" w:cs="宋体"/>
                <w:sz w:val="24"/>
              </w:rPr>
              <w:t>开挖深度超过5m（含5m）的基坑（槽）的土方开挖、支护、降水工程。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6689FA93">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7CFC00D5">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1B92214">
            <w:pPr>
              <w:jc w:val="center"/>
              <w:rPr>
                <w:rFonts w:hint="eastAsia" w:ascii="宋体" w:hAnsi="宋体" w:cs="宋体"/>
                <w:sz w:val="24"/>
                <w:szCs w:val="36"/>
              </w:rPr>
            </w:pPr>
          </w:p>
        </w:tc>
      </w:tr>
      <w:tr w14:paraId="0D87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4D214A9">
            <w:pPr>
              <w:jc w:val="left"/>
              <w:rPr>
                <w:rFonts w:hint="eastAsia" w:ascii="宋体" w:hAnsi="宋体" w:cs="宋体"/>
                <w:sz w:val="24"/>
              </w:rPr>
            </w:pPr>
            <w:r>
              <w:rPr>
                <w:rFonts w:hint="eastAsia" w:ascii="宋体" w:hAnsi="宋体" w:cs="宋体"/>
                <w:sz w:val="24"/>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78D68ACA">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D00F63B">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48A19589">
            <w:pPr>
              <w:jc w:val="center"/>
              <w:rPr>
                <w:rFonts w:hint="eastAsia" w:ascii="宋体" w:hAnsi="宋体" w:cs="宋体"/>
                <w:sz w:val="24"/>
                <w:szCs w:val="36"/>
              </w:rPr>
            </w:pPr>
          </w:p>
        </w:tc>
      </w:tr>
      <w:tr w14:paraId="36F2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A80AF34">
            <w:pPr>
              <w:jc w:val="left"/>
              <w:rPr>
                <w:rFonts w:hint="eastAsia" w:ascii="宋体" w:hAnsi="宋体" w:cs="宋体"/>
                <w:sz w:val="24"/>
              </w:rPr>
            </w:pPr>
            <w:r>
              <w:rPr>
                <w:rFonts w:hint="eastAsia" w:ascii="宋体" w:hAnsi="宋体" w:cs="宋体"/>
                <w:sz w:val="24"/>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14:paraId="3AE25B55">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3AC9BDEE">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13BB8AD2">
            <w:pPr>
              <w:jc w:val="center"/>
              <w:rPr>
                <w:rFonts w:hint="eastAsia" w:ascii="宋体" w:hAnsi="宋体" w:cs="宋体"/>
                <w:sz w:val="24"/>
                <w:szCs w:val="36"/>
              </w:rPr>
            </w:pPr>
          </w:p>
        </w:tc>
      </w:tr>
      <w:tr w14:paraId="06F0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E6B1C48">
            <w:pPr>
              <w:jc w:val="left"/>
              <w:rPr>
                <w:rFonts w:hint="eastAsia" w:ascii="宋体" w:hAnsi="宋体" w:cs="宋体"/>
                <w:sz w:val="24"/>
              </w:rPr>
            </w:pPr>
            <w:r>
              <w:rPr>
                <w:rFonts w:hint="eastAsia" w:ascii="宋体" w:hAnsi="宋体" w:cs="宋体"/>
                <w:sz w:val="24"/>
              </w:rPr>
              <w:t>（二）混凝土模板支撑工程：搭设高度8m及以上，或搭设跨度18m及以上，或施工总荷载（设计值）15kN/m2及以上，或集中线荷载（设计值）20kN/m及以上。</w:t>
            </w:r>
          </w:p>
        </w:tc>
        <w:tc>
          <w:tcPr>
            <w:tcW w:w="1177" w:type="dxa"/>
            <w:tcBorders>
              <w:top w:val="single" w:color="auto" w:sz="4" w:space="0"/>
              <w:left w:val="single" w:color="auto" w:sz="4" w:space="0"/>
              <w:bottom w:val="single" w:color="auto" w:sz="4" w:space="0"/>
              <w:right w:val="single" w:color="auto" w:sz="4" w:space="0"/>
            </w:tcBorders>
            <w:vAlign w:val="center"/>
          </w:tcPr>
          <w:p w14:paraId="06B1BA85">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61C33F4D">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2F75ECA">
            <w:pPr>
              <w:jc w:val="center"/>
              <w:rPr>
                <w:rFonts w:hint="eastAsia" w:ascii="宋体" w:hAnsi="宋体" w:cs="宋体"/>
                <w:sz w:val="24"/>
                <w:szCs w:val="36"/>
              </w:rPr>
            </w:pPr>
          </w:p>
        </w:tc>
      </w:tr>
      <w:tr w14:paraId="4166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07BC7DD">
            <w:pPr>
              <w:jc w:val="left"/>
              <w:rPr>
                <w:rFonts w:hint="eastAsia" w:ascii="宋体" w:hAnsi="宋体" w:cs="宋体"/>
                <w:sz w:val="24"/>
              </w:rPr>
            </w:pPr>
            <w:r>
              <w:rPr>
                <w:rFonts w:hint="eastAsia" w:ascii="宋体" w:hAnsi="宋体" w:cs="宋体"/>
                <w:sz w:val="24"/>
              </w:rPr>
              <w:t>（三）承重支撑体系：用于钢结构安装等满堂支撑体系，承受单点集中荷载7kN及以上。</w:t>
            </w:r>
          </w:p>
        </w:tc>
        <w:tc>
          <w:tcPr>
            <w:tcW w:w="1177" w:type="dxa"/>
            <w:tcBorders>
              <w:top w:val="single" w:color="auto" w:sz="4" w:space="0"/>
              <w:left w:val="single" w:color="auto" w:sz="4" w:space="0"/>
              <w:bottom w:val="single" w:color="auto" w:sz="4" w:space="0"/>
              <w:right w:val="single" w:color="auto" w:sz="4" w:space="0"/>
            </w:tcBorders>
            <w:vAlign w:val="center"/>
          </w:tcPr>
          <w:p w14:paraId="57CEB9A6">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57FF01D2">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566ED2A">
            <w:pPr>
              <w:jc w:val="center"/>
              <w:rPr>
                <w:rFonts w:hint="eastAsia" w:ascii="宋体" w:hAnsi="宋体" w:cs="宋体"/>
                <w:sz w:val="24"/>
                <w:szCs w:val="36"/>
              </w:rPr>
            </w:pPr>
          </w:p>
        </w:tc>
      </w:tr>
      <w:tr w14:paraId="2D63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3D0543C">
            <w:pPr>
              <w:jc w:val="left"/>
              <w:rPr>
                <w:rFonts w:hint="eastAsia" w:ascii="宋体" w:hAnsi="宋体" w:cs="宋体"/>
                <w:sz w:val="24"/>
              </w:rPr>
            </w:pPr>
            <w:r>
              <w:rPr>
                <w:rFonts w:hint="eastAsia" w:ascii="宋体" w:hAnsi="宋体" w:cs="宋体"/>
                <w:sz w:val="24"/>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3EC45D36">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1898BC3">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3B66474B">
            <w:pPr>
              <w:jc w:val="center"/>
              <w:rPr>
                <w:rFonts w:hint="eastAsia" w:ascii="宋体" w:hAnsi="宋体" w:cs="宋体"/>
                <w:sz w:val="24"/>
                <w:szCs w:val="36"/>
              </w:rPr>
            </w:pPr>
          </w:p>
        </w:tc>
      </w:tr>
      <w:tr w14:paraId="610E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7092298">
            <w:pPr>
              <w:jc w:val="left"/>
              <w:rPr>
                <w:rFonts w:hint="eastAsia" w:ascii="宋体" w:hAnsi="宋体" w:cs="宋体"/>
                <w:sz w:val="24"/>
              </w:rPr>
            </w:pPr>
            <w:r>
              <w:rPr>
                <w:rFonts w:hint="eastAsia" w:ascii="宋体" w:hAnsi="宋体" w:cs="宋体"/>
                <w:sz w:val="24"/>
              </w:rPr>
              <w:t>（一）采用非常规起重设备、方法，且单件起吊重量在100kN及以上的起重吊装工程。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14:paraId="56D570B8">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9609CE5">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689AE78">
            <w:pPr>
              <w:jc w:val="center"/>
              <w:rPr>
                <w:rFonts w:hint="eastAsia" w:ascii="宋体" w:hAnsi="宋体" w:cs="宋体"/>
                <w:sz w:val="24"/>
                <w:szCs w:val="36"/>
              </w:rPr>
            </w:pPr>
          </w:p>
        </w:tc>
      </w:tr>
      <w:tr w14:paraId="06AE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A6FDB83">
            <w:pPr>
              <w:jc w:val="left"/>
              <w:rPr>
                <w:rFonts w:hint="eastAsia" w:ascii="宋体" w:hAnsi="宋体" w:cs="宋体"/>
                <w:sz w:val="24"/>
              </w:rPr>
            </w:pPr>
            <w:r>
              <w:rPr>
                <w:rFonts w:hint="eastAsia" w:ascii="宋体" w:hAnsi="宋体" w:cs="宋体"/>
                <w:sz w:val="24"/>
              </w:rPr>
              <w:t>（二）起重量300kN及以上，或搭设总高度200m及以上，或搭设基础标高在200m及以上的起重机械安装和拆卸工程。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327BBDDA">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79CE0E14">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4386331">
            <w:pPr>
              <w:jc w:val="center"/>
              <w:rPr>
                <w:rFonts w:hint="eastAsia" w:ascii="宋体" w:hAnsi="宋体" w:cs="宋体"/>
                <w:sz w:val="24"/>
                <w:szCs w:val="36"/>
              </w:rPr>
            </w:pPr>
          </w:p>
        </w:tc>
      </w:tr>
      <w:tr w14:paraId="1251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A2819C3">
            <w:pPr>
              <w:jc w:val="left"/>
              <w:rPr>
                <w:rFonts w:hint="eastAsia" w:ascii="宋体" w:hAnsi="宋体" w:cs="宋体"/>
                <w:sz w:val="24"/>
              </w:rPr>
            </w:pPr>
            <w:r>
              <w:rPr>
                <w:rFonts w:hint="eastAsia" w:ascii="宋体" w:hAnsi="宋体" w:cs="宋体"/>
                <w:sz w:val="24"/>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6EF8F0D3">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75A69056">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0C8CC84B">
            <w:pPr>
              <w:jc w:val="center"/>
              <w:rPr>
                <w:rFonts w:hint="eastAsia" w:ascii="宋体" w:hAnsi="宋体" w:cs="宋体"/>
                <w:sz w:val="24"/>
                <w:szCs w:val="36"/>
              </w:rPr>
            </w:pPr>
          </w:p>
        </w:tc>
      </w:tr>
      <w:tr w14:paraId="550F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AE96AB6">
            <w:pPr>
              <w:jc w:val="left"/>
              <w:rPr>
                <w:rFonts w:hint="eastAsia" w:ascii="宋体" w:hAnsi="宋体" w:cs="宋体"/>
                <w:sz w:val="24"/>
              </w:rPr>
            </w:pPr>
            <w:r>
              <w:rPr>
                <w:rFonts w:hint="eastAsia" w:ascii="宋体" w:hAnsi="宋体" w:cs="宋体"/>
                <w:sz w:val="24"/>
              </w:rPr>
              <w:t>（一）搭设高度50m及以上的落地式钢管脚手架工程。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22BBD61F">
            <w:pPr>
              <w:jc w:val="center"/>
              <w:rPr>
                <w:rFonts w:hint="eastAsia" w:ascii="宋体" w:hAnsi="宋体" w:cs="宋体"/>
              </w:rPr>
            </w:pPr>
            <w:r>
              <w:rPr>
                <w:rFonts w:hint="eastAsia" w:ascii="宋体" w:hAnsi="宋体" w:cs="宋体"/>
                <w:sz w:val="24"/>
                <w:szCs w:val="36"/>
              </w:rPr>
              <w:t>(  √  )</w:t>
            </w:r>
          </w:p>
        </w:tc>
        <w:tc>
          <w:tcPr>
            <w:tcW w:w="1361" w:type="dxa"/>
            <w:tcBorders>
              <w:top w:val="single" w:color="auto" w:sz="4" w:space="0"/>
              <w:left w:val="single" w:color="auto" w:sz="4" w:space="0"/>
              <w:bottom w:val="single" w:color="auto" w:sz="4" w:space="0"/>
              <w:right w:val="single" w:color="auto" w:sz="4" w:space="0"/>
            </w:tcBorders>
            <w:vAlign w:val="center"/>
          </w:tcPr>
          <w:p w14:paraId="150394D9">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6E06646">
            <w:pPr>
              <w:jc w:val="center"/>
              <w:rPr>
                <w:rFonts w:hint="eastAsia" w:ascii="宋体" w:hAnsi="宋体" w:cs="宋体"/>
                <w:sz w:val="24"/>
                <w:szCs w:val="36"/>
              </w:rPr>
            </w:pPr>
          </w:p>
        </w:tc>
      </w:tr>
      <w:tr w14:paraId="6BA4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880025C">
            <w:pPr>
              <w:jc w:val="left"/>
              <w:rPr>
                <w:rFonts w:hint="eastAsia" w:ascii="宋体" w:hAnsi="宋体" w:cs="宋体"/>
                <w:sz w:val="24"/>
              </w:rPr>
            </w:pPr>
            <w:r>
              <w:rPr>
                <w:rFonts w:hint="eastAsia" w:ascii="宋体" w:hAnsi="宋体" w:cs="宋体"/>
                <w:sz w:val="24"/>
              </w:rPr>
              <w:t>（二）提升高度在150m及以上的附着式升降脚手架工程或附着式升降操作平台工程。</w:t>
            </w:r>
          </w:p>
        </w:tc>
        <w:tc>
          <w:tcPr>
            <w:tcW w:w="1177" w:type="dxa"/>
            <w:tcBorders>
              <w:top w:val="single" w:color="auto" w:sz="4" w:space="0"/>
              <w:left w:val="single" w:color="auto" w:sz="4" w:space="0"/>
              <w:bottom w:val="single" w:color="auto" w:sz="4" w:space="0"/>
              <w:right w:val="single" w:color="auto" w:sz="4" w:space="0"/>
            </w:tcBorders>
            <w:vAlign w:val="center"/>
          </w:tcPr>
          <w:p w14:paraId="294022F6">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B54FF36">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3193FB19">
            <w:pPr>
              <w:jc w:val="center"/>
              <w:rPr>
                <w:rFonts w:hint="eastAsia" w:ascii="宋体" w:hAnsi="宋体" w:cs="宋体"/>
                <w:sz w:val="24"/>
                <w:szCs w:val="36"/>
              </w:rPr>
            </w:pPr>
          </w:p>
        </w:tc>
      </w:tr>
      <w:tr w14:paraId="4353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49982A6">
            <w:pPr>
              <w:jc w:val="left"/>
              <w:rPr>
                <w:rFonts w:hint="eastAsia" w:ascii="宋体" w:hAnsi="宋体" w:cs="宋体"/>
                <w:sz w:val="24"/>
              </w:rPr>
            </w:pPr>
            <w:r>
              <w:rPr>
                <w:rFonts w:hint="eastAsia" w:ascii="宋体" w:hAnsi="宋体" w:cs="宋体"/>
                <w:sz w:val="24"/>
              </w:rPr>
              <w:t>（三）分段架体搭设高度20m及以上的悬挑式脚手架工程。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70069568">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28363C37">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E24BFEA">
            <w:pPr>
              <w:jc w:val="center"/>
              <w:rPr>
                <w:rFonts w:hint="eastAsia" w:ascii="宋体" w:hAnsi="宋体" w:cs="宋体"/>
                <w:sz w:val="24"/>
                <w:szCs w:val="36"/>
              </w:rPr>
            </w:pPr>
          </w:p>
        </w:tc>
      </w:tr>
      <w:tr w14:paraId="6C17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BC28DE3">
            <w:pPr>
              <w:jc w:val="left"/>
              <w:rPr>
                <w:rFonts w:hint="eastAsia" w:ascii="宋体" w:hAnsi="宋体" w:cs="宋体"/>
                <w:sz w:val="24"/>
              </w:rPr>
            </w:pPr>
            <w:r>
              <w:rPr>
                <w:rFonts w:hint="eastAsia" w:ascii="宋体" w:hAnsi="宋体" w:cs="宋体"/>
                <w:sz w:val="24"/>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605D89D2">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5379A827">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FEA1EBB">
            <w:pPr>
              <w:jc w:val="center"/>
              <w:rPr>
                <w:rFonts w:hint="eastAsia" w:ascii="宋体" w:hAnsi="宋体" w:cs="宋体"/>
                <w:sz w:val="24"/>
                <w:szCs w:val="36"/>
              </w:rPr>
            </w:pPr>
          </w:p>
        </w:tc>
      </w:tr>
      <w:tr w14:paraId="5431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2CA400A">
            <w:pPr>
              <w:jc w:val="left"/>
              <w:rPr>
                <w:rFonts w:hint="eastAsia" w:ascii="宋体" w:hAnsi="宋体" w:cs="宋体"/>
                <w:sz w:val="24"/>
              </w:rPr>
            </w:pPr>
            <w:r>
              <w:rPr>
                <w:rFonts w:hint="eastAsia" w:ascii="宋体" w:hAnsi="宋体" w:cs="宋体"/>
                <w:sz w:val="24"/>
              </w:rPr>
              <w:t>（一）码头、桥梁、高架、烟囱、水塔或拆除中容易引起有毒有害气（液）体或粉尘扩散、易燃易爆事故发生的特殊建、构筑物的拆除工程。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56806411">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3B7479A9">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4E809FD8">
            <w:pPr>
              <w:jc w:val="center"/>
              <w:rPr>
                <w:rFonts w:hint="eastAsia" w:ascii="宋体" w:hAnsi="宋体" w:cs="宋体"/>
                <w:sz w:val="24"/>
                <w:szCs w:val="36"/>
              </w:rPr>
            </w:pPr>
          </w:p>
        </w:tc>
      </w:tr>
      <w:tr w14:paraId="79E4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00F1E12">
            <w:pPr>
              <w:jc w:val="left"/>
              <w:rPr>
                <w:rFonts w:hint="eastAsia" w:ascii="宋体" w:hAnsi="宋体" w:cs="宋体"/>
                <w:sz w:val="24"/>
              </w:rPr>
            </w:pPr>
            <w:r>
              <w:rPr>
                <w:rFonts w:hint="eastAsia" w:ascii="宋体" w:hAnsi="宋体" w:cs="宋体"/>
                <w:sz w:val="24"/>
              </w:rPr>
              <w:t>（二）文物保护建筑、优秀历史建筑或历史文化风貌区影响范围内的拆除工程。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25D931E0">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2155D6F2">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9399D4D">
            <w:pPr>
              <w:jc w:val="center"/>
              <w:rPr>
                <w:rFonts w:hint="eastAsia" w:ascii="宋体" w:hAnsi="宋体" w:cs="宋体"/>
                <w:sz w:val="24"/>
                <w:szCs w:val="36"/>
              </w:rPr>
            </w:pPr>
          </w:p>
        </w:tc>
      </w:tr>
      <w:tr w14:paraId="0F68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CC190AE">
            <w:pPr>
              <w:jc w:val="left"/>
              <w:rPr>
                <w:rFonts w:hint="eastAsia" w:ascii="宋体" w:hAnsi="宋体" w:cs="宋体"/>
                <w:sz w:val="24"/>
              </w:rPr>
            </w:pPr>
            <w:r>
              <w:rPr>
                <w:rFonts w:hint="eastAsia" w:ascii="宋体" w:hAnsi="宋体" w:cs="宋体"/>
                <w:sz w:val="24"/>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14:paraId="37DD6F0F">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1574C36A">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0D16732">
            <w:pPr>
              <w:jc w:val="center"/>
              <w:rPr>
                <w:rFonts w:hint="eastAsia" w:ascii="宋体" w:hAnsi="宋体" w:cs="宋体"/>
                <w:sz w:val="24"/>
                <w:szCs w:val="36"/>
              </w:rPr>
            </w:pPr>
          </w:p>
        </w:tc>
      </w:tr>
      <w:tr w14:paraId="141E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0AD9496">
            <w:pPr>
              <w:jc w:val="left"/>
              <w:rPr>
                <w:rFonts w:hint="eastAsia" w:ascii="宋体" w:hAnsi="宋体" w:cs="宋体"/>
                <w:sz w:val="24"/>
              </w:rPr>
            </w:pPr>
            <w:r>
              <w:rPr>
                <w:rFonts w:hint="eastAsia" w:ascii="宋体" w:hAnsi="宋体" w:cs="宋体"/>
                <w:sz w:val="24"/>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14:paraId="7B4E7AF7">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4C2FDE95">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51439FF9">
            <w:pPr>
              <w:jc w:val="center"/>
              <w:rPr>
                <w:rFonts w:hint="eastAsia" w:ascii="宋体" w:hAnsi="宋体" w:cs="宋体"/>
                <w:sz w:val="24"/>
                <w:szCs w:val="36"/>
              </w:rPr>
            </w:pPr>
          </w:p>
        </w:tc>
      </w:tr>
      <w:tr w14:paraId="7483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88B97F6">
            <w:pPr>
              <w:jc w:val="left"/>
              <w:rPr>
                <w:rFonts w:hint="eastAsia" w:ascii="宋体" w:hAnsi="宋体" w:cs="宋体"/>
                <w:sz w:val="24"/>
              </w:rPr>
            </w:pPr>
            <w:r>
              <w:rPr>
                <w:rFonts w:hint="eastAsia" w:ascii="宋体" w:hAnsi="宋体" w:cs="宋体"/>
                <w:sz w:val="24"/>
              </w:rPr>
              <w:t>七、其它</w:t>
            </w:r>
          </w:p>
        </w:tc>
        <w:tc>
          <w:tcPr>
            <w:tcW w:w="1177" w:type="dxa"/>
            <w:tcBorders>
              <w:top w:val="single" w:color="auto" w:sz="4" w:space="0"/>
              <w:left w:val="single" w:color="auto" w:sz="4" w:space="0"/>
              <w:bottom w:val="single" w:color="auto" w:sz="4" w:space="0"/>
              <w:right w:val="single" w:color="auto" w:sz="4" w:space="0"/>
            </w:tcBorders>
            <w:vAlign w:val="center"/>
          </w:tcPr>
          <w:p w14:paraId="3A406A74">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01EC28D0">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0AC84F47">
            <w:pPr>
              <w:jc w:val="center"/>
              <w:rPr>
                <w:rFonts w:hint="eastAsia" w:ascii="宋体" w:hAnsi="宋体" w:cs="宋体"/>
                <w:sz w:val="24"/>
                <w:szCs w:val="36"/>
              </w:rPr>
            </w:pPr>
          </w:p>
        </w:tc>
      </w:tr>
      <w:tr w14:paraId="30D2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C5B1620">
            <w:pPr>
              <w:jc w:val="left"/>
              <w:rPr>
                <w:rFonts w:hint="eastAsia" w:ascii="宋体" w:hAnsi="宋体" w:cs="宋体"/>
                <w:sz w:val="24"/>
              </w:rPr>
            </w:pPr>
            <w:r>
              <w:rPr>
                <w:rFonts w:hint="eastAsia" w:ascii="宋体" w:hAnsi="宋体" w:cs="宋体"/>
                <w:sz w:val="24"/>
              </w:rPr>
              <w:t>（一）施工高度50m及以上的建筑幕墙安装工程。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0EBF8127">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437EFB06">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368A71DA">
            <w:pPr>
              <w:jc w:val="center"/>
              <w:rPr>
                <w:rFonts w:hint="eastAsia" w:ascii="宋体" w:hAnsi="宋体" w:cs="宋体"/>
                <w:sz w:val="24"/>
                <w:szCs w:val="36"/>
              </w:rPr>
            </w:pPr>
          </w:p>
        </w:tc>
      </w:tr>
      <w:tr w14:paraId="481A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F482991">
            <w:pPr>
              <w:jc w:val="left"/>
              <w:rPr>
                <w:rFonts w:hint="eastAsia" w:ascii="宋体" w:hAnsi="宋体" w:cs="宋体"/>
                <w:sz w:val="24"/>
              </w:rPr>
            </w:pPr>
            <w:r>
              <w:rPr>
                <w:rFonts w:hint="eastAsia" w:ascii="宋体" w:hAnsi="宋体" w:cs="宋体"/>
                <w:sz w:val="24"/>
              </w:rPr>
              <w:t>（二）跨度36m及以上的钢结构安装工程，或跨度60m及以上的网架和索膜结构安装工程。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205118B4">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39AB1999">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730E995D">
            <w:pPr>
              <w:jc w:val="center"/>
              <w:rPr>
                <w:rFonts w:hint="eastAsia" w:ascii="宋体" w:hAnsi="宋体" w:cs="宋体"/>
                <w:sz w:val="24"/>
                <w:szCs w:val="36"/>
              </w:rPr>
            </w:pPr>
          </w:p>
        </w:tc>
      </w:tr>
      <w:tr w14:paraId="5090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8D04914">
            <w:pPr>
              <w:jc w:val="left"/>
              <w:rPr>
                <w:rFonts w:hint="eastAsia" w:ascii="宋体" w:hAnsi="宋体" w:cs="宋体"/>
                <w:sz w:val="24"/>
              </w:rPr>
            </w:pPr>
            <w:r>
              <w:rPr>
                <w:rFonts w:hint="eastAsia" w:ascii="宋体" w:hAnsi="宋体" w:cs="宋体"/>
                <w:sz w:val="24"/>
              </w:rPr>
              <w:t>（三）开挖深度16m及以上的人工挖孔桩工程。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14:paraId="16AB498E">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2206704D">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D8D0EA7">
            <w:pPr>
              <w:jc w:val="center"/>
              <w:rPr>
                <w:rFonts w:hint="eastAsia" w:ascii="宋体" w:hAnsi="宋体" w:cs="宋体"/>
                <w:sz w:val="24"/>
                <w:szCs w:val="36"/>
              </w:rPr>
            </w:pPr>
          </w:p>
        </w:tc>
      </w:tr>
      <w:tr w14:paraId="084C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E492771">
            <w:pPr>
              <w:jc w:val="left"/>
              <w:rPr>
                <w:rFonts w:hint="eastAsia" w:ascii="宋体" w:hAnsi="宋体" w:cs="宋体"/>
                <w:sz w:val="24"/>
              </w:rPr>
            </w:pPr>
            <w:r>
              <w:rPr>
                <w:rFonts w:hint="eastAsia" w:ascii="宋体" w:hAnsi="宋体" w:cs="宋体"/>
                <w:sz w:val="24"/>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14:paraId="25C94EFA">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55D0D762">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34239B58">
            <w:pPr>
              <w:jc w:val="center"/>
              <w:rPr>
                <w:rFonts w:hint="eastAsia" w:ascii="宋体" w:hAnsi="宋体" w:cs="宋体"/>
                <w:sz w:val="24"/>
                <w:szCs w:val="36"/>
              </w:rPr>
            </w:pPr>
          </w:p>
        </w:tc>
      </w:tr>
      <w:tr w14:paraId="1A53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25CA77E">
            <w:pPr>
              <w:jc w:val="left"/>
              <w:rPr>
                <w:rFonts w:hint="eastAsia" w:ascii="宋体" w:hAnsi="宋体" w:cs="宋体"/>
                <w:sz w:val="24"/>
              </w:rPr>
            </w:pPr>
            <w:r>
              <w:rPr>
                <w:rFonts w:hint="eastAsia" w:ascii="宋体" w:hAnsi="宋体" w:cs="宋体"/>
                <w:sz w:val="24"/>
              </w:rPr>
              <w:t>（五）重量1000kN及以上的大型结构整体顶升、平移、转体等施工工艺。</w:t>
            </w:r>
          </w:p>
        </w:tc>
        <w:tc>
          <w:tcPr>
            <w:tcW w:w="1177" w:type="dxa"/>
            <w:tcBorders>
              <w:top w:val="single" w:color="auto" w:sz="4" w:space="0"/>
              <w:left w:val="single" w:color="auto" w:sz="4" w:space="0"/>
              <w:bottom w:val="single" w:color="auto" w:sz="4" w:space="0"/>
              <w:right w:val="single" w:color="auto" w:sz="4" w:space="0"/>
            </w:tcBorders>
            <w:vAlign w:val="center"/>
          </w:tcPr>
          <w:p w14:paraId="6EC3916F">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59A86B23">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0C27584C">
            <w:pPr>
              <w:jc w:val="center"/>
              <w:rPr>
                <w:rFonts w:hint="eastAsia" w:ascii="宋体" w:hAnsi="宋体" w:cs="宋体"/>
                <w:sz w:val="24"/>
                <w:szCs w:val="36"/>
              </w:rPr>
            </w:pPr>
          </w:p>
        </w:tc>
      </w:tr>
      <w:tr w14:paraId="057F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17B322E">
            <w:pPr>
              <w:jc w:val="left"/>
              <w:rPr>
                <w:rFonts w:hint="eastAsia" w:ascii="宋体" w:hAnsi="宋体" w:cs="宋体"/>
                <w:sz w:val="24"/>
              </w:rPr>
            </w:pPr>
            <w:r>
              <w:rPr>
                <w:rFonts w:hint="eastAsia" w:ascii="宋体" w:hAnsi="宋体" w:cs="宋体"/>
                <w:sz w:val="24"/>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14:paraId="1FC5F3F7">
            <w:pPr>
              <w:jc w:val="center"/>
              <w:rPr>
                <w:rFonts w:hint="eastAsia" w:ascii="宋体" w:hAnsi="宋体" w:cs="宋体"/>
              </w:rPr>
            </w:pPr>
            <w:r>
              <w:rPr>
                <w:rFonts w:hint="eastAsia" w:ascii="宋体" w:hAnsi="宋体" w:cs="宋体"/>
                <w:sz w:val="24"/>
                <w:szCs w:val="36"/>
              </w:rPr>
              <w:t>(    )</w:t>
            </w:r>
          </w:p>
        </w:tc>
        <w:tc>
          <w:tcPr>
            <w:tcW w:w="1361" w:type="dxa"/>
            <w:tcBorders>
              <w:top w:val="single" w:color="auto" w:sz="4" w:space="0"/>
              <w:left w:val="single" w:color="auto" w:sz="4" w:space="0"/>
              <w:bottom w:val="single" w:color="auto" w:sz="4" w:space="0"/>
              <w:right w:val="single" w:color="auto" w:sz="4" w:space="0"/>
            </w:tcBorders>
            <w:vAlign w:val="center"/>
          </w:tcPr>
          <w:p w14:paraId="48BE3BC7">
            <w:pPr>
              <w:jc w:val="center"/>
              <w:rPr>
                <w:rFonts w:hint="eastAsia" w:ascii="宋体" w:hAnsi="宋体" w:cs="宋体"/>
              </w:rPr>
            </w:pPr>
            <w:r>
              <w:rPr>
                <w:rFonts w:hint="eastAsia" w:ascii="宋体" w:hAnsi="宋体" w:cs="宋体"/>
                <w:sz w:val="24"/>
                <w:szCs w:val="36"/>
              </w:rPr>
              <w:t>(    )</w:t>
            </w:r>
          </w:p>
        </w:tc>
        <w:tc>
          <w:tcPr>
            <w:tcW w:w="1063" w:type="dxa"/>
            <w:tcBorders>
              <w:top w:val="single" w:color="auto" w:sz="4" w:space="0"/>
              <w:left w:val="single" w:color="auto" w:sz="4" w:space="0"/>
              <w:bottom w:val="single" w:color="auto" w:sz="4" w:space="0"/>
              <w:right w:val="single" w:color="auto" w:sz="4" w:space="0"/>
            </w:tcBorders>
            <w:vAlign w:val="center"/>
          </w:tcPr>
          <w:p w14:paraId="63789121">
            <w:pPr>
              <w:jc w:val="center"/>
              <w:rPr>
                <w:rFonts w:hint="eastAsia" w:ascii="宋体" w:hAnsi="宋体" w:cs="宋体"/>
                <w:sz w:val="24"/>
                <w:szCs w:val="36"/>
              </w:rPr>
            </w:pPr>
          </w:p>
        </w:tc>
      </w:tr>
    </w:tbl>
    <w:p w14:paraId="6F15D73C">
      <w:pPr>
        <w:pStyle w:val="106"/>
        <w:autoSpaceDE w:val="0"/>
        <w:autoSpaceDN w:val="0"/>
        <w:adjustRightInd w:val="0"/>
        <w:spacing w:line="360" w:lineRule="auto"/>
        <w:ind w:firstLine="480"/>
        <w:jc w:val="left"/>
        <w:rPr>
          <w:rFonts w:hint="eastAsia" w:ascii="宋体" w:hAnsi="宋体" w:cs="宋体"/>
          <w:sz w:val="24"/>
          <w:szCs w:val="28"/>
        </w:rPr>
      </w:pPr>
    </w:p>
    <w:p w14:paraId="1377676E">
      <w:pPr>
        <w:spacing w:line="360" w:lineRule="auto"/>
        <w:ind w:firstLine="3000" w:firstLineChars="1250"/>
        <w:rPr>
          <w:rFonts w:hint="eastAsia" w:ascii="宋体" w:hAnsi="宋体" w:cs="宋体"/>
          <w:sz w:val="24"/>
          <w:szCs w:val="20"/>
          <w:u w:val="single"/>
        </w:rPr>
      </w:pPr>
      <w:r>
        <w:rPr>
          <w:rFonts w:hint="eastAsia" w:ascii="宋体" w:hAnsi="宋体" w:cs="宋体"/>
          <w:sz w:val="24"/>
          <w:szCs w:val="20"/>
        </w:rPr>
        <w:t>投标人名称（盖法人公章）：</w:t>
      </w:r>
    </w:p>
    <w:p w14:paraId="75CC361A">
      <w:pPr>
        <w:spacing w:line="360" w:lineRule="auto"/>
        <w:ind w:firstLine="3000" w:firstLineChars="1250"/>
        <w:rPr>
          <w:rFonts w:hint="eastAsia" w:ascii="宋体" w:hAnsi="宋体" w:cs="宋体"/>
          <w:sz w:val="24"/>
          <w:szCs w:val="20"/>
        </w:rPr>
      </w:pPr>
      <w:r>
        <w:rPr>
          <w:rFonts w:hint="eastAsia" w:ascii="宋体" w:hAnsi="宋体" w:cs="宋体"/>
          <w:sz w:val="24"/>
          <w:szCs w:val="20"/>
        </w:rPr>
        <w:t>日期：   年  月  日</w:t>
      </w:r>
    </w:p>
    <w:p w14:paraId="0E645D55">
      <w:pPr>
        <w:spacing w:line="360" w:lineRule="auto"/>
        <w:ind w:firstLine="3000" w:firstLineChars="1250"/>
        <w:rPr>
          <w:rFonts w:hint="eastAsia" w:ascii="宋体" w:hAnsi="宋体" w:cs="宋体"/>
          <w:sz w:val="24"/>
          <w:szCs w:val="20"/>
        </w:rPr>
      </w:pPr>
    </w:p>
    <w:p w14:paraId="68DD8241">
      <w:pPr>
        <w:spacing w:line="360" w:lineRule="auto"/>
        <w:ind w:firstLine="3000" w:firstLineChars="1250"/>
        <w:rPr>
          <w:rFonts w:hint="eastAsia" w:ascii="宋体" w:hAnsi="宋体" w:cs="宋体"/>
          <w:sz w:val="24"/>
          <w:szCs w:val="20"/>
        </w:rPr>
      </w:pPr>
    </w:p>
    <w:p w14:paraId="0F1529E9">
      <w:pPr>
        <w:spacing w:line="360" w:lineRule="auto"/>
        <w:ind w:firstLine="3000" w:firstLineChars="1250"/>
        <w:rPr>
          <w:rFonts w:hint="eastAsia" w:ascii="宋体" w:hAnsi="宋体" w:cs="宋体"/>
          <w:sz w:val="24"/>
          <w:szCs w:val="20"/>
        </w:rPr>
      </w:pPr>
    </w:p>
    <w:p w14:paraId="328C9BD1">
      <w:pPr>
        <w:spacing w:line="360" w:lineRule="auto"/>
        <w:ind w:firstLine="3000" w:firstLineChars="1250"/>
        <w:rPr>
          <w:rFonts w:hint="eastAsia" w:ascii="宋体" w:hAnsi="宋体" w:cs="宋体"/>
          <w:sz w:val="24"/>
          <w:szCs w:val="20"/>
        </w:rPr>
      </w:pPr>
    </w:p>
    <w:p w14:paraId="6CF6579F">
      <w:pPr>
        <w:spacing w:line="360" w:lineRule="auto"/>
        <w:ind w:firstLine="3000" w:firstLineChars="1250"/>
        <w:rPr>
          <w:rFonts w:hint="eastAsia" w:ascii="宋体" w:hAnsi="宋体" w:cs="宋体"/>
          <w:sz w:val="24"/>
          <w:szCs w:val="20"/>
        </w:rPr>
      </w:pPr>
    </w:p>
    <w:p w14:paraId="305DBCC0">
      <w:pPr>
        <w:spacing w:line="360" w:lineRule="auto"/>
        <w:ind w:firstLine="3000" w:firstLineChars="1250"/>
        <w:rPr>
          <w:rFonts w:hint="eastAsia" w:ascii="宋体" w:hAnsi="宋体" w:cs="宋体"/>
          <w:sz w:val="24"/>
          <w:szCs w:val="20"/>
        </w:rPr>
      </w:pPr>
    </w:p>
    <w:p w14:paraId="12427D7B">
      <w:pPr>
        <w:spacing w:line="360" w:lineRule="auto"/>
        <w:ind w:firstLine="3000" w:firstLineChars="1250"/>
        <w:rPr>
          <w:rFonts w:hint="eastAsia" w:ascii="宋体" w:hAnsi="宋体" w:cs="宋体"/>
          <w:sz w:val="24"/>
          <w:szCs w:val="20"/>
        </w:rPr>
      </w:pPr>
    </w:p>
    <w:p w14:paraId="29DE7BE7">
      <w:pPr>
        <w:spacing w:line="360" w:lineRule="auto"/>
        <w:ind w:firstLine="3000" w:firstLineChars="1250"/>
        <w:rPr>
          <w:rFonts w:hint="eastAsia" w:ascii="宋体" w:hAnsi="宋体" w:cs="宋体"/>
          <w:sz w:val="24"/>
          <w:szCs w:val="20"/>
        </w:rPr>
      </w:pPr>
    </w:p>
    <w:p w14:paraId="4C9B7122">
      <w:pPr>
        <w:spacing w:line="360" w:lineRule="auto"/>
        <w:ind w:firstLine="3000" w:firstLineChars="1250"/>
        <w:rPr>
          <w:rFonts w:hint="eastAsia" w:ascii="宋体" w:hAnsi="宋体" w:cs="宋体"/>
          <w:sz w:val="24"/>
          <w:szCs w:val="20"/>
        </w:rPr>
      </w:pPr>
    </w:p>
    <w:p w14:paraId="098C7657">
      <w:pPr>
        <w:spacing w:line="360" w:lineRule="auto"/>
        <w:ind w:firstLine="3000" w:firstLineChars="1250"/>
        <w:rPr>
          <w:rFonts w:hint="eastAsia" w:ascii="宋体" w:hAnsi="宋体" w:cs="宋体"/>
          <w:sz w:val="24"/>
          <w:szCs w:val="20"/>
        </w:rPr>
      </w:pPr>
    </w:p>
    <w:p w14:paraId="7788AE85">
      <w:pPr>
        <w:spacing w:line="360" w:lineRule="auto"/>
        <w:ind w:firstLine="3000" w:firstLineChars="1250"/>
        <w:rPr>
          <w:rFonts w:hint="eastAsia" w:ascii="宋体" w:hAnsi="宋体" w:cs="宋体"/>
          <w:sz w:val="24"/>
          <w:szCs w:val="20"/>
        </w:rPr>
      </w:pPr>
    </w:p>
    <w:p w14:paraId="5A7EC7B0">
      <w:pPr>
        <w:spacing w:line="360" w:lineRule="auto"/>
        <w:ind w:firstLine="3000" w:firstLineChars="1250"/>
        <w:rPr>
          <w:rFonts w:hint="eastAsia" w:ascii="宋体" w:hAnsi="宋体" w:cs="宋体"/>
          <w:sz w:val="24"/>
          <w:szCs w:val="20"/>
        </w:rPr>
      </w:pPr>
    </w:p>
    <w:p w14:paraId="426FDBAB">
      <w:pPr>
        <w:spacing w:line="360" w:lineRule="auto"/>
        <w:ind w:firstLine="3000" w:firstLineChars="1250"/>
        <w:rPr>
          <w:rFonts w:hint="eastAsia" w:ascii="宋体" w:hAnsi="宋体" w:cs="宋体"/>
          <w:sz w:val="24"/>
          <w:szCs w:val="20"/>
        </w:rPr>
      </w:pPr>
    </w:p>
    <w:p w14:paraId="1ECA4A4B">
      <w:pPr>
        <w:spacing w:line="360" w:lineRule="auto"/>
        <w:ind w:firstLine="3000" w:firstLineChars="1250"/>
        <w:rPr>
          <w:rFonts w:hint="eastAsia" w:ascii="宋体" w:hAnsi="宋体" w:cs="宋体"/>
          <w:sz w:val="24"/>
          <w:szCs w:val="20"/>
        </w:rPr>
      </w:pPr>
    </w:p>
    <w:p w14:paraId="1070136D">
      <w:pPr>
        <w:spacing w:line="360" w:lineRule="auto"/>
        <w:ind w:firstLine="3000" w:firstLineChars="1250"/>
        <w:rPr>
          <w:rFonts w:hint="eastAsia" w:ascii="宋体" w:hAnsi="宋体" w:cs="宋体"/>
          <w:sz w:val="24"/>
          <w:szCs w:val="20"/>
        </w:rPr>
      </w:pPr>
    </w:p>
    <w:p w14:paraId="5F52FF84">
      <w:pPr>
        <w:spacing w:line="360" w:lineRule="auto"/>
        <w:ind w:firstLine="3000" w:firstLineChars="1250"/>
        <w:rPr>
          <w:rFonts w:hint="eastAsia" w:ascii="宋体" w:hAnsi="宋体" w:cs="宋体"/>
          <w:sz w:val="24"/>
          <w:szCs w:val="20"/>
        </w:rPr>
      </w:pPr>
    </w:p>
    <w:p w14:paraId="4640D120">
      <w:pPr>
        <w:spacing w:line="360" w:lineRule="auto"/>
        <w:ind w:firstLine="3000" w:firstLineChars="1250"/>
        <w:rPr>
          <w:rFonts w:hint="eastAsia" w:ascii="宋体" w:hAnsi="宋体" w:cs="宋体"/>
          <w:sz w:val="24"/>
          <w:szCs w:val="20"/>
        </w:rPr>
      </w:pPr>
    </w:p>
    <w:p w14:paraId="69636B42">
      <w:pPr>
        <w:spacing w:line="360" w:lineRule="auto"/>
        <w:ind w:firstLine="3000" w:firstLineChars="1250"/>
        <w:rPr>
          <w:rFonts w:hint="eastAsia" w:ascii="宋体" w:hAnsi="宋体" w:cs="宋体"/>
          <w:sz w:val="24"/>
          <w:szCs w:val="20"/>
        </w:rPr>
      </w:pPr>
    </w:p>
    <w:p w14:paraId="1699CE90">
      <w:pPr>
        <w:spacing w:line="360" w:lineRule="auto"/>
        <w:ind w:firstLine="3000" w:firstLineChars="1250"/>
        <w:rPr>
          <w:rFonts w:hint="eastAsia" w:ascii="宋体" w:hAnsi="宋体" w:cs="宋体"/>
          <w:sz w:val="24"/>
          <w:szCs w:val="20"/>
        </w:rPr>
      </w:pPr>
    </w:p>
    <w:p w14:paraId="399C1D20"/>
    <w:p w14:paraId="5B8CF761">
      <w:pPr>
        <w:pStyle w:val="10"/>
      </w:pPr>
    </w:p>
    <w:p w14:paraId="0C0DB2D1">
      <w:pPr>
        <w:jc w:val="center"/>
        <w:rPr>
          <w:rStyle w:val="49"/>
          <w:rFonts w:hint="eastAsia" w:ascii="宋体" w:hAnsi="宋体" w:cs="宋体"/>
        </w:rPr>
      </w:pPr>
      <w:r>
        <w:rPr>
          <w:rFonts w:hint="eastAsia" w:ascii="宋体" w:hAnsi="宋体" w:cs="宋体"/>
        </w:rPr>
        <w:br w:type="page"/>
      </w:r>
      <w:bookmarkStart w:id="42" w:name="_Toc22889"/>
      <w:r>
        <w:rPr>
          <w:rStyle w:val="49"/>
          <w:rFonts w:hint="eastAsia" w:ascii="宋体" w:hAnsi="宋体" w:cs="宋体"/>
        </w:rPr>
        <w:t>第五章  技术条件（工程建设标准）</w:t>
      </w:r>
      <w:bookmarkEnd w:id="42"/>
    </w:p>
    <w:p w14:paraId="35F43CF0">
      <w:pPr>
        <w:topLinePunct/>
        <w:adjustRightInd w:val="0"/>
        <w:spacing w:line="360" w:lineRule="auto"/>
        <w:ind w:firstLine="496" w:firstLineChars="200"/>
        <w:rPr>
          <w:rFonts w:hint="eastAsia" w:ascii="宋体" w:hAnsi="宋体" w:cs="宋体"/>
          <w:spacing w:val="4"/>
          <w:kern w:val="0"/>
          <w:sz w:val="24"/>
          <w:szCs w:val="24"/>
        </w:rPr>
      </w:pPr>
      <w:bookmarkStart w:id="43" w:name="_Toc17006"/>
      <w:r>
        <w:rPr>
          <w:rFonts w:hint="eastAsia" w:ascii="宋体" w:hAnsi="宋体" w:cs="宋体"/>
          <w:spacing w:val="4"/>
          <w:kern w:val="0"/>
          <w:sz w:val="24"/>
          <w:szCs w:val="24"/>
        </w:rPr>
        <w:t>下列文件应被认为是组成本章内容的一部分，并互为补充和解释，如各文件存在冲突之处，以如下排列次序在前者优先适用：</w:t>
      </w:r>
    </w:p>
    <w:p w14:paraId="36B71295">
      <w:pPr>
        <w:topLinePunct/>
        <w:adjustRightInd w:val="0"/>
        <w:snapToGrid w:val="0"/>
        <w:spacing w:line="360" w:lineRule="auto"/>
        <w:ind w:firstLine="496" w:firstLineChars="200"/>
        <w:rPr>
          <w:rFonts w:hint="eastAsia" w:ascii="宋体" w:hAnsi="宋体" w:cs="宋体"/>
          <w:spacing w:val="4"/>
          <w:kern w:val="0"/>
          <w:sz w:val="24"/>
          <w:szCs w:val="24"/>
        </w:rPr>
      </w:pPr>
      <w:r>
        <w:rPr>
          <w:rFonts w:hint="eastAsia" w:ascii="宋体" w:hAnsi="宋体" w:cs="宋体"/>
          <w:spacing w:val="4"/>
          <w:kern w:val="0"/>
          <w:sz w:val="24"/>
          <w:szCs w:val="24"/>
        </w:rPr>
        <w:t>1、遵照招标人相关管理规定要求；</w:t>
      </w:r>
    </w:p>
    <w:p w14:paraId="69BDDEF7">
      <w:pPr>
        <w:topLinePunct/>
        <w:adjustRightInd w:val="0"/>
        <w:snapToGrid w:val="0"/>
        <w:spacing w:line="360" w:lineRule="auto"/>
        <w:ind w:firstLine="496" w:firstLineChars="200"/>
        <w:rPr>
          <w:rFonts w:hint="eastAsia" w:ascii="宋体" w:hAnsi="宋体" w:cs="宋体"/>
          <w:spacing w:val="4"/>
          <w:kern w:val="0"/>
          <w:sz w:val="24"/>
          <w:szCs w:val="24"/>
        </w:rPr>
      </w:pPr>
      <w:r>
        <w:rPr>
          <w:rFonts w:hint="eastAsia" w:ascii="宋体" w:hAnsi="宋体" w:cs="宋体"/>
          <w:spacing w:val="4"/>
          <w:kern w:val="0"/>
          <w:sz w:val="24"/>
          <w:szCs w:val="24"/>
        </w:rPr>
        <w:t>2、采用图纸中规定的其它技术和验收标准；</w:t>
      </w:r>
    </w:p>
    <w:p w14:paraId="063C347D">
      <w:pPr>
        <w:topLinePunct/>
        <w:adjustRightInd w:val="0"/>
        <w:snapToGrid w:val="0"/>
        <w:spacing w:line="360" w:lineRule="auto"/>
        <w:ind w:firstLine="496" w:firstLineChars="200"/>
        <w:rPr>
          <w:rFonts w:hint="eastAsia" w:ascii="宋体" w:hAnsi="宋体" w:cs="宋体"/>
          <w:spacing w:val="4"/>
          <w:kern w:val="0"/>
          <w:sz w:val="24"/>
          <w:szCs w:val="24"/>
        </w:rPr>
      </w:pPr>
      <w:r>
        <w:rPr>
          <w:rFonts w:hint="eastAsia" w:ascii="宋体" w:hAnsi="宋体" w:cs="宋体"/>
          <w:spacing w:val="4"/>
          <w:kern w:val="0"/>
          <w:sz w:val="24"/>
          <w:szCs w:val="24"/>
        </w:rPr>
        <w:t>3、采用中华人民共和国现行技术和验收规范。</w:t>
      </w:r>
    </w:p>
    <w:p w14:paraId="302E2D8A">
      <w:pPr>
        <w:topLinePunct/>
        <w:adjustRightInd w:val="0"/>
        <w:snapToGrid w:val="0"/>
        <w:spacing w:line="360" w:lineRule="auto"/>
        <w:ind w:firstLine="420" w:firstLineChars="200"/>
      </w:pPr>
    </w:p>
    <w:p w14:paraId="75D32C77">
      <w:pPr>
        <w:topLinePunct/>
        <w:adjustRightInd w:val="0"/>
        <w:spacing w:line="360" w:lineRule="auto"/>
        <w:jc w:val="center"/>
        <w:rPr>
          <w:rFonts w:hint="eastAsia" w:ascii="宋体" w:hAnsi="宋体" w:cs="宋体"/>
          <w:color w:val="FF0000"/>
          <w:sz w:val="24"/>
          <w:szCs w:val="24"/>
        </w:rPr>
      </w:pPr>
      <w:r>
        <w:rPr>
          <w:rFonts w:hint="eastAsia" w:ascii="宋体" w:hAnsi="宋体" w:cs="宋体"/>
          <w:b/>
          <w:bCs/>
          <w:spacing w:val="4"/>
          <w:kern w:val="0"/>
          <w:sz w:val="24"/>
          <w:szCs w:val="24"/>
        </w:rPr>
        <w:t>详见：用户需求书（另册）</w:t>
      </w:r>
    </w:p>
    <w:p w14:paraId="09423705">
      <w:r>
        <w:br w:type="page"/>
      </w:r>
    </w:p>
    <w:p w14:paraId="405B1176">
      <w:pPr>
        <w:pStyle w:val="2"/>
        <w:jc w:val="center"/>
        <w:rPr>
          <w:rFonts w:hint="eastAsia" w:ascii="宋体" w:hAnsi="宋体" w:cs="宋体"/>
        </w:rPr>
      </w:pPr>
      <w:r>
        <w:rPr>
          <w:rFonts w:hint="eastAsia" w:ascii="宋体" w:hAnsi="宋体" w:cs="宋体"/>
        </w:rPr>
        <w:t>第六章  图纸及勘察资料</w:t>
      </w:r>
      <w:bookmarkEnd w:id="43"/>
    </w:p>
    <w:p w14:paraId="7426455F">
      <w:pPr>
        <w:jc w:val="center"/>
        <w:rPr>
          <w:rFonts w:hint="eastAsia" w:ascii="宋体" w:hAnsi="宋体" w:cs="宋体"/>
          <w:b/>
          <w:sz w:val="36"/>
          <w:szCs w:val="36"/>
        </w:rPr>
      </w:pPr>
      <w:r>
        <w:rPr>
          <w:rFonts w:hint="eastAsia" w:ascii="宋体" w:hAnsi="宋体" w:cs="宋体"/>
          <w:szCs w:val="21"/>
        </w:rPr>
        <w:t>另册。</w:t>
      </w:r>
    </w:p>
    <w:p w14:paraId="3B022EF1">
      <w:pPr>
        <w:pStyle w:val="2"/>
        <w:ind w:firstLine="420"/>
        <w:jc w:val="center"/>
        <w:rPr>
          <w:rFonts w:hint="eastAsia" w:ascii="宋体" w:hAnsi="宋体" w:cs="宋体"/>
        </w:rPr>
      </w:pPr>
      <w:r>
        <w:rPr>
          <w:rFonts w:hint="eastAsia" w:ascii="宋体" w:hAnsi="宋体" w:cs="宋体"/>
          <w:sz w:val="24"/>
          <w:szCs w:val="24"/>
        </w:rPr>
        <w:br w:type="page"/>
      </w:r>
      <w:bookmarkStart w:id="44" w:name="_Toc2247"/>
      <w:r>
        <w:rPr>
          <w:rFonts w:hint="eastAsia" w:ascii="宋体" w:hAnsi="宋体" w:cs="宋体"/>
        </w:rPr>
        <w:t>第七章  工程量清单</w:t>
      </w:r>
      <w:bookmarkEnd w:id="44"/>
    </w:p>
    <w:p w14:paraId="778E8BA8">
      <w:pPr>
        <w:jc w:val="center"/>
        <w:rPr>
          <w:rFonts w:hint="eastAsia" w:ascii="宋体" w:hAnsi="宋体" w:cs="宋体"/>
          <w:b/>
          <w:sz w:val="36"/>
          <w:szCs w:val="36"/>
        </w:rPr>
      </w:pPr>
      <w:r>
        <w:rPr>
          <w:rFonts w:hint="eastAsia" w:ascii="宋体" w:hAnsi="宋体" w:cs="宋体"/>
          <w:szCs w:val="21"/>
        </w:rPr>
        <w:t>另册。</w:t>
      </w:r>
    </w:p>
    <w:p w14:paraId="55E89F0D">
      <w:pPr>
        <w:pStyle w:val="4"/>
        <w:spacing w:after="0" w:line="360" w:lineRule="auto"/>
        <w:ind w:left="-2" w:leftChars="-1" w:firstLine="960" w:firstLineChars="400"/>
        <w:rPr>
          <w:rFonts w:hint="eastAsia" w:ascii="宋体" w:hAnsi="宋体" w:cs="宋体"/>
          <w:sz w:val="24"/>
        </w:rPr>
      </w:pPr>
    </w:p>
    <w:p w14:paraId="777971B1">
      <w:pPr>
        <w:pStyle w:val="2"/>
        <w:rPr>
          <w:rFonts w:hint="eastAsia" w:ascii="宋体" w:hAnsi="宋体" w:cs="宋体"/>
        </w:rPr>
      </w:pPr>
    </w:p>
    <w:p w14:paraId="41783F2F">
      <w:pPr>
        <w:pStyle w:val="2"/>
        <w:jc w:val="center"/>
        <w:rPr>
          <w:rFonts w:hint="eastAsia" w:ascii="宋体" w:hAnsi="宋体" w:cs="宋体"/>
        </w:rPr>
      </w:pPr>
      <w:r>
        <w:rPr>
          <w:rFonts w:hint="eastAsia" w:ascii="宋体" w:hAnsi="宋体" w:cs="宋体"/>
          <w:sz w:val="24"/>
          <w:szCs w:val="24"/>
        </w:rPr>
        <w:br w:type="page"/>
      </w:r>
      <w:bookmarkStart w:id="45" w:name="_Toc10163"/>
      <w:r>
        <w:rPr>
          <w:rFonts w:hint="eastAsia" w:ascii="宋体" w:hAnsi="宋体" w:cs="宋体"/>
        </w:rPr>
        <w:t>第八章  最高投标限价</w:t>
      </w:r>
      <w:bookmarkEnd w:id="45"/>
    </w:p>
    <w:p w14:paraId="5FB7A3B6">
      <w:pPr>
        <w:jc w:val="center"/>
        <w:rPr>
          <w:rFonts w:hint="eastAsia" w:ascii="宋体" w:hAnsi="宋体" w:cs="宋体"/>
          <w:b/>
          <w:sz w:val="36"/>
          <w:szCs w:val="36"/>
        </w:rPr>
      </w:pPr>
      <w:r>
        <w:rPr>
          <w:rFonts w:hint="eastAsia" w:ascii="宋体" w:hAnsi="宋体" w:cs="宋体"/>
          <w:szCs w:val="21"/>
        </w:rPr>
        <w:t>另册。</w:t>
      </w:r>
    </w:p>
    <w:p w14:paraId="1ED3B949">
      <w:pPr>
        <w:rPr>
          <w:rFonts w:hint="eastAsia" w:ascii="宋体" w:hAnsi="宋体" w:cs="宋体"/>
        </w:rPr>
      </w:pPr>
    </w:p>
    <w:sectPr>
      <w:headerReference r:id="rId36" w:type="first"/>
      <w:headerReference r:id="rId34" w:type="default"/>
      <w:headerReference r:id="rId35" w:type="even"/>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宋体..胭..">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703B">
    <w:pPr>
      <w:pStyle w:val="27"/>
      <w:ind w:firstLine="392"/>
      <w:rPr>
        <w:rStyle w:val="4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A8377">
    <w:pPr>
      <w:pStyle w:val="27"/>
      <w:ind w:firstLine="392"/>
      <w:rPr>
        <w:rStyle w:val="43"/>
      </w:rPr>
    </w:pPr>
    <w:r>
      <w:rPr>
        <w:rStyle w:val="43"/>
      </w:rPr>
      <w:fldChar w:fldCharType="begin"/>
    </w:r>
    <w:r>
      <w:rPr>
        <w:rStyle w:val="43"/>
      </w:rPr>
      <w:instrText xml:space="preserve">PAGE  </w:instrText>
    </w:r>
    <w:r>
      <w:fldChar w:fldCharType="separate"/>
    </w:r>
    <w:r>
      <w:rPr>
        <w:rStyle w:val="43"/>
        <w:rFonts w:hint="eastAsia"/>
      </w:rPr>
      <w:t>一</w:t>
    </w:r>
    <w:r>
      <w:rPr>
        <w:rStyle w:val="43"/>
      </w:rPr>
      <w:t>–2</w:t>
    </w:r>
    <w:r>
      <w:fldChar w:fldCharType="end"/>
    </w:r>
  </w:p>
  <w:p w14:paraId="187C994D">
    <w:pPr>
      <w:pStyle w:val="27"/>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88FA">
    <w:pPr>
      <w:pStyle w:val="27"/>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BAE64">
    <w:pPr>
      <w:pStyle w:val="27"/>
      <w:ind w:firstLine="392"/>
      <w:rPr>
        <w:rStyle w:val="4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98255">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C898255">
                    <w:pPr>
                      <w:pStyle w:val="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CF31E">
    <w:pPr>
      <w:pStyle w:val="27"/>
      <w:ind w:firstLine="39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FEA4D">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53FEA4D">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54EFE">
    <w:pPr>
      <w:pStyle w:val="27"/>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B5677">
                          <w:pPr>
                            <w:pStyle w:val="27"/>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42B5677">
                    <w:pPr>
                      <w:pStyle w:val="27"/>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CABF7">
    <w:pPr>
      <w:pStyle w:val="2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C294D">
                          <w:pPr>
                            <w:pStyle w:val="2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9FC294D">
                    <w:pPr>
                      <w:pStyle w:val="2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64E33">
    <w:pPr>
      <w:pStyle w:val="28"/>
      <w:pBdr>
        <w:bottom w:val="none" w:color="auto" w:sz="0" w:space="1"/>
      </w:pBdr>
      <w:ind w:firstLine="392"/>
    </w:pPr>
  </w:p>
  <w:p w14:paraId="75CC7231"/>
  <w:p w14:paraId="728E4A8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43554"/>
  <w:p w14:paraId="2B91271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FF97D">
    <w:r>
      <w:drawing>
        <wp:anchor distT="0" distB="0" distL="114300" distR="114300" simplePos="0" relativeHeight="251678720"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p w14:paraId="64A48395">
    <w:r>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4E2D"/>
  <w:p w14:paraId="75DA683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26B6"/>
  <w:p w14:paraId="367C6ED4"/>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20F0A">
    <w:r>
      <w:drawing>
        <wp:anchor distT="0" distB="0" distL="114300" distR="114300" simplePos="0" relativeHeight="251679744"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p w14:paraId="0FA82D9E">
    <w:r>
      <w:drawing>
        <wp:anchor distT="0" distB="0" distL="114300" distR="114300" simplePos="0" relativeHeight="251667456"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1F80F"/>
  <w:p w14:paraId="55D7D8DD"/>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CF41B"/>
  <w:p w14:paraId="0D121FFE"/>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38E3E">
    <w:r>
      <w:drawing>
        <wp:anchor distT="0" distB="0" distL="114300" distR="114300" simplePos="0" relativeHeight="251681792"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p w14:paraId="6193ADC5">
    <w:r>
      <w:drawing>
        <wp:anchor distT="0" distB="0" distL="114300" distR="114300" simplePos="0" relativeHeight="251668480"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DD65E">
    <w:r>
      <w:drawing>
        <wp:anchor distT="0" distB="0" distL="114300" distR="114300" simplePos="0" relativeHeight="251680768"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p w14:paraId="5048E55C">
    <w:r>
      <w:drawing>
        <wp:anchor distT="0" distB="0" distL="114300" distR="114300" simplePos="0" relativeHeight="251669504"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57940">
    <w:pPr>
      <w:pStyle w:val="28"/>
      <w:pBdr>
        <w:bottom w:val="none" w:color="auto" w:sz="0" w:space="0"/>
      </w:pBdr>
      <w:jc w:val="right"/>
    </w:pPr>
  </w:p>
  <w:p w14:paraId="1056AEDC"/>
  <w:p w14:paraId="0E81B7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1268E">
    <w:pPr>
      <w:pStyle w:val="28"/>
      <w:ind w:firstLine="392"/>
    </w:pPr>
    <w:r>
      <w:rPr>
        <w:rFonts w:hint="eastAsia"/>
      </w:rPr>
      <w:t>横枝岗路道路排水改造工程招标文件</w:t>
    </w:r>
  </w:p>
  <w:p w14:paraId="635C86A5">
    <w:r>
      <w:drawing>
        <wp:anchor distT="0" distB="0" distL="114300" distR="114300" simplePos="0" relativeHeight="251675648"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p w14:paraId="323796E3">
    <w:r>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98ED">
    <w:r>
      <w:drawing>
        <wp:anchor distT="0" distB="0" distL="114300" distR="114300" simplePos="0" relativeHeight="251682816"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p w14:paraId="2584C424">
    <w:r>
      <w:drawing>
        <wp:anchor distT="0" distB="0" distL="114300" distR="114300" simplePos="0" relativeHeight="251670528"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8A5DF">
    <w:pPr>
      <w:pStyle w:val="28"/>
      <w:pBdr>
        <w:bottom w:val="none" w:color="auto" w:sz="0" w:space="0"/>
      </w:pBdr>
      <w:jc w:val="right"/>
      <w:rPr>
        <w:i/>
        <w:iCs/>
      </w:rPr>
    </w:pPr>
  </w:p>
  <w:p w14:paraId="1519F87E"/>
  <w:p w14:paraId="1CCC4E1B"/>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39462"/>
  <w:p w14:paraId="5C5A870E"/>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307D8">
    <w:r>
      <w:drawing>
        <wp:anchor distT="0" distB="0" distL="114300" distR="114300" simplePos="0" relativeHeight="251684864"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p w14:paraId="132C22D9">
    <w:r>
      <w:drawing>
        <wp:anchor distT="0" distB="0" distL="114300" distR="114300" simplePos="0" relativeHeight="251671552"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0850">
    <w:r>
      <w:drawing>
        <wp:anchor distT="0" distB="0" distL="114300" distR="114300" simplePos="0" relativeHeight="251683840"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p w14:paraId="72943040">
    <w:r>
      <w:drawing>
        <wp:anchor distT="0" distB="0" distL="114300" distR="114300" simplePos="0" relativeHeight="251672576"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D382C"/>
  <w:p w14:paraId="4B9D7AAF"/>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3FC84">
    <w:r>
      <w:drawing>
        <wp:anchor distT="0" distB="0" distL="114300" distR="114300" simplePos="0" relativeHeight="251686912"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p w14:paraId="437601A4">
    <w:r>
      <w:drawing>
        <wp:anchor distT="0" distB="0" distL="114300" distR="114300" simplePos="0" relativeHeight="251673600"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E185">
    <w:r>
      <w:drawing>
        <wp:anchor distT="0" distB="0" distL="114300" distR="114300" simplePos="0" relativeHeight="251685888"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p w14:paraId="64AA0F1F">
    <w:r>
      <w:drawing>
        <wp:anchor distT="0" distB="0" distL="114300" distR="114300" simplePos="0" relativeHeight="251674624"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11A31"/>
  <w:p w14:paraId="4CC9F0C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F70AD"/>
  <w:p w14:paraId="03EECC0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CD239">
    <w:r>
      <w:drawing>
        <wp:anchor distT="0" distB="0" distL="114300" distR="114300" simplePos="0" relativeHeight="251676672"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p w14:paraId="0CF3ED56">
    <w:r>
      <w:drawing>
        <wp:anchor distT="0" distB="0" distL="114300" distR="114300" simplePos="0" relativeHeight="251664384"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00AC4"/>
  <w:p w14:paraId="0CA2140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3F198"/>
  <w:p w14:paraId="24C3CDC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1EF53">
    <w:r>
      <w:drawing>
        <wp:anchor distT="0" distB="0" distL="114300" distR="114300" simplePos="0" relativeHeight="251677696"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p w14:paraId="2F6C8526">
    <w:r>
      <w:drawing>
        <wp:anchor distT="0" distB="0" distL="114300" distR="114300" simplePos="0" relativeHeight="251665408" behindDoc="1" locked="0" layoutInCell="1" allowOverlap="1">
          <wp:simplePos x="0" y="0"/>
          <wp:positionH relativeFrom="page">
            <wp:align>center</wp:align>
          </wp:positionH>
          <wp:positionV relativeFrom="page">
            <wp:align>center</wp:align>
          </wp:positionV>
          <wp:extent cx="7620000" cy="8890000"/>
          <wp:effectExtent l="1714500" t="1314450" r="1714500" b="132080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rot="-1800000">
                    <a:off x="0" y="0"/>
                    <a:ext cx="7620000" cy="8890000"/>
                  </a:xfrm>
                  <a:prstGeom prst="rect">
                    <a:avLst/>
                  </a:prstGeom>
                  <a:noFill/>
                  <a:ln>
                    <a:noFill/>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6826C"/>
  <w:p w14:paraId="65CF20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2E5DC"/>
    <w:multiLevelType w:val="singleLevel"/>
    <w:tmpl w:val="4712E5DC"/>
    <w:lvl w:ilvl="0" w:tentative="0">
      <w:start w:val="6"/>
      <w:numFmt w:val="decimal"/>
      <w:suff w:val="nothing"/>
      <w:lvlText w:val="%1、"/>
      <w:lvlJc w:val="left"/>
    </w:lvl>
  </w:abstractNum>
  <w:abstractNum w:abstractNumId="1">
    <w:nsid w:val="5EC63031"/>
    <w:multiLevelType w:val="singleLevel"/>
    <w:tmpl w:val="5EC63031"/>
    <w:lvl w:ilvl="0" w:tentative="0">
      <w:start w:val="4"/>
      <w:numFmt w:val="chineseCounting"/>
      <w:suff w:val="space"/>
      <w:lvlText w:val="第%1章"/>
      <w:lvlJc w:val="left"/>
      <w:pPr>
        <w:tabs>
          <w:tab w:val="left" w:pos="0"/>
        </w:tabs>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dit="readOnly" w:enforcement="0"/>
  <w:defaultTabStop w:val="420"/>
  <w:drawingGridHorizontalSpacing w:val="105"/>
  <w:drawingGridVerticalSpacing w:val="159"/>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0YzE1ODViZDcyMjAwMTc2YzY0NGViNDk0OTM3OTQifQ=="/>
  </w:docVars>
  <w:rsids>
    <w:rsidRoot w:val="00BB52F2"/>
    <w:rsid w:val="00042843"/>
    <w:rsid w:val="00062DA1"/>
    <w:rsid w:val="00100EC4"/>
    <w:rsid w:val="00105699"/>
    <w:rsid w:val="00126B83"/>
    <w:rsid w:val="0018120D"/>
    <w:rsid w:val="001A11FE"/>
    <w:rsid w:val="001F2B34"/>
    <w:rsid w:val="00251D2C"/>
    <w:rsid w:val="00275166"/>
    <w:rsid w:val="00277A02"/>
    <w:rsid w:val="002B3AC3"/>
    <w:rsid w:val="003045B4"/>
    <w:rsid w:val="00307579"/>
    <w:rsid w:val="003B0D51"/>
    <w:rsid w:val="003D02D7"/>
    <w:rsid w:val="003D2624"/>
    <w:rsid w:val="00405EAC"/>
    <w:rsid w:val="00431EEB"/>
    <w:rsid w:val="00435349"/>
    <w:rsid w:val="00452008"/>
    <w:rsid w:val="004D3843"/>
    <w:rsid w:val="00522459"/>
    <w:rsid w:val="00530FE7"/>
    <w:rsid w:val="005C7C57"/>
    <w:rsid w:val="0060781B"/>
    <w:rsid w:val="00612345"/>
    <w:rsid w:val="00620789"/>
    <w:rsid w:val="0069413F"/>
    <w:rsid w:val="006E57C8"/>
    <w:rsid w:val="007F614F"/>
    <w:rsid w:val="00830F1F"/>
    <w:rsid w:val="00834821"/>
    <w:rsid w:val="00844D45"/>
    <w:rsid w:val="008A0057"/>
    <w:rsid w:val="009804CA"/>
    <w:rsid w:val="00991C07"/>
    <w:rsid w:val="009C4AF2"/>
    <w:rsid w:val="009D342A"/>
    <w:rsid w:val="009D53DB"/>
    <w:rsid w:val="00A033A9"/>
    <w:rsid w:val="00A225CE"/>
    <w:rsid w:val="00A405C6"/>
    <w:rsid w:val="00B61FBE"/>
    <w:rsid w:val="00B9498C"/>
    <w:rsid w:val="00BB52F2"/>
    <w:rsid w:val="00C423DC"/>
    <w:rsid w:val="00CE237B"/>
    <w:rsid w:val="00CF14AC"/>
    <w:rsid w:val="00D54E67"/>
    <w:rsid w:val="00DD0D72"/>
    <w:rsid w:val="00E7566D"/>
    <w:rsid w:val="00F21FC4"/>
    <w:rsid w:val="00F6600C"/>
    <w:rsid w:val="02DC6CF9"/>
    <w:rsid w:val="03294CD6"/>
    <w:rsid w:val="04DF7CDC"/>
    <w:rsid w:val="06336531"/>
    <w:rsid w:val="0D35493D"/>
    <w:rsid w:val="0FC81470"/>
    <w:rsid w:val="11162BD8"/>
    <w:rsid w:val="12321E51"/>
    <w:rsid w:val="12C810FD"/>
    <w:rsid w:val="15247308"/>
    <w:rsid w:val="156D2F2C"/>
    <w:rsid w:val="175974DB"/>
    <w:rsid w:val="18C36B36"/>
    <w:rsid w:val="1A78230D"/>
    <w:rsid w:val="1D5B3816"/>
    <w:rsid w:val="1E785AE6"/>
    <w:rsid w:val="1EE76245"/>
    <w:rsid w:val="1F7854C8"/>
    <w:rsid w:val="21AD6A74"/>
    <w:rsid w:val="248E0118"/>
    <w:rsid w:val="27946AAB"/>
    <w:rsid w:val="2BF647A6"/>
    <w:rsid w:val="304F693B"/>
    <w:rsid w:val="315478F2"/>
    <w:rsid w:val="319C551C"/>
    <w:rsid w:val="31F724B8"/>
    <w:rsid w:val="33F0622E"/>
    <w:rsid w:val="3525563E"/>
    <w:rsid w:val="35AA2A9D"/>
    <w:rsid w:val="370E607B"/>
    <w:rsid w:val="3A9B6834"/>
    <w:rsid w:val="3B1B10F8"/>
    <w:rsid w:val="3BB07701"/>
    <w:rsid w:val="3D6435C4"/>
    <w:rsid w:val="3F567513"/>
    <w:rsid w:val="3F5D1FAB"/>
    <w:rsid w:val="3FCC6FC8"/>
    <w:rsid w:val="44C012D8"/>
    <w:rsid w:val="474227FB"/>
    <w:rsid w:val="4A3F750C"/>
    <w:rsid w:val="4E47231E"/>
    <w:rsid w:val="4EB241AE"/>
    <w:rsid w:val="55F80039"/>
    <w:rsid w:val="57995D91"/>
    <w:rsid w:val="5B3237EC"/>
    <w:rsid w:val="5B82702C"/>
    <w:rsid w:val="5DAB29FD"/>
    <w:rsid w:val="5EC135E3"/>
    <w:rsid w:val="609747BA"/>
    <w:rsid w:val="61E72C14"/>
    <w:rsid w:val="62FA0E4E"/>
    <w:rsid w:val="644A493C"/>
    <w:rsid w:val="65527AF7"/>
    <w:rsid w:val="65896E1B"/>
    <w:rsid w:val="69ED371C"/>
    <w:rsid w:val="6A22716C"/>
    <w:rsid w:val="6C120750"/>
    <w:rsid w:val="6C383476"/>
    <w:rsid w:val="6E1216EE"/>
    <w:rsid w:val="6F5A2710"/>
    <w:rsid w:val="70281BC2"/>
    <w:rsid w:val="70730946"/>
    <w:rsid w:val="717976E6"/>
    <w:rsid w:val="759B7809"/>
    <w:rsid w:val="77DA1152"/>
    <w:rsid w:val="79E62B1F"/>
    <w:rsid w:val="7A346066"/>
    <w:rsid w:val="7AED003A"/>
    <w:rsid w:val="7B1479BE"/>
    <w:rsid w:val="7C6E0C88"/>
    <w:rsid w:val="7D04778B"/>
    <w:rsid w:val="7ED2528D"/>
    <w:rsid w:val="7F4A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4"/>
    <w:link w:val="49"/>
    <w:qFormat/>
    <w:uiPriority w:val="0"/>
    <w:pPr>
      <w:keepNext/>
      <w:keepLines/>
      <w:spacing w:after="120" w:line="360" w:lineRule="auto"/>
      <w:jc w:val="left"/>
      <w:outlineLvl w:val="0"/>
    </w:pPr>
    <w:rPr>
      <w:kern w:val="44"/>
      <w:sz w:val="28"/>
      <w:szCs w:val="28"/>
    </w:rPr>
  </w:style>
  <w:style w:type="paragraph" w:styleId="6">
    <w:name w:val="heading 2"/>
    <w:basedOn w:val="1"/>
    <w:next w:val="1"/>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7">
    <w:name w:val="heading 3"/>
    <w:basedOn w:val="1"/>
    <w:next w:val="1"/>
    <w:qFormat/>
    <w:uiPriority w:val="0"/>
    <w:pPr>
      <w:widowControl/>
      <w:spacing w:before="100" w:beforeAutospacing="1" w:after="100" w:afterAutospacing="1"/>
      <w:jc w:val="left"/>
      <w:outlineLvl w:val="2"/>
    </w:pPr>
    <w:rPr>
      <w:rFonts w:ascii="宋体"/>
      <w:kern w:val="0"/>
      <w:sz w:val="27"/>
      <w:szCs w:val="27"/>
    </w:rPr>
  </w:style>
  <w:style w:type="paragraph" w:styleId="8">
    <w:name w:val="heading 4"/>
    <w:basedOn w:val="1"/>
    <w:next w:val="1"/>
    <w:qFormat/>
    <w:uiPriority w:val="0"/>
    <w:pPr>
      <w:keepNext/>
      <w:keepLines/>
      <w:spacing w:before="50" w:beforeLines="50" w:after="50" w:afterLines="50" w:line="360" w:lineRule="auto"/>
      <w:ind w:left="284" w:hanging="284"/>
      <w:outlineLvl w:val="3"/>
    </w:pPr>
    <w:rPr>
      <w:rFonts w:ascii="Arial" w:hAnsi="Arial"/>
      <w:color w:val="000000"/>
      <w:kern w:val="0"/>
      <w:sz w:val="20"/>
      <w:szCs w:val="21"/>
    </w:rPr>
  </w:style>
  <w:style w:type="paragraph" w:styleId="9">
    <w:name w:val="heading 5"/>
    <w:basedOn w:val="8"/>
    <w:next w:val="10"/>
    <w:qFormat/>
    <w:uiPriority w:val="0"/>
    <w:pPr>
      <w:spacing w:line="240" w:lineRule="exact"/>
      <w:outlineLvl w:val="4"/>
    </w:pPr>
  </w:style>
  <w:style w:type="paragraph" w:styleId="11">
    <w:name w:val="heading 6"/>
    <w:basedOn w:val="1"/>
    <w:next w:val="1"/>
    <w:qFormat/>
    <w:uiPriority w:val="0"/>
    <w:pPr>
      <w:keepNext/>
      <w:keepLines/>
      <w:spacing w:before="240" w:after="64" w:line="319" w:lineRule="auto"/>
      <w:outlineLvl w:val="5"/>
    </w:pPr>
    <w:rPr>
      <w:rFonts w:ascii="Arial" w:hAnsi="Arial" w:eastAsia="黑体"/>
      <w:b/>
      <w:bCs/>
      <w:kern w:val="0"/>
      <w:sz w:val="24"/>
      <w:szCs w:val="24"/>
    </w:rPr>
  </w:style>
  <w:style w:type="paragraph" w:styleId="12">
    <w:name w:val="heading 7"/>
    <w:basedOn w:val="1"/>
    <w:next w:val="10"/>
    <w:qFormat/>
    <w:uiPriority w:val="0"/>
    <w:pPr>
      <w:keepNext/>
      <w:keepLines/>
      <w:spacing w:before="240" w:after="64" w:line="319" w:lineRule="auto"/>
      <w:outlineLvl w:val="6"/>
    </w:pPr>
    <w:rPr>
      <w:b/>
      <w:kern w:val="0"/>
      <w:sz w:val="24"/>
      <w:szCs w:val="20"/>
    </w:rPr>
  </w:style>
  <w:style w:type="paragraph" w:styleId="13">
    <w:name w:val="heading 8"/>
    <w:basedOn w:val="1"/>
    <w:next w:val="10"/>
    <w:qFormat/>
    <w:uiPriority w:val="0"/>
    <w:pPr>
      <w:keepNext/>
      <w:keepLines/>
      <w:spacing w:before="240" w:after="64" w:line="319" w:lineRule="auto"/>
      <w:outlineLvl w:val="7"/>
    </w:pPr>
    <w:rPr>
      <w:rFonts w:ascii="Arial" w:hAnsi="Arial" w:eastAsia="黑体"/>
      <w:kern w:val="0"/>
      <w:sz w:val="24"/>
      <w:szCs w:val="20"/>
    </w:rPr>
  </w:style>
  <w:style w:type="paragraph" w:styleId="14">
    <w:name w:val="heading 9"/>
    <w:basedOn w:val="1"/>
    <w:next w:val="10"/>
    <w:qFormat/>
    <w:uiPriority w:val="0"/>
    <w:pPr>
      <w:keepNext/>
      <w:keepLines/>
      <w:spacing w:before="240" w:after="64" w:line="319" w:lineRule="auto"/>
      <w:outlineLvl w:val="8"/>
    </w:pPr>
    <w:rPr>
      <w:rFonts w:ascii="Arial" w:hAnsi="Arial" w:eastAsia="黑体"/>
      <w:kern w:val="0"/>
      <w:sz w:val="20"/>
      <w:szCs w:val="20"/>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50"/>
    <w:qFormat/>
    <w:uiPriority w:val="0"/>
    <w:pPr>
      <w:spacing w:before="120" w:after="60"/>
      <w:jc w:val="center"/>
    </w:pPr>
    <w:rPr>
      <w:rFonts w:ascii="Arial" w:hAnsi="Arial"/>
      <w:b/>
      <w:kern w:val="0"/>
      <w:sz w:val="44"/>
      <w:szCs w:val="20"/>
    </w:rPr>
  </w:style>
  <w:style w:type="paragraph" w:styleId="4">
    <w:name w:val="Body Text First Indent"/>
    <w:basedOn w:val="5"/>
    <w:qFormat/>
    <w:uiPriority w:val="0"/>
    <w:pPr>
      <w:ind w:firstLine="420"/>
    </w:pPr>
  </w:style>
  <w:style w:type="paragraph" w:styleId="5">
    <w:name w:val="Body Text"/>
    <w:basedOn w:val="1"/>
    <w:qFormat/>
    <w:uiPriority w:val="0"/>
    <w:pPr>
      <w:spacing w:after="120"/>
    </w:pPr>
    <w:rPr>
      <w:kern w:val="0"/>
      <w:sz w:val="20"/>
      <w:szCs w:val="20"/>
    </w:rPr>
  </w:style>
  <w:style w:type="paragraph" w:styleId="10">
    <w:name w:val="Normal Indent"/>
    <w:basedOn w:val="1"/>
    <w:next w:val="1"/>
    <w:qFormat/>
    <w:uiPriority w:val="0"/>
    <w:pPr>
      <w:ind w:firstLine="420"/>
    </w:pPr>
    <w:rPr>
      <w:szCs w:val="20"/>
    </w:rPr>
  </w:style>
  <w:style w:type="paragraph" w:styleId="15">
    <w:name w:val="Document Map"/>
    <w:basedOn w:val="1"/>
    <w:qFormat/>
    <w:uiPriority w:val="0"/>
    <w:pPr>
      <w:shd w:val="clear" w:color="auto" w:fill="000080"/>
    </w:pPr>
    <w:rPr>
      <w:kern w:val="0"/>
      <w:sz w:val="20"/>
      <w:szCs w:val="20"/>
    </w:rPr>
  </w:style>
  <w:style w:type="paragraph" w:styleId="16">
    <w:name w:val="annotation text"/>
    <w:basedOn w:val="1"/>
    <w:qFormat/>
    <w:uiPriority w:val="0"/>
    <w:pPr>
      <w:spacing w:line="360" w:lineRule="auto"/>
      <w:ind w:firstLine="218" w:firstLineChars="218"/>
      <w:jc w:val="left"/>
    </w:pPr>
    <w:rPr>
      <w:rFonts w:ascii="宋体"/>
      <w:kern w:val="0"/>
      <w:sz w:val="24"/>
      <w:szCs w:val="24"/>
      <w:lang w:val="zh-CN"/>
    </w:rPr>
  </w:style>
  <w:style w:type="paragraph" w:styleId="17">
    <w:name w:val="index 6"/>
    <w:basedOn w:val="1"/>
    <w:next w:val="1"/>
    <w:qFormat/>
    <w:uiPriority w:val="0"/>
    <w:pPr>
      <w:ind w:left="2100"/>
    </w:pPr>
  </w:style>
  <w:style w:type="paragraph" w:styleId="18">
    <w:name w:val="Body Text 3"/>
    <w:basedOn w:val="1"/>
    <w:qFormat/>
    <w:uiPriority w:val="0"/>
    <w:pPr>
      <w:spacing w:after="120"/>
    </w:pPr>
    <w:rPr>
      <w:rFonts w:ascii="Calibri" w:hAnsi="Calibri"/>
      <w:sz w:val="16"/>
      <w:szCs w:val="16"/>
    </w:rPr>
  </w:style>
  <w:style w:type="paragraph" w:styleId="19">
    <w:name w:val="Body Text Indent"/>
    <w:basedOn w:val="1"/>
    <w:next w:val="20"/>
    <w:qFormat/>
    <w:uiPriority w:val="0"/>
    <w:pPr>
      <w:ind w:firstLine="570"/>
    </w:pPr>
    <w:rPr>
      <w:kern w:val="0"/>
      <w:sz w:val="28"/>
      <w:szCs w:val="20"/>
    </w:rPr>
  </w:style>
  <w:style w:type="paragraph" w:styleId="20">
    <w:name w:val="envelope return"/>
    <w:basedOn w:val="1"/>
    <w:qFormat/>
    <w:uiPriority w:val="0"/>
    <w:pPr>
      <w:snapToGrid w:val="0"/>
    </w:pPr>
    <w:rPr>
      <w:rFonts w:ascii="Arial" w:hAnsi="Arial"/>
      <w:szCs w:val="24"/>
    </w:rPr>
  </w:style>
  <w:style w:type="paragraph" w:styleId="21">
    <w:name w:val="toc 3"/>
    <w:basedOn w:val="1"/>
    <w:next w:val="1"/>
    <w:qFormat/>
    <w:uiPriority w:val="0"/>
    <w:pPr>
      <w:snapToGrid w:val="0"/>
      <w:spacing w:line="360" w:lineRule="auto"/>
      <w:ind w:left="400" w:leftChars="400"/>
      <w:jc w:val="left"/>
    </w:pPr>
    <w:rPr>
      <w:sz w:val="24"/>
      <w:szCs w:val="20"/>
    </w:rPr>
  </w:style>
  <w:style w:type="paragraph" w:styleId="22">
    <w:name w:val="Plain Text"/>
    <w:basedOn w:val="1"/>
    <w:next w:val="1"/>
    <w:qFormat/>
    <w:uiPriority w:val="0"/>
    <w:rPr>
      <w:rFonts w:ascii="宋体"/>
      <w:kern w:val="0"/>
      <w:sz w:val="20"/>
      <w:szCs w:val="20"/>
    </w:rPr>
  </w:style>
  <w:style w:type="paragraph" w:styleId="23">
    <w:name w:val="Date"/>
    <w:basedOn w:val="1"/>
    <w:next w:val="1"/>
    <w:qFormat/>
    <w:uiPriority w:val="0"/>
    <w:rPr>
      <w:kern w:val="0"/>
      <w:sz w:val="20"/>
      <w:szCs w:val="20"/>
    </w:rPr>
  </w:style>
  <w:style w:type="paragraph" w:styleId="24">
    <w:name w:val="Body Text Indent 2"/>
    <w:basedOn w:val="1"/>
    <w:qFormat/>
    <w:uiPriority w:val="0"/>
    <w:pPr>
      <w:spacing w:line="400" w:lineRule="exact"/>
      <w:ind w:left="425"/>
    </w:pPr>
    <w:rPr>
      <w:color w:val="000000"/>
      <w:kern w:val="0"/>
      <w:sz w:val="24"/>
      <w:szCs w:val="20"/>
    </w:rPr>
  </w:style>
  <w:style w:type="paragraph" w:styleId="25">
    <w:name w:val="endnote text"/>
    <w:basedOn w:val="1"/>
    <w:qFormat/>
    <w:uiPriority w:val="0"/>
    <w:pPr>
      <w:snapToGrid w:val="0"/>
      <w:jc w:val="left"/>
    </w:pPr>
    <w:rPr>
      <w:kern w:val="0"/>
      <w:sz w:val="20"/>
      <w:szCs w:val="20"/>
    </w:rPr>
  </w:style>
  <w:style w:type="paragraph" w:styleId="26">
    <w:name w:val="Balloon Text"/>
    <w:basedOn w:val="1"/>
    <w:qFormat/>
    <w:uiPriority w:val="0"/>
    <w:rPr>
      <w:kern w:val="0"/>
      <w:sz w:val="18"/>
      <w:szCs w:val="18"/>
    </w:rPr>
  </w:style>
  <w:style w:type="paragraph" w:styleId="27">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qFormat/>
    <w:uiPriority w:val="0"/>
    <w:pPr>
      <w:tabs>
        <w:tab w:val="right" w:leader="dot" w:pos="9060"/>
      </w:tabs>
      <w:adjustRightInd w:val="0"/>
      <w:snapToGrid w:val="0"/>
      <w:spacing w:line="360" w:lineRule="auto"/>
      <w:jc w:val="left"/>
      <w:textAlignment w:val="baseline"/>
    </w:pPr>
    <w:rPr>
      <w:rFonts w:ascii="宋体"/>
      <w:caps/>
      <w:kern w:val="0"/>
      <w:sz w:val="24"/>
      <w:szCs w:val="32"/>
    </w:rPr>
  </w:style>
  <w:style w:type="paragraph" w:styleId="30">
    <w:name w:val="footnote text"/>
    <w:basedOn w:val="1"/>
    <w:qFormat/>
    <w:uiPriority w:val="0"/>
    <w:pPr>
      <w:snapToGrid w:val="0"/>
      <w:spacing w:line="360" w:lineRule="auto"/>
      <w:ind w:firstLine="218" w:firstLineChars="218"/>
      <w:jc w:val="left"/>
    </w:pPr>
    <w:rPr>
      <w:rFonts w:ascii="宋体"/>
      <w:kern w:val="0"/>
      <w:sz w:val="18"/>
      <w:szCs w:val="18"/>
    </w:rPr>
  </w:style>
  <w:style w:type="paragraph" w:styleId="31">
    <w:name w:val="Body Text Indent 3"/>
    <w:basedOn w:val="1"/>
    <w:qFormat/>
    <w:uiPriority w:val="0"/>
    <w:pPr>
      <w:tabs>
        <w:tab w:val="left" w:pos="0"/>
      </w:tabs>
      <w:spacing w:line="400" w:lineRule="exact"/>
      <w:ind w:left="263" w:leftChars="228" w:hanging="35" w:hangingChars="35"/>
    </w:pPr>
    <w:rPr>
      <w:color w:val="000000"/>
      <w:kern w:val="0"/>
      <w:sz w:val="24"/>
      <w:szCs w:val="20"/>
    </w:rPr>
  </w:style>
  <w:style w:type="paragraph" w:styleId="32">
    <w:name w:val="toc 2"/>
    <w:basedOn w:val="1"/>
    <w:next w:val="1"/>
    <w:qFormat/>
    <w:uiPriority w:val="0"/>
    <w:pPr>
      <w:tabs>
        <w:tab w:val="right" w:leader="dot" w:pos="9060"/>
      </w:tabs>
      <w:snapToGrid w:val="0"/>
      <w:spacing w:line="360" w:lineRule="auto"/>
      <w:ind w:left="200" w:leftChars="200"/>
      <w:jc w:val="left"/>
    </w:pPr>
    <w:rPr>
      <w:sz w:val="24"/>
      <w:szCs w:val="24"/>
    </w:rPr>
  </w:style>
  <w:style w:type="paragraph" w:styleId="33">
    <w:name w:val="Body Text 2"/>
    <w:basedOn w:val="1"/>
    <w:qFormat/>
    <w:uiPriority w:val="0"/>
    <w:rPr>
      <w:rFonts w:ascii="宋体"/>
      <w:kern w:val="0"/>
      <w:sz w:val="20"/>
      <w:szCs w:val="24"/>
      <w:u w:val="single"/>
    </w:rPr>
  </w:style>
  <w:style w:type="paragraph" w:styleId="34">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Times New Roman" w:eastAsia="宋体" w:cs="宋体"/>
      <w:sz w:val="24"/>
      <w:szCs w:val="24"/>
      <w:lang w:val="en-US" w:eastAsia="zh-CN" w:bidi="ar-SA"/>
    </w:rPr>
  </w:style>
  <w:style w:type="paragraph" w:styleId="35">
    <w:name w:val="Normal (Web)"/>
    <w:basedOn w:val="1"/>
    <w:qFormat/>
    <w:uiPriority w:val="0"/>
    <w:rPr>
      <w:sz w:val="24"/>
    </w:rPr>
  </w:style>
  <w:style w:type="paragraph" w:styleId="36">
    <w:name w:val="index 1"/>
    <w:basedOn w:val="1"/>
    <w:next w:val="1"/>
    <w:qFormat/>
    <w:uiPriority w:val="0"/>
    <w:rPr>
      <w:rFonts w:eastAsia="仿宋_GB2312"/>
      <w:sz w:val="28"/>
      <w:szCs w:val="20"/>
    </w:rPr>
  </w:style>
  <w:style w:type="paragraph" w:styleId="37">
    <w:name w:val="annotation subject"/>
    <w:basedOn w:val="16"/>
    <w:next w:val="16"/>
    <w:qFormat/>
    <w:uiPriority w:val="0"/>
    <w:rPr>
      <w:b/>
      <w:bCs/>
    </w:rPr>
  </w:style>
  <w:style w:type="paragraph" w:styleId="38">
    <w:name w:val="Body Text First Indent 2"/>
    <w:basedOn w:val="19"/>
    <w:qFormat/>
    <w:uiPriority w:val="0"/>
    <w:pPr>
      <w:spacing w:after="120"/>
      <w:ind w:left="200" w:leftChars="200" w:firstLine="200" w:firstLineChars="200"/>
    </w:pPr>
    <w:rPr>
      <w:rFonts w:ascii="Calibri" w:hAnsi="Calibri"/>
      <w:color w:val="0D0D0D"/>
      <w:sz w:val="21"/>
      <w:szCs w:val="24"/>
      <w:lang w:eastAsia="en-US"/>
    </w:rPr>
  </w:style>
  <w:style w:type="character" w:styleId="41">
    <w:name w:val="Strong"/>
    <w:basedOn w:val="40"/>
    <w:qFormat/>
    <w:uiPriority w:val="0"/>
    <w:rPr>
      <w:b/>
    </w:rPr>
  </w:style>
  <w:style w:type="character" w:styleId="42">
    <w:name w:val="endnote reference"/>
    <w:qFormat/>
    <w:uiPriority w:val="0"/>
    <w:rPr>
      <w:vertAlign w:val="superscript"/>
    </w:rPr>
  </w:style>
  <w:style w:type="character" w:styleId="43">
    <w:name w:val="page number"/>
    <w:qFormat/>
    <w:uiPriority w:val="0"/>
    <w:rPr>
      <w:rFonts w:cs="Times New Roman"/>
    </w:rPr>
  </w:style>
  <w:style w:type="character" w:styleId="44">
    <w:name w:val="FollowedHyperlink"/>
    <w:qFormat/>
    <w:uiPriority w:val="0"/>
    <w:rPr>
      <w:color w:val="954F72"/>
      <w:u w:val="single"/>
    </w:rPr>
  </w:style>
  <w:style w:type="character" w:styleId="45">
    <w:name w:val="Hyperlink"/>
    <w:qFormat/>
    <w:uiPriority w:val="0"/>
    <w:rPr>
      <w:color w:val="0000FF"/>
      <w:u w:val="single"/>
    </w:rPr>
  </w:style>
  <w:style w:type="character" w:styleId="46">
    <w:name w:val="annotation reference"/>
    <w:qFormat/>
    <w:uiPriority w:val="0"/>
    <w:rPr>
      <w:sz w:val="21"/>
      <w:szCs w:val="21"/>
    </w:rPr>
  </w:style>
  <w:style w:type="character" w:styleId="47">
    <w:name w:val="footnote reference"/>
    <w:qFormat/>
    <w:uiPriority w:val="0"/>
    <w:rPr>
      <w:vertAlign w:val="superscript"/>
    </w:rPr>
  </w:style>
  <w:style w:type="paragraph" w:customStyle="1" w:styleId="4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标题 1 字符1"/>
    <w:basedOn w:val="50"/>
    <w:link w:val="2"/>
    <w:qFormat/>
    <w:uiPriority w:val="0"/>
    <w:rPr>
      <w:rFonts w:ascii="Arial" w:hAnsi="Arial" w:eastAsia="宋体" w:cs="Times New Roman"/>
      <w:kern w:val="44"/>
      <w:sz w:val="28"/>
      <w:szCs w:val="28"/>
      <w:lang w:val="en-US" w:eastAsia="zh-CN" w:bidi="ar-SA"/>
    </w:rPr>
  </w:style>
  <w:style w:type="character" w:customStyle="1" w:styleId="50">
    <w:name w:val="标题 字符1"/>
    <w:basedOn w:val="40"/>
    <w:link w:val="3"/>
    <w:qFormat/>
    <w:uiPriority w:val="0"/>
    <w:rPr>
      <w:rFonts w:ascii="Arial" w:hAnsi="Arial" w:eastAsia="宋体" w:cs="Times New Roman"/>
      <w:b/>
      <w:kern w:val="0"/>
      <w:sz w:val="44"/>
      <w:szCs w:val="20"/>
      <w:lang w:val="en-US" w:eastAsia="zh-CN" w:bidi="ar-SA"/>
    </w:rPr>
  </w:style>
  <w:style w:type="paragraph" w:customStyle="1" w:styleId="51">
    <w:name w:val="文一"/>
    <w:basedOn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52">
    <w:name w:val="纯文本 字符"/>
    <w:qFormat/>
    <w:uiPriority w:val="0"/>
    <w:rPr>
      <w:rFonts w:ascii="等线" w:hAnsi="等线" w:cs="Courier New"/>
    </w:rPr>
  </w:style>
  <w:style w:type="character" w:customStyle="1" w:styleId="53">
    <w:name w:val="批注文字 字符"/>
    <w:qFormat/>
    <w:uiPriority w:val="0"/>
    <w:rPr>
      <w:rFonts w:ascii="Calibri" w:hAnsi="Calibri" w:eastAsia="宋体" w:cs="Times New Roman"/>
    </w:rPr>
  </w:style>
  <w:style w:type="character" w:customStyle="1" w:styleId="54">
    <w:name w:val="标题 5 字符"/>
    <w:qFormat/>
    <w:uiPriority w:val="0"/>
    <w:rPr>
      <w:rFonts w:ascii="Calibri" w:hAnsi="Calibri" w:eastAsia="宋体" w:cs="Times New Roman"/>
      <w:b/>
      <w:bCs/>
      <w:sz w:val="28"/>
      <w:szCs w:val="28"/>
    </w:rPr>
  </w:style>
  <w:style w:type="paragraph" w:customStyle="1" w:styleId="55">
    <w:name w:val="_Style 48"/>
    <w:basedOn w:val="5"/>
    <w:next w:val="4"/>
    <w:qFormat/>
    <w:uiPriority w:val="0"/>
    <w:pPr>
      <w:ind w:firstLine="420"/>
    </w:pPr>
  </w:style>
  <w:style w:type="character" w:customStyle="1" w:styleId="56">
    <w:name w:val="正文文本缩进 字符"/>
    <w:qFormat/>
    <w:uiPriority w:val="0"/>
    <w:rPr>
      <w:rFonts w:ascii="Calibri" w:hAnsi="Calibri" w:eastAsia="宋体" w:cs="Times New Roman"/>
    </w:rPr>
  </w:style>
  <w:style w:type="character" w:customStyle="1" w:styleId="57">
    <w:name w:val="文档结构图 字符"/>
    <w:qFormat/>
    <w:uiPriority w:val="0"/>
    <w:rPr>
      <w:rFonts w:ascii="Microsoft YaHei UI" w:hAnsi="Microsoft YaHei UI" w:eastAsia="Microsoft YaHei UI" w:cs="Times New Roman"/>
      <w:sz w:val="18"/>
      <w:szCs w:val="18"/>
    </w:rPr>
  </w:style>
  <w:style w:type="character" w:customStyle="1" w:styleId="58">
    <w:name w:val="标题 2 字符"/>
    <w:qFormat/>
    <w:uiPriority w:val="0"/>
    <w:rPr>
      <w:rFonts w:ascii="等线 Light" w:eastAsia="等线 Light" w:cs="Times New Roman"/>
      <w:b/>
      <w:bCs/>
      <w:sz w:val="32"/>
      <w:szCs w:val="32"/>
    </w:rPr>
  </w:style>
  <w:style w:type="character" w:customStyle="1" w:styleId="59">
    <w:name w:val="正文文本缩进 3 字符"/>
    <w:qFormat/>
    <w:uiPriority w:val="0"/>
    <w:rPr>
      <w:rFonts w:ascii="Calibri" w:hAnsi="Calibri" w:eastAsia="宋体" w:cs="Times New Roman"/>
      <w:sz w:val="16"/>
      <w:szCs w:val="16"/>
    </w:rPr>
  </w:style>
  <w:style w:type="character" w:customStyle="1" w:styleId="60">
    <w:name w:val="正文首行缩进 字符"/>
    <w:qFormat/>
    <w:uiPriority w:val="0"/>
  </w:style>
  <w:style w:type="character" w:customStyle="1" w:styleId="61">
    <w:name w:val="日期 字符"/>
    <w:qFormat/>
    <w:uiPriority w:val="0"/>
    <w:rPr>
      <w:rFonts w:ascii="Calibri" w:hAnsi="Calibri" w:eastAsia="宋体" w:cs="Times New Roman"/>
    </w:rPr>
  </w:style>
  <w:style w:type="character" w:customStyle="1" w:styleId="62">
    <w:name w:val="批注主题 字符"/>
    <w:qFormat/>
    <w:uiPriority w:val="0"/>
    <w:rPr>
      <w:rFonts w:ascii="Calibri" w:hAnsi="Calibri" w:eastAsia="宋体" w:cs="Times New Roman"/>
      <w:b/>
      <w:bCs/>
    </w:rPr>
  </w:style>
  <w:style w:type="character" w:customStyle="1" w:styleId="63">
    <w:name w:val="页脚 字符"/>
    <w:qFormat/>
    <w:uiPriority w:val="0"/>
    <w:rPr>
      <w:rFonts w:ascii="Calibri" w:hAnsi="Calibri" w:eastAsia="宋体" w:cs="Times New Roman"/>
      <w:sz w:val="18"/>
      <w:szCs w:val="18"/>
    </w:rPr>
  </w:style>
  <w:style w:type="character" w:customStyle="1" w:styleId="64">
    <w:name w:val="尾注文本 字符"/>
    <w:qFormat/>
    <w:uiPriority w:val="0"/>
    <w:rPr>
      <w:rFonts w:ascii="Calibri" w:hAnsi="Calibri" w:eastAsia="宋体" w:cs="Times New Roman"/>
    </w:rPr>
  </w:style>
  <w:style w:type="character" w:customStyle="1" w:styleId="65">
    <w:name w:val="正文文本 字符"/>
    <w:qFormat/>
    <w:uiPriority w:val="0"/>
    <w:rPr>
      <w:rFonts w:ascii="Calibri" w:hAnsi="Calibri" w:eastAsia="宋体" w:cs="Times New Roman"/>
    </w:rPr>
  </w:style>
  <w:style w:type="character" w:customStyle="1" w:styleId="66">
    <w:name w:val="标题 8 字符"/>
    <w:qFormat/>
    <w:uiPriority w:val="0"/>
    <w:rPr>
      <w:rFonts w:ascii="等线 Light" w:eastAsia="等线 Light" w:cs="Times New Roman"/>
      <w:sz w:val="24"/>
      <w:szCs w:val="24"/>
    </w:rPr>
  </w:style>
  <w:style w:type="character" w:customStyle="1" w:styleId="67">
    <w:name w:val="正文文本 2 字符"/>
    <w:qFormat/>
    <w:uiPriority w:val="0"/>
    <w:rPr>
      <w:rFonts w:ascii="Calibri" w:hAnsi="Calibri" w:eastAsia="宋体" w:cs="Times New Roman"/>
    </w:rPr>
  </w:style>
  <w:style w:type="character" w:customStyle="1" w:styleId="68">
    <w:name w:val="标题 9 字符"/>
    <w:qFormat/>
    <w:uiPriority w:val="0"/>
    <w:rPr>
      <w:rFonts w:ascii="等线 Light" w:eastAsia="等线 Light" w:cs="Times New Roman"/>
      <w:szCs w:val="21"/>
    </w:rPr>
  </w:style>
  <w:style w:type="character" w:customStyle="1" w:styleId="69">
    <w:name w:val="标题 4 字符"/>
    <w:qFormat/>
    <w:uiPriority w:val="0"/>
    <w:rPr>
      <w:rFonts w:ascii="等线 Light" w:eastAsia="等线 Light" w:cs="Times New Roman"/>
      <w:b/>
      <w:bCs/>
      <w:sz w:val="28"/>
      <w:szCs w:val="28"/>
    </w:rPr>
  </w:style>
  <w:style w:type="character" w:customStyle="1" w:styleId="70">
    <w:name w:val="页眉 字符"/>
    <w:qFormat/>
    <w:uiPriority w:val="0"/>
    <w:rPr>
      <w:rFonts w:ascii="Calibri" w:hAnsi="Calibri" w:eastAsia="宋体" w:cs="Times New Roman"/>
      <w:sz w:val="18"/>
      <w:szCs w:val="18"/>
    </w:rPr>
  </w:style>
  <w:style w:type="character" w:customStyle="1" w:styleId="71">
    <w:name w:val="标题 3 字符"/>
    <w:qFormat/>
    <w:uiPriority w:val="0"/>
    <w:rPr>
      <w:rFonts w:ascii="Calibri" w:hAnsi="Calibri" w:eastAsia="宋体" w:cs="Times New Roman"/>
      <w:b/>
      <w:bCs/>
      <w:sz w:val="32"/>
      <w:szCs w:val="32"/>
    </w:rPr>
  </w:style>
  <w:style w:type="character" w:customStyle="1" w:styleId="72">
    <w:name w:val="正文文本缩进 2 字符"/>
    <w:qFormat/>
    <w:uiPriority w:val="0"/>
    <w:rPr>
      <w:rFonts w:ascii="Calibri" w:hAnsi="Calibri" w:eastAsia="宋体" w:cs="Times New Roman"/>
    </w:rPr>
  </w:style>
  <w:style w:type="character" w:customStyle="1" w:styleId="73">
    <w:name w:val="批注框文本 字符"/>
    <w:qFormat/>
    <w:uiPriority w:val="0"/>
    <w:rPr>
      <w:rFonts w:ascii="Calibri" w:hAnsi="Calibri" w:eastAsia="宋体" w:cs="Times New Roman"/>
      <w:sz w:val="18"/>
      <w:szCs w:val="18"/>
    </w:rPr>
  </w:style>
  <w:style w:type="character" w:customStyle="1" w:styleId="74">
    <w:name w:val="标题 1 字符"/>
    <w:qFormat/>
    <w:uiPriority w:val="0"/>
    <w:rPr>
      <w:rFonts w:ascii="Calibri" w:hAnsi="Calibri" w:eastAsia="宋体" w:cs="Times New Roman"/>
      <w:b/>
      <w:bCs/>
      <w:kern w:val="44"/>
      <w:sz w:val="44"/>
      <w:szCs w:val="44"/>
    </w:rPr>
  </w:style>
  <w:style w:type="character" w:customStyle="1" w:styleId="75">
    <w:name w:val="NormalCharacter"/>
    <w:qFormat/>
    <w:uiPriority w:val="0"/>
    <w:rPr>
      <w:rFonts w:ascii="Calibri" w:hAnsi="Calibri" w:eastAsia="宋体" w:cs="Times New Roman"/>
      <w:kern w:val="2"/>
      <w:sz w:val="21"/>
      <w:szCs w:val="22"/>
      <w:lang w:val="en-US" w:eastAsia="zh-CN" w:bidi="ar-SA"/>
    </w:rPr>
  </w:style>
  <w:style w:type="character" w:customStyle="1" w:styleId="76">
    <w:name w:val="脚注文本 字符"/>
    <w:qFormat/>
    <w:uiPriority w:val="0"/>
    <w:rPr>
      <w:rFonts w:ascii="Calibri" w:hAnsi="Calibri" w:eastAsia="宋体" w:cs="Times New Roman"/>
      <w:sz w:val="18"/>
      <w:szCs w:val="18"/>
    </w:rPr>
  </w:style>
  <w:style w:type="character" w:customStyle="1" w:styleId="77">
    <w:name w:val="标题 6 字符"/>
    <w:qFormat/>
    <w:uiPriority w:val="0"/>
    <w:rPr>
      <w:rFonts w:ascii="等线 Light" w:eastAsia="等线 Light" w:cs="Times New Roman"/>
      <w:b/>
      <w:bCs/>
      <w:sz w:val="24"/>
      <w:szCs w:val="24"/>
    </w:rPr>
  </w:style>
  <w:style w:type="character" w:customStyle="1" w:styleId="78">
    <w:name w:val="标题 字符"/>
    <w:qFormat/>
    <w:uiPriority w:val="0"/>
    <w:rPr>
      <w:rFonts w:ascii="等线 Light" w:eastAsia="等线 Light" w:cs="Times New Roman"/>
      <w:b/>
      <w:bCs/>
      <w:sz w:val="32"/>
      <w:szCs w:val="32"/>
    </w:rPr>
  </w:style>
  <w:style w:type="character" w:customStyle="1" w:styleId="79">
    <w:name w:val="标题 7 字符"/>
    <w:qFormat/>
    <w:uiPriority w:val="0"/>
    <w:rPr>
      <w:rFonts w:ascii="Calibri" w:hAnsi="Calibri" w:eastAsia="宋体" w:cs="Times New Roman"/>
      <w:b/>
      <w:bCs/>
      <w:sz w:val="24"/>
      <w:szCs w:val="24"/>
    </w:rPr>
  </w:style>
  <w:style w:type="paragraph" w:customStyle="1" w:styleId="80">
    <w:name w:val="TOC 标题1"/>
    <w:basedOn w:val="2"/>
    <w:next w:val="1"/>
    <w:qFormat/>
    <w:uiPriority w:val="0"/>
    <w:pPr>
      <w:widowControl/>
      <w:spacing w:before="480" w:after="0" w:line="276" w:lineRule="auto"/>
      <w:outlineLvl w:val="9"/>
    </w:pPr>
    <w:rPr>
      <w:rFonts w:ascii="Cambria" w:hAnsi="Cambria"/>
      <w:color w:val="365F91"/>
      <w:kern w:val="0"/>
    </w:rPr>
  </w:style>
  <w:style w:type="paragraph" w:customStyle="1" w:styleId="81">
    <w:name w:val="Char Char Char Char"/>
    <w:basedOn w:val="1"/>
    <w:qFormat/>
    <w:uiPriority w:val="0"/>
    <w:rPr>
      <w:sz w:val="30"/>
      <w:szCs w:val="24"/>
    </w:rPr>
  </w:style>
  <w:style w:type="paragraph" w:customStyle="1" w:styleId="82">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83">
    <w:name w:val="发文落款"/>
    <w:basedOn w:val="82"/>
    <w:qFormat/>
    <w:uiPriority w:val="0"/>
    <w:pPr>
      <w:ind w:left="4094" w:right="607" w:firstLine="0"/>
      <w:jc w:val="center"/>
    </w:pPr>
  </w:style>
  <w:style w:type="paragraph" w:customStyle="1" w:styleId="84">
    <w:name w:val="公文标题"/>
    <w:basedOn w:val="7"/>
    <w:qFormat/>
    <w:uiPriority w:val="0"/>
    <w:pPr>
      <w:keepNext/>
      <w:keepLines/>
      <w:widowControl w:val="0"/>
      <w:spacing w:before="0" w:beforeAutospacing="0" w:after="0" w:afterAutospacing="0"/>
      <w:ind w:left="1469" w:right="1542"/>
    </w:pPr>
    <w:rPr>
      <w:b/>
      <w:kern w:val="2"/>
      <w:sz w:val="44"/>
      <w:szCs w:val="21"/>
    </w:rPr>
  </w:style>
  <w:style w:type="paragraph" w:customStyle="1" w:styleId="85">
    <w:name w:val="样式 宋体 小四 首行缩进:  0.93 厘米 段前: 11.15 磅 段后: 11.15 磅1"/>
    <w:qFormat/>
    <w:uiPriority w:val="0"/>
    <w:pPr>
      <w:widowControl w:val="0"/>
      <w:adjustRightInd w:val="0"/>
      <w:snapToGrid w:val="0"/>
      <w:ind w:left="200" w:leftChars="200"/>
      <w:jc w:val="both"/>
    </w:pPr>
    <w:rPr>
      <w:rFonts w:ascii="宋体" w:hAnsi="Times New Roman" w:eastAsia="宋体" w:cs="宋体"/>
      <w:kern w:val="2"/>
      <w:sz w:val="24"/>
      <w:lang w:val="en-US" w:eastAsia="zh-CN" w:bidi="ar-SA"/>
    </w:rPr>
  </w:style>
  <w:style w:type="paragraph" w:customStyle="1" w:styleId="86">
    <w:name w:val="列出段落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87">
    <w:name w:val="章节二"/>
    <w:basedOn w:val="1"/>
    <w:next w:val="1"/>
    <w:qFormat/>
    <w:uiPriority w:val="0"/>
    <w:pPr>
      <w:topLinePunct/>
      <w:adjustRightInd w:val="0"/>
      <w:snapToGrid w:val="0"/>
      <w:spacing w:before="50" w:beforeLines="50"/>
      <w:jc w:val="center"/>
      <w:outlineLvl w:val="1"/>
    </w:pPr>
    <w:rPr>
      <w:rFonts w:eastAsia="黑体"/>
      <w:b/>
      <w:spacing w:val="4"/>
      <w:kern w:val="0"/>
      <w:sz w:val="30"/>
      <w:szCs w:val="30"/>
    </w:rPr>
  </w:style>
  <w:style w:type="paragraph" w:customStyle="1" w:styleId="88">
    <w:name w:val="列出段落1"/>
    <w:basedOn w:val="1"/>
    <w:qFormat/>
    <w:uiPriority w:val="0"/>
    <w:pPr>
      <w:widowControl/>
      <w:adjustRightInd w:val="0"/>
      <w:snapToGrid w:val="0"/>
      <w:ind w:firstLine="420"/>
      <w:jc w:val="left"/>
    </w:pPr>
    <w:rPr>
      <w:rFonts w:ascii="Calibri" w:hAnsi="Calibri" w:eastAsia="PMingLiU"/>
      <w:snapToGrid w:val="0"/>
      <w:kern w:val="0"/>
      <w:sz w:val="22"/>
      <w:lang w:val="en-GB" w:eastAsia="en-US"/>
    </w:rPr>
  </w:style>
  <w:style w:type="paragraph" w:customStyle="1" w:styleId="89">
    <w:name w:val="1"/>
    <w:basedOn w:val="1"/>
    <w:next w:val="1"/>
    <w:qFormat/>
    <w:uiPriority w:val="0"/>
  </w:style>
  <w:style w:type="paragraph" w:customStyle="1" w:styleId="90">
    <w:name w:val="leo 样式"/>
    <w:qFormat/>
    <w:uiPriority w:val="0"/>
    <w:pPr>
      <w:widowControl w:val="0"/>
      <w:snapToGrid w:val="0"/>
      <w:spacing w:line="360" w:lineRule="auto"/>
      <w:jc w:val="both"/>
    </w:pPr>
    <w:rPr>
      <w:rFonts w:ascii="仿宋_GB2312" w:hAnsi="Times New Roman" w:eastAsia="仿宋_GB2312" w:cs="Times New Roman"/>
      <w:bCs/>
      <w:sz w:val="28"/>
      <w:szCs w:val="28"/>
      <w:lang w:val="en-US" w:eastAsia="zh-CN" w:bidi="ar-SA"/>
    </w:rPr>
  </w:style>
  <w:style w:type="paragraph" w:customStyle="1" w:styleId="91">
    <w:name w:val="纯文本1"/>
    <w:qFormat/>
    <w:uiPriority w:val="0"/>
    <w:pPr>
      <w:widowControl w:val="0"/>
      <w:jc w:val="both"/>
    </w:pPr>
    <w:rPr>
      <w:rFonts w:ascii="宋体" w:hAnsi="Times New Roman" w:eastAsia="宋体" w:cs="Courier New"/>
      <w:kern w:val="2"/>
      <w:sz w:val="21"/>
      <w:szCs w:val="21"/>
      <w:lang w:val="en-US" w:eastAsia="zh-CN" w:bidi="ar-SA"/>
    </w:rPr>
  </w:style>
  <w:style w:type="paragraph" w:customStyle="1" w:styleId="92">
    <w:name w:val="表头"/>
    <w:basedOn w:val="1"/>
    <w:qFormat/>
    <w:uiPriority w:val="0"/>
    <w:pPr>
      <w:spacing w:line="360" w:lineRule="auto"/>
      <w:jc w:val="center"/>
    </w:pPr>
    <w:rPr>
      <w:rFonts w:ascii="黑体" w:eastAsia="黑体"/>
      <w:kern w:val="0"/>
      <w:sz w:val="24"/>
      <w:szCs w:val="20"/>
    </w:rPr>
  </w:style>
  <w:style w:type="paragraph" w:customStyle="1" w:styleId="93">
    <w:name w:val="修订1"/>
    <w:qFormat/>
    <w:uiPriority w:val="0"/>
    <w:rPr>
      <w:rFonts w:ascii="Times New Roman" w:hAnsi="Times New Roman" w:eastAsia="宋体" w:cs="Times New Roman"/>
      <w:kern w:val="2"/>
      <w:sz w:val="21"/>
      <w:lang w:val="en-US" w:eastAsia="zh-CN" w:bidi="ar-SA"/>
    </w:rPr>
  </w:style>
  <w:style w:type="paragraph" w:customStyle="1" w:styleId="94">
    <w:name w:val="列出段落2"/>
    <w:basedOn w:val="1"/>
    <w:qFormat/>
    <w:uiPriority w:val="0"/>
    <w:pPr>
      <w:ind w:firstLine="200" w:firstLineChars="200"/>
    </w:pPr>
    <w:rPr>
      <w:szCs w:val="20"/>
    </w:rPr>
  </w:style>
  <w:style w:type="paragraph" w:customStyle="1" w:styleId="95">
    <w:name w:val="公文抬头"/>
    <w:basedOn w:val="10"/>
    <w:qFormat/>
    <w:uiPriority w:val="0"/>
    <w:pPr>
      <w:ind w:firstLine="0"/>
    </w:pPr>
    <w:rPr>
      <w:rFonts w:ascii="仿宋_GB2312" w:eastAsia="仿宋_GB2312"/>
      <w:sz w:val="30"/>
      <w:szCs w:val="24"/>
    </w:rPr>
  </w:style>
  <w:style w:type="paragraph" w:customStyle="1" w:styleId="96">
    <w:name w:val="文二"/>
    <w:basedOn w:val="1"/>
    <w:qFormat/>
    <w:uiPriority w:val="0"/>
    <w:pPr>
      <w:jc w:val="left"/>
    </w:pPr>
    <w:rPr>
      <w:rFonts w:ascii="宋体"/>
      <w:szCs w:val="21"/>
    </w:rPr>
  </w:style>
  <w:style w:type="paragraph" w:customStyle="1" w:styleId="97">
    <w:name w:val="_Style 49"/>
    <w:basedOn w:val="5"/>
    <w:next w:val="4"/>
    <w:qFormat/>
    <w:uiPriority w:val="0"/>
    <w:pPr>
      <w:ind w:firstLine="420"/>
    </w:pPr>
  </w:style>
  <w:style w:type="paragraph" w:customStyle="1" w:styleId="98">
    <w:name w:val="正题"/>
    <w:basedOn w:val="51"/>
    <w:next w:val="51"/>
    <w:qFormat/>
    <w:uiPriority w:val="0"/>
    <w:pPr>
      <w:ind w:firstLine="0" w:firstLineChars="0"/>
      <w:jc w:val="center"/>
    </w:pPr>
    <w:rPr>
      <w:rFonts w:eastAsia="黑体"/>
      <w:b/>
      <w:sz w:val="36"/>
      <w:szCs w:val="36"/>
    </w:rPr>
  </w:style>
  <w:style w:type="paragraph" w:customStyle="1" w:styleId="9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0">
    <w:name w:val="Table Paragraph"/>
    <w:qFormat/>
    <w:uiPriority w:val="0"/>
    <w:pPr>
      <w:widowControl w:val="0"/>
      <w:jc w:val="both"/>
    </w:pPr>
    <w:rPr>
      <w:rFonts w:ascii="宋体" w:hAnsi="Times New Roman" w:eastAsia="宋体" w:cs="宋体"/>
      <w:kern w:val="2"/>
      <w:sz w:val="21"/>
      <w:szCs w:val="22"/>
      <w:lang w:val="en-US" w:eastAsia="zh-CN" w:bidi="ar-SA"/>
    </w:rPr>
  </w:style>
  <w:style w:type="paragraph" w:customStyle="1" w:styleId="101">
    <w:name w:val="Char"/>
    <w:basedOn w:val="1"/>
    <w:qFormat/>
    <w:uiPriority w:val="0"/>
    <w:rPr>
      <w:rFonts w:ascii="Tahoma" w:hAnsi="Tahoma"/>
      <w:sz w:val="24"/>
      <w:szCs w:val="20"/>
    </w:rPr>
  </w:style>
  <w:style w:type="paragraph" w:customStyle="1" w:styleId="102">
    <w:name w:val="Char Char Char1 Char"/>
    <w:basedOn w:val="15"/>
    <w:qFormat/>
    <w:uiPriority w:val="0"/>
    <w:rPr>
      <w:rFonts w:ascii="Tahoma" w:hAnsi="Tahoma"/>
      <w:sz w:val="24"/>
      <w:szCs w:val="24"/>
    </w:rPr>
  </w:style>
  <w:style w:type="paragraph" w:customStyle="1" w:styleId="103">
    <w:name w:val="样式 23 10 磅"/>
    <w:qFormat/>
    <w:uiPriority w:val="0"/>
    <w:pPr>
      <w:widowControl w:val="0"/>
      <w:jc w:val="both"/>
    </w:pPr>
    <w:rPr>
      <w:rFonts w:ascii="宋体" w:hAnsi="宋体" w:eastAsia="楷体_GB2312" w:cs="宋体"/>
      <w:kern w:val="2"/>
      <w:sz w:val="21"/>
      <w:szCs w:val="21"/>
      <w:lang w:val="en-US" w:eastAsia="zh-CN" w:bidi="ar-SA"/>
    </w:rPr>
  </w:style>
  <w:style w:type="paragraph" w:customStyle="1" w:styleId="104">
    <w:name w:val="Char1"/>
    <w:basedOn w:val="1"/>
    <w:qFormat/>
    <w:uiPriority w:val="0"/>
    <w:pPr>
      <w:ind w:left="567" w:hanging="279"/>
    </w:pPr>
    <w:rPr>
      <w:sz w:val="24"/>
      <w:szCs w:val="24"/>
    </w:rPr>
  </w:style>
  <w:style w:type="paragraph" w:customStyle="1" w:styleId="105">
    <w:name w:val="章节三"/>
    <w:basedOn w:val="51"/>
    <w:next w:val="51"/>
    <w:qFormat/>
    <w:uiPriority w:val="0"/>
    <w:pPr>
      <w:spacing w:before="50" w:beforeLines="50" w:after="50" w:afterLines="50" w:line="240" w:lineRule="auto"/>
      <w:ind w:firstLine="0" w:firstLineChars="0"/>
      <w:jc w:val="left"/>
      <w:outlineLvl w:val="2"/>
    </w:pPr>
    <w:rPr>
      <w:rFonts w:ascii="黑体" w:eastAsia="黑体"/>
      <w:b/>
    </w:rPr>
  </w:style>
  <w:style w:type="paragraph" w:customStyle="1" w:styleId="106">
    <w:name w:val="_Style 4"/>
    <w:basedOn w:val="1"/>
    <w:qFormat/>
    <w:uiPriority w:val="0"/>
    <w:pPr>
      <w:ind w:firstLine="200" w:firstLineChars="200"/>
    </w:pPr>
    <w:rPr>
      <w:szCs w:val="20"/>
    </w:rPr>
  </w:style>
  <w:style w:type="paragraph" w:customStyle="1" w:styleId="107">
    <w:name w:val="列出段落21"/>
    <w:basedOn w:val="1"/>
    <w:qFormat/>
    <w:uiPriority w:val="0"/>
    <w:pPr>
      <w:ind w:firstLine="200" w:firstLineChars="200"/>
    </w:pPr>
  </w:style>
  <w:style w:type="paragraph" w:customStyle="1" w:styleId="108">
    <w:name w:val="样式 10 磅"/>
    <w:qFormat/>
    <w:uiPriority w:val="0"/>
    <w:pPr>
      <w:jc w:val="both"/>
      <w:textAlignment w:val="baseline"/>
    </w:pPr>
    <w:rPr>
      <w:rFonts w:ascii="宋体" w:hAnsi="Times New Roman" w:eastAsia="宋体" w:cs="Times New Roman"/>
      <w:kern w:val="2"/>
      <w:sz w:val="21"/>
      <w:szCs w:val="22"/>
      <w:lang w:val="en-US" w:eastAsia="zh-CN" w:bidi="ar-SA"/>
    </w:rPr>
  </w:style>
  <w:style w:type="character" w:customStyle="1" w:styleId="109">
    <w:name w:val="font21"/>
    <w:basedOn w:val="40"/>
    <w:qFormat/>
    <w:uiPriority w:val="0"/>
    <w:rPr>
      <w:rFonts w:ascii="微软雅黑" w:eastAsia="微软雅黑" w:cs="微软雅黑"/>
      <w:color w:val="000000"/>
      <w:sz w:val="22"/>
      <w:szCs w:val="22"/>
      <w:u w:val="none"/>
    </w:rPr>
  </w:style>
  <w:style w:type="paragraph" w:customStyle="1" w:styleId="110">
    <w:name w:val="样式 1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列出段落11"/>
    <w:basedOn w:val="1"/>
    <w:qFormat/>
    <w:uiPriority w:val="0"/>
    <w:pPr>
      <w:ind w:firstLine="200" w:firstLineChars="200"/>
    </w:pPr>
  </w:style>
  <w:style w:type="paragraph" w:customStyle="1" w:styleId="112">
    <w:name w:val="_Style 3"/>
    <w:qFormat/>
    <w:uiPriority w:val="0"/>
    <w:pPr>
      <w:widowControl w:val="0"/>
      <w:jc w:val="both"/>
    </w:pPr>
    <w:rPr>
      <w:rFonts w:ascii="等线" w:hAnsi="等线" w:eastAsia="等线" w:cs="Times New Roman"/>
      <w:kern w:val="2"/>
      <w:sz w:val="21"/>
      <w:szCs w:val="22"/>
      <w:lang w:val="en-US" w:eastAsia="zh-CN" w:bidi="ar-SA"/>
    </w:rPr>
  </w:style>
  <w:style w:type="character" w:customStyle="1" w:styleId="113">
    <w:name w:val="font61"/>
    <w:qFormat/>
    <w:uiPriority w:val="0"/>
    <w:rPr>
      <w:rFonts w:hint="eastAsia" w:ascii="新宋体" w:hAnsi="新宋体" w:eastAsia="新宋体" w:cs="新宋体"/>
      <w:color w:val="000000"/>
      <w:sz w:val="22"/>
      <w:szCs w:val="22"/>
      <w:u w:val="none"/>
    </w:rPr>
  </w:style>
  <w:style w:type="character" w:customStyle="1" w:styleId="114">
    <w:name w:val="font01"/>
    <w:qFormat/>
    <w:uiPriority w:val="0"/>
    <w:rPr>
      <w:rFonts w:hint="eastAsia" w:ascii="宋体" w:hAnsi="宋体" w:eastAsia="宋体" w:cs="宋体"/>
      <w:color w:val="FF0000"/>
      <w:sz w:val="21"/>
      <w:szCs w:val="21"/>
      <w:u w:val="none"/>
    </w:rPr>
  </w:style>
  <w:style w:type="character" w:customStyle="1" w:styleId="115">
    <w:name w:val="font71"/>
    <w:qFormat/>
    <w:uiPriority w:val="0"/>
    <w:rPr>
      <w:rFonts w:hint="eastAsia" w:ascii="宋体" w:hAnsi="宋体" w:eastAsia="宋体" w:cs="宋体"/>
      <w:color w:val="000000"/>
      <w:sz w:val="22"/>
      <w:szCs w:val="22"/>
      <w:u w:val="none"/>
    </w:rPr>
  </w:style>
  <w:style w:type="character" w:customStyle="1" w:styleId="116">
    <w:name w:val="font112"/>
    <w:qFormat/>
    <w:uiPriority w:val="0"/>
    <w:rPr>
      <w:rFonts w:hint="eastAsia" w:ascii="新宋体" w:hAnsi="新宋体" w:eastAsia="新宋体" w:cs="新宋体"/>
      <w:color w:val="FF0000"/>
      <w:sz w:val="22"/>
      <w:szCs w:val="22"/>
      <w:u w:val="none"/>
    </w:rPr>
  </w:style>
  <w:style w:type="character" w:customStyle="1" w:styleId="117">
    <w:name w:val="font141"/>
    <w:qFormat/>
    <w:uiPriority w:val="0"/>
    <w:rPr>
      <w:rFonts w:hint="eastAsia" w:ascii="宋体" w:hAnsi="宋体" w:eastAsia="宋体" w:cs="宋体"/>
      <w:color w:val="000000"/>
      <w:sz w:val="22"/>
      <w:szCs w:val="22"/>
      <w:u w:val="none"/>
    </w:rPr>
  </w:style>
  <w:style w:type="paragraph" w:customStyle="1" w:styleId="118">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paragraph" w:styleId="119">
    <w:name w:val="List Paragraph"/>
    <w:basedOn w:val="1"/>
    <w:qFormat/>
    <w:uiPriority w:val="34"/>
    <w:pPr>
      <w:ind w:firstLine="420" w:firstLineChars="200"/>
    </w:pPr>
  </w:style>
  <w:style w:type="character" w:customStyle="1" w:styleId="120">
    <w:name w:val="p141"/>
    <w:qFormat/>
    <w:uiPriority w:val="0"/>
    <w:rPr>
      <w:sz w:val="21"/>
      <w:szCs w:val="21"/>
    </w:rPr>
  </w:style>
  <w:style w:type="paragraph" w:customStyle="1" w:styleId="121">
    <w:name w:val="修订2"/>
    <w:hidden/>
    <w:semiHidden/>
    <w:qFormat/>
    <w:uiPriority w:val="99"/>
    <w:rPr>
      <w:rFonts w:ascii="Times New Roman" w:hAnsi="Times New Roman" w:eastAsia="宋体" w:cs="Times New Roman"/>
      <w:kern w:val="2"/>
      <w:sz w:val="21"/>
      <w:szCs w:val="22"/>
      <w:lang w:val="en-US" w:eastAsia="zh-CN" w:bidi="ar-SA"/>
    </w:rPr>
  </w:style>
  <w:style w:type="paragraph" w:customStyle="1" w:styleId="122">
    <w:name w:val="修订3"/>
    <w:hidden/>
    <w:semiHidden/>
    <w:qFormat/>
    <w:uiPriority w:val="99"/>
    <w:rPr>
      <w:rFonts w:ascii="Times New Roman" w:hAnsi="Times New Roman" w:eastAsia="宋体" w:cs="Times New Roman"/>
      <w:kern w:val="2"/>
      <w:sz w:val="21"/>
      <w:szCs w:val="22"/>
      <w:lang w:val="en-US" w:eastAsia="zh-CN" w:bidi="ar-SA"/>
    </w:rPr>
  </w:style>
  <w:style w:type="paragraph" w:customStyle="1" w:styleId="123">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header" Target="header27.xml"/><Relationship Id="rId35" Type="http://schemas.openxmlformats.org/officeDocument/2006/relationships/header" Target="header26.xml"/><Relationship Id="rId34" Type="http://schemas.openxmlformats.org/officeDocument/2006/relationships/header" Target="header25.xml"/><Relationship Id="rId33" Type="http://schemas.openxmlformats.org/officeDocument/2006/relationships/header" Target="header24.xml"/><Relationship Id="rId32" Type="http://schemas.openxmlformats.org/officeDocument/2006/relationships/header" Target="header23.xml"/><Relationship Id="rId31" Type="http://schemas.openxmlformats.org/officeDocument/2006/relationships/header" Target="header22.xml"/><Relationship Id="rId30" Type="http://schemas.openxmlformats.org/officeDocument/2006/relationships/footer" Target="footer7.xml"/><Relationship Id="rId3" Type="http://schemas.openxmlformats.org/officeDocument/2006/relationships/header" Target="header1.xml"/><Relationship Id="rId29" Type="http://schemas.openxmlformats.org/officeDocument/2006/relationships/footer" Target="footer6.xml"/><Relationship Id="rId28" Type="http://schemas.openxmlformats.org/officeDocument/2006/relationships/header" Target="header21.xml"/><Relationship Id="rId27" Type="http://schemas.openxmlformats.org/officeDocument/2006/relationships/header" Target="header20.xml"/><Relationship Id="rId26" Type="http://schemas.openxmlformats.org/officeDocument/2006/relationships/header" Target="header19.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1D8AC-6C1B-42F0-BEDD-BDC3B344715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82</Pages>
  <Words>24667</Words>
  <Characters>25954</Characters>
  <Lines>1975</Lines>
  <Paragraphs>1599</Paragraphs>
  <TotalTime>10</TotalTime>
  <ScaleCrop>false</ScaleCrop>
  <LinksUpToDate>false</LinksUpToDate>
  <CharactersWithSpaces>26667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2025-08-22T10:24:00Z</dcterms:created>
  <dc:creator>管理员</dc:creator>
  <cp:lastModifiedBy>Kidyu fung</cp:lastModifiedBy>
  <cp:lastPrinted>2025-07-14T07:18:00Z</cp:lastPrinted>
  <dcterms:modified xsi:type="dcterms:W3CDTF">2025-08-23T10:59:24Z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eyJoZGlkIjoiNDcxNjdiZTdjOTc2MTkwNWM3NDg3YmYxMTBjZDU5ODgifQ==</vt:lpwstr>
  </property>
  <property fmtid="{D5CDD505-2E9C-101B-9397-08002B2CF9AE}" pid="3" name="ICV">
    <vt:lpwstr>971E47D0EADC42F2BF17509344DAA001_13</vt:lpwstr>
  </property>
  <property fmtid="{D5CDD505-2E9C-101B-9397-08002B2CF9AE}" pid="4" name="KSOProductBuildVer">
    <vt:lpwstr>2052-12.1.0.22529</vt:lpwstr>
  </property>
  <property fmtid="{D5CDD505-2E9C-101B-9397-08002B2CF9AE}" pid="5" name="KSOTemplateDocerSaveRecord">
    <vt:lpwstr>eyJoZGlkIjoiOWMzYjU3Yjg4OGM4Zjk4Yjg1ZTVjZTczYmFhZmY2MGYiLCJ1c2VySWQiOiI3ODY5MDAyODAifQ==</vt:lpwstr>
  </property>
</Properties>
</file>