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E5097">
      <w:pPr>
        <w:ind w:firstLine="2310" w:firstLineChars="1100"/>
        <w:jc w:val="right"/>
        <w:rPr>
          <w:rFonts w:hint="eastAsia" w:ascii="宋体" w:hAnsi="宋体" w:eastAsia="宋体" w:cs="宋体"/>
          <w:color w:val="auto"/>
          <w:sz w:val="21"/>
          <w:szCs w:val="21"/>
          <w:highlight w:val="none"/>
          <w:lang w:val="en-US" w:eastAsia="zh-CN"/>
        </w:rPr>
      </w:pPr>
    </w:p>
    <w:p w14:paraId="12D5B251">
      <w:pPr>
        <w:pStyle w:val="2"/>
        <w:keepNext w:val="0"/>
        <w:keepLines w:val="0"/>
        <w:spacing w:before="0" w:after="0" w:line="240" w:lineRule="auto"/>
        <w:rPr>
          <w:rFonts w:hint="default" w:ascii="宋体" w:hAnsi="宋体" w:eastAsia="宋体" w:cs="宋体"/>
          <w:color w:val="auto"/>
          <w:sz w:val="21"/>
          <w:szCs w:val="21"/>
          <w:highlight w:val="none"/>
          <w:lang w:val="en-US" w:eastAsia="zh-CN"/>
        </w:rPr>
      </w:pPr>
    </w:p>
    <w:p w14:paraId="316B8BA6">
      <w:pPr>
        <w:autoSpaceDE/>
        <w:autoSpaceDN/>
        <w:adjustRightInd/>
        <w:snapToGrid/>
        <w:spacing w:line="240" w:lineRule="auto"/>
        <w:ind w:right="32"/>
        <w:jc w:val="center"/>
        <w:rPr>
          <w:rFonts w:hint="eastAsia" w:ascii="宋体" w:hAnsi="宋体" w:eastAsia="宋体" w:cs="宋体"/>
          <w:color w:val="auto"/>
          <w:sz w:val="21"/>
          <w:szCs w:val="21"/>
          <w:highlight w:val="none"/>
        </w:rPr>
      </w:pPr>
    </w:p>
    <w:p w14:paraId="2A661C1A">
      <w:pPr>
        <w:ind w:firstLine="0" w:firstLineChars="0"/>
        <w:rPr>
          <w:rFonts w:hint="eastAsia" w:hAnsi="宋体"/>
          <w:bCs/>
          <w:color w:val="auto"/>
          <w:sz w:val="24"/>
          <w:highlight w:val="none"/>
        </w:rPr>
      </w:pPr>
    </w:p>
    <w:p w14:paraId="5FA5F09F">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328D5B22">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01F2AEE1">
      <w:pPr>
        <w:pStyle w:val="3"/>
        <w:keepNext w:val="0"/>
        <w:keepLines w:val="0"/>
        <w:rPr>
          <w:rFonts w:hint="default" w:eastAsia="宋体"/>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3442DE97">
      <w:pPr>
        <w:pStyle w:val="9"/>
        <w:snapToGrid/>
        <w:spacing w:line="400" w:lineRule="exact"/>
        <w:ind w:right="84" w:rightChars="40" w:firstLine="0" w:firstLineChars="0"/>
        <w:rPr>
          <w:rFonts w:hint="eastAsia" w:hAnsi="宋体" w:eastAsia="宋体"/>
          <w:b/>
          <w:color w:val="auto"/>
          <w:sz w:val="24"/>
          <w:highlight w:val="none"/>
        </w:rPr>
      </w:pPr>
    </w:p>
    <w:p w14:paraId="5F6DC217">
      <w:pPr>
        <w:pStyle w:val="9"/>
        <w:snapToGrid/>
        <w:spacing w:line="400" w:lineRule="exact"/>
        <w:ind w:right="84" w:rightChars="40" w:firstLine="192" w:firstLineChars="80"/>
        <w:rPr>
          <w:rFonts w:hint="eastAsia" w:hAnsi="宋体" w:eastAsia="宋体"/>
          <w:bCs/>
          <w:color w:val="auto"/>
          <w:sz w:val="24"/>
          <w:highlight w:val="none"/>
        </w:rPr>
      </w:pPr>
    </w:p>
    <w:p w14:paraId="7F09C3EC">
      <w:pPr>
        <w:pStyle w:val="9"/>
        <w:snapToGrid/>
        <w:spacing w:line="400" w:lineRule="exact"/>
        <w:ind w:left="2477" w:leftChars="751" w:right="84" w:rightChars="40" w:hanging="900" w:hangingChars="300"/>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rPr>
        <w:t>项目名称：</w:t>
      </w:r>
      <w:r>
        <w:rPr>
          <w:rFonts w:hint="eastAsia" w:ascii="仿宋_GB2312" w:hAnsi="仿宋_GB2312" w:eastAsia="仿宋_GB2312" w:cs="仿宋_GB2312"/>
          <w:b w:val="0"/>
          <w:bCs/>
          <w:color w:val="auto"/>
          <w:sz w:val="30"/>
          <w:szCs w:val="30"/>
          <w:highlight w:val="none"/>
          <w:lang w:val="en-US" w:eastAsia="zh-CN"/>
        </w:rPr>
        <w:t>广州净水公司2025年泵类、搅拌器类等设备大修项目（XX类）</w:t>
      </w:r>
    </w:p>
    <w:p w14:paraId="016363FC">
      <w:pPr>
        <w:pStyle w:val="9"/>
        <w:snapToGrid/>
        <w:ind w:right="84" w:rightChars="40"/>
        <w:rPr>
          <w:rFonts w:hint="eastAsia" w:ascii="仿宋_GB2312" w:hAnsi="仿宋_GB2312" w:eastAsia="仿宋_GB2312" w:cs="仿宋_GB2312"/>
          <w:b w:val="0"/>
          <w:bCs/>
          <w:color w:val="auto"/>
          <w:sz w:val="30"/>
          <w:szCs w:val="30"/>
          <w:highlight w:val="none"/>
        </w:rPr>
      </w:pPr>
    </w:p>
    <w:p w14:paraId="42137568">
      <w:pPr>
        <w:pStyle w:val="9"/>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    ]    号</w:t>
      </w:r>
    </w:p>
    <w:p w14:paraId="3918EC80">
      <w:pPr>
        <w:pStyle w:val="9"/>
        <w:snapToGrid/>
        <w:spacing w:line="400" w:lineRule="exact"/>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项目编号：01512025100008</w:t>
      </w:r>
    </w:p>
    <w:p w14:paraId="2F713474">
      <w:pPr>
        <w:pStyle w:val="9"/>
        <w:snapToGrid/>
        <w:ind w:right="84" w:rightChars="40" w:firstLine="1569"/>
        <w:rPr>
          <w:rFonts w:hint="eastAsia" w:ascii="仿宋_GB2312" w:hAnsi="仿宋_GB2312" w:eastAsia="仿宋_GB2312" w:cs="仿宋_GB2312"/>
          <w:b w:val="0"/>
          <w:bCs/>
          <w:color w:val="auto"/>
          <w:sz w:val="30"/>
          <w:szCs w:val="30"/>
          <w:highlight w:val="none"/>
        </w:rPr>
      </w:pPr>
    </w:p>
    <w:p w14:paraId="6A12C669">
      <w:pPr>
        <w:pStyle w:val="9"/>
        <w:snapToGrid/>
        <w:ind w:right="84" w:rightChars="40" w:firstLine="0"/>
        <w:rPr>
          <w:rFonts w:hint="eastAsia" w:ascii="仿宋_GB2312" w:hAnsi="仿宋_GB2312" w:eastAsia="仿宋_GB2312" w:cs="仿宋_GB2312"/>
          <w:b w:val="0"/>
          <w:bCs/>
          <w:color w:val="auto"/>
          <w:sz w:val="30"/>
          <w:szCs w:val="30"/>
          <w:highlight w:val="none"/>
        </w:rPr>
      </w:pPr>
    </w:p>
    <w:p w14:paraId="2A9B153A">
      <w:pPr>
        <w:pStyle w:val="9"/>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545FDD74">
      <w:pPr>
        <w:pStyle w:val="9"/>
        <w:snapToGrid/>
        <w:ind w:right="84" w:rightChars="40" w:firstLine="0"/>
        <w:rPr>
          <w:rFonts w:hint="eastAsia" w:ascii="仿宋_GB2312" w:hAnsi="仿宋_GB2312" w:eastAsia="仿宋_GB2312" w:cs="仿宋_GB2312"/>
          <w:b w:val="0"/>
          <w:bCs/>
          <w:color w:val="auto"/>
          <w:sz w:val="30"/>
          <w:szCs w:val="30"/>
          <w:highlight w:val="none"/>
        </w:rPr>
      </w:pPr>
    </w:p>
    <w:p w14:paraId="648BEF69">
      <w:pPr>
        <w:pStyle w:val="9"/>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6B65DCE0">
      <w:pPr>
        <w:pStyle w:val="9"/>
        <w:snapToGrid/>
        <w:ind w:right="84" w:rightChars="40" w:firstLine="1563" w:firstLineChars="521"/>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14:paraId="2FB63AE2">
      <w:pPr>
        <w:pStyle w:val="9"/>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453838BD">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A8E93B5">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35B5CB37">
      <w:pPr>
        <w:rPr>
          <w:rFonts w:hint="eastAsia" w:ascii="宋体" w:hAnsi="宋体" w:eastAsia="宋体"/>
          <w:b/>
          <w:color w:val="auto"/>
          <w:sz w:val="44"/>
          <w:szCs w:val="44"/>
          <w:highlight w:val="none"/>
        </w:rPr>
        <w:sectPr>
          <w:headerReference r:id="rId3" w:type="default"/>
          <w:footerReference r:id="rId4" w:type="default"/>
          <w:footerReference r:id="rId5" w:type="even"/>
          <w:pgSz w:w="11906" w:h="16838"/>
          <w:pgMar w:top="1644" w:right="1701" w:bottom="1644" w:left="1701" w:header="851" w:footer="992" w:gutter="0"/>
          <w:pgNumType w:fmt="numberInDash"/>
          <w:cols w:space="708" w:num="1"/>
          <w:docGrid w:type="lines" w:linePitch="312" w:charSpace="0"/>
        </w:sectPr>
      </w:pPr>
    </w:p>
    <w:p w14:paraId="3003FC6C">
      <w:pPr>
        <w:spacing w:line="240" w:lineRule="auto"/>
        <w:ind w:firstLine="480" w:firstLineChars="200"/>
        <w:rPr>
          <w:rFonts w:hint="eastAsia" w:ascii="宋体" w:hAnsi="宋体" w:eastAsia="宋体" w:cs="宋体"/>
          <w:color w:val="000000" w:themeColor="text1"/>
          <w:sz w:val="24"/>
          <w:szCs w:val="24"/>
          <w:highlight w:val="none"/>
          <w:lang w:bidi="en-US"/>
          <w14:textFill>
            <w14:solidFill>
              <w14:schemeClr w14:val="tx1"/>
            </w14:solidFill>
          </w14:textFill>
        </w:rPr>
      </w:pPr>
    </w:p>
    <w:p w14:paraId="2DC4A6CE">
      <w:pPr>
        <w:spacing w:beforeLines="-2147483648" w:afterLines="-2147483648" w:line="360" w:lineRule="auto"/>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（以下简称“乙方”）就</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广州净水公司2025年泵类、搅拌器类等设备大修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项目</w:t>
      </w:r>
      <w:r>
        <w:rPr>
          <w:rFonts w:hint="eastAsia" w:ascii="仿宋_GB2312" w:hAnsi="仿宋_GB2312" w:eastAsia="仿宋_GB2312" w:cs="仿宋_GB2312"/>
          <w:b w:val="0"/>
          <w:bCs/>
          <w:color w:val="auto"/>
          <w:sz w:val="28"/>
          <w:szCs w:val="28"/>
          <w:highlight w:val="none"/>
          <w:u w:val="single"/>
          <w:lang w:val="en-US" w:eastAsia="zh-CN"/>
        </w:rPr>
        <w:t>（XX类）</w:t>
      </w:r>
      <w:r>
        <w:rPr>
          <w:rFonts w:hint="eastAsia" w:ascii="仿宋_GB2312" w:hAnsi="仿宋_GB2312" w:eastAsia="仿宋_GB2312" w:cs="仿宋_GB2312"/>
          <w:color w:val="000000" w:themeColor="text1"/>
          <w:sz w:val="28"/>
          <w:szCs w:val="28"/>
          <w:highlight w:val="none"/>
          <w14:textFill>
            <w14:solidFill>
              <w14:schemeClr w14:val="tx1"/>
            </w14:solidFill>
          </w14:textFill>
        </w:rPr>
        <w:t>承接工作事宜，遵循平等、自愿、公平和诚实信用的原则，双方协商一致，订立本合同。</w:t>
      </w:r>
    </w:p>
    <w:p w14:paraId="35EB376A">
      <w:pPr>
        <w:spacing w:beforeLines="0" w:afterLines="0" w:line="560" w:lineRule="exact"/>
        <w:ind w:left="0" w:leftChars="0"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14:paraId="4C8FD1B6">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14:paraId="6FF07490">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1415861E">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14:paraId="387716B0">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14:paraId="18D5224C">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14:paraId="7BC8DE84">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14:paraId="15B5D0CA">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14:paraId="493FB11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14:paraId="0A1D0FE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2CEABADD">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14:paraId="02428900">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14:paraId="28A4FF2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广州净水公司2025年泵类、搅拌器类等设备大修项目</w:t>
      </w:r>
      <w:r>
        <w:rPr>
          <w:rFonts w:hint="eastAsia" w:ascii="宋体" w:hAnsi="宋体" w:cs="宋体"/>
          <w:sz w:val="28"/>
          <w:szCs w:val="28"/>
          <w:u w:val="single"/>
        </w:rPr>
        <w:t>（XX类）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33BBD975">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子项目所属广州市净水有限公司各分公司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p>
    <w:p w14:paraId="42E32908">
      <w:pPr>
        <w:spacing w:beforeLines="0" w:afterLines="0" w:line="560" w:lineRule="exact"/>
        <w:ind w:firstLine="560" w:firstLineChars="200"/>
        <w:rPr>
          <w:rFonts w:hint="eastAsia" w:ascii="仿宋_GB2312" w:hAnsi="仿宋_GB2312" w:eastAsia="仿宋_GB2312" w:cs="仿宋_GB2312"/>
          <w:color w:val="000000" w:themeColor="text1"/>
          <w:spacing w:val="8"/>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sz w:val="28"/>
          <w:szCs w:val="28"/>
          <w:highlight w:val="none"/>
          <w:u w:val="single"/>
          <w:lang w:val="en-US" w:eastAsia="zh-CN"/>
        </w:rPr>
        <w:t>按附件4工程量清单内容完成设备大修</w:t>
      </w:r>
      <w:r>
        <w:rPr>
          <w:rFonts w:hint="eastAsia" w:ascii="宋体" w:hAnsi="宋体" w:cs="宋体"/>
          <w:sz w:val="24"/>
          <w:highlight w:val="none"/>
          <w:u w:val="single"/>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p>
    <w:p w14:paraId="7E91B78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1017"/>
        <w:gridCol w:w="1642"/>
        <w:gridCol w:w="1711"/>
        <w:gridCol w:w="1265"/>
        <w:gridCol w:w="2290"/>
      </w:tblGrid>
      <w:tr w14:paraId="228B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624" w:type="pct"/>
            <w:tcBorders>
              <w:right w:val="single" w:color="auto" w:sz="4" w:space="0"/>
            </w:tcBorders>
            <w:vAlign w:val="center"/>
          </w:tcPr>
          <w:p w14:paraId="704E4BE8">
            <w:pPr>
              <w:spacing w:beforeLines="0" w:afterLines="0" w:line="560" w:lineRule="exact"/>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序号</w:t>
            </w:r>
          </w:p>
        </w:tc>
        <w:tc>
          <w:tcPr>
            <w:tcW w:w="561" w:type="pct"/>
            <w:tcBorders>
              <w:left w:val="single" w:color="auto" w:sz="4" w:space="0"/>
              <w:right w:val="single" w:color="auto" w:sz="4" w:space="0"/>
            </w:tcBorders>
            <w:vAlign w:val="center"/>
          </w:tcPr>
          <w:p w14:paraId="074A39B5">
            <w:pPr>
              <w:spacing w:beforeLines="0" w:afterLines="0" w:line="560" w:lineRule="exact"/>
              <w:jc w:val="cente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类别</w:t>
            </w:r>
          </w:p>
        </w:tc>
        <w:tc>
          <w:tcPr>
            <w:tcW w:w="906" w:type="pct"/>
            <w:tcBorders>
              <w:left w:val="single" w:color="auto" w:sz="4" w:space="0"/>
              <w:right w:val="single" w:color="auto" w:sz="4" w:space="0"/>
            </w:tcBorders>
            <w:vAlign w:val="center"/>
          </w:tcPr>
          <w:p w14:paraId="7B8A22A0">
            <w:pPr>
              <w:spacing w:beforeLines="0" w:afterLines="0" w:line="560" w:lineRule="exact"/>
              <w:jc w:val="cente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单位</w:t>
            </w:r>
          </w:p>
        </w:tc>
        <w:tc>
          <w:tcPr>
            <w:tcW w:w="944" w:type="pct"/>
            <w:tcBorders>
              <w:left w:val="single" w:color="auto" w:sz="4" w:space="0"/>
            </w:tcBorders>
            <w:vAlign w:val="center"/>
          </w:tcPr>
          <w:p w14:paraId="0B59B774">
            <w:pPr>
              <w:widowControl w:val="0"/>
              <w:spacing w:beforeLines="0" w:afterLines="0" w:line="560" w:lineRule="exact"/>
              <w:jc w:val="cente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子项目名称</w:t>
            </w:r>
          </w:p>
        </w:tc>
        <w:tc>
          <w:tcPr>
            <w:tcW w:w="698" w:type="pct"/>
            <w:tcBorders>
              <w:right w:val="single" w:color="auto" w:sz="4" w:space="0"/>
            </w:tcBorders>
            <w:vAlign w:val="center"/>
          </w:tcPr>
          <w:p w14:paraId="15EE2C2C">
            <w:pPr>
              <w:spacing w:beforeLines="0" w:afterLines="0" w:line="560" w:lineRule="exact"/>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数量</w:t>
            </w:r>
          </w:p>
        </w:tc>
        <w:tc>
          <w:tcPr>
            <w:tcW w:w="1263" w:type="pct"/>
            <w:tcBorders>
              <w:left w:val="single" w:color="auto" w:sz="4" w:space="0"/>
            </w:tcBorders>
            <w:vAlign w:val="center"/>
          </w:tcPr>
          <w:p w14:paraId="53F71BB0">
            <w:pPr>
              <w:spacing w:beforeLines="0" w:afterLines="0" w:line="560" w:lineRule="exact"/>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备注</w:t>
            </w:r>
          </w:p>
        </w:tc>
      </w:tr>
      <w:tr w14:paraId="708F6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624" w:type="pct"/>
            <w:tcBorders>
              <w:right w:val="single" w:color="auto" w:sz="4" w:space="0"/>
            </w:tcBorders>
            <w:vAlign w:val="center"/>
          </w:tcPr>
          <w:p w14:paraId="31201645">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tc>
        <w:tc>
          <w:tcPr>
            <w:tcW w:w="561" w:type="pct"/>
            <w:tcBorders>
              <w:left w:val="single" w:color="auto" w:sz="4" w:space="0"/>
              <w:right w:val="single" w:color="auto" w:sz="4" w:space="0"/>
            </w:tcBorders>
            <w:vAlign w:val="center"/>
          </w:tcPr>
          <w:p w14:paraId="170DE74F">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tc>
        <w:tc>
          <w:tcPr>
            <w:tcW w:w="906" w:type="pct"/>
            <w:tcBorders>
              <w:left w:val="single" w:color="auto" w:sz="4" w:space="0"/>
              <w:right w:val="single" w:color="auto" w:sz="4" w:space="0"/>
            </w:tcBorders>
            <w:vAlign w:val="center"/>
          </w:tcPr>
          <w:p w14:paraId="1D49F588">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tc>
        <w:tc>
          <w:tcPr>
            <w:tcW w:w="944" w:type="pct"/>
            <w:tcBorders>
              <w:left w:val="single" w:color="auto" w:sz="4" w:space="0"/>
            </w:tcBorders>
            <w:vAlign w:val="center"/>
          </w:tcPr>
          <w:p w14:paraId="4EEA2F39">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tc>
        <w:tc>
          <w:tcPr>
            <w:tcW w:w="698" w:type="pct"/>
            <w:tcBorders>
              <w:right w:val="single" w:color="auto" w:sz="4" w:space="0"/>
            </w:tcBorders>
            <w:vAlign w:val="center"/>
          </w:tcPr>
          <w:p w14:paraId="655695D8">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tc>
        <w:tc>
          <w:tcPr>
            <w:tcW w:w="1263" w:type="pct"/>
            <w:tcBorders>
              <w:left w:val="single" w:color="auto" w:sz="4" w:space="0"/>
            </w:tcBorders>
            <w:vAlign w:val="center"/>
          </w:tcPr>
          <w:p w14:paraId="37CB7EFF">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tc>
      </w:tr>
      <w:tr w14:paraId="69588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624" w:type="pct"/>
            <w:tcBorders>
              <w:right w:val="single" w:color="auto" w:sz="4" w:space="0"/>
            </w:tcBorders>
            <w:vAlign w:val="center"/>
          </w:tcPr>
          <w:p w14:paraId="49DD1A34">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tc>
        <w:tc>
          <w:tcPr>
            <w:tcW w:w="561" w:type="pct"/>
            <w:tcBorders>
              <w:left w:val="single" w:color="auto" w:sz="4" w:space="0"/>
              <w:right w:val="single" w:color="auto" w:sz="4" w:space="0"/>
            </w:tcBorders>
            <w:vAlign w:val="center"/>
          </w:tcPr>
          <w:p w14:paraId="4D4FDF22">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tc>
        <w:tc>
          <w:tcPr>
            <w:tcW w:w="906" w:type="pct"/>
            <w:tcBorders>
              <w:left w:val="single" w:color="auto" w:sz="4" w:space="0"/>
              <w:right w:val="single" w:color="auto" w:sz="4" w:space="0"/>
            </w:tcBorders>
            <w:vAlign w:val="center"/>
          </w:tcPr>
          <w:p w14:paraId="45D0D2BD">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tc>
        <w:tc>
          <w:tcPr>
            <w:tcW w:w="944" w:type="pct"/>
            <w:tcBorders>
              <w:left w:val="single" w:color="auto" w:sz="4" w:space="0"/>
            </w:tcBorders>
            <w:vAlign w:val="center"/>
          </w:tcPr>
          <w:p w14:paraId="30F0B50A">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tc>
        <w:tc>
          <w:tcPr>
            <w:tcW w:w="698" w:type="pct"/>
            <w:tcBorders>
              <w:right w:val="single" w:color="auto" w:sz="4" w:space="0"/>
            </w:tcBorders>
            <w:vAlign w:val="center"/>
          </w:tcPr>
          <w:p w14:paraId="7C1FCD0F">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p w14:paraId="2F5B4932"/>
        </w:tc>
        <w:tc>
          <w:tcPr>
            <w:tcW w:w="1263" w:type="pct"/>
            <w:tcBorders>
              <w:left w:val="single" w:color="auto" w:sz="4" w:space="0"/>
            </w:tcBorders>
            <w:vAlign w:val="center"/>
          </w:tcPr>
          <w:p w14:paraId="0127AFCF">
            <w:pPr>
              <w:spacing w:beforeLines="0" w:afterLines="0" w:line="560" w:lineRule="exact"/>
              <w:jc w:val="center"/>
              <w:rPr>
                <w:rFonts w:hint="eastAsia" w:ascii="仿宋_GB2312" w:hAnsi="仿宋_GB2312" w:eastAsia="仿宋_GB2312" w:cs="仿宋_GB2312"/>
                <w:bCs/>
                <w:color w:val="000000" w:themeColor="text1"/>
                <w:sz w:val="28"/>
                <w:szCs w:val="28"/>
                <w:highlight w:val="none"/>
                <w14:textFill>
                  <w14:solidFill>
                    <w14:schemeClr w14:val="tx1"/>
                  </w14:solidFill>
                </w14:textFill>
              </w:rPr>
            </w:pPr>
          </w:p>
        </w:tc>
      </w:tr>
    </w:tbl>
    <w:p w14:paraId="6098119E">
      <w:pPr>
        <w:pStyle w:val="13"/>
        <w:ind w:left="0" w:leftChars="0" w:firstLine="0" w:firstLineChars="0"/>
        <w:rPr>
          <w:rFonts w:hint="eastAsia"/>
        </w:rPr>
      </w:pPr>
    </w:p>
    <w:p w14:paraId="5DD61FF2">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14:paraId="788762A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。（单价包干要求附</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1E1A2235">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14:paraId="683013D3">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14:paraId="6A42F5E6">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14:paraId="4D584377">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）。经甲方或甲方委托有资质第三方机构审核后，审核价作为合同结算价。若合同结算价超合同暂定总价，双方另行签订补充协议。</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合同暂定总价组成：</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4300"/>
        <w:gridCol w:w="1825"/>
        <w:gridCol w:w="1496"/>
      </w:tblGrid>
      <w:tr w14:paraId="12F8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tcPr>
          <w:p w14:paraId="40AC5F61">
            <w:pPr>
              <w:numPr>
                <w:ilvl w:val="0"/>
                <w:numId w:val="0"/>
              </w:numPr>
              <w:spacing w:line="384"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4300" w:type="dxa"/>
          </w:tcPr>
          <w:p w14:paraId="41EEB1E9">
            <w:pPr>
              <w:numPr>
                <w:ilvl w:val="0"/>
                <w:numId w:val="0"/>
              </w:numPr>
              <w:spacing w:line="384"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子项目名称</w:t>
            </w:r>
          </w:p>
        </w:tc>
        <w:tc>
          <w:tcPr>
            <w:tcW w:w="1825" w:type="dxa"/>
          </w:tcPr>
          <w:p w14:paraId="3EF23E32">
            <w:pPr>
              <w:numPr>
                <w:ilvl w:val="0"/>
                <w:numId w:val="0"/>
              </w:numPr>
              <w:spacing w:line="384"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暂定价（元）</w:t>
            </w:r>
          </w:p>
        </w:tc>
        <w:tc>
          <w:tcPr>
            <w:tcW w:w="1496" w:type="dxa"/>
          </w:tcPr>
          <w:p w14:paraId="37D0E7D8">
            <w:pPr>
              <w:numPr>
                <w:ilvl w:val="0"/>
                <w:numId w:val="0"/>
              </w:numPr>
              <w:spacing w:line="384"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w:t>
            </w:r>
          </w:p>
        </w:tc>
      </w:tr>
      <w:tr w14:paraId="7B1C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tcPr>
          <w:p w14:paraId="58EAA780">
            <w:pPr>
              <w:numPr>
                <w:ilvl w:val="0"/>
                <w:numId w:val="0"/>
              </w:numPr>
              <w:spacing w:line="384"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子项一</w:t>
            </w:r>
          </w:p>
        </w:tc>
        <w:tc>
          <w:tcPr>
            <w:tcW w:w="4300" w:type="dxa"/>
          </w:tcPr>
          <w:p w14:paraId="74C9F0BB">
            <w:pPr>
              <w:numPr>
                <w:ilvl w:val="0"/>
                <w:numId w:val="0"/>
              </w:numPr>
              <w:spacing w:line="384" w:lineRule="auto"/>
              <w:jc w:val="center"/>
              <w:rPr>
                <w:rFonts w:hint="eastAsia" w:ascii="宋体" w:hAnsi="宋体" w:eastAsia="宋体" w:cs="宋体"/>
                <w:sz w:val="24"/>
                <w:szCs w:val="24"/>
                <w:highlight w:val="none"/>
                <w:vertAlign w:val="baseline"/>
                <w:lang w:val="en-US" w:eastAsia="zh-CN"/>
              </w:rPr>
            </w:pPr>
          </w:p>
        </w:tc>
        <w:tc>
          <w:tcPr>
            <w:tcW w:w="1825" w:type="dxa"/>
          </w:tcPr>
          <w:p w14:paraId="33FFBA0A">
            <w:pPr>
              <w:numPr>
                <w:ilvl w:val="0"/>
                <w:numId w:val="0"/>
              </w:numPr>
              <w:spacing w:line="384" w:lineRule="auto"/>
              <w:jc w:val="center"/>
              <w:rPr>
                <w:rFonts w:hint="eastAsia" w:ascii="宋体" w:hAnsi="宋体" w:eastAsia="宋体" w:cs="宋体"/>
                <w:sz w:val="24"/>
                <w:szCs w:val="24"/>
                <w:highlight w:val="none"/>
                <w:vertAlign w:val="baseline"/>
                <w:lang w:val="en-US" w:eastAsia="zh-CN"/>
              </w:rPr>
            </w:pPr>
          </w:p>
        </w:tc>
        <w:tc>
          <w:tcPr>
            <w:tcW w:w="1496" w:type="dxa"/>
          </w:tcPr>
          <w:p w14:paraId="74E49905">
            <w:pPr>
              <w:numPr>
                <w:ilvl w:val="0"/>
                <w:numId w:val="0"/>
              </w:numPr>
              <w:spacing w:line="384" w:lineRule="auto"/>
              <w:jc w:val="center"/>
              <w:rPr>
                <w:rFonts w:hint="eastAsia" w:ascii="宋体" w:hAnsi="宋体" w:eastAsia="宋体" w:cs="宋体"/>
                <w:sz w:val="24"/>
                <w:szCs w:val="24"/>
                <w:highlight w:val="none"/>
                <w:vertAlign w:val="baseline"/>
                <w:lang w:val="en-US" w:eastAsia="zh-CN"/>
              </w:rPr>
            </w:pPr>
          </w:p>
        </w:tc>
      </w:tr>
      <w:tr w14:paraId="79AE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tcPr>
          <w:p w14:paraId="6C4BA3E7">
            <w:pPr>
              <w:numPr>
                <w:ilvl w:val="0"/>
                <w:numId w:val="0"/>
              </w:numPr>
              <w:spacing w:line="384"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子项二</w:t>
            </w:r>
          </w:p>
        </w:tc>
        <w:tc>
          <w:tcPr>
            <w:tcW w:w="4300" w:type="dxa"/>
          </w:tcPr>
          <w:p w14:paraId="7A60931C">
            <w:pPr>
              <w:numPr>
                <w:ilvl w:val="0"/>
                <w:numId w:val="0"/>
              </w:numPr>
              <w:spacing w:line="384" w:lineRule="auto"/>
              <w:jc w:val="center"/>
              <w:rPr>
                <w:rFonts w:hint="eastAsia" w:ascii="宋体" w:hAnsi="宋体" w:eastAsia="宋体" w:cs="宋体"/>
                <w:sz w:val="24"/>
                <w:szCs w:val="24"/>
                <w:highlight w:val="none"/>
                <w:vertAlign w:val="baseline"/>
                <w:lang w:val="en-US" w:eastAsia="zh-CN"/>
              </w:rPr>
            </w:pPr>
          </w:p>
        </w:tc>
        <w:tc>
          <w:tcPr>
            <w:tcW w:w="1825" w:type="dxa"/>
          </w:tcPr>
          <w:p w14:paraId="132E41C5">
            <w:pPr>
              <w:numPr>
                <w:ilvl w:val="0"/>
                <w:numId w:val="0"/>
              </w:numPr>
              <w:spacing w:line="384" w:lineRule="auto"/>
              <w:jc w:val="center"/>
              <w:rPr>
                <w:rFonts w:hint="eastAsia" w:ascii="宋体" w:hAnsi="宋体" w:eastAsia="宋体" w:cs="宋体"/>
                <w:sz w:val="24"/>
                <w:szCs w:val="24"/>
                <w:highlight w:val="none"/>
                <w:vertAlign w:val="baseline"/>
                <w:lang w:val="en-US" w:eastAsia="zh-CN"/>
              </w:rPr>
            </w:pPr>
          </w:p>
        </w:tc>
        <w:tc>
          <w:tcPr>
            <w:tcW w:w="1496" w:type="dxa"/>
          </w:tcPr>
          <w:p w14:paraId="179F90E2">
            <w:pPr>
              <w:numPr>
                <w:ilvl w:val="0"/>
                <w:numId w:val="0"/>
              </w:numPr>
              <w:spacing w:line="384" w:lineRule="auto"/>
              <w:jc w:val="center"/>
              <w:rPr>
                <w:rFonts w:hint="eastAsia" w:ascii="宋体" w:hAnsi="宋体" w:eastAsia="宋体" w:cs="宋体"/>
                <w:sz w:val="24"/>
                <w:szCs w:val="24"/>
                <w:highlight w:val="none"/>
                <w:vertAlign w:val="baseline"/>
                <w:lang w:val="en-US" w:eastAsia="zh-CN"/>
              </w:rPr>
            </w:pPr>
          </w:p>
        </w:tc>
      </w:tr>
      <w:tr w14:paraId="134D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tcPr>
          <w:p w14:paraId="21D46C39">
            <w:pPr>
              <w:numPr>
                <w:ilvl w:val="0"/>
                <w:numId w:val="0"/>
              </w:numPr>
              <w:spacing w:line="384"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c>
          <w:tcPr>
            <w:tcW w:w="4300" w:type="dxa"/>
          </w:tcPr>
          <w:p w14:paraId="6AEB6C1B">
            <w:pPr>
              <w:numPr>
                <w:ilvl w:val="0"/>
                <w:numId w:val="0"/>
              </w:numPr>
              <w:spacing w:line="384"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c>
          <w:tcPr>
            <w:tcW w:w="1825" w:type="dxa"/>
          </w:tcPr>
          <w:p w14:paraId="6B1679CC">
            <w:pPr>
              <w:numPr>
                <w:ilvl w:val="0"/>
                <w:numId w:val="0"/>
              </w:numPr>
              <w:spacing w:line="384" w:lineRule="auto"/>
              <w:jc w:val="center"/>
              <w:rPr>
                <w:rFonts w:hint="eastAsia" w:ascii="宋体" w:hAnsi="宋体" w:eastAsia="宋体" w:cs="宋体"/>
                <w:sz w:val="24"/>
                <w:szCs w:val="24"/>
                <w:highlight w:val="none"/>
                <w:vertAlign w:val="baseline"/>
                <w:lang w:val="en-US" w:eastAsia="zh-CN"/>
              </w:rPr>
            </w:pPr>
          </w:p>
        </w:tc>
        <w:tc>
          <w:tcPr>
            <w:tcW w:w="1496" w:type="dxa"/>
          </w:tcPr>
          <w:p w14:paraId="2D432F34">
            <w:pPr>
              <w:numPr>
                <w:ilvl w:val="0"/>
                <w:numId w:val="0"/>
              </w:numPr>
              <w:spacing w:line="384" w:lineRule="auto"/>
              <w:jc w:val="center"/>
              <w:rPr>
                <w:rFonts w:hint="eastAsia" w:ascii="宋体" w:hAnsi="宋体" w:eastAsia="宋体" w:cs="宋体"/>
                <w:sz w:val="24"/>
                <w:szCs w:val="24"/>
                <w:highlight w:val="none"/>
                <w:vertAlign w:val="baseline"/>
                <w:lang w:val="en-US" w:eastAsia="zh-CN"/>
              </w:rPr>
            </w:pPr>
          </w:p>
        </w:tc>
      </w:tr>
      <w:tr w14:paraId="33E5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tcPr>
          <w:p w14:paraId="2B0CEEDC">
            <w:pPr>
              <w:numPr>
                <w:ilvl w:val="0"/>
                <w:numId w:val="0"/>
              </w:numPr>
              <w:spacing w:line="384" w:lineRule="auto"/>
              <w:jc w:val="center"/>
              <w:rPr>
                <w:rFonts w:hint="eastAsia" w:ascii="宋体" w:hAnsi="宋体" w:eastAsia="宋体" w:cs="宋体"/>
                <w:sz w:val="24"/>
                <w:szCs w:val="24"/>
                <w:highlight w:val="none"/>
                <w:vertAlign w:val="baseline"/>
                <w:lang w:val="en-US" w:eastAsia="zh-CN"/>
              </w:rPr>
            </w:pPr>
          </w:p>
        </w:tc>
        <w:tc>
          <w:tcPr>
            <w:tcW w:w="4300" w:type="dxa"/>
          </w:tcPr>
          <w:p w14:paraId="09FC34E6">
            <w:pPr>
              <w:numPr>
                <w:ilvl w:val="0"/>
                <w:numId w:val="0"/>
              </w:numPr>
              <w:spacing w:line="384"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合计</w:t>
            </w:r>
          </w:p>
        </w:tc>
        <w:tc>
          <w:tcPr>
            <w:tcW w:w="1825" w:type="dxa"/>
          </w:tcPr>
          <w:p w14:paraId="26C3C331">
            <w:pPr>
              <w:numPr>
                <w:ilvl w:val="0"/>
                <w:numId w:val="0"/>
              </w:numPr>
              <w:spacing w:line="384" w:lineRule="auto"/>
              <w:jc w:val="center"/>
              <w:rPr>
                <w:rFonts w:hint="eastAsia" w:ascii="宋体" w:hAnsi="宋体" w:eastAsia="宋体" w:cs="宋体"/>
                <w:sz w:val="24"/>
                <w:szCs w:val="24"/>
                <w:highlight w:val="none"/>
                <w:vertAlign w:val="baseline"/>
                <w:lang w:val="en-US" w:eastAsia="zh-CN"/>
              </w:rPr>
            </w:pPr>
          </w:p>
        </w:tc>
        <w:tc>
          <w:tcPr>
            <w:tcW w:w="1496" w:type="dxa"/>
          </w:tcPr>
          <w:p w14:paraId="7B523241">
            <w:pPr>
              <w:numPr>
                <w:ilvl w:val="0"/>
                <w:numId w:val="0"/>
              </w:numPr>
              <w:spacing w:line="384" w:lineRule="auto"/>
              <w:jc w:val="center"/>
              <w:rPr>
                <w:rFonts w:hint="eastAsia" w:ascii="宋体" w:hAnsi="宋体" w:eastAsia="宋体" w:cs="宋体"/>
                <w:sz w:val="24"/>
                <w:szCs w:val="24"/>
                <w:highlight w:val="none"/>
                <w:vertAlign w:val="baseline"/>
                <w:lang w:val="en-US" w:eastAsia="zh-CN"/>
              </w:rPr>
            </w:pPr>
          </w:p>
        </w:tc>
      </w:tr>
    </w:tbl>
    <w:p w14:paraId="6CBFA999">
      <w:pPr>
        <w:pStyle w:val="13"/>
        <w:rPr>
          <w:rFonts w:hint="eastAsia"/>
          <w:lang w:val="en-US" w:eastAsia="zh-CN"/>
        </w:rPr>
      </w:pPr>
    </w:p>
    <w:p w14:paraId="05AA9B34">
      <w:pPr>
        <w:numPr>
          <w:ilvl w:val="0"/>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综合单价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详见附件4工程量清单/工程量清单报价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AB3AF4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195A58C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32482345">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14:paraId="7DB6ADA8">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5B07E112">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14:paraId="39724AC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14:paraId="0A2ED171">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629A173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4B0C693E">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14:paraId="2C0F0DE6">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14:paraId="2F208C8E">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14:paraId="4685C80D">
      <w:pPr>
        <w:pStyle w:val="20"/>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14:paraId="23CB844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14:paraId="194A31F6">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3C8DA02E">
      <w:pPr>
        <w:widowControl w:val="0"/>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第五条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工期及要求</w:t>
      </w:r>
    </w:p>
    <w:p w14:paraId="448156A2">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14:paraId="139C1CE7">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详见下表，</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具体日期以甲方发出的开工报告/通知为准。</w:t>
      </w:r>
    </w:p>
    <w:tbl>
      <w:tblPr>
        <w:tblStyle w:val="16"/>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01"/>
        <w:gridCol w:w="4124"/>
        <w:gridCol w:w="2043"/>
      </w:tblGrid>
      <w:tr w14:paraId="4CE5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noWrap w:val="0"/>
            <w:vAlign w:val="center"/>
          </w:tcPr>
          <w:p w14:paraId="60AF43BA">
            <w:pPr>
              <w:pStyle w:val="22"/>
              <w:autoSpaceDE w:val="0"/>
              <w:autoSpaceDN w:val="0"/>
              <w:spacing w:line="360" w:lineRule="auto"/>
              <w:ind w:firstLine="0" w:firstLineChars="0"/>
              <w:jc w:val="center"/>
              <w:rPr>
                <w:rFonts w:hint="eastAsia" w:ascii="Times New Roman" w:hAnsi="Times New Roman"/>
                <w:szCs w:val="24"/>
              </w:rPr>
            </w:pPr>
            <w:r>
              <w:rPr>
                <w:rFonts w:hint="eastAsia" w:ascii="Times New Roman" w:hAnsi="Times New Roman"/>
                <w:szCs w:val="24"/>
              </w:rPr>
              <w:t>序号</w:t>
            </w:r>
          </w:p>
        </w:tc>
        <w:tc>
          <w:tcPr>
            <w:tcW w:w="1501" w:type="dxa"/>
            <w:noWrap w:val="0"/>
            <w:vAlign w:val="center"/>
          </w:tcPr>
          <w:p w14:paraId="38BD23E6">
            <w:pPr>
              <w:pStyle w:val="22"/>
              <w:autoSpaceDE w:val="0"/>
              <w:autoSpaceDN w:val="0"/>
              <w:spacing w:line="360" w:lineRule="auto"/>
              <w:ind w:firstLine="0" w:firstLineChars="0"/>
              <w:jc w:val="center"/>
              <w:rPr>
                <w:rFonts w:hint="eastAsia" w:ascii="Times New Roman" w:hAnsi="Times New Roman"/>
                <w:szCs w:val="24"/>
              </w:rPr>
            </w:pPr>
            <w:r>
              <w:rPr>
                <w:rFonts w:hint="eastAsia" w:ascii="Times New Roman" w:hAnsi="Times New Roman"/>
                <w:szCs w:val="24"/>
                <w:lang w:val="en-US" w:eastAsia="zh-CN"/>
              </w:rPr>
              <w:t>所属</w:t>
            </w:r>
            <w:r>
              <w:rPr>
                <w:rFonts w:hint="eastAsia" w:ascii="Times New Roman" w:hAnsi="Times New Roman"/>
                <w:szCs w:val="24"/>
              </w:rPr>
              <w:t>分公司</w:t>
            </w:r>
          </w:p>
        </w:tc>
        <w:tc>
          <w:tcPr>
            <w:tcW w:w="4124" w:type="dxa"/>
            <w:noWrap w:val="0"/>
            <w:vAlign w:val="center"/>
          </w:tcPr>
          <w:p w14:paraId="280D14AF">
            <w:pPr>
              <w:pStyle w:val="22"/>
              <w:autoSpaceDE w:val="0"/>
              <w:autoSpaceDN w:val="0"/>
              <w:spacing w:line="360" w:lineRule="auto"/>
              <w:ind w:firstLine="0" w:firstLineChars="0"/>
              <w:jc w:val="center"/>
              <w:rPr>
                <w:rFonts w:hint="eastAsia" w:ascii="Times New Roman" w:hAnsi="Times New Roman"/>
                <w:szCs w:val="24"/>
              </w:rPr>
            </w:pPr>
            <w:r>
              <w:rPr>
                <w:rFonts w:hint="eastAsia" w:ascii="Times New Roman" w:hAnsi="Times New Roman"/>
                <w:szCs w:val="24"/>
                <w:lang w:val="en-US" w:eastAsia="zh-CN"/>
              </w:rPr>
              <w:t>子</w:t>
            </w:r>
            <w:r>
              <w:rPr>
                <w:rFonts w:hint="eastAsia" w:ascii="Times New Roman" w:hAnsi="Times New Roman"/>
                <w:szCs w:val="24"/>
              </w:rPr>
              <w:t>项目名称</w:t>
            </w:r>
          </w:p>
        </w:tc>
        <w:tc>
          <w:tcPr>
            <w:tcW w:w="2043" w:type="dxa"/>
            <w:noWrap w:val="0"/>
            <w:vAlign w:val="center"/>
          </w:tcPr>
          <w:p w14:paraId="58C0C816">
            <w:pPr>
              <w:pStyle w:val="22"/>
              <w:autoSpaceDE w:val="0"/>
              <w:autoSpaceDN w:val="0"/>
              <w:spacing w:line="360" w:lineRule="auto"/>
              <w:ind w:firstLine="0" w:firstLineChars="0"/>
              <w:jc w:val="center"/>
              <w:rPr>
                <w:rFonts w:hint="eastAsia" w:ascii="Times New Roman" w:hAnsi="Times New Roman"/>
                <w:szCs w:val="24"/>
              </w:rPr>
            </w:pPr>
            <w:r>
              <w:rPr>
                <w:rFonts w:hint="eastAsia" w:ascii="Times New Roman" w:hAnsi="Times New Roman"/>
                <w:szCs w:val="24"/>
              </w:rPr>
              <w:t>工期（天）</w:t>
            </w:r>
          </w:p>
        </w:tc>
      </w:tr>
      <w:tr w14:paraId="1F4C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noWrap w:val="0"/>
            <w:vAlign w:val="center"/>
          </w:tcPr>
          <w:p w14:paraId="4732C6B3">
            <w:pPr>
              <w:pStyle w:val="22"/>
              <w:autoSpaceDE w:val="0"/>
              <w:autoSpaceDN w:val="0"/>
              <w:spacing w:line="360" w:lineRule="auto"/>
              <w:ind w:firstLine="0" w:firstLineChars="0"/>
              <w:jc w:val="center"/>
              <w:rPr>
                <w:rFonts w:hint="eastAsia" w:ascii="Times New Roman" w:hAnsi="Times New Roman"/>
                <w:szCs w:val="24"/>
              </w:rPr>
            </w:pPr>
            <w:r>
              <w:rPr>
                <w:rFonts w:hint="eastAsia" w:ascii="Times New Roman" w:hAnsi="Times New Roman"/>
                <w:szCs w:val="24"/>
              </w:rPr>
              <w:t>1</w:t>
            </w:r>
          </w:p>
        </w:tc>
        <w:tc>
          <w:tcPr>
            <w:tcW w:w="1501" w:type="dxa"/>
            <w:noWrap w:val="0"/>
            <w:vAlign w:val="center"/>
          </w:tcPr>
          <w:p w14:paraId="3D61304A">
            <w:pPr>
              <w:widowControl/>
              <w:jc w:val="center"/>
              <w:textAlignment w:val="center"/>
              <w:rPr>
                <w:rFonts w:hint="eastAsia" w:eastAsia="宋体"/>
                <w:lang w:val="en-US" w:eastAsia="zh-CN"/>
              </w:rPr>
            </w:pPr>
          </w:p>
        </w:tc>
        <w:tc>
          <w:tcPr>
            <w:tcW w:w="4124" w:type="dxa"/>
            <w:noWrap w:val="0"/>
            <w:vAlign w:val="center"/>
          </w:tcPr>
          <w:p w14:paraId="5615F4F4">
            <w:pPr>
              <w:pStyle w:val="22"/>
              <w:autoSpaceDE w:val="0"/>
              <w:autoSpaceDN w:val="0"/>
              <w:spacing w:line="360" w:lineRule="auto"/>
              <w:ind w:firstLine="0" w:firstLineChars="0"/>
              <w:jc w:val="center"/>
              <w:rPr>
                <w:rFonts w:hint="eastAsia" w:ascii="Times New Roman" w:hAnsi="Times New Roman" w:eastAsia="宋体" w:cs="Times New Roman"/>
                <w:szCs w:val="24"/>
              </w:rPr>
            </w:pPr>
          </w:p>
        </w:tc>
        <w:tc>
          <w:tcPr>
            <w:tcW w:w="2043" w:type="dxa"/>
            <w:noWrap w:val="0"/>
            <w:vAlign w:val="center"/>
          </w:tcPr>
          <w:p w14:paraId="08BD2BA7">
            <w:pPr>
              <w:widowControl/>
              <w:jc w:val="center"/>
              <w:textAlignment w:val="center"/>
              <w:rPr>
                <w:rFonts w:hint="default" w:eastAsia="宋体"/>
                <w:lang w:val="en-US" w:eastAsia="zh-CN"/>
              </w:rPr>
            </w:pPr>
          </w:p>
        </w:tc>
      </w:tr>
      <w:tr w14:paraId="5C25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noWrap w:val="0"/>
            <w:vAlign w:val="center"/>
          </w:tcPr>
          <w:p w14:paraId="50AC63FF">
            <w:pPr>
              <w:pStyle w:val="22"/>
              <w:autoSpaceDE w:val="0"/>
              <w:autoSpaceDN w:val="0"/>
              <w:spacing w:line="360" w:lineRule="auto"/>
              <w:ind w:firstLine="0" w:firstLineChars="0"/>
              <w:jc w:val="center"/>
              <w:rPr>
                <w:rFonts w:ascii="Times New Roman" w:hAnsi="Times New Roman"/>
                <w:szCs w:val="24"/>
              </w:rPr>
            </w:pPr>
            <w:r>
              <w:rPr>
                <w:rFonts w:hint="eastAsia" w:ascii="Times New Roman" w:hAnsi="Times New Roman"/>
                <w:szCs w:val="24"/>
              </w:rPr>
              <w:t>2</w:t>
            </w:r>
          </w:p>
        </w:tc>
        <w:tc>
          <w:tcPr>
            <w:tcW w:w="1501" w:type="dxa"/>
            <w:noWrap w:val="0"/>
            <w:vAlign w:val="center"/>
          </w:tcPr>
          <w:p w14:paraId="68AB72E8">
            <w:pPr>
              <w:widowControl/>
              <w:jc w:val="center"/>
              <w:textAlignment w:val="center"/>
              <w:rPr>
                <w:rFonts w:hint="eastAsia"/>
              </w:rPr>
            </w:pPr>
          </w:p>
        </w:tc>
        <w:tc>
          <w:tcPr>
            <w:tcW w:w="4124" w:type="dxa"/>
            <w:noWrap w:val="0"/>
            <w:vAlign w:val="center"/>
          </w:tcPr>
          <w:p w14:paraId="2DD71BD0">
            <w:pPr>
              <w:pStyle w:val="22"/>
              <w:autoSpaceDE w:val="0"/>
              <w:autoSpaceDN w:val="0"/>
              <w:spacing w:line="360" w:lineRule="auto"/>
              <w:ind w:firstLine="0" w:firstLineChars="0"/>
              <w:jc w:val="center"/>
              <w:rPr>
                <w:rFonts w:hint="eastAsia" w:ascii="Times New Roman" w:hAnsi="Times New Roman" w:eastAsia="宋体" w:cs="Times New Roman"/>
                <w:szCs w:val="24"/>
              </w:rPr>
            </w:pPr>
          </w:p>
        </w:tc>
        <w:tc>
          <w:tcPr>
            <w:tcW w:w="2043" w:type="dxa"/>
            <w:noWrap w:val="0"/>
            <w:vAlign w:val="center"/>
          </w:tcPr>
          <w:p w14:paraId="4BFBC698">
            <w:pPr>
              <w:widowControl/>
              <w:jc w:val="center"/>
              <w:textAlignment w:val="center"/>
              <w:rPr>
                <w:rFonts w:hint="default" w:eastAsia="宋体"/>
                <w:lang w:val="en-US" w:eastAsia="zh-CN"/>
              </w:rPr>
            </w:pPr>
          </w:p>
        </w:tc>
      </w:tr>
      <w:tr w14:paraId="60C0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noWrap w:val="0"/>
            <w:vAlign w:val="center"/>
          </w:tcPr>
          <w:p w14:paraId="447D4D4C">
            <w:pPr>
              <w:pStyle w:val="22"/>
              <w:autoSpaceDE w:val="0"/>
              <w:autoSpaceDN w:val="0"/>
              <w:spacing w:line="360" w:lineRule="auto"/>
              <w:ind w:firstLine="0" w:firstLineChars="0"/>
              <w:jc w:val="center"/>
              <w:rPr>
                <w:rFonts w:hint="eastAsia" w:ascii="Times New Roman" w:hAnsi="Times New Roman"/>
                <w:szCs w:val="24"/>
              </w:rPr>
            </w:pPr>
            <w:r>
              <w:rPr>
                <w:rFonts w:hint="eastAsia" w:cs="Times New Roman"/>
                <w:szCs w:val="24"/>
                <w:lang w:val="en-US" w:eastAsia="zh-CN"/>
              </w:rPr>
              <w:t>......</w:t>
            </w:r>
          </w:p>
        </w:tc>
        <w:tc>
          <w:tcPr>
            <w:tcW w:w="1501" w:type="dxa"/>
            <w:noWrap w:val="0"/>
            <w:vAlign w:val="center"/>
          </w:tcPr>
          <w:p w14:paraId="265C8DF7">
            <w:pPr>
              <w:widowControl/>
              <w:jc w:val="center"/>
              <w:textAlignment w:val="center"/>
              <w:rPr>
                <w:rFonts w:hint="eastAsia"/>
              </w:rPr>
            </w:pPr>
          </w:p>
        </w:tc>
        <w:tc>
          <w:tcPr>
            <w:tcW w:w="4124" w:type="dxa"/>
            <w:noWrap w:val="0"/>
            <w:vAlign w:val="center"/>
          </w:tcPr>
          <w:p w14:paraId="4E1094A0">
            <w:pPr>
              <w:pStyle w:val="22"/>
              <w:autoSpaceDE w:val="0"/>
              <w:autoSpaceDN w:val="0"/>
              <w:spacing w:line="360" w:lineRule="auto"/>
              <w:ind w:firstLine="0" w:firstLineChars="0"/>
              <w:jc w:val="center"/>
              <w:rPr>
                <w:rFonts w:hint="eastAsia" w:ascii="Times New Roman" w:hAnsi="Times New Roman" w:eastAsia="宋体" w:cs="Times New Roman"/>
                <w:szCs w:val="24"/>
              </w:rPr>
            </w:pPr>
          </w:p>
        </w:tc>
        <w:tc>
          <w:tcPr>
            <w:tcW w:w="2043" w:type="dxa"/>
            <w:noWrap w:val="0"/>
            <w:vAlign w:val="center"/>
          </w:tcPr>
          <w:p w14:paraId="726E2584">
            <w:pPr>
              <w:widowControl/>
              <w:jc w:val="center"/>
              <w:textAlignment w:val="center"/>
              <w:rPr>
                <w:rFonts w:hint="default" w:eastAsia="宋体"/>
                <w:lang w:val="en-US" w:eastAsia="zh-CN"/>
              </w:rPr>
            </w:pPr>
          </w:p>
        </w:tc>
      </w:tr>
      <w:tr w14:paraId="750A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0" w:type="dxa"/>
            <w:gridSpan w:val="4"/>
            <w:noWrap w:val="0"/>
            <w:vAlign w:val="center"/>
          </w:tcPr>
          <w:p w14:paraId="6AC9BADD">
            <w:pPr>
              <w:widowControl/>
              <w:jc w:val="center"/>
              <w:textAlignment w:val="center"/>
              <w:rPr>
                <w:rFonts w:hint="default"/>
                <w:lang w:val="en-US" w:eastAsia="zh-CN"/>
              </w:rPr>
            </w:pPr>
            <w:r>
              <w:rPr>
                <w:rFonts w:hint="eastAsia"/>
                <w:lang w:val="en-US" w:eastAsia="zh-CN"/>
              </w:rPr>
              <w:t>各项目具体开工时间视厂区生产情况确认，以</w:t>
            </w:r>
            <w:r>
              <w:rPr>
                <w:rFonts w:hint="eastAsia"/>
                <w:highlight w:val="none"/>
                <w:lang w:val="en-US" w:eastAsia="zh-CN"/>
              </w:rPr>
              <w:t>开工报告</w:t>
            </w:r>
            <w:r>
              <w:rPr>
                <w:rFonts w:hint="eastAsia"/>
                <w:lang w:val="en-US" w:eastAsia="zh-CN"/>
              </w:rPr>
              <w:t>为准</w:t>
            </w:r>
          </w:p>
        </w:tc>
      </w:tr>
    </w:tbl>
    <w:p w14:paraId="1C8F6BF1">
      <w:pPr>
        <w:pStyle w:val="13"/>
        <w:rPr>
          <w:rFonts w:hint="eastAsia"/>
        </w:rPr>
      </w:pPr>
    </w:p>
    <w:p w14:paraId="67CD75D5">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乙方不能按时开工，应当于开工报告/通知载明的开工日期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天前，以书面形式向甲方提出延期开工的理由。甲方应当在接到延期开工申请后的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内不答复，视为同意乙方要求，工期相应顺延。甲方不同意延期要求或乙方未在规定时间内提出延期开工，工期不予顺延。</w:t>
      </w:r>
    </w:p>
    <w:p w14:paraId="048C873E">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67D2D081">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6F066833">
      <w:pPr>
        <w:pStyle w:val="9"/>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0" w:name="_Toc3872"/>
      <w:bookmarkStart w:id="1" w:name="_Toc15706"/>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对应子项目合同暂定总价的1%/日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0"/>
      <w:bookmarkEnd w:id="1"/>
    </w:p>
    <w:p w14:paraId="57EF992C">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14:paraId="357926EA">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14:paraId="4908E91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4D44A651">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5.6乙方不得随意更换项目负责人及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附件5中的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人员名单应与乙方在投标文件/报价文件中所载明的人员一致）</w:t>
      </w:r>
      <w:r>
        <w:rPr>
          <w:rFonts w:hint="eastAsia" w:ascii="仿宋_GB2312" w:hAnsi="仿宋_GB2312" w:eastAsia="仿宋_GB2312" w:cs="仿宋_GB2312"/>
          <w:color w:val="000000" w:themeColor="text1"/>
          <w:sz w:val="28"/>
          <w:szCs w:val="28"/>
          <w:highlight w:val="none"/>
          <w14:textFill>
            <w14:solidFill>
              <w14:schemeClr w14:val="tx1"/>
            </w14:solidFill>
          </w14:textFill>
        </w:rPr>
        <w:t>，如确须更换，应提前征得甲方同意。如有违反，甲方有权解除合同并要求乙方支付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B391539">
      <w:pPr>
        <w:pStyle w:val="21"/>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14:paraId="74CFCEA7">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5.8施工过程中，项目负责人应驻场管理，否则甲方有权要求乙方支付违约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14:paraId="22BE3205">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14:paraId="3E4C2BA9">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14:paraId="018D0A9E">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1F58D78C">
      <w:pPr>
        <w:pStyle w:val="21"/>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14:paraId="36FA0DDC">
      <w:pPr>
        <w:pStyle w:val="9"/>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5.12施工过程中，乙方应负责配备现场的应急物资。具体应急物资配备详见附件应急救援物资清单。</w:t>
      </w:r>
      <w:r>
        <w:rPr>
          <w:rFonts w:hint="eastAsia" w:ascii="仿宋_GB2312" w:hAnsi="仿宋_GB2312" w:eastAsia="仿宋_GB2312" w:cs="仿宋_GB2312"/>
          <w:b w:val="0"/>
          <w:bCs w:val="0"/>
          <w:color w:val="000000" w:themeColor="text1"/>
          <w:sz w:val="28"/>
          <w:szCs w:val="28"/>
          <w:highlight w:val="none"/>
          <w:lang w:val="en-US"/>
          <w14:textFill>
            <w14:solidFill>
              <w14:schemeClr w14:val="tx1"/>
            </w14:solidFill>
          </w14:textFill>
        </w:rPr>
        <w:t>如发现配备不齐全，</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要求乙方在24小时内补足，否则甲方有权</w:t>
      </w:r>
      <w:r>
        <w:rPr>
          <w:rFonts w:hint="eastAsia" w:ascii="仿宋_GB2312" w:hAnsi="仿宋_GB2312" w:eastAsia="仿宋_GB2312" w:cs="仿宋_GB2312"/>
          <w:color w:val="auto"/>
          <w:sz w:val="28"/>
          <w:szCs w:val="28"/>
          <w:highlight w:val="none"/>
        </w:rPr>
        <w:t>要求乙方支付违约金</w:t>
      </w:r>
      <w:r>
        <w:rPr>
          <w:rFonts w:hint="eastAsia" w:ascii="仿宋_GB2312" w:hAnsi="仿宋_GB2312" w:eastAsia="仿宋_GB2312" w:cs="仿宋_GB2312"/>
          <w:color w:val="auto"/>
          <w:sz w:val="28"/>
          <w:szCs w:val="28"/>
          <w:highlight w:val="none"/>
          <w:u w:val="single"/>
          <w:lang w:val="en-US" w:eastAsia="zh-CN"/>
        </w:rPr>
        <w:t>1000元</w:t>
      </w:r>
      <w:r>
        <w:rPr>
          <w:rFonts w:hint="eastAsia" w:ascii="仿宋_GB2312" w:hAnsi="仿宋_GB2312" w:eastAsia="仿宋_GB2312" w:cs="仿宋_GB2312"/>
          <w:color w:val="auto"/>
          <w:sz w:val="28"/>
          <w:szCs w:val="28"/>
          <w:highlight w:val="none"/>
          <w:lang w:val="en-US" w:eastAsia="zh-CN"/>
        </w:rPr>
        <w:t>/天，逾期3日，甲方有权自行购买配备齐全，相关费用在乙方结算费用中抵扣。</w:t>
      </w:r>
    </w:p>
    <w:p w14:paraId="73EA8868">
      <w:pPr>
        <w:pStyle w:val="1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13</w:t>
      </w:r>
      <w:r>
        <w:rPr>
          <w:rFonts w:ascii="仿宋_GB2312" w:hAnsi="仿宋_GB2312" w:eastAsia="仿宋_GB2312" w:cs="仿宋_GB2312"/>
          <w:color w:val="000000" w:themeColor="text1"/>
          <w:sz w:val="28"/>
          <w:szCs w:val="28"/>
          <w:highlight w:val="none"/>
          <w14:textFill>
            <w14:solidFill>
              <w14:schemeClr w14:val="tx1"/>
            </w14:solidFill>
          </w14:textFill>
        </w:rPr>
        <w:t>在合同有效期内，乙方自愿接受甲方《营运项目承包单位日常履约考评参照表（安全）》《营运项目承包单位综合履约考评表（安全）》，具体处理标准详见附件</w:t>
      </w:r>
      <w:r>
        <w:rPr>
          <w:rFonts w:hint="eastAsia" w:hAnsi="仿宋_GB2312" w:cs="仿宋_GB2312"/>
          <w:color w:val="000000" w:themeColor="text1"/>
          <w:sz w:val="28"/>
          <w:szCs w:val="28"/>
          <w:highlight w:val="none"/>
          <w:lang w:val="en-US" w:eastAsia="zh-CN"/>
          <w14:textFill>
            <w14:solidFill>
              <w14:schemeClr w14:val="tx1"/>
            </w14:solidFill>
          </w14:textFill>
        </w:rPr>
        <w:t>8</w:t>
      </w:r>
      <w:r>
        <w:rPr>
          <w:rFonts w:ascii="仿宋_GB2312" w:hAnsi="仿宋_GB2312" w:eastAsia="仿宋_GB2312" w:cs="仿宋_GB2312"/>
          <w:color w:val="000000" w:themeColor="text1"/>
          <w:sz w:val="28"/>
          <w:szCs w:val="28"/>
          <w:highlight w:val="none"/>
          <w14:textFill>
            <w14:solidFill>
              <w14:schemeClr w14:val="tx1"/>
            </w14:solidFill>
          </w14:textFill>
        </w:rPr>
        <w:t>。</w:t>
      </w:r>
    </w:p>
    <w:p w14:paraId="66BAFE52">
      <w:pPr>
        <w:pStyle w:val="1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5.14</w:t>
      </w:r>
      <w:r>
        <w:rPr>
          <w:rFonts w:hint="eastAsia" w:ascii="仿宋_GB2312" w:hAnsi="仿宋_GB2312" w:eastAsia="仿宋_GB2312" w:cs="仿宋_GB2312"/>
          <w:bCs/>
          <w:color w:val="auto"/>
          <w:sz w:val="28"/>
          <w:szCs w:val="28"/>
          <w:highlight w:val="none"/>
          <w:u w:val="single"/>
          <w:lang w:val="en-US" w:eastAsia="zh-CN"/>
        </w:rPr>
        <w:t>项目实施过程中，乙方应确保准时足额支付工人工资。如因工人工资造成的纠纷，由乙方承担责任。若因乙方拖欠工人工资引发工人聚众讨薪、群体性示威、游行、上访等事件的，甲方有权按讨薪人员</w:t>
      </w:r>
      <w:r>
        <w:rPr>
          <w:rFonts w:hint="eastAsia" w:hAnsi="仿宋_GB2312" w:cs="仿宋_GB2312"/>
          <w:bCs/>
          <w:color w:val="auto"/>
          <w:sz w:val="28"/>
          <w:szCs w:val="28"/>
          <w:highlight w:val="none"/>
          <w:u w:val="single"/>
          <w:lang w:val="en-US" w:eastAsia="zh-CN"/>
        </w:rPr>
        <w:t>500</w:t>
      </w:r>
      <w:r>
        <w:rPr>
          <w:rFonts w:hint="eastAsia" w:ascii="仿宋_GB2312" w:hAnsi="仿宋_GB2312" w:eastAsia="仿宋_GB2312" w:cs="仿宋_GB2312"/>
          <w:bCs/>
          <w:color w:val="auto"/>
          <w:sz w:val="28"/>
          <w:szCs w:val="28"/>
          <w:highlight w:val="none"/>
          <w:u w:val="single"/>
          <w:lang w:val="en-US" w:eastAsia="zh-CN"/>
        </w:rPr>
        <w:t>元/人次的标准要求乙方支付违约金。</w:t>
      </w:r>
    </w:p>
    <w:p w14:paraId="38ED4CFF">
      <w:pPr>
        <w:pStyle w:val="15"/>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single"/>
          <w:shd w:val="clear"/>
          <w:lang w:eastAsia="zh-CN"/>
        </w:rPr>
      </w:pPr>
      <w:r>
        <w:rPr>
          <w:rFonts w:hint="eastAsia" w:ascii="仿宋_GB2312" w:hAnsi="仿宋_GB2312" w:eastAsia="仿宋_GB2312" w:cs="仿宋_GB2312"/>
          <w:bCs/>
          <w:color w:val="auto"/>
          <w:sz w:val="28"/>
          <w:szCs w:val="28"/>
          <w:highlight w:val="none"/>
          <w:u w:val="single"/>
        </w:rPr>
        <w:t>5</w:t>
      </w:r>
      <w:r>
        <w:rPr>
          <w:rFonts w:hint="eastAsia" w:ascii="仿宋_GB2312" w:hAnsi="仿宋_GB2312" w:eastAsia="仿宋_GB2312" w:cs="仿宋_GB2312"/>
          <w:bCs/>
          <w:color w:val="auto"/>
          <w:sz w:val="28"/>
          <w:szCs w:val="28"/>
          <w:highlight w:val="none"/>
          <w:u w:val="single"/>
          <w:lang w:val="en-US" w:eastAsia="zh-CN"/>
        </w:rPr>
        <w:t>.15</w:t>
      </w:r>
      <w:r>
        <w:rPr>
          <w:rFonts w:hint="eastAsia" w:ascii="仿宋_GB2312" w:hAnsi="仿宋_GB2312" w:eastAsia="仿宋_GB2312" w:cs="仿宋_GB2312"/>
          <w:bCs/>
          <w:i w:val="0"/>
          <w:iCs w:val="0"/>
          <w:caps w:val="0"/>
          <w:color w:val="auto"/>
          <w:spacing w:val="0"/>
          <w:sz w:val="28"/>
          <w:szCs w:val="28"/>
          <w:highlight w:val="none"/>
          <w:u w:val="singl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singl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singl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single"/>
          <w:shd w:val="clear"/>
        </w:rPr>
        <w:t>用于其他目的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single"/>
          <w:shd w:val="clear"/>
        </w:rPr>
        <w:t>用途</w:t>
      </w:r>
      <w:r>
        <w:rPr>
          <w:rFonts w:hint="eastAsia" w:ascii="仿宋_GB2312" w:hAnsi="仿宋_GB2312" w:eastAsia="仿宋_GB2312" w:cs="仿宋_GB2312"/>
          <w:bCs/>
          <w:i w:val="0"/>
          <w:iCs w:val="0"/>
          <w:caps w:val="0"/>
          <w:color w:val="auto"/>
          <w:spacing w:val="0"/>
          <w:sz w:val="28"/>
          <w:szCs w:val="28"/>
          <w:highlight w:val="none"/>
          <w:u w:val="singl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single"/>
          <w:shd w:val="clear" w:fill="FFFFFF"/>
        </w:rPr>
        <w:t>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singl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lang w:eastAsia="zh-CN"/>
        </w:rPr>
        <w:t>。</w:t>
      </w:r>
    </w:p>
    <w:p w14:paraId="2A6D8877">
      <w:pPr>
        <w:pStyle w:val="15"/>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5.16乙方不得散播与本工程项目相关的不实信息，否则，甲方有权单方解除合同，并按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w:t>
      </w:r>
      <w:r>
        <w:rPr>
          <w:rFonts w:hint="eastAsia" w:ascii="仿宋_GB2312" w:hAnsi="仿宋_GB2312" w:cs="仿宋_GB2312"/>
          <w:bCs/>
          <w:color w:val="000000" w:themeColor="text1"/>
          <w:sz w:val="28"/>
          <w:szCs w:val="28"/>
          <w:highlight w:val="none"/>
          <w:lang w:val="en-US" w:eastAsia="zh-CN"/>
          <w14:textFill>
            <w14:solidFill>
              <w14:schemeClr w14:val="tx1"/>
            </w14:solidFill>
          </w14:textFill>
        </w:rPr>
        <w:t>5.17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1万元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w:t>
      </w:r>
      <w:r>
        <w:rPr>
          <w:rFonts w:hint="eastAsia" w:hAnsi="仿宋_GB2312" w:cs="仿宋_GB2312"/>
          <w:bCs/>
          <w:color w:val="000000" w:themeColor="text1"/>
          <w:sz w:val="28"/>
          <w:szCs w:val="28"/>
          <w:highlight w:val="none"/>
          <w:u w:val="single"/>
          <w:lang w:val="en-US" w:eastAsia="zh-CN"/>
          <w14:textFill>
            <w14:solidFill>
              <w14:schemeClr w14:val="tx1"/>
            </w14:solidFill>
          </w14:textFill>
        </w:rPr>
        <w:t>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bCs/>
          <w:color w:val="auto"/>
          <w:sz w:val="28"/>
          <w:szCs w:val="28"/>
          <w:highlight w:val="none"/>
          <w:u w:val="single"/>
        </w:rPr>
        <w:t>合同暂定总价的</w:t>
      </w:r>
      <w:r>
        <w:rPr>
          <w:rFonts w:hint="eastAsia" w:ascii="仿宋_GB2312" w:hAnsi="仿宋_GB2312" w:eastAsia="仿宋_GB2312" w:cs="仿宋_GB2312"/>
          <w:bCs/>
          <w:color w:val="auto"/>
          <w:sz w:val="28"/>
          <w:szCs w:val="28"/>
          <w:highlight w:val="none"/>
          <w:u w:val="single"/>
          <w:lang w:val="en-US" w:eastAsia="zh-CN"/>
        </w:rPr>
        <w:t>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如合同另行约定违约责任，从其约定</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43FC0C3B">
      <w:pPr>
        <w:pStyle w:val="15"/>
        <w:adjustRightInd/>
        <w:snapToGrid/>
        <w:spacing w:beforeLines="0" w:afterLines="0" w:line="560" w:lineRule="exact"/>
        <w:ind w:left="0" w:leftChars="0" w:firstLine="560" w:firstLineChars="200"/>
        <w:rPr>
          <w:rFonts w:hint="default"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hAnsi="仿宋_GB2312" w:cs="仿宋_GB2312"/>
          <w:bCs/>
          <w:color w:val="000000" w:themeColor="text1"/>
          <w:sz w:val="28"/>
          <w:szCs w:val="28"/>
          <w:highlight w:val="none"/>
          <w:lang w:val="en-US" w:eastAsia="zh-CN"/>
          <w14:textFill>
            <w14:solidFill>
              <w14:schemeClr w14:val="tx1"/>
            </w14:solidFill>
          </w14:textFill>
        </w:rPr>
        <w:t>5.18在合同有效期内，若乙方发生不履约行为情形的，乙方自愿接受甲方按《广州市净水有限公司经营建设项目参建企业不履约评价管理办法（试行）》处理。具体处理标准详见附件。</w:t>
      </w:r>
    </w:p>
    <w:p w14:paraId="7DDD0F07">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14:paraId="7282555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5785E9A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14:paraId="12EBB35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CE2D72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14:paraId="49BB611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14:paraId="6FDB565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6.3施工时间安排：上午7：00-12：00，下午14：00-18：00，施工时间如需变动，以甲方的通知为准。</w:t>
      </w:r>
    </w:p>
    <w:p w14:paraId="555BD5B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14:paraId="31C32165">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14:paraId="779816D9">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14:paraId="1956C985">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14:paraId="73719A98">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14:paraId="7FB71D45">
      <w:pPr>
        <w:pStyle w:val="1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14:paraId="498B720A">
      <w:pPr>
        <w:pStyle w:val="1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14:paraId="2CA89825">
      <w:pPr>
        <w:pStyle w:val="1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14:paraId="0CDDB178">
      <w:pPr>
        <w:pStyle w:val="9"/>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14:paraId="4E2FA16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14:paraId="5AA638BE">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14:paraId="38EF4F31">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14:paraId="1272DCC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14:paraId="617BB0A4">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7.4乙方必须根据投标文件/询价响应文件（如有）上主要材料的明细（包括厂家、规格、品质等级等）提供材料。工程实施时，如发现材料不一致，甲方有权拒用，造成损失由乙方承担。</w:t>
      </w:r>
    </w:p>
    <w:p w14:paraId="37EAC0AD">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14:paraId="556BA00E">
      <w:pPr>
        <w:pStyle w:val="15"/>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573A5BE6">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726E6AF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14:paraId="3A66E82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8.1</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预付款的支付：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F0A8"/>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无；</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有,合同签订后，乙方开具等额的增值税专用发票及</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提交预付款担保（如有）及履约担保（如有）</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10 个</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工作日内，甲方支付合同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暂定总价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不含暂列金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即</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作为预付款。</w:t>
      </w:r>
      <w:r>
        <w:rPr>
          <w:rFonts w:hint="eastAsia" w:ascii="仿宋_GB2312" w:hAnsi="仿宋_GB2312" w:eastAsia="仿宋_GB2312" w:cs="仿宋_GB2312"/>
          <w:color w:val="000000" w:themeColor="text1"/>
          <w:sz w:val="28"/>
          <w:szCs w:val="28"/>
          <w:highlight w:val="none"/>
          <w14:textFill>
            <w14:solidFill>
              <w14:schemeClr w14:val="tx1"/>
            </w14:solidFill>
          </w14:textFill>
        </w:rPr>
        <w:t>若合同解除或终止，乙方在</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个工作日内返还预付款（无息）。</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逾期未返还，每逾期一天，乙方应按</w:t>
      </w:r>
      <w:r>
        <w:rPr>
          <w:rFonts w:hint="eastAsia" w:ascii="仿宋_GB2312" w:hAnsi="仿宋_GB2312" w:eastAsia="仿宋_GB2312" w:cs="仿宋_GB2312"/>
          <w:bCs w:val="0"/>
          <w:color w:val="000000" w:themeColor="text1"/>
          <w:kern w:val="2"/>
          <w:sz w:val="28"/>
          <w:szCs w:val="28"/>
          <w:highlight w:val="none"/>
          <w:u w:val="single"/>
          <w14:textFill>
            <w14:solidFill>
              <w14:schemeClr w14:val="tx1"/>
            </w14:solidFill>
          </w14:textFill>
        </w:rPr>
        <w:t>合同暂定总价的万分之五/天</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074AF7EA">
      <w:pPr>
        <w:pStyle w:val="9"/>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8.2各子项目完成开工报告及安全备案审批表的审批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提交甲方要求的安全材料等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后</w:t>
      </w:r>
      <w:r>
        <w:rPr>
          <w:rFonts w:hint="eastAsia" w:ascii="仿宋_GB2312" w:hAnsi="仿宋_GB2312" w:eastAsia="仿宋_GB2312" w:cs="仿宋_GB2312"/>
          <w:color w:val="000000" w:themeColor="text1"/>
          <w:sz w:val="28"/>
          <w:szCs w:val="28"/>
          <w:highlight w:val="none"/>
          <w14:textFill>
            <w14:solidFill>
              <w14:schemeClr w14:val="tx1"/>
            </w14:solidFill>
          </w14:textFill>
        </w:rPr>
        <w:t>，由乙方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按月</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提交申请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进度款</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支付资料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15 个工作日内，甲方项目对应分公司</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审核并</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支付至对应子项目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该月度已完成工程量</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0％</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含预付款及已支付工人工资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给乙方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直至对应子项竣工验收</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76F7411">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项目/子项目竣工</w:t>
      </w:r>
      <w:r>
        <w:rPr>
          <w:rFonts w:hint="eastAsia" w:ascii="仿宋_GB2312" w:hAnsi="仿宋_GB2312" w:eastAsia="仿宋_GB2312" w:cs="仿宋_GB2312"/>
          <w:color w:val="000000" w:themeColor="text1"/>
          <w:sz w:val="28"/>
          <w:szCs w:val="28"/>
          <w:highlight w:val="none"/>
          <w14:textFill>
            <w14:solidFill>
              <w14:schemeClr w14:val="tx1"/>
            </w14:solidFill>
          </w14:textFill>
        </w:rPr>
        <w:t>验收合格</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并提交工人工资结清证明（格式参照附件10）</w:t>
      </w:r>
      <w:r>
        <w:rPr>
          <w:rFonts w:hint="eastAsia" w:ascii="仿宋_GB2312" w:hAnsi="仿宋_GB2312" w:eastAsia="仿宋_GB2312" w:cs="仿宋_GB2312"/>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乙方提交结算资料，经</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委托有资质第三方机构审核后，由乙方提交申请支付资料</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及剩余金额的增值税专用发票</w:t>
      </w:r>
      <w:r>
        <w:rPr>
          <w:rFonts w:hint="eastAsia" w:ascii="仿宋_GB2312" w:hAnsi="仿宋_GB2312" w:eastAsia="仿宋_GB2312" w:cs="仿宋_GB2312"/>
          <w:color w:val="000000" w:themeColor="text1"/>
          <w:sz w:val="28"/>
          <w:szCs w:val="28"/>
          <w:highlight w:val="none"/>
          <w14:textFill>
            <w14:solidFill>
              <w14:schemeClr w14:val="tx1"/>
            </w14:solidFill>
          </w14:textFill>
        </w:rPr>
        <w:t>15 个工作日内，甲方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属下各分公司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对应子项目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合同结算价的9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%(含因乙方未按规定履行合同约定而产生的各种违约金、扣罚金、赔偿金以及应由乙方交纳的各种费用等)。</w:t>
      </w:r>
    </w:p>
    <w:p w14:paraId="3E40B9A4">
      <w:pPr>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8.2.2质保期按合同第十条规定执行，质保期满后且乙方不存在违约情形，由乙方提交申请质保金退还资料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％（质保金）给乙方（无息）。</w:t>
      </w:r>
    </w:p>
    <w:p w14:paraId="683FE4ED">
      <w:pPr>
        <w:keepNext w:val="0"/>
        <w:keepLines w:val="0"/>
        <w:pageBreakBefore w:val="0"/>
        <w:widowControl w:val="0"/>
        <w:kinsoku/>
        <w:wordWrap/>
        <w:overflowPunct/>
        <w:bidi w:val="0"/>
        <w:spacing w:beforeLines="0" w:afterLines="0" w:line="560" w:lineRule="exact"/>
        <w:ind w:firstLine="548"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3"/>
          <w:sz w:val="28"/>
          <w:szCs w:val="28"/>
          <w:highlight w:val="none"/>
          <w:lang w:val="en-US" w:eastAsia="zh-CN"/>
          <w14:textFill>
            <w14:solidFill>
              <w14:schemeClr w14:val="tx1"/>
            </w14:solidFill>
          </w14:textFill>
        </w:rPr>
        <w:t>8.3</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如出现合同费用超付，乙方应在获知超付之日起</w:t>
      </w:r>
      <w:r>
        <w:rPr>
          <w:rFonts w:hint="eastAsia" w:ascii="仿宋_GB2312" w:hAnsi="仿宋_GB2312" w:eastAsia="仿宋_GB2312" w:cs="仿宋_GB2312"/>
          <w:color w:val="000000" w:themeColor="text1"/>
          <w:spacing w:val="-3"/>
          <w:sz w:val="28"/>
          <w:szCs w:val="28"/>
          <w:highlight w:val="none"/>
          <w:u w:val="single"/>
          <w14:textFill>
            <w14:solidFill>
              <w14:schemeClr w14:val="tx1"/>
            </w14:solidFill>
          </w14:textFill>
        </w:rPr>
        <w:t>7个</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工作日内返还超付款项（无息）。</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每逾期一周乙方承担超付款项的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的逾期违约金，且支付超付款项相应存款利息。</w:t>
      </w:r>
    </w:p>
    <w:p w14:paraId="6AE7E2A3">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结算审定价超过合同暂定总价时，暂停合同的工程款支付程序，签订补充协议后支付。</w:t>
      </w:r>
    </w:p>
    <w:p w14:paraId="0D624B41">
      <w:pPr>
        <w:pStyle w:val="9"/>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8.5</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 xml:space="preserve">甲方所属各分公司 </w:t>
      </w:r>
    </w:p>
    <w:p w14:paraId="362AC4A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7BBE7DC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0898DB4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7BE31D83">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乙方提交的发票被作废或红冲的，在乙方更换有效发票前，甲方有权要求退回该发票对应的已支付款项并不再给予支付后续的全部合同款项，由此造成甲方损失的，由乙方承担赔偿责任。增值税专用发票信息：</w:t>
      </w:r>
    </w:p>
    <w:p w14:paraId="40D70BCB">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公司名称：广州市净水有限公司</w:t>
      </w:r>
    </w:p>
    <w:p w14:paraId="13AE3D42">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纳税人识别号：91440101755584729Q</w:t>
      </w:r>
    </w:p>
    <w:p w14:paraId="438E260F">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地址：广州市天河区临江大道501号 </w:t>
      </w:r>
    </w:p>
    <w:p w14:paraId="1DF62866">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电话：020-38890283</w:t>
      </w:r>
    </w:p>
    <w:p w14:paraId="76E6D668">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开户行及账号：民生银行广州分行0301014140006932。</w:t>
      </w:r>
    </w:p>
    <w:p w14:paraId="56274DB3">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14:paraId="05D61F95">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F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4E38FE2E">
      <w:pPr>
        <w:pStyle w:val="1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14:paraId="7AE01705">
      <w:pPr>
        <w:pStyle w:val="1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（1）符合甲方要求（详见附件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保函格式）的银行独立保函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4F469C6C">
      <w:pPr>
        <w:pStyle w:val="14"/>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64BE81A">
      <w:pPr>
        <w:pStyle w:val="14"/>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26171E4">
      <w:pPr>
        <w:pStyle w:val="1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14:paraId="7257A2D3">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户名：广州市净水有限公司</w:t>
      </w:r>
    </w:p>
    <w:p w14:paraId="5BD2A4F0">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账号：82010154900000342</w:t>
      </w:r>
    </w:p>
    <w:p w14:paraId="3ACE3474">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开户行：浦发银行广州分行</w:t>
      </w:r>
    </w:p>
    <w:p w14:paraId="3EB421E6">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14:paraId="5AE24B1A">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18BAD88">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42A7C311">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49376DF7">
      <w:pPr>
        <w:pStyle w:val="1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2E09936D">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0F232E2F">
      <w:pPr>
        <w:spacing w:beforeLines="0" w:afterLines="0" w:line="560" w:lineRule="exact"/>
        <w:ind w:left="478" w:leftChars="228" w:firstLine="0" w:firstLineChars="0"/>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w:t>
      </w:r>
    </w:p>
    <w:p w14:paraId="1087D8D8">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（1）</w:t>
      </w:r>
      <w:r>
        <w:rPr>
          <w:rFonts w:hint="eastAsia" w:ascii="仿宋_GB2312" w:hAnsi="仿宋_GB2312" w:eastAsia="仿宋_GB2312" w:cs="仿宋_GB2312"/>
          <w:color w:val="000000"/>
          <w:kern w:val="0"/>
          <w:sz w:val="28"/>
          <w:szCs w:val="28"/>
          <w:highlight w:val="none"/>
          <w:lang w:val="en-US" w:eastAsia="zh-CN"/>
        </w:rPr>
        <w:t>乙方向甲方提供无条件、不可撤销的银行独立保函作为预付款担保（预付款保函格式详见附件）。</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预付款担保的担保金额应与预付款金额相同。预付款从应支付给乙方的进度款中扣回。</w:t>
      </w:r>
    </w:p>
    <w:p w14:paraId="447BD8DF">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（2）预付款担保应在预付款扣清后</w:t>
      </w:r>
      <w:r>
        <w:rPr>
          <w:rFonts w:hint="eastAsia" w:ascii="仿宋_GB2312" w:hAnsi="仿宋_GB2312" w:eastAsia="仿宋_GB2312" w:cs="仿宋_GB2312"/>
          <w:i w:val="0"/>
          <w:iCs w:val="0"/>
          <w:caps w:val="0"/>
          <w:color w:val="000000" w:themeColor="text1"/>
          <w:spacing w:val="0"/>
          <w:sz w:val="28"/>
          <w:szCs w:val="28"/>
          <w:highlight w:val="none"/>
          <w:u w:val="single"/>
          <w:shd w:val="clear"/>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14:textFill>
            <w14:solidFill>
              <w14:schemeClr w14:val="tx1"/>
            </w14:solidFill>
          </w14:textFill>
        </w:rPr>
        <w:t>28</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日内退还给乙方。甲方不承</w:t>
      </w:r>
    </w:p>
    <w:p w14:paraId="71255F7E">
      <w:pPr>
        <w:spacing w:beforeLines="0" w:afterLines="0" w:line="560" w:lineRule="exact"/>
        <w:ind w:left="0" w:leftChars="0" w:firstLine="0" w:firstLine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担乙方与预付款担保有关的任何利息或其他类似的费用或收益</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54AFDD39">
      <w:pPr>
        <w:adjustRightInd/>
        <w:snapToGrid/>
        <w:spacing w:beforeLines="0" w:afterLines="0" w:line="560" w:lineRule="exact"/>
        <w:ind w:firstLine="560" w:firstLineChars="200"/>
        <w:jc w:val="left"/>
        <w:outlineLvl w:val="9"/>
        <w:rPr>
          <w:rFonts w:hint="eastAsia" w:ascii="仿宋_GB2312" w:hAnsi="仿宋_GB2312" w:eastAsia="仿宋_GB2312" w:cs="仿宋_GB2312"/>
          <w:bCs/>
          <w:color w:val="000000" w:themeColor="text1"/>
          <w:sz w:val="28"/>
          <w:szCs w:val="28"/>
          <w:highlight w:val="none"/>
          <w:bdr w:val="single" w:color="auto" w:sz="4" w:space="0"/>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8.10</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084708E6">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第九条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竣工验收</w:t>
      </w:r>
    </w:p>
    <w:p w14:paraId="1B7D52AA">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9.1乙方应在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项目/子项目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工程完工后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30天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内将经甲方审核的完整竣工资料（含竣工图）和竣工验收报告各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一式四份</w:t>
      </w:r>
      <w:r>
        <w:rPr>
          <w:rFonts w:hint="eastAsia" w:ascii="仿宋_GB2312" w:hAnsi="仿宋_GB2312" w:eastAsia="仿宋_GB2312" w:cs="仿宋_GB2312"/>
          <w:color w:val="000000" w:themeColor="text1"/>
          <w:sz w:val="28"/>
          <w:szCs w:val="28"/>
          <w:highlight w:val="none"/>
          <w14:textFill>
            <w14:solidFill>
              <w14:schemeClr w14:val="tx1"/>
            </w14:solidFill>
          </w14:textFill>
        </w:rPr>
        <w:t>交甲方，不按时报送工程竣工资料的，每逾期一天，甲方要求乙方支付</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万分之五/天</w:t>
      </w:r>
      <w:r>
        <w:rPr>
          <w:rFonts w:hint="eastAsia" w:ascii="仿宋_GB2312" w:hAnsi="仿宋_GB2312" w:eastAsia="仿宋_GB2312" w:cs="仿宋_GB2312"/>
          <w:color w:val="000000" w:themeColor="text1"/>
          <w:sz w:val="28"/>
          <w:szCs w:val="28"/>
          <w:highlight w:val="none"/>
          <w14:textFill>
            <w14:solidFill>
              <w14:schemeClr w14:val="tx1"/>
            </w14:solidFill>
          </w14:textFill>
        </w:rPr>
        <w:t>，并在支付合同款时抵扣。</w:t>
      </w:r>
    </w:p>
    <w:p w14:paraId="5FD15FBC">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9.2甲方收到完整的竣工验收资料（完整的竣工验收资料：施工方案、开工/竣工报告、安全备案整套资料、本合同书、</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招标</w:t>
      </w:r>
      <w:r>
        <w:rPr>
          <w:rFonts w:hint="eastAsia" w:ascii="仿宋_GB2312" w:hAnsi="仿宋_GB2312" w:eastAsia="仿宋_GB2312" w:cs="仿宋_GB2312"/>
          <w:color w:val="000000" w:themeColor="text1"/>
          <w:sz w:val="28"/>
          <w:szCs w:val="28"/>
          <w:highlight w:val="none"/>
          <w14:textFill>
            <w14:solidFill>
              <w14:schemeClr w14:val="tx1"/>
            </w14:solidFill>
          </w14:textFill>
        </w:rPr>
        <w:t>文件/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投标</w:t>
      </w:r>
      <w:r>
        <w:rPr>
          <w:rFonts w:hint="eastAsia" w:ascii="仿宋_GB2312" w:hAnsi="仿宋_GB2312" w:eastAsia="仿宋_GB2312" w:cs="仿宋_GB2312"/>
          <w:color w:val="000000" w:themeColor="text1"/>
          <w:sz w:val="28"/>
          <w:szCs w:val="28"/>
          <w:highlight w:val="none"/>
          <w14:textFill>
            <w14:solidFill>
              <w14:schemeClr w14:val="tx1"/>
            </w14:solidFill>
          </w14:textFill>
        </w:rPr>
        <w:t>文件、中标通知书/发包通知书/委托书、工程预算送审报告、工程结算书/签证记录、备件开箱记录表或送货单、竣工图等，如有必须提供）和竣工验收报告后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内组织有关单位进行验收，工程竣工验收严格按国家、省、市、部门有关文件执行，并在验收后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内给予认可或提出修改意见。乙方按要求修改，并承担修改的费用。</w:t>
      </w:r>
    </w:p>
    <w:p w14:paraId="5464BCA9">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14:paraId="024A0645">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9.4隐蔽工程验收</w:t>
      </w:r>
    </w:p>
    <w:p w14:paraId="22B2FDDE">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当项目具备覆盖、掩盖条件或达到中间验收部位后，乙方自检，并提前48 小时以书面形式通知甲方参加验收，经甲方验收合格并在验收记录上签字后，方可进行隐蔽和继续施工。</w:t>
      </w:r>
    </w:p>
    <w:p w14:paraId="6B054D43">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lang w:val="en-US" w:eastAsia="zh-CN" w:bidi="ar"/>
          <w14:textFill>
            <w14:solidFill>
              <w14:schemeClr w14:val="tx1"/>
            </w14:solidFill>
          </w14:textFill>
        </w:rPr>
        <w:t>9.5</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 xml:space="preserve"> 工程竣工验收通过后</w:t>
      </w:r>
      <w:r>
        <w:rPr>
          <w:rFonts w:hint="eastAsia" w:ascii="仿宋_GB2312" w:hAnsi="仿宋_GB2312" w:eastAsia="仿宋_GB2312" w:cs="仿宋_GB2312"/>
          <w:i w:val="0"/>
          <w:iCs w:val="0"/>
          <w:caps w:val="0"/>
          <w:color w:val="000000" w:themeColor="text1"/>
          <w:spacing w:val="0"/>
          <w:kern w:val="2"/>
          <w:sz w:val="28"/>
          <w:szCs w:val="28"/>
          <w:highlight w:val="none"/>
          <w:u w:val="single"/>
          <w:shd w:val="clear" w:fill="auto"/>
          <w:lang w:val="en-US" w:eastAsia="zh-CN" w:bidi="ar"/>
          <w14:textFill>
            <w14:solidFill>
              <w14:schemeClr w14:val="tx1"/>
            </w14:solidFill>
          </w14:textFill>
        </w:rPr>
        <w:t xml:space="preserve"> 7 日</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内，乙方应按以下要求对施工场地进行清理，直至甲方检验合格为止。竣工清场费用由乙方承担。</w:t>
      </w:r>
    </w:p>
    <w:p w14:paraId="1EB72F80">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（1）清除施工场地内残留的垃圾（包括但不限于：施工的淤泥渣土、废弃的施工设备和材料等)。</w:t>
      </w:r>
    </w:p>
    <w:p w14:paraId="2DF120A2">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（2）如涉及临时工程，乙方负责拆除并对场地进行清理、平整或复原。</w:t>
      </w:r>
    </w:p>
    <w:p w14:paraId="1B468BB3">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478" w:leftChars="228" w:right="0" w:firstLine="0" w:firstLineChars="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（3）对乙方设备和剩余的材料进行撤场。</w:t>
      </w:r>
    </w:p>
    <w:p w14:paraId="6105C1EF">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leftChars="0" w:right="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如乙方逾期未能对施工场地进行清理，甲方有权委托第三方清理，清理费用由乙方承担，并在应付款项中抵扣。</w:t>
      </w:r>
    </w:p>
    <w:p w14:paraId="5E26FDEF">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lang w:eastAsia="zh-CN" w:bidi="ar"/>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bidi="ar"/>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 竣工档案的整理和移交</w:t>
      </w:r>
    </w:p>
    <w:p w14:paraId="35AB5894">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1074D760">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（a）竣工文件资料、竣工图档案（原件）各一式四份；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（b）与本款（a）项内容相同的电子版档案一式二份；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（2）乙方移交竣工档案的时限：乙方应于工程竣工验收后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30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内将竣工档案提交甲方签认。乙方应于甲方签认后 </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内将竣工档案移交给甲方归档并同时移交有关归档的证明文件。甲方经审查合格的，应在收到竣工档案后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内签署档案验收意见；不合格的，乙方应按甲方要求限期补正，直至合格为止。乙超过本条规定的时限，每逾期一天</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合同暂定总价万分之五/天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违约金。</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3）电子版竣工图的编制，以甲方提供的电子版施工图为基础。乙方在移交竣工档案时，应一并移交甲方提供的电子版施工图。电子版施工图和电子版竣工图的知识产权归属甲方所有，非经甲方许可，乙方不得以任何方式复制、备份、转让和利用。否则，由此引起的任何纠纷和责任由乙方承担。</w:t>
      </w:r>
    </w:p>
    <w:p w14:paraId="07719961">
      <w:pPr>
        <w:widowControl w:val="0"/>
        <w:pBdr>
          <w:top w:val="none" w:color="auto" w:sz="0" w:space="0"/>
          <w:left w:val="none" w:color="auto" w:sz="0" w:space="0"/>
          <w:bottom w:val="none" w:color="auto" w:sz="0" w:space="0"/>
          <w:right w:val="none" w:color="auto" w:sz="0" w:space="0"/>
        </w:pBd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9.7</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本合同竣工验收单位为</w:t>
      </w:r>
      <w:r>
        <w:rPr>
          <w:rFonts w:hint="eastAsia" w:ascii="仿宋_GB2312" w:hAnsi="仿宋_GB2312" w:eastAsia="仿宋_GB2312" w:cs="仿宋_GB2312"/>
          <w:color w:val="000000" w:themeColor="text1"/>
          <w:sz w:val="28"/>
          <w:szCs w:val="28"/>
          <w:highlight w:val="none"/>
          <w:u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 xml:space="preserve"> 子项目所属广州市净水有限公司各分公司  。</w:t>
      </w:r>
    </w:p>
    <w:p w14:paraId="42B11750">
      <w:pPr>
        <w:numPr>
          <w:ilvl w:val="0"/>
          <w:numId w:val="1"/>
        </w:numPr>
        <w:spacing w:before="0" w:beforeLines="0" w:afterLines="0" w:line="560" w:lineRule="exact"/>
        <w:ind w:firstLine="560"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2" w:name="_Toc518992994"/>
      <w:bookmarkStart w:id="3" w:name="_Toc474245220"/>
      <w:bookmarkStart w:id="4" w:name="_Toc520190034"/>
      <w:r>
        <w:rPr>
          <w:rFonts w:hint="eastAsia" w:ascii="仿宋_GB2312" w:hAnsi="仿宋_GB2312" w:eastAsia="仿宋_GB2312" w:cs="仿宋_GB2312"/>
          <w:b/>
          <w:bCs/>
          <w:color w:val="000000" w:themeColor="text1"/>
          <w:sz w:val="28"/>
          <w:szCs w:val="28"/>
          <w:highlight w:val="none"/>
          <w14:textFill>
            <w14:solidFill>
              <w14:schemeClr w14:val="tx1"/>
            </w14:solidFill>
          </w14:textFill>
        </w:rPr>
        <w:t>质量保证</w:t>
      </w:r>
      <w:bookmarkEnd w:id="2"/>
      <w:bookmarkEnd w:id="3"/>
      <w:bookmarkEnd w:id="4"/>
    </w:p>
    <w:p w14:paraId="48CE5E6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10.1乙方保证所承包的项目质量符合国家相关标准和规范。对产品质量依据原厂商标准及国家标准从严执行。</w:t>
      </w:r>
    </w:p>
    <w:p w14:paraId="08B7A3C6">
      <w:pPr>
        <w:autoSpaceDE/>
        <w:autoSpaceDN/>
        <w:adjustRightInd/>
        <w:spacing w:beforeLines="0" w:afterLines="0" w:line="560" w:lineRule="exact"/>
        <w:ind w:left="0" w:firstLine="560" w:firstLineChars="200"/>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10.2本项目质量保修期为</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自验收合格之日起</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年</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,且不低于法定保修年限。</w:t>
      </w:r>
    </w:p>
    <w:p w14:paraId="6124FBCC">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10.3质量保修期期间，本项目的质量问题由乙方免费提供保修服务，乙方应在收到甲方通知后</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7</w:t>
      </w:r>
      <w:bookmarkStart w:id="32" w:name="_GoBack"/>
      <w:bookmarkEnd w:id="32"/>
      <w:r>
        <w:rPr>
          <w:rFonts w:hint="eastAsia" w:ascii="仿宋_GB2312" w:hAnsi="仿宋_GB2312" w:eastAsia="仿宋_GB2312" w:cs="仿宋_GB2312"/>
          <w:bCs/>
          <w:color w:val="000000" w:themeColor="text1"/>
          <w:sz w:val="28"/>
          <w:szCs w:val="28"/>
          <w:highlight w:val="none"/>
          <w14:textFill>
            <w14:solidFill>
              <w14:schemeClr w14:val="tx1"/>
            </w14:solidFill>
          </w14:textFill>
        </w:rPr>
        <w:t>日内派人员到场负责解决及维修，如果乙方不按时到场维修或到场后不能修复的，甲方有权委托他人予以维修，乙方承担由此发生的费用并支付</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对应子项目</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合同暂定总价的10%/次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p>
    <w:p w14:paraId="3CB484C8">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10.4</w:t>
      </w:r>
      <w:r>
        <w:rPr>
          <w:rFonts w:hint="eastAsia" w:ascii="仿宋_GB2312" w:hAnsi="仿宋_GB2312" w:eastAsia="仿宋_GB2312" w:cs="仿宋_GB2312"/>
          <w:color w:val="000000" w:themeColor="text1"/>
          <w:sz w:val="28"/>
          <w:szCs w:val="28"/>
          <w:highlight w:val="none"/>
          <w14:textFill>
            <w14:solidFill>
              <w14:schemeClr w14:val="tx1"/>
            </w14:solidFill>
          </w14:textFill>
        </w:rPr>
        <w:t>约定的保修期限终止后，由乙方提出支付申请，甲方审核后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内将剩余的质量保证金（无息）返还。</w:t>
      </w:r>
    </w:p>
    <w:p w14:paraId="7017D66C">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5" w:name="_Toc107446862"/>
      <w:bookmarkStart w:id="6" w:name="_Toc306350467"/>
      <w:bookmarkStart w:id="7" w:name="_Toc19692"/>
      <w:bookmarkStart w:id="8" w:name="_Toc520190040"/>
      <w:bookmarkStart w:id="9" w:name="_Toc474245226"/>
      <w:bookmarkStart w:id="10" w:name="_Toc183666531"/>
      <w:bookmarkStart w:id="11" w:name="_Toc518993000"/>
      <w:bookmarkStart w:id="12" w:name="_Toc107447255"/>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bookmarkEnd w:id="5"/>
      <w:bookmarkEnd w:id="6"/>
      <w:bookmarkEnd w:id="7"/>
      <w:bookmarkEnd w:id="8"/>
      <w:bookmarkEnd w:id="9"/>
      <w:bookmarkEnd w:id="10"/>
      <w:bookmarkEnd w:id="11"/>
      <w:bookmarkEnd w:id="12"/>
    </w:p>
    <w:p w14:paraId="1D802728">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13" w:name="_Toc306350468"/>
      <w:bookmarkStart w:id="14" w:name="_Toc12010"/>
      <w:bookmarkStart w:id="15" w:name="_Toc183666532"/>
      <w:r>
        <w:rPr>
          <w:rFonts w:hint="eastAsia" w:ascii="仿宋_GB2312" w:hAnsi="仿宋_GB2312" w:eastAsia="仿宋_GB2312" w:cs="仿宋_GB2312"/>
          <w:bCs/>
          <w:color w:val="000000" w:themeColor="text1"/>
          <w:sz w:val="28"/>
          <w:szCs w:val="28"/>
          <w:highlight w:val="none"/>
          <w14:textFill>
            <w14:solidFill>
              <w14:schemeClr w14:val="tx1"/>
            </w14:solidFill>
          </w14:textFill>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31D5E671">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14:paraId="5C10065B">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14:paraId="7C66FFD8">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2953FEC6">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71E6201B">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6" w:name="_Toc107446864"/>
      <w:bookmarkStart w:id="17" w:name="_Toc107447257"/>
      <w:bookmarkStart w:id="18" w:name="_Toc518993001"/>
      <w:bookmarkStart w:id="19" w:name="_Toc474245227"/>
      <w:bookmarkStart w:id="20" w:name="_Toc118172294"/>
      <w:bookmarkStart w:id="21" w:name="_Toc520190041"/>
    </w:p>
    <w:p w14:paraId="440867AC">
      <w:pPr>
        <w:spacing w:beforeLines="0" w:afterLines="0" w:line="560" w:lineRule="exact"/>
        <w:ind w:firstLine="560"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十二条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bookmarkEnd w:id="13"/>
      <w:bookmarkEnd w:id="14"/>
      <w:bookmarkEnd w:id="15"/>
      <w:bookmarkEnd w:id="16"/>
      <w:bookmarkEnd w:id="17"/>
      <w:bookmarkEnd w:id="18"/>
      <w:bookmarkEnd w:id="19"/>
      <w:bookmarkEnd w:id="20"/>
      <w:bookmarkEnd w:id="21"/>
    </w:p>
    <w:p w14:paraId="6C7EED90">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22" w:name="_Toc306350469"/>
      <w:bookmarkStart w:id="23" w:name="_Toc183666533"/>
      <w:r>
        <w:rPr>
          <w:rFonts w:hint="eastAsia" w:ascii="仿宋_GB2312" w:hAnsi="仿宋_GB2312" w:eastAsia="仿宋_GB2312" w:cs="仿宋_GB2312"/>
          <w:bCs/>
          <w:color w:val="000000" w:themeColor="text1"/>
          <w:sz w:val="28"/>
          <w:szCs w:val="28"/>
          <w:highlight w:val="none"/>
          <w14:textFill>
            <w14:solidFill>
              <w14:schemeClr w14:val="tx1"/>
            </w14:solidFill>
          </w14:textFill>
        </w:rPr>
        <w:t>12.1甲乙双方应通过友好协商，解决在执行本合同所发生的或与本合同有关的一切争议。如协商不能解决争议，任何一方均可依法向甲方所在地人民法院提起诉讼。</w:t>
      </w:r>
    </w:p>
    <w:p w14:paraId="594DD802">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12.2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bookmarkEnd w:id="22"/>
      <w:bookmarkEnd w:id="23"/>
      <w:bookmarkStart w:id="24" w:name="_Toc474245229"/>
      <w:bookmarkStart w:id="25" w:name="_Toc518993003"/>
      <w:bookmarkStart w:id="26" w:name="_Toc520190043"/>
    </w:p>
    <w:p w14:paraId="116EBB78">
      <w:pPr>
        <w:spacing w:beforeLines="0" w:afterLines="0" w:line="560" w:lineRule="exact"/>
        <w:ind w:firstLine="560"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第十三条</w:t>
      </w:r>
      <w:bookmarkStart w:id="27" w:name="_Toc107446871"/>
      <w:bookmarkStart w:id="28" w:name="_Toc107447264"/>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bookmarkEnd w:id="24"/>
      <w:bookmarkEnd w:id="25"/>
      <w:bookmarkEnd w:id="26"/>
      <w:bookmarkEnd w:id="27"/>
      <w:bookmarkEnd w:id="28"/>
    </w:p>
    <w:p w14:paraId="1E2C7D2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13.1本合同经双方法定代表人或授权代表签字并加盖双方公章后生效.</w:t>
      </w:r>
    </w:p>
    <w:p w14:paraId="4BFBEB4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13.2本合同正文一式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份，其中：甲方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53230E51">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2588D757">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1C4BD37E">
      <w:p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附件：1.中标通知书</w:t>
      </w:r>
    </w:p>
    <w:p w14:paraId="4A212E39">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14:paraId="579DAD05">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14:paraId="1CB3DC15">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.工程量清单/工程量清单报价</w:t>
      </w:r>
    </w:p>
    <w:p w14:paraId="4E391A1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14:paraId="4F3A9ED3">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履约保函（模板）</w:t>
      </w:r>
    </w:p>
    <w:p w14:paraId="30A740C0">
      <w:pPr>
        <w:spacing w:line="560" w:lineRule="exact"/>
        <w:ind w:firstLine="1400" w:firstLineChars="5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应急救援物资清单</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（如需）</w:t>
      </w:r>
    </w:p>
    <w:p w14:paraId="709A69E5">
      <w:pPr>
        <w:pStyle w:val="15"/>
        <w:spacing w:line="560" w:lineRule="exact"/>
        <w:ind w:left="1756" w:leftChars="703" w:hanging="280" w:hangingChars="100"/>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8.</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营运项目承包单位日常履约考评参照表（安全）、营运项目承包单位综合履约考评表（安全）</w:t>
      </w:r>
    </w:p>
    <w:p w14:paraId="55E20704">
      <w:pPr>
        <w:pStyle w:val="15"/>
        <w:spacing w:line="560" w:lineRule="exact"/>
        <w:ind w:firstLine="1400" w:firstLineChars="500"/>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9.预付款保函（模板）</w:t>
      </w:r>
    </w:p>
    <w:p w14:paraId="7AAFE770">
      <w:p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工人工资结清证明（模板）</w:t>
      </w:r>
    </w:p>
    <w:p w14:paraId="0E8AA642">
      <w:p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授权委托证明（如需）</w:t>
      </w:r>
    </w:p>
    <w:p w14:paraId="765A3A51">
      <w:pPr>
        <w:pStyle w:val="13"/>
        <w:ind w:left="0" w:leftChars="0" w:firstLine="1400" w:firstLineChars="5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12.不履约行为的情形及相应被暂停参与投标活动的处理标准</w:t>
      </w:r>
    </w:p>
    <w:p w14:paraId="56FB4088">
      <w:pPr>
        <w:widowControl/>
        <w:ind w:left="1676" w:leftChars="665" w:hanging="280" w:hangingChars="100"/>
        <w:jc w:val="left"/>
        <w:rPr>
          <w:rFonts w:ascii="仿宋_GB2312" w:eastAsia="仿宋_GB2312"/>
          <w:sz w:val="28"/>
          <w:szCs w:val="32"/>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13.</w:t>
      </w:r>
      <w:r>
        <w:rPr>
          <w:rFonts w:hint="eastAsia" w:ascii="仿宋_GB2312" w:eastAsia="仿宋_GB2312"/>
          <w:sz w:val="28"/>
          <w:szCs w:val="32"/>
        </w:rPr>
        <w:t>施工项目危险作业安全作业物资及应急物资清单（</w:t>
      </w:r>
      <w:r>
        <w:rPr>
          <w:rFonts w:hint="eastAsia" w:ascii="仿宋_GB2312" w:eastAsia="仿宋_GB2312"/>
          <w:sz w:val="28"/>
          <w:szCs w:val="32"/>
          <w:lang w:val="en-US" w:eastAsia="zh-CN"/>
        </w:rPr>
        <w:t>乙</w:t>
      </w:r>
      <w:r>
        <w:rPr>
          <w:rFonts w:hint="eastAsia" w:ascii="仿宋_GB2312" w:eastAsia="仿宋_GB2312"/>
          <w:sz w:val="28"/>
          <w:szCs w:val="32"/>
        </w:rPr>
        <w:t>方提供）</w:t>
      </w:r>
    </w:p>
    <w:p w14:paraId="0ED63D43">
      <w:pPr>
        <w:pStyle w:val="13"/>
        <w:ind w:left="0" w:leftChars="0" w:firstLine="1400" w:firstLineChars="5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1398AA48">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6E3A7605">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14:paraId="211FC7F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14:paraId="49DE35AD">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14:paraId="54859D96">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3E73549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14:paraId="65F792B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1C9E9CCE">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14:paraId="3B3B961D">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5DC98F8A">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bookmarkStart w:id="29" w:name="_Toc389815339"/>
      <w:bookmarkStart w:id="30" w:name="_Toc389815031"/>
      <w:bookmarkStart w:id="31" w:name="_Toc387080836"/>
    </w:p>
    <w:p w14:paraId="7F776022">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04F2F2F6">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7048AAE2">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7CD9DB73">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5F74AC3F">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5B80D0BD">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10D968CE">
      <w:pPr>
        <w:spacing w:line="360" w:lineRule="auto"/>
        <w:jc w:val="both"/>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1中标通知书</w:t>
      </w:r>
    </w:p>
    <w:p w14:paraId="586671A7">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附件2</w:t>
      </w:r>
    </w:p>
    <w:p w14:paraId="2CBC24BD">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14:paraId="3C2DDFE3">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207E50C0">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(以下称甲方)与(以下称乙方)，特此订立本协议共同遵照执行。</w:t>
      </w:r>
    </w:p>
    <w:p w14:paraId="3CC9893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14:paraId="6656F3B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14:paraId="40F88DF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val="0"/>
          <w:bCs/>
          <w:color w:val="auto"/>
          <w:sz w:val="28"/>
          <w:szCs w:val="28"/>
          <w:highlight w:val="none"/>
          <w:u w:val="single"/>
          <w:lang w:val="en-US" w:eastAsia="zh-CN"/>
        </w:rPr>
        <w:t>广州净水公司2025年泵类、搅拌器类等设备大修项目（XX类）（穗净水合[      ]    号）</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合同（以下简称：主合同），自觉履行合同约定的相关义务。</w:t>
      </w:r>
    </w:p>
    <w:p w14:paraId="66B5256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14:paraId="1CFAC59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14:paraId="1EFFDDF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14:paraId="1B21842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14:paraId="60471FD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14:paraId="3992A62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245E5CE1">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56988A69">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14:paraId="7E5498E1">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EC49443">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7B23D3B6">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14:paraId="2FF5C541">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16282F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14:paraId="5F1828A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14:paraId="5BB9EE0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14:paraId="6178FF3F">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14:paraId="050B64EE">
      <w:pPr>
        <w:pStyle w:val="10"/>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14:paraId="3EB342B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14:paraId="166A208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14:paraId="0258A1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14:paraId="1C56C263">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46BFCF8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14:paraId="78CDABA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091B9E1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14:paraId="17FF500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4C0AA8F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14:paraId="7EA824E5">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1433570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14:paraId="131C314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14:paraId="6D59496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14:paraId="02E5516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14:paraId="03D666E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14:paraId="2586D60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14:paraId="37299D0B">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14:paraId="35F80A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 w:hAnsi="仿宋" w:eastAsia="仿宋" w:cs="仿宋"/>
          <w:b w:val="0"/>
          <w:bCs/>
          <w:color w:val="auto"/>
          <w:sz w:val="28"/>
          <w:szCs w:val="28"/>
          <w:highlight w:val="none"/>
          <w:u w:val="single"/>
          <w:lang w:val="en-US" w:eastAsia="zh-CN"/>
        </w:rPr>
        <w:t>广州净水公司2025年泵类、搅拌器类等设备大修项目（XX类）（穗净水合[      ]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14:paraId="365E5FA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14:paraId="743398E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2C3112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14:paraId="5FA85DE3">
      <w:pPr>
        <w:pStyle w:val="2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027B88AA">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14:paraId="7842A5FF">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14:paraId="2FB987F4">
      <w:pPr>
        <w:spacing w:line="440" w:lineRule="exact"/>
        <w:jc w:val="both"/>
        <w:rPr>
          <w:rFonts w:hint="eastAsia" w:ascii="黑体" w:hAnsi="黑体" w:eastAsia="黑体" w:cs="黑体"/>
          <w:b w:val="0"/>
          <w:bCs/>
          <w:color w:val="000000" w:themeColor="text1"/>
          <w:sz w:val="32"/>
          <w:szCs w:val="32"/>
          <w:highlight w:val="none"/>
          <w14:textFill>
            <w14:solidFill>
              <w14:schemeClr w14:val="tx1"/>
            </w14:solidFill>
          </w14:textFill>
        </w:rPr>
      </w:pPr>
    </w:p>
    <w:p w14:paraId="7EA7B1DE">
      <w:pPr>
        <w:spacing w:line="440" w:lineRule="exact"/>
        <w:jc w:val="both"/>
        <w:rPr>
          <w:rFonts w:hint="eastAsia" w:ascii="黑体" w:hAnsi="黑体" w:eastAsia="黑体" w:cs="黑体"/>
          <w:b w:val="0"/>
          <w:bCs/>
          <w:color w:val="000000" w:themeColor="text1"/>
          <w:sz w:val="32"/>
          <w:szCs w:val="32"/>
          <w:highlight w:val="none"/>
          <w14:textFill>
            <w14:solidFill>
              <w14:schemeClr w14:val="tx1"/>
            </w14:solidFill>
          </w14:textFill>
        </w:rPr>
      </w:pPr>
    </w:p>
    <w:p w14:paraId="7D7AA155">
      <w:pPr>
        <w:spacing w:line="440" w:lineRule="exact"/>
        <w:jc w:val="both"/>
        <w:rPr>
          <w:rFonts w:hint="eastAsia" w:ascii="黑体" w:hAnsi="黑体" w:eastAsia="黑体" w:cs="黑体"/>
          <w:b w:val="0"/>
          <w:bCs/>
          <w:color w:val="000000" w:themeColor="text1"/>
          <w:sz w:val="32"/>
          <w:szCs w:val="32"/>
          <w:highlight w:val="none"/>
          <w14:textFill>
            <w14:solidFill>
              <w14:schemeClr w14:val="tx1"/>
            </w14:solidFill>
          </w14:textFill>
        </w:rPr>
      </w:pPr>
    </w:p>
    <w:p w14:paraId="1DA198A9">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bookmarkEnd w:id="29"/>
      <w:bookmarkEnd w:id="30"/>
      <w:bookmarkEnd w:id="31"/>
    </w:p>
    <w:p w14:paraId="09DDC33A">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2075876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17ED664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广州市净水有限公司</w:t>
      </w:r>
    </w:p>
    <w:p w14:paraId="478D6693">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乙方： </w:t>
      </w:r>
    </w:p>
    <w:p w14:paraId="79C1D858">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14:paraId="73CBFCED">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794FEC77">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2D61F74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val="0"/>
          <w:bCs/>
          <w:color w:val="auto"/>
          <w:sz w:val="28"/>
          <w:szCs w:val="28"/>
          <w:highlight w:val="none"/>
          <w:u w:val="single"/>
          <w:lang w:val="en-US" w:eastAsia="zh-CN"/>
        </w:rPr>
        <w:t>广州净水公司2025年泵类、搅拌器类等设备大修项目（XX类）（穗净水合[      ]    号）</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0C46E17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48AA985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28346AC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6A0B288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29B27AB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r>
        <w:rPr>
          <w:rFonts w:hint="eastAsia" w:ascii="仿宋_GB2312" w:hAnsi="仿宋_GB2312" w:eastAsia="仿宋_GB2312" w:cs="仿宋_GB2312"/>
          <w:b/>
          <w:bCs w:val="0"/>
          <w:color w:val="000000" w:themeColor="text1"/>
          <w:kern w:val="0"/>
          <w:sz w:val="28"/>
          <w:szCs w:val="28"/>
          <w:highlight w:val="none"/>
          <w:lang w:val="en-US" w:eastAsia="zh-CN"/>
          <w14:textFill>
            <w14:solidFill>
              <w14:schemeClr w14:val="tx1"/>
            </w14:solidFill>
          </w14:textFill>
        </w:rPr>
        <w:t>单项选择并填写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1A43AD03">
      <w:pPr>
        <w:keepNext w:val="0"/>
        <w:keepLines w:val="0"/>
        <w:pageBreakBefore w:val="0"/>
        <w:widowControl/>
        <w:kinsoku/>
        <w:wordWrap/>
        <w:overflowPunct/>
        <w:topLinePunct w:val="0"/>
        <w:autoSpaceDE/>
        <w:autoSpaceDN/>
        <w:bidi w:val="0"/>
        <w:spacing w:line="440" w:lineRule="exact"/>
        <w:ind w:firstLine="560" w:firstLineChars="20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color w:val="auto"/>
          <w:kern w:val="0"/>
          <w:sz w:val="28"/>
          <w:szCs w:val="28"/>
          <w:lang w:val="en-US" w:eastAsia="zh-CN"/>
        </w:rPr>
        <w:t>☑1.详见合同第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val="en-US" w:eastAsia="zh-CN"/>
        </w:rPr>
        <w:t>条。</w:t>
      </w:r>
    </w:p>
    <w:p w14:paraId="54010A5E">
      <w:pPr>
        <w:keepNext w:val="0"/>
        <w:keepLines w:val="0"/>
        <w:pageBreakBefore w:val="0"/>
        <w:widowControl/>
        <w:kinsoku/>
        <w:wordWrap/>
        <w:overflowPunct/>
        <w:topLinePunct w:val="0"/>
        <w:autoSpaceDE/>
        <w:autoSpaceDN/>
        <w:bidi w:val="0"/>
        <w:spacing w:line="44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☑2.详见文件附件5《</w:t>
      </w:r>
      <w:r>
        <w:rPr>
          <w:rFonts w:hint="eastAsia" w:ascii="仿宋_GB2312" w:hAnsi="仿宋_GB2312" w:eastAsia="仿宋_GB2312" w:cs="仿宋_GB2312"/>
          <w:color w:val="auto"/>
          <w:kern w:val="0"/>
          <w:sz w:val="28"/>
          <w:szCs w:val="28"/>
          <w:u w:val="single"/>
          <w:lang w:val="en-US" w:eastAsia="zh-CN"/>
        </w:rPr>
        <w:t>项目投入人员架构表</w:t>
      </w:r>
      <w:r>
        <w:rPr>
          <w:rFonts w:hint="eastAsia" w:ascii="仿宋_GB2312" w:hAnsi="仿宋_GB2312" w:eastAsia="仿宋_GB2312" w:cs="仿宋_GB2312"/>
          <w:color w:val="auto"/>
          <w:kern w:val="0"/>
          <w:sz w:val="28"/>
          <w:szCs w:val="28"/>
          <w:lang w:val="en-US" w:eastAsia="zh-CN"/>
        </w:rPr>
        <w:t>》。</w:t>
      </w:r>
    </w:p>
    <w:p w14:paraId="7C340B4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43526C0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2AD440D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19A1B9C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9D713F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7185B1F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1F5295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13E5591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3ACA109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35AD6A8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13B8EB2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40C8F24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378832B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4FBDCB2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2CBEC5E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23B70B7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42846F4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4762D5E7">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4F0C653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7FD0F71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7CCA254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62BB0E8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7E9745C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3459798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48B884D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3660FBA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4403BF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4DD78DB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774E924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2669C4E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7A4ABEF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6469F6C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4E67C18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7478B80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05F94D7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60C822A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1F3EE89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25D76C6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4B650C9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5BDA867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1160263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212A7E5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483C631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0B52DE9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3E4AF8A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3CAFB0E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208A6E8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548D4B33">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21A08F3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7B22823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14:paraId="5F584F81">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69EF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5F351B49">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CFF37A5">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19E54B75">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767DCC2D">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4C6D60E6">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F16489A">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4B759238">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4403AD94">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4EDDC5AE">
      <w:pPr>
        <w:rPr>
          <w:rFonts w:hint="eastAsia" w:ascii="宋体" w:hAnsi="宋体" w:cs="宋体"/>
          <w:color w:val="000000" w:themeColor="text1"/>
          <w:sz w:val="24"/>
          <w:highlight w:val="none"/>
          <w14:textFill>
            <w14:solidFill>
              <w14:schemeClr w14:val="tx1"/>
            </w14:solidFill>
          </w14:textFill>
        </w:rPr>
      </w:pPr>
    </w:p>
    <w:p w14:paraId="2F25942E">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388D6A0F">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B21E614">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br w:type="textWrapping"/>
      </w:r>
    </w:p>
    <w:p w14:paraId="2BBE058F">
      <w:pP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br w:type="page"/>
      </w:r>
    </w:p>
    <w:p w14:paraId="1FA1FB0E">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附件4：工程量清单/报价</w:t>
      </w:r>
    </w:p>
    <w:p w14:paraId="49D424C5">
      <w:pPr>
        <w:pStyle w:val="10"/>
        <w:ind w:left="0" w:leftChars="0" w:firstLine="0" w:firstLineChars="0"/>
        <w:rPr>
          <w:rFonts w:hint="eastAsia"/>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附件5：</w:t>
      </w:r>
      <w:r>
        <w:rPr>
          <w:rFonts w:hint="eastAsia" w:ascii="黑体" w:hAnsi="黑体" w:eastAsia="黑体" w:cs="黑体"/>
          <w:sz w:val="32"/>
          <w:szCs w:val="32"/>
        </w:rPr>
        <w:t>项目投入人员架构表</w:t>
      </w:r>
      <w:r>
        <w:rPr>
          <w:rFonts w:hint="eastAsia"/>
        </w:rPr>
        <w:t xml:space="preserve"> </w:t>
      </w:r>
    </w:p>
    <w:p w14:paraId="06494B74">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p>
    <w:p w14:paraId="60490390">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履约保函模板</w:t>
      </w:r>
    </w:p>
    <w:p w14:paraId="1F400568">
      <w:pPr>
        <w:rPr>
          <w:rFonts w:hint="eastAsia" w:ascii="宋体" w:hAnsi="宋体" w:eastAsia="宋体" w:cs="宋体"/>
          <w:color w:val="000000" w:themeColor="text1"/>
          <w:sz w:val="24"/>
          <w:highlight w:val="none"/>
          <w14:textFill>
            <w14:solidFill>
              <w14:schemeClr w14:val="tx1"/>
            </w14:solidFill>
          </w14:textFill>
        </w:rPr>
      </w:pPr>
    </w:p>
    <w:p w14:paraId="3751E9C2">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致：</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（受益人）</w:t>
      </w:r>
      <w:r>
        <w:rPr>
          <w:rFonts w:hint="eastAsia" w:ascii="仿宋_GB2312" w:hAnsi="仿宋_GB2312" w:eastAsia="仿宋_GB2312" w:cs="仿宋_GB2312"/>
          <w:color w:val="000000" w:themeColor="text1"/>
          <w:sz w:val="28"/>
          <w:szCs w:val="28"/>
          <w:highlight w:val="none"/>
          <w14:textFill>
            <w14:solidFill>
              <w14:schemeClr w14:val="tx1"/>
            </w14:solidFill>
          </w14:textFill>
        </w:rPr>
        <w:br w:type="textWrapping"/>
      </w:r>
    </w:p>
    <w:p w14:paraId="7B88719E">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鉴于（以下简称“委托人”）与贵方于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年  月  日</w:t>
      </w:r>
      <w:r>
        <w:rPr>
          <w:rFonts w:hint="eastAsia" w:ascii="仿宋_GB2312" w:hAnsi="仿宋_GB2312" w:eastAsia="仿宋_GB2312" w:cs="仿宋_GB2312"/>
          <w:color w:val="000000" w:themeColor="text1"/>
          <w:sz w:val="28"/>
          <w:szCs w:val="28"/>
          <w:highlight w:val="none"/>
          <w14:textFill>
            <w14:solidFill>
              <w14:schemeClr w14:val="tx1"/>
            </w14:solidFill>
          </w14:textFill>
        </w:rPr>
        <w:t>签订了（以下简称“合同”），我行同意为委托人出具履约保函，作为委托人履行合同义务的担保，以使你方得到履约保函的保障。本保函为不可撤销，见索即付的独立保函。</w:t>
      </w:r>
    </w:p>
    <w:p w14:paraId="4C5DD494">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auto"/>
          <w:sz w:val="28"/>
          <w:szCs w:val="28"/>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14:paraId="52EA17CF">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二、贵单位的索赔申请应符合下述条件：</w:t>
      </w:r>
    </w:p>
    <w:p w14:paraId="3216BECD">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（一）贵单位法定代表人或其授权代表签字并加盖单位公章；</w:t>
      </w:r>
    </w:p>
    <w:p w14:paraId="11371780">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（二）在保函有效期内送达我行；</w:t>
      </w:r>
    </w:p>
    <w:p w14:paraId="74A3611B">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（三）明确的索赔金额（不得超过本保函第一条所列之限额）。</w:t>
      </w:r>
    </w:p>
    <w:p w14:paraId="3B3DC93C">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三、本保函自签发之日起生效，有效期至</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年  月  日</w:t>
      </w:r>
      <w:r>
        <w:rPr>
          <w:rFonts w:hint="eastAsia" w:ascii="仿宋_GB2312" w:hAnsi="仿宋_GB2312" w:eastAsia="仿宋_GB2312" w:cs="仿宋_GB2312"/>
          <w:color w:val="000000" w:themeColor="text1"/>
          <w:sz w:val="28"/>
          <w:szCs w:val="28"/>
          <w:highlight w:val="none"/>
          <w14:textFill>
            <w14:solidFill>
              <w14:schemeClr w14:val="tx1"/>
            </w14:solidFill>
          </w14:textFill>
        </w:rPr>
        <w:t>。本保函于下述任一事项发生之时立即失效，我行在本保函项下的保证义务即刻解除：</w:t>
      </w:r>
    </w:p>
    <w:p w14:paraId="7619A02B">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（一）本保函有效期限届满；</w:t>
      </w:r>
    </w:p>
    <w:p w14:paraId="584F3754">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（二）我行保证的义务履行完毕。</w:t>
      </w:r>
    </w:p>
    <w:p w14:paraId="329057E1">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14:paraId="6C4E93FA">
      <w:pPr>
        <w:spacing w:line="500" w:lineRule="exact"/>
        <w:ind w:firstLine="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五、我行向你方支付索赔金额后，本保函担保金额即按贵方通知的索赔金额予以递减。</w:t>
      </w:r>
    </w:p>
    <w:p w14:paraId="3521D457">
      <w:pPr>
        <w:spacing w:line="500" w:lineRule="exact"/>
        <w:ind w:firstLine="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六、保函失效后请将保函退回我行注销，无论正本最终退回与否，不影响本保函依上述约定自动失效。</w:t>
      </w:r>
    </w:p>
    <w:p w14:paraId="3CCE25CE">
      <w:pPr>
        <w:spacing w:line="500" w:lineRule="exact"/>
        <w:ind w:firstLine="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125A3659">
      <w:pPr>
        <w:spacing w:line="500" w:lineRule="exact"/>
        <w:ind w:firstLine="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落款</w:t>
      </w:r>
    </w:p>
    <w:p w14:paraId="4767427D">
      <w:pPr>
        <w:spacing w:line="500" w:lineRule="exact"/>
        <w:ind w:firstLine="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6322248B">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保函说明：</w:t>
      </w:r>
    </w:p>
    <w:p w14:paraId="7C6EE2CE">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保函不得有下列或类似含义的表述：</w:t>
      </w:r>
    </w:p>
    <w:p w14:paraId="5C749C0F">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1.银行承担的为连带责任保证、一般保证。</w:t>
      </w:r>
    </w:p>
    <w:p w14:paraId="538FFC95">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2.未经银行书面同意，受益人与申请人修改合同或其项下附件时，银行的保证义务解除。</w:t>
      </w:r>
    </w:p>
    <w:p w14:paraId="1A4AA72A">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3.合同撤销或无效的，保函失效。</w:t>
      </w:r>
    </w:p>
    <w:p w14:paraId="59968008">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4.申请人对受益人的抗辩，银行有权向受益人主张。</w:t>
      </w:r>
    </w:p>
    <w:p w14:paraId="169A3120">
      <w:pPr>
        <w:spacing w:line="500" w:lineRule="exact"/>
        <w:ind w:firstLine="56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5.受益人请求付款的请款单据包含法院裁判文书、仲裁裁决、第三方单位出具的鉴定书等申请人违约的证明材料。</w:t>
      </w:r>
    </w:p>
    <w:p w14:paraId="0C67F331">
      <w:pPr>
        <w:rPr>
          <w:rFonts w:hint="eastAsia" w:ascii="宋体" w:hAnsi="宋体" w:eastAsia="宋体" w:cs="宋体"/>
          <w:color w:val="000000" w:themeColor="text1"/>
          <w:sz w:val="24"/>
          <w:highlight w:val="none"/>
          <w14:textFill>
            <w14:solidFill>
              <w14:schemeClr w14:val="tx1"/>
            </w14:solidFill>
          </w14:textFill>
        </w:rPr>
      </w:pPr>
    </w:p>
    <w:p w14:paraId="4BF4B7A1">
      <w:pPr>
        <w:rPr>
          <w:rFonts w:hint="eastAsia" w:ascii="宋体" w:hAnsi="宋体" w:eastAsia="宋体" w:cs="宋体"/>
          <w:color w:val="000000" w:themeColor="text1"/>
          <w:sz w:val="24"/>
          <w:highlight w:val="none"/>
          <w14:textFill>
            <w14:solidFill>
              <w14:schemeClr w14:val="tx1"/>
            </w14:solidFill>
          </w14:textFill>
        </w:rPr>
      </w:pPr>
    </w:p>
    <w:p w14:paraId="60DF8BC4">
      <w:pPr>
        <w:rPr>
          <w:rFonts w:hint="eastAsia" w:ascii="宋体" w:hAnsi="宋体" w:eastAsia="宋体" w:cs="宋体"/>
          <w:color w:val="000000" w:themeColor="text1"/>
          <w:sz w:val="24"/>
          <w:highlight w:val="none"/>
          <w14:textFill>
            <w14:solidFill>
              <w14:schemeClr w14:val="tx1"/>
            </w14:solidFill>
          </w14:textFill>
        </w:rPr>
      </w:pPr>
    </w:p>
    <w:p w14:paraId="3087379B">
      <w:pPr>
        <w:bidi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1EF023CC">
      <w:pPr>
        <w:bidi w:val="0"/>
        <w:jc w:val="left"/>
        <w:rPr>
          <w:rFonts w:hint="eastAsia" w:ascii="宋体" w:hAnsi="宋体" w:cs="宋体"/>
          <w:color w:val="000000" w:themeColor="text1"/>
          <w:sz w:val="24"/>
          <w:highlight w:val="none"/>
          <w:lang w:val="en-US" w:eastAsia="zh-CN"/>
          <w14:textFill>
            <w14:solidFill>
              <w14:schemeClr w14:val="tx1"/>
            </w14:solidFill>
          </w14:textFill>
        </w:rPr>
      </w:pPr>
    </w:p>
    <w:p w14:paraId="16797F73">
      <w:pPr>
        <w:pStyle w:val="10"/>
        <w:rPr>
          <w:rFonts w:hint="eastAsia" w:ascii="宋体" w:hAnsi="宋体" w:cs="宋体"/>
          <w:color w:val="000000" w:themeColor="text1"/>
          <w:sz w:val="24"/>
          <w:highlight w:val="none"/>
          <w:lang w:val="en-US" w:eastAsia="zh-CN"/>
          <w14:textFill>
            <w14:solidFill>
              <w14:schemeClr w14:val="tx1"/>
            </w14:solidFill>
          </w14:textFill>
        </w:rPr>
      </w:pPr>
    </w:p>
    <w:p w14:paraId="78928BDD">
      <w:pPr>
        <w:pStyle w:val="10"/>
        <w:rPr>
          <w:rFonts w:hint="eastAsia" w:ascii="宋体" w:hAnsi="宋体" w:cs="宋体"/>
          <w:color w:val="000000" w:themeColor="text1"/>
          <w:sz w:val="24"/>
          <w:highlight w:val="none"/>
          <w:lang w:val="en-US" w:eastAsia="zh-CN"/>
          <w14:textFill>
            <w14:solidFill>
              <w14:schemeClr w14:val="tx1"/>
            </w14:solidFill>
          </w14:textFill>
        </w:rPr>
      </w:pPr>
    </w:p>
    <w:p w14:paraId="3D46F520">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5B6325F9">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9</w:t>
      </w:r>
    </w:p>
    <w:tbl>
      <w:tblPr>
        <w:tblStyle w:val="16"/>
        <w:tblW w:w="6001" w:type="pct"/>
        <w:tblInd w:w="-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637"/>
        <w:gridCol w:w="675"/>
        <w:gridCol w:w="2800"/>
        <w:gridCol w:w="1688"/>
        <w:gridCol w:w="1550"/>
        <w:gridCol w:w="1512"/>
        <w:gridCol w:w="1550"/>
      </w:tblGrid>
      <w:tr w14:paraId="7BBD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8"/>
            <w:tcBorders>
              <w:top w:val="nil"/>
              <w:left w:val="nil"/>
              <w:bottom w:val="nil"/>
              <w:right w:val="nil"/>
            </w:tcBorders>
            <w:shd w:val="clear" w:color="auto" w:fill="auto"/>
            <w:noWrap/>
            <w:vAlign w:val="center"/>
          </w:tcPr>
          <w:p w14:paraId="45D83A23">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营运项目承包单位日常履约考评参照表（安全）</w:t>
            </w:r>
          </w:p>
        </w:tc>
      </w:tr>
      <w:tr w14:paraId="1CB4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A9E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C8E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472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B73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2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2DDA4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984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E260">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FA28">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2F21">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3090">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FCA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合同金额＜5万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B9A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5万≤合同金额＜30万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D03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30万≤合同金额＜100万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3AA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合同金额≥100万</w:t>
            </w:r>
          </w:p>
        </w:tc>
      </w:tr>
      <w:tr w14:paraId="0743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AF8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EC0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FD3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BC67">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发生发生3人及以上重伤或发生1人及以上死亡或直接经济损失达200万元以上的安全生产事故</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7AD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368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0AE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009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r>
      <w:tr w14:paraId="6370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B50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C509">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43AB">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424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发生重伤2人安全事故的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B94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D9D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562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679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0D7C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049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297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FB39">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9A6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501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3B7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877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F3C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r>
      <w:tr w14:paraId="4035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084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360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E987">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6F5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8A5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或2000～3000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8BD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152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E01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r>
      <w:tr w14:paraId="4D52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93B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9460">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437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4AC5">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CD0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564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D4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9CC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20E3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539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5F30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首次备案施工单位须提供的资料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718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10F3">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307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71B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AA3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0E7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资料有问题扣合同金额的0.2%或4000</w:t>
            </w:r>
          </w:p>
        </w:tc>
      </w:tr>
      <w:tr w14:paraId="46FE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5FF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EDACB">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C43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BE2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FE7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C29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680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395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5FE7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597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5A09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F52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95FB">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558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F6A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9DC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919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7E04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EA6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A42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0A6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D0F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472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缺安全架构扣合同金额的10%或2000；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B62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D47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缺安全架构扣合同金额的2%或1万；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缺少任何一类人员及其职责的扣合同金额的1%或5000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A13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缺安全架构扣合同金额的1%或2万；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缺少任何一类人员及其职责的扣合同金额的0.5%或1万</w:t>
            </w:r>
          </w:p>
        </w:tc>
      </w:tr>
      <w:tr w14:paraId="0BBD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FAD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1DF7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CDB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37D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989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1E2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B08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F18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其他人员或资料有缺漏扣合同金额的0.2%或4000</w:t>
            </w:r>
          </w:p>
        </w:tc>
      </w:tr>
      <w:tr w14:paraId="368C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F3F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9B84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635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493E">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DA4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5C2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F0B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C28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106B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728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EE4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C1C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CFD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97A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07E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956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24A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扣合同金额的1%或2万</w:t>
            </w:r>
          </w:p>
        </w:tc>
      </w:tr>
      <w:tr w14:paraId="65346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EEB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F36E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E6F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947E">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038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03F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305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916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3BAD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532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15CC">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8D9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D63E">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859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300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E9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546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6C86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4E0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DDBC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3ED5">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FDC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2F6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95F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38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4E9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62DF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7BE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5AD7B">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EFC8">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B8D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D9C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55B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B14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B1B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15C4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A03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208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B11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50C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F9D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032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AE8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272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00AA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3AD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3C5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354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FD71">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D79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665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D92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E27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扣合同金额的0.4%或8000</w:t>
            </w:r>
          </w:p>
        </w:tc>
      </w:tr>
      <w:tr w14:paraId="30C3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E4B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3A60">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37E5">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8F3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60E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或300～500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0C4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或1000～2000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D41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扣合同金额的0.5%～1%；</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或2500～4500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E1D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扣合同金额的0.3%～0.4%；</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或5000～8000</w:t>
            </w:r>
          </w:p>
        </w:tc>
      </w:tr>
      <w:tr w14:paraId="405B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F87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03A1">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88C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5DB3">
            <w:pPr>
              <w:widowControl/>
              <w:spacing w:line="29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4F20">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C1AB">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C00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941C">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A6A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000" w:type="pct"/>
            <w:gridSpan w:val="8"/>
            <w:tcBorders>
              <w:top w:val="nil"/>
              <w:left w:val="nil"/>
              <w:bottom w:val="nil"/>
              <w:right w:val="nil"/>
            </w:tcBorders>
            <w:shd w:val="clear" w:color="auto" w:fill="auto"/>
            <w:vAlign w:val="center"/>
          </w:tcPr>
          <w:p w14:paraId="24C120CB">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注：1、与安全管理相关的考评内容具体考评标准内容参照广州市净水有限公司标准《工程项目安全管理规范》（Q/GZJSA 1-2021）执行。</w:t>
            </w:r>
          </w:p>
        </w:tc>
      </w:tr>
    </w:tbl>
    <w:p w14:paraId="38DB0AD9">
      <w:pPr>
        <w:spacing w:line="320" w:lineRule="exact"/>
        <w:rPr>
          <w:rFonts w:hint="eastAsia" w:ascii="宋体" w:hAnsi="宋体" w:cs="宋体"/>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tbl>
      <w:tblPr>
        <w:tblStyle w:val="16"/>
        <w:tblW w:w="58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763"/>
        <w:gridCol w:w="640"/>
        <w:gridCol w:w="2910"/>
        <w:gridCol w:w="1376"/>
        <w:gridCol w:w="900"/>
        <w:gridCol w:w="915"/>
        <w:gridCol w:w="960"/>
        <w:gridCol w:w="885"/>
        <w:gridCol w:w="686"/>
      </w:tblGrid>
      <w:tr w14:paraId="7DE6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jc w:val="center"/>
        </w:trPr>
        <w:tc>
          <w:tcPr>
            <w:tcW w:w="5000" w:type="pct"/>
            <w:gridSpan w:val="10"/>
            <w:tcBorders>
              <w:top w:val="nil"/>
              <w:left w:val="nil"/>
              <w:bottom w:val="nil"/>
              <w:right w:val="nil"/>
            </w:tcBorders>
            <w:shd w:val="clear" w:color="auto" w:fill="auto"/>
            <w:noWrap/>
            <w:vAlign w:val="center"/>
          </w:tcPr>
          <w:p w14:paraId="41E6DD0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营运项目承包单位综合履约考评表（安全）</w:t>
            </w:r>
          </w:p>
        </w:tc>
      </w:tr>
      <w:tr w14:paraId="3367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2287" w:type="pct"/>
            <w:gridSpan w:val="4"/>
            <w:tcBorders>
              <w:top w:val="nil"/>
              <w:left w:val="nil"/>
              <w:bottom w:val="nil"/>
              <w:right w:val="nil"/>
            </w:tcBorders>
            <w:shd w:val="clear" w:color="auto" w:fill="auto"/>
            <w:noWrap/>
            <w:vAlign w:val="center"/>
          </w:tcPr>
          <w:p w14:paraId="5AC06D9C">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项目名称：</w:t>
            </w:r>
          </w:p>
        </w:tc>
        <w:tc>
          <w:tcPr>
            <w:tcW w:w="652" w:type="pct"/>
            <w:tcBorders>
              <w:top w:val="nil"/>
              <w:left w:val="nil"/>
              <w:bottom w:val="nil"/>
              <w:right w:val="nil"/>
            </w:tcBorders>
            <w:shd w:val="clear" w:color="auto" w:fill="auto"/>
            <w:noWrap/>
            <w:vAlign w:val="center"/>
          </w:tcPr>
          <w:p w14:paraId="20E4CCBF">
            <w:pPr>
              <w:jc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p>
        </w:tc>
        <w:tc>
          <w:tcPr>
            <w:tcW w:w="2060" w:type="pct"/>
            <w:gridSpan w:val="5"/>
            <w:tcBorders>
              <w:top w:val="nil"/>
              <w:left w:val="nil"/>
              <w:bottom w:val="nil"/>
              <w:right w:val="nil"/>
            </w:tcBorders>
            <w:shd w:val="clear" w:color="auto" w:fill="auto"/>
            <w:noWrap/>
            <w:vAlign w:val="center"/>
          </w:tcPr>
          <w:p w14:paraId="71AE060D">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综合考评日期：    年  月   日</w:t>
            </w:r>
          </w:p>
        </w:tc>
      </w:tr>
      <w:tr w14:paraId="0E5A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64B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4556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BA23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13C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567C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考评标准</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60B1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监理单位考评</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5436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分公司考评</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DB0A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公司考评</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EC244">
            <w:pPr>
              <w:keepNext w:val="0"/>
              <w:keepLines w:val="0"/>
              <w:widowControl w:val="0"/>
              <w:suppressLineNumbers w:val="0"/>
              <w:spacing w:line="360" w:lineRule="exact"/>
              <w:ind w:right="-10" w:rightChars="0"/>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综合考评</w:t>
            </w:r>
          </w:p>
        </w:tc>
      </w:tr>
      <w:tr w14:paraId="6163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2" w:hRule="atLeast"/>
          <w:jc w:val="center"/>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0C0">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ADD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7FD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4375">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AED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4A10">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1E4A0">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865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业务主管部门</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FC8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安全管理部门</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DEBF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6C95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22A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一、加分部分</w:t>
            </w:r>
          </w:p>
        </w:tc>
      </w:tr>
      <w:tr w14:paraId="257A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A7D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FFDA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0503">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受到业主单位或上级管理部门通报表扬的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861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加5～10分/项，可叠加</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FEB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209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B15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17F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8C8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2899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DB8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6247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995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积极配合业主单位做好安全工作及相关宣传教育，积极主动排查隐患的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1EF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BCF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8F9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3D3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3F6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2D7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821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E67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二、扣分部分</w:t>
            </w:r>
          </w:p>
        </w:tc>
      </w:tr>
      <w:tr w14:paraId="210F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066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A70E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30A3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134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发生重伤1人及以上安全事故，或直接经济损失达200万元以上的安全生产事故</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62E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56B3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60B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27F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C0A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08A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2D91D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DCA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E1A54">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072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AB93">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759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扣40分/项，可叠加，到达100分，3年内禁止来我公司投标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6B9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E13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172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91E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C42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08C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EE8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C8F1">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B36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EB6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6F5B">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509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8A8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E27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A0C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88D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BFD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5CD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75B8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首次备案施工单位须提供的资料</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500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8AC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FE2B">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8BA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6C4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7DB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85F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029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20E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966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DFD3C">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568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184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148D">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010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946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9FC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315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585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7FE6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805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70DF">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303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F453">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6C2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E36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333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8A7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913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FB8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7875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3B4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ACC0F">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AEA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163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AE65">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缺安全架构扣5～10分/项；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缺任何一类人员及其职责有问题扣2～4分/项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537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937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7F2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4C2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9BA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0A5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A66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F78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C05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A50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AE6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E29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143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632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482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F64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7398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966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1872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C1C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BC5C">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352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016B">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9136">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3A58">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F3D5">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92A6">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B61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003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1E048">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2F4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936D">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4DCB">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2B5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026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973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C70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BBD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67A5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071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98624">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300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FA6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3C7B">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F07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EF6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25E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312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ED2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B03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9BD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5335">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102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E85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9E2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A47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3DE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CC1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B73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2ED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2141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EAE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CB4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1A8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6FB1">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98DB">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634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3C6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891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9E6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507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488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2CD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EC77">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587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985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64D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ECD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B95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FEA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F89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91E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804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DBB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5905">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EE40">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8ADF">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9A14">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072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2C8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A45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0A4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538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672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285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E5B0">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F5B3">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C67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98FF">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扣4～8分/项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AC3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BC3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AC0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C3E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25B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924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8A7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847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5E8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F18A">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D75D">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61C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DC1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F26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7A3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26A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DCF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3B5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BA1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72D4">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7EF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12C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AA7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9C9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5FE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ADA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FF1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6249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62" w:hRule="atLeast"/>
          <w:jc w:val="center"/>
        </w:trPr>
        <w:tc>
          <w:tcPr>
            <w:tcW w:w="5000" w:type="pct"/>
            <w:gridSpan w:val="10"/>
            <w:tcBorders>
              <w:top w:val="nil"/>
              <w:left w:val="nil"/>
              <w:bottom w:val="nil"/>
              <w:right w:val="nil"/>
            </w:tcBorders>
            <w:shd w:val="clear" w:color="auto" w:fill="auto"/>
            <w:vAlign w:val="center"/>
          </w:tcPr>
          <w:p w14:paraId="35C02DB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注：1、综合考评满分100分，各考评项目扣分不设上限；</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2、监理单位考评只作为参考及履职依据，不计入考评，无监理单位不需填写；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3、“公司考评”业务主管部门和安全办针对本部门检查发现的内容进行扣（奖）分，项目部已经进行扣（奖）分的不重复执行；</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4、各分公司考评填写相应的得（扣）分数值，如奖2分则填写“2”，扣2分则填写“-2”；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5、单项“综合考评”=项目部考评+公司考评；综合考评总分=各单项“综合考评”+100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6、最后得分=综合考评总分X类别系数；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7、各考评项目具体考评标准内容参照广州市净水有限公司标准《工程项目安全管理规范》（Q/GZJSA 1-2021）执行。 </w:t>
            </w:r>
          </w:p>
        </w:tc>
      </w:tr>
    </w:tbl>
    <w:p w14:paraId="201F3C81">
      <w:pPr>
        <w:rPr>
          <w:rFonts w:hint="eastAsia" w:ascii="宋体" w:hAnsi="宋体" w:eastAsia="宋体" w:cs="宋体"/>
          <w:b/>
          <w:bCs/>
          <w:color w:val="000000" w:themeColor="text1"/>
          <w:sz w:val="24"/>
          <w:szCs w:val="24"/>
          <w:highlight w:val="none"/>
          <w14:textFill>
            <w14:solidFill>
              <w14:schemeClr w14:val="tx1"/>
            </w14:solidFill>
          </w14:textFill>
        </w:rPr>
      </w:pPr>
    </w:p>
    <w:p w14:paraId="3961E916">
      <w:pPr>
        <w:spacing w:line="5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9</w:t>
      </w:r>
    </w:p>
    <w:p w14:paraId="6D4CF384">
      <w:pPr>
        <w:spacing w:line="24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预付款保函</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模板</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p>
    <w:p w14:paraId="5BFA52CB">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致：</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（受益人）</w:t>
      </w:r>
    </w:p>
    <w:p w14:paraId="02CE6539">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鉴于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（以下简称“委托人”）与你方于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年  月  日</w:t>
      </w:r>
      <w:r>
        <w:rPr>
          <w:rFonts w:hint="eastAsia" w:ascii="仿宋_GB2312" w:hAnsi="仿宋_GB2312" w:eastAsia="仿宋_GB2312" w:cs="仿宋_GB2312"/>
          <w:color w:val="000000" w:themeColor="text1"/>
          <w:sz w:val="28"/>
          <w:szCs w:val="28"/>
          <w:highlight w:val="none"/>
          <w14:textFill>
            <w14:solidFill>
              <w14:schemeClr w14:val="tx1"/>
            </w14:solidFill>
          </w14:textFill>
        </w:rPr>
        <w:t>签订了</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（以下简称“合同”），你方将按上述基础交易合同约定向委托人支付预付款人民币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）。我行接受委托人的申请，特此开立以你方为受益人的最高金额为人民币（大写：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）（以下称“保函金额”）的保函。</w:t>
      </w:r>
    </w:p>
    <w:p w14:paraId="786EFD5F">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一、本保函为不可撤销、见索即付的独立保函。</w:t>
      </w:r>
    </w:p>
    <w:p w14:paraId="12305075">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二、在本保函的有效期内，如委托人违反上述基础交易合同约定的义务而未向你方退还预付款，我行将在收到你方提交的符合下述要求的索赔通知书后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日内，以上述保函金额为限向你方支付相应款项。</w:t>
      </w:r>
    </w:p>
    <w:p w14:paraId="32CB3854">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（一）索赔通知书须写明请求付款的金额，并声明该款项并未由委托人或其代理人直接或间接地支付给你方；</w:t>
      </w:r>
    </w:p>
    <w:p w14:paraId="17E6DA47">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（二）索赔通知书应由你方法定代表人签字并加盖公章；</w:t>
      </w:r>
    </w:p>
    <w:p w14:paraId="00546273">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（三）索赔通知书必须于本保函有效期截止日前送达我行。</w:t>
      </w:r>
    </w:p>
    <w:p w14:paraId="73B94E09">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三、合同的任何修改、变更、解释或不可执行都不能削弱或免除我行按本保函应承担的义务。</w:t>
      </w:r>
    </w:p>
    <w:p w14:paraId="254DD159">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本保函金额将随我行已向你方支付的金额而自动作相应递减。</w:t>
      </w:r>
    </w:p>
    <w:p w14:paraId="3283D386">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四、本保函未经我行书面同意不得转让。</w:t>
      </w:r>
    </w:p>
    <w:p w14:paraId="10E1678E">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五、本保函自签发之日起生效，有效期至</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止。在上述期限内若累计赔偿额达到前述保函金额，本保函提前失效。本保函到期后，无论保函原件是否退回我行，皆告失效。</w:t>
      </w:r>
    </w:p>
    <w:p w14:paraId="30413436">
      <w:pPr>
        <w:spacing w:line="460" w:lineRule="exact"/>
        <w:ind w:firstLine="630" w:firstLineChars="225"/>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14:paraId="43BE9B19">
      <w:pPr>
        <w:spacing w:line="460" w:lineRule="exact"/>
        <w:ind w:firstLine="560" w:firstLineChars="200"/>
        <w:rPr>
          <w:rFonts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备注：</w:t>
      </w:r>
      <w:r>
        <w:rPr>
          <w:rFonts w:hint="eastAsia" w:ascii="仿宋_GB2312" w:hAnsi="仿宋_GB2312" w:eastAsia="仿宋_GB2312" w:cs="仿宋_GB2312"/>
          <w:color w:val="000000" w:themeColor="text1"/>
          <w:sz w:val="28"/>
          <w:szCs w:val="28"/>
          <w:highlight w:val="none"/>
          <w14:textFill>
            <w14:solidFill>
              <w14:schemeClr w14:val="tx1"/>
            </w14:solidFill>
          </w14:textFill>
        </w:rPr>
        <w:t>本预付款担保格式可采用经</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认可的其他格式，但相关内容不得违背合同文件约定的实质性内容。</w:t>
      </w:r>
    </w:p>
    <w:p w14:paraId="49DC2B41">
      <w:pPr>
        <w:rPr>
          <w:rFonts w:hint="eastAsia" w:ascii="黑体" w:hAnsi="黑体" w:eastAsia="黑体" w:cs="黑体"/>
          <w:sz w:val="32"/>
          <w:szCs w:val="32"/>
          <w:highlight w:val="none"/>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附件10</w:t>
      </w:r>
    </w:p>
    <w:p w14:paraId="6594CC62">
      <w:pPr>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施工作业人员工资支付情况说明</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lang w:val="en-US" w:eastAsia="zh-CN"/>
        </w:rPr>
        <w:t>模板</w:t>
      </w:r>
      <w:r>
        <w:rPr>
          <w:rFonts w:hint="eastAsia" w:ascii="方正小标宋简体" w:hAnsi="方正小标宋简体" w:eastAsia="方正小标宋简体" w:cs="方正小标宋简体"/>
          <w:b w:val="0"/>
          <w:bCs w:val="0"/>
          <w:sz w:val="44"/>
          <w:szCs w:val="44"/>
          <w:highlight w:val="none"/>
          <w:lang w:eastAsia="zh-CN"/>
        </w:rPr>
        <w:t>）</w:t>
      </w:r>
    </w:p>
    <w:p w14:paraId="4B56F3E5">
      <w:pPr>
        <w:jc w:val="both"/>
        <w:rPr>
          <w:rFonts w:hint="eastAsia"/>
          <w:sz w:val="40"/>
          <w:szCs w:val="40"/>
          <w:highlight w:val="none"/>
        </w:rPr>
      </w:pPr>
    </w:p>
    <w:p w14:paraId="6B0E67A0">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广州</w:t>
      </w:r>
      <w:r>
        <w:rPr>
          <w:rFonts w:hint="eastAsia" w:ascii="仿宋_GB2312" w:hAnsi="仿宋_GB2312" w:eastAsia="仿宋_GB2312" w:cs="仿宋_GB2312"/>
          <w:sz w:val="28"/>
          <w:szCs w:val="28"/>
          <w:highlight w:val="none"/>
          <w:lang w:val="en-US" w:eastAsia="zh-CN"/>
        </w:rPr>
        <w:t>市</w:t>
      </w:r>
      <w:r>
        <w:rPr>
          <w:rFonts w:hint="eastAsia" w:ascii="仿宋_GB2312" w:hAnsi="仿宋_GB2312" w:eastAsia="仿宋_GB2312" w:cs="仿宋_GB2312"/>
          <w:sz w:val="28"/>
          <w:szCs w:val="28"/>
          <w:highlight w:val="none"/>
        </w:rPr>
        <w:t>净水有限公司:</w:t>
      </w:r>
    </w:p>
    <w:p w14:paraId="3CD9C7C5">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我公司负责建设的《</w:t>
      </w:r>
      <w:r>
        <w:rPr>
          <w:rFonts w:hint="eastAsia" w:ascii="仿宋_GB2312" w:hAnsi="仿宋_GB2312" w:eastAsia="仿宋_GB2312" w:cs="仿宋_GB2312"/>
          <w:sz w:val="28"/>
          <w:szCs w:val="28"/>
          <w:highlight w:val="none"/>
          <w:lang w:val="en-US" w:eastAsia="zh-CN"/>
        </w:rPr>
        <w:t>XX合同（统筹项目XX子项）</w:t>
      </w:r>
      <w:r>
        <w:rPr>
          <w:rFonts w:hint="eastAsia" w:ascii="仿宋_GB2312" w:hAnsi="仿宋_GB2312" w:eastAsia="仿宋_GB2312" w:cs="仿宋_GB2312"/>
          <w:sz w:val="28"/>
          <w:szCs w:val="28"/>
          <w:highlight w:val="none"/>
        </w:rPr>
        <w:t>》已经按合同约定完成</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，该项目施工作业人员工资已相应支付，</w:t>
      </w:r>
      <w:r>
        <w:rPr>
          <w:rFonts w:hint="eastAsia" w:ascii="仿宋_GB2312" w:hAnsi="仿宋_GB2312" w:eastAsia="仿宋_GB2312" w:cs="仿宋_GB2312"/>
          <w:sz w:val="28"/>
          <w:szCs w:val="28"/>
          <w:highlight w:val="none"/>
          <w:lang w:val="en-US" w:eastAsia="zh-CN"/>
        </w:rPr>
        <w:t>无扣款、</w:t>
      </w:r>
      <w:r>
        <w:rPr>
          <w:rFonts w:hint="eastAsia" w:ascii="仿宋_GB2312" w:hAnsi="仿宋_GB2312" w:eastAsia="仿宋_GB2312" w:cs="仿宋_GB2312"/>
          <w:sz w:val="28"/>
          <w:szCs w:val="28"/>
          <w:highlight w:val="none"/>
        </w:rPr>
        <w:t>无拖延拖欠情况。</w:t>
      </w:r>
    </w:p>
    <w:p w14:paraId="3F1CDFCF">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特此说明!</w:t>
      </w:r>
    </w:p>
    <w:p w14:paraId="752C744E">
      <w:pPr>
        <w:rPr>
          <w:rFonts w:hint="eastAsia" w:ascii="仿宋_GB2312" w:hAnsi="仿宋_GB2312" w:eastAsia="仿宋_GB2312" w:cs="仿宋_GB2312"/>
          <w:sz w:val="28"/>
          <w:szCs w:val="28"/>
          <w:highlight w:val="none"/>
        </w:rPr>
      </w:pPr>
    </w:p>
    <w:p w14:paraId="4779990B">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0E6AA420">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项目承包单位(公章):</w:t>
      </w:r>
    </w:p>
    <w:p w14:paraId="1FF7E2AB">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项目负责人(签名):</w:t>
      </w:r>
    </w:p>
    <w:p w14:paraId="61F8BC97">
      <w:pPr>
        <w:ind w:firstLine="5600" w:firstLineChars="20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日</w:t>
      </w:r>
    </w:p>
    <w:p w14:paraId="55F38048">
      <w:pPr>
        <w:jc w:val="both"/>
        <w:rPr>
          <w:rFonts w:hint="eastAsia" w:ascii="仿宋_GB2312" w:hAnsi="仿宋_GB2312" w:eastAsia="仿宋_GB2312" w:cs="仿宋_GB2312"/>
          <w:sz w:val="28"/>
          <w:szCs w:val="28"/>
          <w:highlight w:val="none"/>
          <w:lang w:val="en-US" w:eastAsia="zh-CN"/>
        </w:rPr>
      </w:pPr>
    </w:p>
    <w:p w14:paraId="707314B6">
      <w:pPr>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（该项目所有施工作业人员）施工作业人员确认签字（加盖手印）： </w:t>
      </w:r>
    </w:p>
    <w:p w14:paraId="61BC0691">
      <w:pPr>
        <w:pStyle w:val="13"/>
        <w:rPr>
          <w:rFonts w:hint="eastAsia" w:ascii="仿宋_GB2312" w:hAnsi="仿宋_GB2312" w:eastAsia="仿宋_GB2312" w:cs="仿宋_GB2312"/>
          <w:sz w:val="28"/>
          <w:szCs w:val="28"/>
          <w:highlight w:val="none"/>
          <w:lang w:val="en-US" w:eastAsia="zh-CN"/>
        </w:rPr>
      </w:pPr>
    </w:p>
    <w:p w14:paraId="6C2CC60E">
      <w:pPr>
        <w:rPr>
          <w:rFonts w:hint="eastAsia" w:ascii="仿宋_GB2312" w:hAnsi="仿宋_GB2312" w:eastAsia="仿宋_GB2312" w:cs="仿宋_GB2312"/>
          <w:sz w:val="28"/>
          <w:szCs w:val="28"/>
          <w:highlight w:val="none"/>
          <w:lang w:val="en-US" w:eastAsia="zh-CN"/>
        </w:rPr>
      </w:pPr>
    </w:p>
    <w:p w14:paraId="49666E92">
      <w:pPr>
        <w:pStyle w:val="13"/>
        <w:rPr>
          <w:rFonts w:hint="eastAsia" w:ascii="仿宋_GB2312" w:hAnsi="仿宋_GB2312" w:eastAsia="仿宋_GB2312" w:cs="仿宋_GB2312"/>
          <w:sz w:val="28"/>
          <w:szCs w:val="28"/>
          <w:highlight w:val="none"/>
          <w:lang w:val="en-US" w:eastAsia="zh-CN"/>
        </w:rPr>
      </w:pPr>
    </w:p>
    <w:p w14:paraId="0D59619A">
      <w:pPr>
        <w:rPr>
          <w:rFonts w:hint="eastAsia" w:ascii="仿宋_GB2312" w:hAnsi="仿宋_GB2312" w:eastAsia="仿宋_GB2312" w:cs="仿宋_GB2312"/>
          <w:sz w:val="28"/>
          <w:szCs w:val="28"/>
          <w:highlight w:val="none"/>
          <w:lang w:val="en-US" w:eastAsia="zh-CN"/>
        </w:rPr>
      </w:pPr>
    </w:p>
    <w:p w14:paraId="21C3EEF0">
      <w:pPr>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附件12</w:t>
      </w:r>
    </w:p>
    <w:p w14:paraId="1FE4453E">
      <w:pPr>
        <w:adjustRightInd w:val="0"/>
        <w:snapToGrid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不</w:t>
      </w:r>
      <w:r>
        <w:rPr>
          <w:rFonts w:hint="eastAsia" w:ascii="方正小标宋简体" w:hAnsi="方正小标宋简体" w:eastAsia="方正小标宋简体" w:cs="方正小标宋简体"/>
          <w:color w:val="auto"/>
          <w:sz w:val="32"/>
          <w:szCs w:val="32"/>
          <w:lang w:val="en-US" w:eastAsia="zh-CN"/>
        </w:rPr>
        <w:t>履约</w:t>
      </w:r>
      <w:r>
        <w:rPr>
          <w:rFonts w:hint="eastAsia" w:ascii="方正小标宋简体" w:hAnsi="方正小标宋简体" w:eastAsia="方正小标宋简体" w:cs="方正小标宋简体"/>
          <w:color w:val="auto"/>
          <w:sz w:val="32"/>
          <w:szCs w:val="32"/>
        </w:rPr>
        <w:t>行为的情形及相应被暂停参与投标活动的处理标准</w:t>
      </w:r>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5541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AA15B82">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2E213CAB">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不</w:t>
            </w:r>
            <w:r>
              <w:rPr>
                <w:rFonts w:hint="eastAsia" w:ascii="仿宋_GB2312" w:hAnsi="仿宋_GB2312" w:eastAsia="仿宋_GB2312" w:cs="仿宋_GB2312"/>
                <w:color w:val="auto"/>
                <w:szCs w:val="24"/>
                <w:lang w:val="en-US" w:eastAsia="zh-CN"/>
              </w:rPr>
              <w:t>履约</w:t>
            </w:r>
            <w:r>
              <w:rPr>
                <w:rFonts w:hint="eastAsia" w:ascii="仿宋_GB2312" w:hAnsi="仿宋_GB2312" w:eastAsia="仿宋_GB2312" w:cs="仿宋_GB2312"/>
                <w:color w:val="auto"/>
                <w:szCs w:val="24"/>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35A7E8D2">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处理</w:t>
            </w:r>
          </w:p>
          <w:p w14:paraId="38E6B676">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4291999B">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539E8181">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备注</w:t>
            </w:r>
          </w:p>
        </w:tc>
      </w:tr>
      <w:tr w14:paraId="6CC0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00CC107">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252A6940">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安全不</w:t>
            </w:r>
            <w:r>
              <w:rPr>
                <w:rFonts w:hint="eastAsia" w:ascii="仿宋_GB2312" w:hAnsi="仿宋_GB2312" w:eastAsia="仿宋_GB2312" w:cs="仿宋_GB2312"/>
                <w:color w:val="auto"/>
                <w:szCs w:val="24"/>
                <w:lang w:val="en-US" w:eastAsia="zh-CN"/>
              </w:rPr>
              <w:t>履约</w:t>
            </w:r>
            <w:r>
              <w:rPr>
                <w:rFonts w:hint="eastAsia" w:ascii="仿宋_GB2312" w:hAnsi="仿宋_GB2312" w:eastAsia="仿宋_GB2312" w:cs="仿宋_GB2312"/>
                <w:color w:val="auto"/>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900CC0A">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119750C">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发生重伤或死亡1～2人的，暂停投标1年至2年（含）。</w:t>
            </w:r>
          </w:p>
          <w:p w14:paraId="4DB784DE">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发生重伤或死亡3～9人的，暂停投标2年以上至4年。</w:t>
            </w:r>
          </w:p>
          <w:p w14:paraId="3C10AFA9">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14:paraId="604795E3">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政府认定责任事故增加6个月。</w:t>
            </w:r>
          </w:p>
        </w:tc>
      </w:tr>
      <w:tr w14:paraId="30EB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9E96E3D">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F08382C">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474C109">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7924024">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186CA81">
            <w:pPr>
              <w:adjustRightInd w:val="0"/>
              <w:snapToGrid w:val="0"/>
              <w:rPr>
                <w:rFonts w:hint="eastAsia" w:ascii="仿宋_GB2312" w:hAnsi="仿宋_GB2312" w:eastAsia="仿宋_GB2312" w:cs="仿宋_GB2312"/>
                <w:color w:val="auto"/>
                <w:szCs w:val="24"/>
              </w:rPr>
            </w:pPr>
          </w:p>
        </w:tc>
      </w:tr>
      <w:tr w14:paraId="0260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537FA7BE">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C6A5201">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734E953">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CA58285">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160E4182">
            <w:pPr>
              <w:adjustRightInd w:val="0"/>
              <w:snapToGrid w:val="0"/>
              <w:rPr>
                <w:rFonts w:hint="eastAsia" w:ascii="仿宋_GB2312" w:hAnsi="仿宋_GB2312" w:eastAsia="仿宋_GB2312" w:cs="仿宋_GB2312"/>
                <w:color w:val="auto"/>
                <w:szCs w:val="24"/>
              </w:rPr>
            </w:pPr>
          </w:p>
        </w:tc>
      </w:tr>
      <w:tr w14:paraId="4F95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FAECED0">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3EBF1FF6">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质量不</w:t>
            </w:r>
            <w:r>
              <w:rPr>
                <w:rFonts w:hint="eastAsia" w:ascii="仿宋_GB2312" w:hAnsi="仿宋_GB2312" w:eastAsia="仿宋_GB2312" w:cs="仿宋_GB2312"/>
                <w:color w:val="auto"/>
                <w:szCs w:val="24"/>
                <w:lang w:val="en-US" w:eastAsia="zh-CN"/>
              </w:rPr>
              <w:t>履约</w:t>
            </w:r>
            <w:r>
              <w:rPr>
                <w:rFonts w:hint="eastAsia" w:ascii="仿宋_GB2312" w:hAnsi="仿宋_GB2312" w:eastAsia="仿宋_GB2312" w:cs="仿宋_GB2312"/>
                <w:color w:val="auto"/>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645AD752">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B05D92D">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4D8D3F8">
            <w:pPr>
              <w:adjustRightInd w:val="0"/>
              <w:snapToGrid w:val="0"/>
              <w:rPr>
                <w:rFonts w:hint="eastAsia" w:ascii="仿宋_GB2312" w:hAnsi="仿宋_GB2312" w:eastAsia="仿宋_GB2312" w:cs="仿宋_GB2312"/>
                <w:color w:val="auto"/>
                <w:szCs w:val="24"/>
              </w:rPr>
            </w:pPr>
          </w:p>
        </w:tc>
      </w:tr>
      <w:tr w14:paraId="31BD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A180C5C">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8AE0124">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C034AAD">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98B325A">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13408585">
            <w:pPr>
              <w:adjustRightInd w:val="0"/>
              <w:snapToGrid w:val="0"/>
              <w:rPr>
                <w:rFonts w:hint="eastAsia" w:ascii="仿宋_GB2312" w:hAnsi="仿宋_GB2312" w:eastAsia="仿宋_GB2312" w:cs="仿宋_GB2312"/>
                <w:color w:val="auto"/>
                <w:szCs w:val="24"/>
              </w:rPr>
            </w:pPr>
          </w:p>
        </w:tc>
      </w:tr>
      <w:tr w14:paraId="51D2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BC74F46">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50264F8">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A71B7BD">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76F2CCF">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C8B2E67">
            <w:pPr>
              <w:adjustRightInd w:val="0"/>
              <w:snapToGrid w:val="0"/>
              <w:rPr>
                <w:rFonts w:hint="eastAsia" w:ascii="仿宋_GB2312" w:hAnsi="仿宋_GB2312" w:eastAsia="仿宋_GB2312" w:cs="仿宋_GB2312"/>
                <w:color w:val="auto"/>
                <w:szCs w:val="24"/>
              </w:rPr>
            </w:pPr>
          </w:p>
        </w:tc>
      </w:tr>
      <w:tr w14:paraId="0700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C1F9C41">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5804E2D6">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其他不</w:t>
            </w:r>
            <w:r>
              <w:rPr>
                <w:rFonts w:hint="eastAsia" w:ascii="仿宋_GB2312" w:hAnsi="仿宋_GB2312" w:eastAsia="仿宋_GB2312" w:cs="仿宋_GB2312"/>
                <w:color w:val="auto"/>
                <w:szCs w:val="24"/>
                <w:lang w:val="en-US" w:eastAsia="zh-CN"/>
              </w:rPr>
              <w:t>履约</w:t>
            </w:r>
          </w:p>
          <w:p w14:paraId="4626EA26">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3D83B76B">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7E0B7254">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7BFD4D91">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460ADE3">
            <w:pPr>
              <w:adjustRightInd w:val="0"/>
              <w:snapToGrid w:val="0"/>
              <w:rPr>
                <w:rFonts w:hint="eastAsia" w:ascii="仿宋_GB2312" w:hAnsi="仿宋_GB2312" w:eastAsia="仿宋_GB2312" w:cs="仿宋_GB2312"/>
                <w:color w:val="auto"/>
                <w:szCs w:val="24"/>
              </w:rPr>
            </w:pPr>
          </w:p>
        </w:tc>
      </w:tr>
      <w:tr w14:paraId="2E15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C8FDCCB">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10BB752">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244273F">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1C6F18E6">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7EDC7BE7">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E4E4795">
            <w:pPr>
              <w:adjustRightInd w:val="0"/>
              <w:snapToGrid w:val="0"/>
              <w:rPr>
                <w:rFonts w:hint="eastAsia" w:ascii="仿宋_GB2312" w:hAnsi="仿宋_GB2312" w:eastAsia="仿宋_GB2312" w:cs="仿宋_GB2312"/>
                <w:color w:val="auto"/>
                <w:szCs w:val="24"/>
              </w:rPr>
            </w:pPr>
          </w:p>
        </w:tc>
      </w:tr>
      <w:tr w14:paraId="59C8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989F49F">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E828293">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E28A88C">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13947DA7">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CC8252A">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43CB54A">
            <w:pPr>
              <w:adjustRightInd w:val="0"/>
              <w:snapToGrid w:val="0"/>
              <w:rPr>
                <w:rFonts w:hint="eastAsia" w:ascii="仿宋_GB2312" w:hAnsi="仿宋_GB2312" w:eastAsia="仿宋_GB2312" w:cs="仿宋_GB2312"/>
                <w:color w:val="auto"/>
                <w:szCs w:val="24"/>
              </w:rPr>
            </w:pPr>
          </w:p>
        </w:tc>
      </w:tr>
      <w:tr w14:paraId="48EF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FB57291">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52D251F">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DF4A374">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1C59688">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498BD865">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A154D5C">
            <w:pPr>
              <w:adjustRightInd w:val="0"/>
              <w:snapToGrid w:val="0"/>
              <w:rPr>
                <w:rFonts w:hint="eastAsia" w:ascii="仿宋_GB2312" w:hAnsi="仿宋_GB2312" w:eastAsia="仿宋_GB2312" w:cs="仿宋_GB2312"/>
                <w:color w:val="auto"/>
                <w:szCs w:val="24"/>
              </w:rPr>
            </w:pPr>
          </w:p>
        </w:tc>
      </w:tr>
      <w:tr w14:paraId="51DD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BC9DE96">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C12214B">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8FE9B46">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4A8DF68F">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6BAC4C50">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893DA9F">
            <w:pPr>
              <w:adjustRightInd w:val="0"/>
              <w:snapToGrid w:val="0"/>
              <w:rPr>
                <w:rFonts w:hint="eastAsia" w:ascii="仿宋_GB2312" w:hAnsi="仿宋_GB2312" w:eastAsia="仿宋_GB2312" w:cs="仿宋_GB2312"/>
                <w:color w:val="auto"/>
                <w:szCs w:val="24"/>
              </w:rPr>
            </w:pPr>
          </w:p>
        </w:tc>
      </w:tr>
      <w:tr w14:paraId="2CBF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9CF879E">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3796116">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7861F24">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142B068">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6C672400">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747BBA2">
            <w:pPr>
              <w:adjustRightInd w:val="0"/>
              <w:snapToGrid w:val="0"/>
              <w:rPr>
                <w:rFonts w:hint="eastAsia" w:ascii="仿宋_GB2312" w:hAnsi="仿宋_GB2312" w:eastAsia="仿宋_GB2312" w:cs="仿宋_GB2312"/>
                <w:color w:val="auto"/>
                <w:szCs w:val="24"/>
              </w:rPr>
            </w:pPr>
          </w:p>
        </w:tc>
      </w:tr>
      <w:tr w14:paraId="7943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7000F6F">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719B1D0">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F7A2131">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1123550">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1B04A7B">
            <w:pPr>
              <w:adjustRightInd w:val="0"/>
              <w:snapToGrid w:val="0"/>
              <w:rPr>
                <w:rFonts w:hint="eastAsia" w:ascii="仿宋_GB2312" w:hAnsi="仿宋_GB2312" w:eastAsia="仿宋_GB2312" w:cs="仿宋_GB2312"/>
                <w:color w:val="auto"/>
                <w:szCs w:val="24"/>
              </w:rPr>
            </w:pPr>
          </w:p>
        </w:tc>
      </w:tr>
      <w:tr w14:paraId="74AE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50C8AD65">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85AE2F5">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23BD41B">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50B0F579">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1717601">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F06F861">
            <w:pPr>
              <w:adjustRightInd w:val="0"/>
              <w:snapToGrid w:val="0"/>
              <w:rPr>
                <w:rFonts w:hint="eastAsia" w:ascii="仿宋_GB2312" w:hAnsi="仿宋_GB2312" w:eastAsia="仿宋_GB2312" w:cs="仿宋_GB2312"/>
                <w:color w:val="auto"/>
                <w:szCs w:val="24"/>
              </w:rPr>
            </w:pPr>
          </w:p>
        </w:tc>
      </w:tr>
      <w:tr w14:paraId="2F0F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52F75D9">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8897C0F">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B8AB9B1">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5E1BC1D5">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2D06566">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2607384">
            <w:pPr>
              <w:adjustRightInd w:val="0"/>
              <w:snapToGrid w:val="0"/>
              <w:rPr>
                <w:rFonts w:hint="eastAsia" w:ascii="仿宋_GB2312" w:hAnsi="仿宋_GB2312" w:eastAsia="仿宋_GB2312" w:cs="仿宋_GB2312"/>
                <w:color w:val="auto"/>
                <w:szCs w:val="24"/>
              </w:rPr>
            </w:pPr>
          </w:p>
        </w:tc>
      </w:tr>
      <w:tr w14:paraId="79C4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7CFB167">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B6E0989">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6DB64FD">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26393368">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2C7D009">
            <w:pPr>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107EDD3">
            <w:pPr>
              <w:adjustRightInd w:val="0"/>
              <w:snapToGrid w:val="0"/>
              <w:rPr>
                <w:rFonts w:hint="eastAsia" w:ascii="仿宋_GB2312" w:hAnsi="仿宋_GB2312" w:eastAsia="仿宋_GB2312" w:cs="仿宋_GB2312"/>
                <w:color w:val="auto"/>
                <w:szCs w:val="24"/>
              </w:rPr>
            </w:pPr>
          </w:p>
        </w:tc>
      </w:tr>
      <w:tr w14:paraId="2517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72C5566">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8EB0FAA">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693902C">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B097BAF">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4FD052A">
            <w:pPr>
              <w:adjustRightInd w:val="0"/>
              <w:snapToGrid w:val="0"/>
              <w:rPr>
                <w:rFonts w:hint="eastAsia" w:ascii="仿宋_GB2312" w:hAnsi="仿宋_GB2312" w:eastAsia="仿宋_GB2312" w:cs="仿宋_GB2312"/>
                <w:color w:val="auto"/>
                <w:szCs w:val="24"/>
              </w:rPr>
            </w:pPr>
          </w:p>
        </w:tc>
      </w:tr>
      <w:tr w14:paraId="74DE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527BBFF">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2E82BAC">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3A40CBC">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491FAF4">
            <w:pP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EC32291">
            <w:pPr>
              <w:adjustRightInd w:val="0"/>
              <w:snapToGrid w:val="0"/>
              <w:rPr>
                <w:rFonts w:hint="eastAsia" w:ascii="仿宋_GB2312" w:hAnsi="仿宋_GB2312" w:eastAsia="仿宋_GB2312" w:cs="仿宋_GB2312"/>
                <w:color w:val="auto"/>
                <w:szCs w:val="24"/>
              </w:rPr>
            </w:pPr>
          </w:p>
        </w:tc>
      </w:tr>
      <w:tr w14:paraId="6D97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2D89E34">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9DE88DA">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DCE9ACF">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71AA32B">
            <w:pP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860DD60">
            <w:pPr>
              <w:adjustRightInd w:val="0"/>
              <w:snapToGrid w:val="0"/>
              <w:rPr>
                <w:rFonts w:hint="eastAsia" w:ascii="仿宋_GB2312" w:hAnsi="仿宋_GB2312" w:eastAsia="仿宋_GB2312" w:cs="仿宋_GB2312"/>
                <w:color w:val="auto"/>
                <w:szCs w:val="24"/>
              </w:rPr>
            </w:pPr>
          </w:p>
        </w:tc>
      </w:tr>
      <w:tr w14:paraId="2D58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925D7E5">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CF09996">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37496C4">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ADAC1D8">
            <w:pP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F03B782">
            <w:pPr>
              <w:adjustRightInd w:val="0"/>
              <w:snapToGrid w:val="0"/>
              <w:rPr>
                <w:rFonts w:hint="eastAsia" w:ascii="仿宋_GB2312" w:hAnsi="仿宋_GB2312" w:eastAsia="仿宋_GB2312" w:cs="仿宋_GB2312"/>
                <w:color w:val="auto"/>
                <w:szCs w:val="24"/>
              </w:rPr>
            </w:pPr>
          </w:p>
        </w:tc>
      </w:tr>
      <w:tr w14:paraId="79FA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D7689C8">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D25FD70">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855A520">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6CA68B2">
            <w:pP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1B60DCC">
            <w:pPr>
              <w:adjustRightInd w:val="0"/>
              <w:snapToGrid w:val="0"/>
              <w:rPr>
                <w:rFonts w:hint="eastAsia" w:ascii="仿宋_GB2312" w:hAnsi="仿宋_GB2312" w:eastAsia="仿宋_GB2312" w:cs="仿宋_GB2312"/>
                <w:color w:val="auto"/>
                <w:szCs w:val="24"/>
              </w:rPr>
            </w:pPr>
          </w:p>
        </w:tc>
      </w:tr>
      <w:tr w14:paraId="7937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56EAFA97">
            <w:pPr>
              <w:adjustRightInd w:val="0"/>
              <w:snapToGrid w:val="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65430F9">
            <w:pPr>
              <w:rPr>
                <w:rFonts w:hint="eastAsia" w:ascii="仿宋_GB2312" w:hAnsi="仿宋_GB2312" w:eastAsia="仿宋_GB2312" w:cs="仿宋_GB2312"/>
                <w:color w:val="auto"/>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5243B07">
            <w:pPr>
              <w:adjustRightInd w:val="0"/>
              <w:snapToGrid w:val="0"/>
              <w:jc w:val="left"/>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（十二）经发包人认定的其他不</w:t>
            </w:r>
            <w:r>
              <w:rPr>
                <w:rFonts w:hint="eastAsia" w:ascii="仿宋_GB2312" w:hAnsi="仿宋_GB2312" w:eastAsia="仿宋_GB2312" w:cs="仿宋_GB2312"/>
                <w:color w:val="auto"/>
                <w:szCs w:val="24"/>
                <w:lang w:val="en-US" w:eastAsia="zh-CN"/>
              </w:rPr>
              <w:t>履约</w:t>
            </w:r>
            <w:r>
              <w:rPr>
                <w:rFonts w:hint="eastAsia" w:ascii="仿宋_GB2312" w:hAnsi="仿宋_GB2312" w:eastAsia="仿宋_GB2312" w:cs="仿宋_GB2312"/>
                <w:color w:val="auto"/>
                <w:szCs w:val="24"/>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53E663C">
            <w:pPr>
              <w:adjustRightInd w:val="0"/>
              <w:snapToGrid w:val="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F110130">
            <w:pPr>
              <w:adjustRightInd w:val="0"/>
              <w:snapToGrid w:val="0"/>
              <w:rPr>
                <w:rFonts w:hint="eastAsia" w:ascii="仿宋_GB2312" w:hAnsi="仿宋_GB2312" w:eastAsia="仿宋_GB2312" w:cs="仿宋_GB2312"/>
                <w:color w:val="auto"/>
                <w:szCs w:val="24"/>
              </w:rPr>
            </w:pPr>
          </w:p>
        </w:tc>
      </w:tr>
    </w:tbl>
    <w:p w14:paraId="509CB431">
      <w:pPr>
        <w:contextualSpacing/>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rPr>
        <w:t>广州市净水有限公司经营建设项目参建企业</w:t>
      </w:r>
      <w:r>
        <w:rPr>
          <w:rFonts w:hint="eastAsia" w:ascii="仿宋_GB2312" w:hAnsi="仿宋_GB2312" w:eastAsia="仿宋_GB2312" w:cs="仿宋_GB2312"/>
          <w:color w:val="auto"/>
          <w:sz w:val="24"/>
          <w:szCs w:val="24"/>
          <w:lang w:val="en-US" w:eastAsia="zh-CN"/>
        </w:rPr>
        <w:t>不履约评价</w:t>
      </w:r>
      <w:r>
        <w:rPr>
          <w:rFonts w:hint="eastAsia" w:ascii="仿宋_GB2312" w:hAnsi="仿宋_GB2312" w:eastAsia="仿宋_GB2312" w:cs="仿宋_GB2312"/>
          <w:color w:val="auto"/>
          <w:sz w:val="24"/>
          <w:szCs w:val="24"/>
        </w:rPr>
        <w:t>管理办法（试行）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14:paraId="52B231A8">
      <w:pPr>
        <w:pStyle w:val="13"/>
        <w:rPr>
          <w:rFonts w:hint="eastAsia"/>
        </w:rPr>
      </w:pPr>
    </w:p>
    <w:p w14:paraId="2EADD544">
      <w:pPr>
        <w:rPr>
          <w:rFonts w:hint="eastAsia"/>
          <w:lang w:val="en-US" w:eastAsia="zh-CN"/>
        </w:rPr>
      </w:pPr>
    </w:p>
    <w:p w14:paraId="320CC21A">
      <w:pPr>
        <w:pStyle w:val="15"/>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0A529F41"/>
    <w:p w14:paraId="61A9C631"/>
    <w:p w14:paraId="72609DF3"/>
    <w:p w14:paraId="4E793FBC"/>
    <w:p w14:paraId="73834BBF"/>
    <w:p w14:paraId="440CCFF8">
      <w:pPr>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附件13</w:t>
      </w:r>
    </w:p>
    <w:p w14:paraId="0CCF51FC">
      <w:pPr>
        <w:widowControl/>
        <w:jc w:val="center"/>
        <w:rPr>
          <w:rFonts w:ascii="仿宋_GB2312" w:eastAsia="仿宋_GB2312"/>
          <w:sz w:val="28"/>
          <w:szCs w:val="32"/>
        </w:rPr>
      </w:pPr>
      <w:r>
        <w:rPr>
          <w:rFonts w:hint="eastAsia" w:ascii="仿宋_GB2312" w:eastAsia="仿宋_GB2312"/>
          <w:sz w:val="28"/>
          <w:szCs w:val="32"/>
        </w:rPr>
        <w:t>施工项目危险作业安全作业物资及应急物资清单（</w:t>
      </w:r>
      <w:r>
        <w:rPr>
          <w:rFonts w:hint="eastAsia" w:ascii="仿宋_GB2312" w:eastAsia="仿宋_GB2312"/>
          <w:sz w:val="28"/>
          <w:szCs w:val="32"/>
          <w:lang w:val="en-US" w:eastAsia="zh-CN"/>
        </w:rPr>
        <w:t>乙方</w:t>
      </w:r>
      <w:r>
        <w:rPr>
          <w:rFonts w:hint="eastAsia" w:ascii="仿宋_GB2312" w:eastAsia="仿宋_GB2312"/>
          <w:sz w:val="28"/>
          <w:szCs w:val="32"/>
        </w:rPr>
        <w:t>提供）</w:t>
      </w:r>
    </w:p>
    <w:tbl>
      <w:tblPr>
        <w:tblStyle w:val="16"/>
        <w:tblW w:w="10318" w:type="dxa"/>
        <w:tblInd w:w="-1026" w:type="dxa"/>
        <w:tblLayout w:type="autofit"/>
        <w:tblCellMar>
          <w:top w:w="0" w:type="dxa"/>
          <w:left w:w="108" w:type="dxa"/>
          <w:bottom w:w="0" w:type="dxa"/>
          <w:right w:w="108" w:type="dxa"/>
        </w:tblCellMar>
      </w:tblPr>
      <w:tblGrid>
        <w:gridCol w:w="820"/>
        <w:gridCol w:w="709"/>
        <w:gridCol w:w="1417"/>
        <w:gridCol w:w="3119"/>
        <w:gridCol w:w="660"/>
        <w:gridCol w:w="1325"/>
        <w:gridCol w:w="660"/>
        <w:gridCol w:w="1608"/>
      </w:tblGrid>
      <w:tr w14:paraId="25364044">
        <w:tblPrEx>
          <w:tblCellMar>
            <w:top w:w="0" w:type="dxa"/>
            <w:left w:w="108" w:type="dxa"/>
            <w:bottom w:w="0" w:type="dxa"/>
            <w:right w:w="108" w:type="dxa"/>
          </w:tblCellMar>
        </w:tblPrEx>
        <w:trPr>
          <w:trHeight w:val="420" w:hRule="atLeast"/>
          <w:tblHeader/>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D85C3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风险类型</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FA401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物资种类</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214B8">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物资名称</w:t>
            </w:r>
          </w:p>
        </w:tc>
        <w:tc>
          <w:tcPr>
            <w:tcW w:w="3779" w:type="dxa"/>
            <w:gridSpan w:val="2"/>
            <w:tcBorders>
              <w:top w:val="single" w:color="auto" w:sz="4" w:space="0"/>
              <w:left w:val="nil"/>
              <w:bottom w:val="single" w:color="auto" w:sz="4" w:space="0"/>
              <w:right w:val="single" w:color="auto" w:sz="4" w:space="0"/>
            </w:tcBorders>
            <w:shd w:val="clear" w:color="auto" w:fill="auto"/>
            <w:vAlign w:val="center"/>
          </w:tcPr>
          <w:p w14:paraId="6DB4A03F">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安全作业物资</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365E23A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应急物资</w:t>
            </w:r>
          </w:p>
        </w:tc>
        <w:tc>
          <w:tcPr>
            <w:tcW w:w="16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0F6E98">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14:paraId="053F5223">
        <w:tblPrEx>
          <w:tblCellMar>
            <w:top w:w="0" w:type="dxa"/>
            <w:left w:w="108" w:type="dxa"/>
            <w:bottom w:w="0" w:type="dxa"/>
            <w:right w:w="108" w:type="dxa"/>
          </w:tblCellMar>
        </w:tblPrEx>
        <w:trPr>
          <w:trHeight w:val="420" w:hRule="atLeast"/>
          <w:tblHead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36C91596">
            <w:pPr>
              <w:widowControl/>
              <w:jc w:val="left"/>
              <w:rPr>
                <w:rFonts w:ascii="黑体" w:hAnsi="黑体" w:eastAsia="黑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E573222">
            <w:pPr>
              <w:widowControl/>
              <w:jc w:val="left"/>
              <w:rPr>
                <w:rFonts w:ascii="黑体" w:hAnsi="黑体" w:eastAsia="黑体" w:cs="宋体"/>
                <w:color w:val="000000"/>
                <w:kern w:val="0"/>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0F4D313">
            <w:pPr>
              <w:widowControl/>
              <w:jc w:val="left"/>
              <w:rPr>
                <w:rFonts w:ascii="黑体" w:hAnsi="黑体" w:eastAsia="黑体" w:cs="宋体"/>
                <w:color w:val="000000"/>
                <w:kern w:val="0"/>
                <w:szCs w:val="21"/>
              </w:rPr>
            </w:pPr>
          </w:p>
        </w:tc>
        <w:tc>
          <w:tcPr>
            <w:tcW w:w="3119" w:type="dxa"/>
            <w:tcBorders>
              <w:top w:val="nil"/>
              <w:left w:val="nil"/>
              <w:bottom w:val="single" w:color="auto" w:sz="4" w:space="0"/>
              <w:right w:val="single" w:color="auto" w:sz="4" w:space="0"/>
            </w:tcBorders>
            <w:shd w:val="clear" w:color="auto" w:fill="auto"/>
            <w:vAlign w:val="center"/>
          </w:tcPr>
          <w:p w14:paraId="09EC027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数量</w:t>
            </w:r>
          </w:p>
        </w:tc>
        <w:tc>
          <w:tcPr>
            <w:tcW w:w="660" w:type="dxa"/>
            <w:tcBorders>
              <w:top w:val="nil"/>
              <w:left w:val="nil"/>
              <w:bottom w:val="single" w:color="auto" w:sz="4" w:space="0"/>
              <w:right w:val="single" w:color="auto" w:sz="4" w:space="0"/>
            </w:tcBorders>
            <w:shd w:val="clear" w:color="auto" w:fill="auto"/>
            <w:vAlign w:val="center"/>
          </w:tcPr>
          <w:p w14:paraId="2DD80148">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单位</w:t>
            </w:r>
          </w:p>
        </w:tc>
        <w:tc>
          <w:tcPr>
            <w:tcW w:w="1325" w:type="dxa"/>
            <w:tcBorders>
              <w:top w:val="nil"/>
              <w:left w:val="nil"/>
              <w:bottom w:val="single" w:color="auto" w:sz="4" w:space="0"/>
              <w:right w:val="single" w:color="auto" w:sz="4" w:space="0"/>
            </w:tcBorders>
            <w:shd w:val="clear" w:color="auto" w:fill="auto"/>
            <w:vAlign w:val="center"/>
          </w:tcPr>
          <w:p w14:paraId="68E1E6EF">
            <w:pPr>
              <w:widowControl/>
              <w:jc w:val="center"/>
              <w:rPr>
                <w:rFonts w:ascii="黑体" w:hAnsi="黑体" w:eastAsia="黑体" w:cs="宋体"/>
                <w:kern w:val="0"/>
                <w:szCs w:val="21"/>
              </w:rPr>
            </w:pPr>
            <w:r>
              <w:rPr>
                <w:rFonts w:hint="eastAsia" w:ascii="黑体" w:hAnsi="黑体" w:eastAsia="黑体" w:cs="宋体"/>
                <w:kern w:val="0"/>
                <w:szCs w:val="21"/>
              </w:rPr>
              <w:t>数量</w:t>
            </w:r>
          </w:p>
        </w:tc>
        <w:tc>
          <w:tcPr>
            <w:tcW w:w="660" w:type="dxa"/>
            <w:tcBorders>
              <w:top w:val="nil"/>
              <w:left w:val="nil"/>
              <w:bottom w:val="single" w:color="auto" w:sz="4" w:space="0"/>
              <w:right w:val="single" w:color="auto" w:sz="4" w:space="0"/>
            </w:tcBorders>
            <w:shd w:val="clear" w:color="auto" w:fill="auto"/>
            <w:vAlign w:val="center"/>
          </w:tcPr>
          <w:p w14:paraId="644DDD6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单位</w:t>
            </w: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0641C1CA">
            <w:pPr>
              <w:widowControl/>
              <w:jc w:val="left"/>
              <w:rPr>
                <w:rFonts w:ascii="黑体" w:hAnsi="黑体" w:eastAsia="黑体" w:cs="宋体"/>
                <w:color w:val="000000"/>
                <w:kern w:val="0"/>
                <w:szCs w:val="21"/>
              </w:rPr>
            </w:pPr>
          </w:p>
        </w:tc>
      </w:tr>
      <w:tr w14:paraId="113E5F77">
        <w:tblPrEx>
          <w:tblCellMar>
            <w:top w:w="0" w:type="dxa"/>
            <w:left w:w="108" w:type="dxa"/>
            <w:bottom w:w="0" w:type="dxa"/>
            <w:right w:w="108" w:type="dxa"/>
          </w:tblCellMar>
        </w:tblPrEx>
        <w:trPr>
          <w:trHeight w:val="1140" w:hRule="atLeast"/>
        </w:trPr>
        <w:tc>
          <w:tcPr>
            <w:tcW w:w="820" w:type="dxa"/>
            <w:vMerge w:val="restart"/>
            <w:tcBorders>
              <w:top w:val="nil"/>
              <w:left w:val="single" w:color="auto" w:sz="4" w:space="0"/>
              <w:right w:val="single" w:color="auto" w:sz="4" w:space="0"/>
            </w:tcBorders>
            <w:shd w:val="clear" w:color="auto" w:fill="auto"/>
            <w:vAlign w:val="center"/>
          </w:tcPr>
          <w:p w14:paraId="681C14F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一、通用类</w:t>
            </w:r>
          </w:p>
        </w:tc>
        <w:tc>
          <w:tcPr>
            <w:tcW w:w="709" w:type="dxa"/>
            <w:tcBorders>
              <w:top w:val="nil"/>
              <w:left w:val="nil"/>
              <w:bottom w:val="single" w:color="auto" w:sz="4" w:space="0"/>
              <w:right w:val="single" w:color="auto" w:sz="4" w:space="0"/>
            </w:tcBorders>
            <w:shd w:val="clear" w:color="auto" w:fill="auto"/>
            <w:vAlign w:val="center"/>
          </w:tcPr>
          <w:p w14:paraId="143D179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通讯</w:t>
            </w:r>
          </w:p>
        </w:tc>
        <w:tc>
          <w:tcPr>
            <w:tcW w:w="1417" w:type="dxa"/>
            <w:tcBorders>
              <w:top w:val="nil"/>
              <w:left w:val="nil"/>
              <w:bottom w:val="single" w:color="auto" w:sz="4" w:space="0"/>
              <w:right w:val="single" w:color="auto" w:sz="4" w:space="0"/>
            </w:tcBorders>
            <w:shd w:val="clear" w:color="auto" w:fill="auto"/>
            <w:vAlign w:val="center"/>
          </w:tcPr>
          <w:p w14:paraId="2365B2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对讲机</w:t>
            </w:r>
          </w:p>
        </w:tc>
        <w:tc>
          <w:tcPr>
            <w:tcW w:w="3119" w:type="dxa"/>
            <w:tcBorders>
              <w:top w:val="nil"/>
              <w:left w:val="nil"/>
              <w:bottom w:val="single" w:color="auto" w:sz="4" w:space="0"/>
              <w:right w:val="single" w:color="auto" w:sz="4" w:space="0"/>
            </w:tcBorders>
            <w:shd w:val="clear" w:color="auto" w:fill="auto"/>
            <w:vAlign w:val="center"/>
          </w:tcPr>
          <w:p w14:paraId="4121B77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相隔50米并同时施工的作业点，每个作业点配置至少配置2台</w:t>
            </w:r>
          </w:p>
        </w:tc>
        <w:tc>
          <w:tcPr>
            <w:tcW w:w="660" w:type="dxa"/>
            <w:tcBorders>
              <w:top w:val="nil"/>
              <w:left w:val="nil"/>
              <w:bottom w:val="single" w:color="auto" w:sz="4" w:space="0"/>
              <w:right w:val="single" w:color="auto" w:sz="4" w:space="0"/>
            </w:tcBorders>
            <w:shd w:val="clear" w:color="auto" w:fill="auto"/>
            <w:vAlign w:val="center"/>
          </w:tcPr>
          <w:p w14:paraId="5433FD6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325" w:type="dxa"/>
            <w:tcBorders>
              <w:top w:val="nil"/>
              <w:left w:val="nil"/>
              <w:bottom w:val="single" w:color="auto" w:sz="4" w:space="0"/>
              <w:right w:val="single" w:color="auto" w:sz="4" w:space="0"/>
            </w:tcBorders>
            <w:shd w:val="clear" w:color="auto" w:fill="auto"/>
            <w:vAlign w:val="center"/>
          </w:tcPr>
          <w:p w14:paraId="479DD4A2">
            <w:pPr>
              <w:widowControl/>
              <w:jc w:val="center"/>
              <w:rPr>
                <w:rFonts w:ascii="仿宋_GB2312" w:hAnsi="宋体" w:eastAsia="仿宋_GB2312" w:cs="宋体"/>
                <w:kern w:val="0"/>
                <w:szCs w:val="21"/>
              </w:rPr>
            </w:pPr>
            <w:r>
              <w:rPr>
                <w:rFonts w:hint="eastAsia" w:ascii="仿宋_GB2312" w:hAnsi="宋体" w:eastAsia="仿宋_GB2312" w:cs="宋体"/>
                <w:kern w:val="0"/>
                <w:szCs w:val="21"/>
              </w:rPr>
              <w:t>按作业人数的2</w:t>
            </w:r>
            <w:r>
              <w:rPr>
                <w:rFonts w:ascii="仿宋_GB2312" w:hAnsi="宋体" w:eastAsia="仿宋_GB2312" w:cs="宋体"/>
                <w:kern w:val="0"/>
                <w:szCs w:val="21"/>
              </w:rPr>
              <w:t>0%</w:t>
            </w:r>
          </w:p>
        </w:tc>
        <w:tc>
          <w:tcPr>
            <w:tcW w:w="660" w:type="dxa"/>
            <w:tcBorders>
              <w:top w:val="nil"/>
              <w:left w:val="nil"/>
              <w:bottom w:val="single" w:color="auto" w:sz="4" w:space="0"/>
              <w:right w:val="single" w:color="auto" w:sz="4" w:space="0"/>
            </w:tcBorders>
            <w:shd w:val="clear" w:color="auto" w:fill="auto"/>
            <w:vAlign w:val="center"/>
          </w:tcPr>
          <w:p w14:paraId="7242110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608" w:type="dxa"/>
            <w:tcBorders>
              <w:top w:val="nil"/>
              <w:left w:val="nil"/>
              <w:bottom w:val="single" w:color="auto" w:sz="4" w:space="0"/>
              <w:right w:val="single" w:color="auto" w:sz="4" w:space="0"/>
            </w:tcBorders>
            <w:shd w:val="clear" w:color="auto" w:fill="auto"/>
            <w:vAlign w:val="center"/>
          </w:tcPr>
          <w:p w14:paraId="52123F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F9CE971">
        <w:tblPrEx>
          <w:tblCellMar>
            <w:top w:w="0" w:type="dxa"/>
            <w:left w:w="108" w:type="dxa"/>
            <w:bottom w:w="0" w:type="dxa"/>
            <w:right w:w="108" w:type="dxa"/>
          </w:tblCellMar>
        </w:tblPrEx>
        <w:trPr>
          <w:trHeight w:val="840" w:hRule="atLeast"/>
        </w:trPr>
        <w:tc>
          <w:tcPr>
            <w:tcW w:w="820" w:type="dxa"/>
            <w:vMerge w:val="continue"/>
            <w:tcBorders>
              <w:left w:val="single" w:color="auto" w:sz="4" w:space="0"/>
              <w:right w:val="single" w:color="auto" w:sz="4" w:space="0"/>
            </w:tcBorders>
            <w:vAlign w:val="center"/>
          </w:tcPr>
          <w:p w14:paraId="6047C630">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3B8908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shd w:val="clear" w:color="auto" w:fill="auto"/>
            <w:vAlign w:val="center"/>
          </w:tcPr>
          <w:p w14:paraId="5FB0F1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安全帽</w:t>
            </w:r>
          </w:p>
        </w:tc>
        <w:tc>
          <w:tcPr>
            <w:tcW w:w="3119" w:type="dxa"/>
            <w:tcBorders>
              <w:top w:val="nil"/>
              <w:left w:val="nil"/>
              <w:bottom w:val="single" w:color="auto" w:sz="4" w:space="0"/>
              <w:right w:val="single" w:color="auto" w:sz="4" w:space="0"/>
            </w:tcBorders>
            <w:shd w:val="clear" w:color="auto" w:fill="auto"/>
            <w:vAlign w:val="center"/>
          </w:tcPr>
          <w:p w14:paraId="21BCDF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每个进入施工区域人员都需佩戴</w:t>
            </w:r>
          </w:p>
        </w:tc>
        <w:tc>
          <w:tcPr>
            <w:tcW w:w="660" w:type="dxa"/>
            <w:tcBorders>
              <w:top w:val="nil"/>
              <w:left w:val="nil"/>
              <w:bottom w:val="single" w:color="auto" w:sz="4" w:space="0"/>
              <w:right w:val="single" w:color="auto" w:sz="4" w:space="0"/>
            </w:tcBorders>
            <w:shd w:val="clear" w:color="auto" w:fill="auto"/>
            <w:vAlign w:val="center"/>
          </w:tcPr>
          <w:p w14:paraId="1845D2F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77D4A5CE">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1045B79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56800AD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ABAE1AC">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vAlign w:val="center"/>
          </w:tcPr>
          <w:p w14:paraId="44A5D6F7">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58FDCD0">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4FFD007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五点式安全带</w:t>
            </w:r>
          </w:p>
        </w:tc>
        <w:tc>
          <w:tcPr>
            <w:tcW w:w="3119" w:type="dxa"/>
            <w:tcBorders>
              <w:top w:val="nil"/>
              <w:left w:val="nil"/>
              <w:bottom w:val="single" w:color="auto" w:sz="4" w:space="0"/>
              <w:right w:val="single" w:color="auto" w:sz="4" w:space="0"/>
            </w:tcBorders>
            <w:shd w:val="clear" w:color="auto" w:fill="auto"/>
            <w:vAlign w:val="center"/>
          </w:tcPr>
          <w:p w14:paraId="528F9BF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按实际作业和监护人员数</w:t>
            </w:r>
          </w:p>
        </w:tc>
        <w:tc>
          <w:tcPr>
            <w:tcW w:w="660" w:type="dxa"/>
            <w:tcBorders>
              <w:top w:val="nil"/>
              <w:left w:val="nil"/>
              <w:bottom w:val="single" w:color="auto" w:sz="4" w:space="0"/>
              <w:right w:val="single" w:color="auto" w:sz="4" w:space="0"/>
            </w:tcBorders>
            <w:shd w:val="clear" w:color="auto" w:fill="auto"/>
            <w:vAlign w:val="center"/>
          </w:tcPr>
          <w:p w14:paraId="3B3DDEA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shd w:val="clear" w:color="auto" w:fill="auto"/>
            <w:vAlign w:val="center"/>
          </w:tcPr>
          <w:p w14:paraId="7E0F1CBF">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024F08E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shd w:val="clear" w:color="auto" w:fill="auto"/>
            <w:vAlign w:val="center"/>
          </w:tcPr>
          <w:p w14:paraId="73EEB07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D1E3A81">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vAlign w:val="center"/>
          </w:tcPr>
          <w:p w14:paraId="00208669">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7359EC6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照明</w:t>
            </w:r>
          </w:p>
        </w:tc>
        <w:tc>
          <w:tcPr>
            <w:tcW w:w="1417" w:type="dxa"/>
            <w:tcBorders>
              <w:top w:val="nil"/>
              <w:left w:val="nil"/>
              <w:bottom w:val="single" w:color="auto" w:sz="4" w:space="0"/>
              <w:right w:val="single" w:color="auto" w:sz="4" w:space="0"/>
            </w:tcBorders>
            <w:shd w:val="clear" w:color="auto" w:fill="auto"/>
            <w:vAlign w:val="center"/>
          </w:tcPr>
          <w:p w14:paraId="759F4D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手持式应急灯</w:t>
            </w:r>
          </w:p>
        </w:tc>
        <w:tc>
          <w:tcPr>
            <w:tcW w:w="3119" w:type="dxa"/>
            <w:tcBorders>
              <w:top w:val="nil"/>
              <w:left w:val="nil"/>
              <w:bottom w:val="single" w:color="auto" w:sz="4" w:space="0"/>
              <w:right w:val="single" w:color="auto" w:sz="4" w:space="0"/>
            </w:tcBorders>
            <w:shd w:val="clear" w:color="auto" w:fill="auto"/>
            <w:vAlign w:val="center"/>
          </w:tcPr>
          <w:p w14:paraId="362D9BB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7342679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4EF6D169">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shd w:val="clear" w:color="auto" w:fill="auto"/>
            <w:vAlign w:val="center"/>
          </w:tcPr>
          <w:p w14:paraId="0E94751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vMerge w:val="restart"/>
            <w:tcBorders>
              <w:top w:val="nil"/>
              <w:left w:val="single" w:color="auto" w:sz="4" w:space="0"/>
              <w:bottom w:val="single" w:color="auto" w:sz="4" w:space="0"/>
              <w:right w:val="single" w:color="auto" w:sz="4" w:space="0"/>
            </w:tcBorders>
            <w:shd w:val="clear" w:color="auto" w:fill="auto"/>
            <w:vAlign w:val="center"/>
          </w:tcPr>
          <w:p w14:paraId="0226A06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手持、非手持式应急灯有一项即可</w:t>
            </w:r>
          </w:p>
        </w:tc>
      </w:tr>
      <w:tr w14:paraId="369A019D">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vAlign w:val="center"/>
          </w:tcPr>
          <w:p w14:paraId="4353B04F">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436AEE">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78B7712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非手持式应急灯（如头戴式电筒）</w:t>
            </w:r>
          </w:p>
        </w:tc>
        <w:tc>
          <w:tcPr>
            <w:tcW w:w="3119" w:type="dxa"/>
            <w:tcBorders>
              <w:top w:val="nil"/>
              <w:left w:val="nil"/>
              <w:bottom w:val="single" w:color="auto" w:sz="4" w:space="0"/>
              <w:right w:val="single" w:color="auto" w:sz="4" w:space="0"/>
            </w:tcBorders>
            <w:shd w:val="clear" w:color="auto" w:fill="auto"/>
            <w:vAlign w:val="center"/>
          </w:tcPr>
          <w:p w14:paraId="1C1F3D8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7BB690E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353A4EE3">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shd w:val="clear" w:color="auto" w:fill="auto"/>
            <w:vAlign w:val="center"/>
          </w:tcPr>
          <w:p w14:paraId="314B75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vMerge w:val="continue"/>
            <w:tcBorders>
              <w:top w:val="nil"/>
              <w:left w:val="single" w:color="auto" w:sz="4" w:space="0"/>
              <w:bottom w:val="single" w:color="auto" w:sz="4" w:space="0"/>
              <w:right w:val="single" w:color="auto" w:sz="4" w:space="0"/>
            </w:tcBorders>
            <w:vAlign w:val="center"/>
          </w:tcPr>
          <w:p w14:paraId="100042FB">
            <w:pPr>
              <w:widowControl/>
              <w:jc w:val="left"/>
              <w:rPr>
                <w:rFonts w:ascii="仿宋_GB2312" w:hAnsi="宋体" w:eastAsia="仿宋_GB2312" w:cs="宋体"/>
                <w:color w:val="000000"/>
                <w:kern w:val="0"/>
                <w:szCs w:val="21"/>
              </w:rPr>
            </w:pPr>
          </w:p>
        </w:tc>
      </w:tr>
      <w:tr w14:paraId="25CE522F">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vAlign w:val="center"/>
          </w:tcPr>
          <w:p w14:paraId="6DD6B413">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5F7499F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医疗急救</w:t>
            </w:r>
          </w:p>
        </w:tc>
        <w:tc>
          <w:tcPr>
            <w:tcW w:w="1417" w:type="dxa"/>
            <w:tcBorders>
              <w:top w:val="nil"/>
              <w:left w:val="nil"/>
              <w:bottom w:val="single" w:color="auto" w:sz="4" w:space="0"/>
              <w:right w:val="single" w:color="auto" w:sz="4" w:space="0"/>
            </w:tcBorders>
            <w:shd w:val="clear" w:color="auto" w:fill="auto"/>
            <w:vAlign w:val="center"/>
          </w:tcPr>
          <w:p w14:paraId="382201B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急救药箱</w:t>
            </w:r>
          </w:p>
        </w:tc>
        <w:tc>
          <w:tcPr>
            <w:tcW w:w="3119" w:type="dxa"/>
            <w:tcBorders>
              <w:top w:val="nil"/>
              <w:left w:val="nil"/>
              <w:bottom w:val="single" w:color="auto" w:sz="4" w:space="0"/>
              <w:right w:val="single" w:color="auto" w:sz="4" w:space="0"/>
            </w:tcBorders>
            <w:shd w:val="clear" w:color="auto" w:fill="auto"/>
            <w:vAlign w:val="center"/>
          </w:tcPr>
          <w:p w14:paraId="5584CC6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6946F92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4CABE6EF">
            <w:pPr>
              <w:widowControl/>
              <w:jc w:val="center"/>
              <w:rPr>
                <w:rFonts w:ascii="仿宋_GB2312" w:hAnsi="宋体" w:eastAsia="仿宋_GB2312" w:cs="宋体"/>
                <w:kern w:val="0"/>
                <w:szCs w:val="21"/>
              </w:rPr>
            </w:pPr>
            <w:r>
              <w:rPr>
                <w:rFonts w:hint="eastAsia" w:ascii="仿宋_GB2312" w:hAnsi="宋体" w:eastAsia="仿宋_GB2312" w:cs="宋体"/>
                <w:color w:val="000000"/>
                <w:kern w:val="0"/>
                <w:szCs w:val="21"/>
              </w:rPr>
              <w:t>相隔50米并同时施工的作业点，每个作业点配置至少配置1套</w:t>
            </w:r>
          </w:p>
        </w:tc>
        <w:tc>
          <w:tcPr>
            <w:tcW w:w="660" w:type="dxa"/>
            <w:tcBorders>
              <w:top w:val="nil"/>
              <w:left w:val="nil"/>
              <w:bottom w:val="single" w:color="auto" w:sz="4" w:space="0"/>
              <w:right w:val="single" w:color="auto" w:sz="4" w:space="0"/>
            </w:tcBorders>
            <w:shd w:val="clear" w:color="auto" w:fill="auto"/>
            <w:vAlign w:val="center"/>
          </w:tcPr>
          <w:p w14:paraId="2842F1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33A341A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9FC710F">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vAlign w:val="center"/>
          </w:tcPr>
          <w:p w14:paraId="7D818680">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B024D83">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072BF65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多功能担架</w:t>
            </w:r>
          </w:p>
        </w:tc>
        <w:tc>
          <w:tcPr>
            <w:tcW w:w="3119" w:type="dxa"/>
            <w:tcBorders>
              <w:top w:val="nil"/>
              <w:left w:val="nil"/>
              <w:bottom w:val="single" w:color="auto" w:sz="4" w:space="0"/>
              <w:right w:val="single" w:color="auto" w:sz="4" w:space="0"/>
            </w:tcBorders>
            <w:shd w:val="clear" w:color="auto" w:fill="auto"/>
            <w:vAlign w:val="center"/>
          </w:tcPr>
          <w:p w14:paraId="0EFF5F5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0EB6BD1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14453671">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vAlign w:val="center"/>
          </w:tcPr>
          <w:p w14:paraId="37B3AC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2850661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9AB67A8">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vAlign w:val="center"/>
          </w:tcPr>
          <w:p w14:paraId="299D7B98">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right w:val="single" w:color="auto" w:sz="4" w:space="0"/>
            </w:tcBorders>
            <w:shd w:val="clear" w:color="auto" w:fill="auto"/>
            <w:vAlign w:val="center"/>
          </w:tcPr>
          <w:p w14:paraId="10D0D9C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围蔽警示</w:t>
            </w:r>
          </w:p>
        </w:tc>
        <w:tc>
          <w:tcPr>
            <w:tcW w:w="1417" w:type="dxa"/>
            <w:tcBorders>
              <w:top w:val="nil"/>
              <w:left w:val="nil"/>
              <w:bottom w:val="single" w:color="auto" w:sz="4" w:space="0"/>
              <w:right w:val="single" w:color="auto" w:sz="4" w:space="0"/>
            </w:tcBorders>
            <w:shd w:val="clear" w:color="auto" w:fill="auto"/>
            <w:vAlign w:val="center"/>
          </w:tcPr>
          <w:p w14:paraId="733D67C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警戒带</w:t>
            </w:r>
          </w:p>
        </w:tc>
        <w:tc>
          <w:tcPr>
            <w:tcW w:w="3119" w:type="dxa"/>
            <w:tcBorders>
              <w:top w:val="nil"/>
              <w:left w:val="nil"/>
              <w:bottom w:val="single" w:color="auto" w:sz="4" w:space="0"/>
              <w:right w:val="single" w:color="auto" w:sz="4" w:space="0"/>
            </w:tcBorders>
            <w:shd w:val="clear" w:color="auto" w:fill="auto"/>
            <w:noWrap/>
            <w:vAlign w:val="center"/>
          </w:tcPr>
          <w:p w14:paraId="5DEEFD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shd w:val="clear" w:color="auto" w:fill="auto"/>
            <w:vAlign w:val="center"/>
          </w:tcPr>
          <w:p w14:paraId="318AF4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卷</w:t>
            </w:r>
          </w:p>
        </w:tc>
        <w:tc>
          <w:tcPr>
            <w:tcW w:w="1325" w:type="dxa"/>
            <w:tcBorders>
              <w:top w:val="nil"/>
              <w:left w:val="nil"/>
              <w:bottom w:val="single" w:color="auto" w:sz="4" w:space="0"/>
              <w:right w:val="single" w:color="auto" w:sz="4" w:space="0"/>
            </w:tcBorders>
            <w:shd w:val="clear" w:color="auto" w:fill="auto"/>
            <w:vAlign w:val="center"/>
          </w:tcPr>
          <w:p w14:paraId="49915FB9">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35E26D2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卷</w:t>
            </w:r>
          </w:p>
        </w:tc>
        <w:tc>
          <w:tcPr>
            <w:tcW w:w="1608" w:type="dxa"/>
            <w:tcBorders>
              <w:top w:val="nil"/>
              <w:left w:val="nil"/>
              <w:bottom w:val="single" w:color="auto" w:sz="4" w:space="0"/>
              <w:right w:val="single" w:color="auto" w:sz="4" w:space="0"/>
            </w:tcBorders>
            <w:shd w:val="clear" w:color="auto" w:fill="auto"/>
            <w:vAlign w:val="center"/>
          </w:tcPr>
          <w:p w14:paraId="68E170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56CA5DB">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vAlign w:val="center"/>
          </w:tcPr>
          <w:p w14:paraId="0C84A13E">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0CDE5C02">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5CC2FE4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夜间警示灯</w:t>
            </w:r>
          </w:p>
        </w:tc>
        <w:tc>
          <w:tcPr>
            <w:tcW w:w="3119" w:type="dxa"/>
            <w:tcBorders>
              <w:top w:val="nil"/>
              <w:left w:val="nil"/>
              <w:bottom w:val="single" w:color="auto" w:sz="4" w:space="0"/>
              <w:right w:val="single" w:color="auto" w:sz="4" w:space="0"/>
            </w:tcBorders>
            <w:shd w:val="clear" w:color="auto" w:fill="auto"/>
            <w:noWrap/>
            <w:vAlign w:val="center"/>
          </w:tcPr>
          <w:p w14:paraId="7BC9BB1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shd w:val="clear" w:color="auto" w:fill="auto"/>
            <w:vAlign w:val="center"/>
          </w:tcPr>
          <w:p w14:paraId="6FD2CE2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649169CE">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5229A0E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74308B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9F75F92">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vAlign w:val="center"/>
          </w:tcPr>
          <w:p w14:paraId="5DEFFCB7">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2AB169E1">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1D315C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危险警示牌</w:t>
            </w:r>
          </w:p>
        </w:tc>
        <w:tc>
          <w:tcPr>
            <w:tcW w:w="3119" w:type="dxa"/>
            <w:tcBorders>
              <w:top w:val="nil"/>
              <w:left w:val="nil"/>
              <w:bottom w:val="single" w:color="auto" w:sz="4" w:space="0"/>
              <w:right w:val="single" w:color="auto" w:sz="4" w:space="0"/>
            </w:tcBorders>
            <w:shd w:val="clear" w:color="auto" w:fill="auto"/>
            <w:vAlign w:val="center"/>
          </w:tcPr>
          <w:p w14:paraId="2C386DD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施工区域每个出入口1个</w:t>
            </w:r>
          </w:p>
        </w:tc>
        <w:tc>
          <w:tcPr>
            <w:tcW w:w="660" w:type="dxa"/>
            <w:tcBorders>
              <w:top w:val="nil"/>
              <w:left w:val="nil"/>
              <w:bottom w:val="single" w:color="auto" w:sz="4" w:space="0"/>
              <w:right w:val="single" w:color="auto" w:sz="4" w:space="0"/>
            </w:tcBorders>
            <w:shd w:val="clear" w:color="auto" w:fill="auto"/>
            <w:vAlign w:val="center"/>
          </w:tcPr>
          <w:p w14:paraId="2DC9BAF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73B033FC">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47322FF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15F580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3A884AC">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vAlign w:val="center"/>
          </w:tcPr>
          <w:p w14:paraId="77D00D49">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1CF33E6F">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6254481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路锥（雪糕筒）</w:t>
            </w:r>
          </w:p>
        </w:tc>
        <w:tc>
          <w:tcPr>
            <w:tcW w:w="3119" w:type="dxa"/>
            <w:tcBorders>
              <w:top w:val="nil"/>
              <w:left w:val="nil"/>
              <w:bottom w:val="single" w:color="auto" w:sz="4" w:space="0"/>
              <w:right w:val="single" w:color="auto" w:sz="4" w:space="0"/>
            </w:tcBorders>
            <w:shd w:val="clear" w:color="auto" w:fill="auto"/>
            <w:noWrap/>
            <w:vAlign w:val="center"/>
          </w:tcPr>
          <w:p w14:paraId="21FBD07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shd w:val="clear" w:color="auto" w:fill="auto"/>
            <w:vAlign w:val="center"/>
          </w:tcPr>
          <w:p w14:paraId="44015C2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78420313">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4B87076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22568DB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5B3F3BB">
        <w:tblPrEx>
          <w:tblCellMar>
            <w:top w:w="0" w:type="dxa"/>
            <w:left w:w="108" w:type="dxa"/>
            <w:bottom w:w="0" w:type="dxa"/>
            <w:right w:w="108" w:type="dxa"/>
          </w:tblCellMar>
        </w:tblPrEx>
        <w:trPr>
          <w:trHeight w:val="480" w:hRule="atLeast"/>
        </w:trPr>
        <w:tc>
          <w:tcPr>
            <w:tcW w:w="820" w:type="dxa"/>
            <w:vMerge w:val="continue"/>
            <w:tcBorders>
              <w:left w:val="single" w:color="auto" w:sz="4" w:space="0"/>
              <w:bottom w:val="single" w:color="auto" w:sz="4" w:space="0"/>
              <w:right w:val="single" w:color="auto" w:sz="4" w:space="0"/>
            </w:tcBorders>
            <w:vAlign w:val="center"/>
          </w:tcPr>
          <w:p w14:paraId="7C4BE9C5">
            <w:pPr>
              <w:widowControl/>
              <w:jc w:val="left"/>
              <w:rPr>
                <w:rFonts w:ascii="仿宋_GB2312" w:hAnsi="宋体" w:eastAsia="仿宋_GB2312" w:cs="宋体"/>
                <w:color w:val="000000"/>
                <w:kern w:val="0"/>
                <w:szCs w:val="21"/>
              </w:rPr>
            </w:pPr>
          </w:p>
        </w:tc>
        <w:tc>
          <w:tcPr>
            <w:tcW w:w="709" w:type="dxa"/>
            <w:vMerge w:val="continue"/>
            <w:tcBorders>
              <w:left w:val="single" w:color="auto" w:sz="4" w:space="0"/>
              <w:bottom w:val="single" w:color="auto" w:sz="4" w:space="0"/>
              <w:right w:val="single" w:color="auto" w:sz="4" w:space="0"/>
            </w:tcBorders>
            <w:vAlign w:val="center"/>
          </w:tcPr>
          <w:p w14:paraId="4DFD3897">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4BCE97A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密目网</w:t>
            </w:r>
          </w:p>
        </w:tc>
        <w:tc>
          <w:tcPr>
            <w:tcW w:w="3119" w:type="dxa"/>
            <w:tcBorders>
              <w:top w:val="nil"/>
              <w:left w:val="nil"/>
              <w:bottom w:val="single" w:color="auto" w:sz="4" w:space="0"/>
              <w:right w:val="single" w:color="auto" w:sz="4" w:space="0"/>
            </w:tcBorders>
            <w:shd w:val="clear" w:color="auto" w:fill="auto"/>
            <w:noWrap/>
            <w:vAlign w:val="center"/>
          </w:tcPr>
          <w:p w14:paraId="5195E1A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shd w:val="clear" w:color="auto" w:fill="auto"/>
            <w:vAlign w:val="center"/>
          </w:tcPr>
          <w:p w14:paraId="00ECDC13">
            <w:pPr>
              <w:widowControl/>
              <w:jc w:val="center"/>
              <w:rPr>
                <w:rFonts w:ascii="仿宋_GB2312" w:hAnsi="宋体" w:eastAsia="仿宋_GB2312" w:cs="宋体"/>
                <w:color w:val="000000"/>
                <w:kern w:val="0"/>
                <w:szCs w:val="21"/>
              </w:rPr>
            </w:pPr>
          </w:p>
        </w:tc>
        <w:tc>
          <w:tcPr>
            <w:tcW w:w="1325" w:type="dxa"/>
            <w:tcBorders>
              <w:top w:val="nil"/>
              <w:left w:val="nil"/>
              <w:bottom w:val="single" w:color="auto" w:sz="4" w:space="0"/>
              <w:right w:val="single" w:color="auto" w:sz="4" w:space="0"/>
            </w:tcBorders>
            <w:shd w:val="clear" w:color="auto" w:fill="auto"/>
            <w:vAlign w:val="center"/>
          </w:tcPr>
          <w:p w14:paraId="4D82271A">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755020A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608" w:type="dxa"/>
            <w:tcBorders>
              <w:top w:val="nil"/>
              <w:left w:val="nil"/>
              <w:bottom w:val="single" w:color="auto" w:sz="4" w:space="0"/>
              <w:right w:val="single" w:color="auto" w:sz="4" w:space="0"/>
            </w:tcBorders>
            <w:shd w:val="clear" w:color="auto" w:fill="auto"/>
            <w:vAlign w:val="center"/>
          </w:tcPr>
          <w:p w14:paraId="7E9937BC">
            <w:pPr>
              <w:widowControl/>
              <w:jc w:val="center"/>
              <w:rPr>
                <w:rFonts w:ascii="仿宋_GB2312" w:hAnsi="宋体" w:eastAsia="仿宋_GB2312" w:cs="宋体"/>
                <w:color w:val="000000"/>
                <w:kern w:val="0"/>
                <w:szCs w:val="21"/>
              </w:rPr>
            </w:pPr>
          </w:p>
        </w:tc>
      </w:tr>
      <w:tr w14:paraId="6DF39408">
        <w:tblPrEx>
          <w:tblCellMar>
            <w:top w:w="0" w:type="dxa"/>
            <w:left w:w="108" w:type="dxa"/>
            <w:bottom w:w="0" w:type="dxa"/>
            <w:right w:w="108" w:type="dxa"/>
          </w:tblCellMar>
        </w:tblPrEx>
        <w:trPr>
          <w:trHeight w:val="3060" w:hRule="atLeast"/>
        </w:trPr>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5B6BCD5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二、有限空间</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3BED44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通风设备</w:t>
            </w:r>
          </w:p>
        </w:tc>
        <w:tc>
          <w:tcPr>
            <w:tcW w:w="1417" w:type="dxa"/>
            <w:tcBorders>
              <w:top w:val="nil"/>
              <w:left w:val="nil"/>
              <w:bottom w:val="single" w:color="auto" w:sz="4" w:space="0"/>
              <w:right w:val="single" w:color="auto" w:sz="4" w:space="0"/>
            </w:tcBorders>
            <w:shd w:val="clear" w:color="auto" w:fill="auto"/>
            <w:vAlign w:val="center"/>
          </w:tcPr>
          <w:p w14:paraId="46C21AE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轴流风机（配风管）</w:t>
            </w:r>
          </w:p>
        </w:tc>
        <w:tc>
          <w:tcPr>
            <w:tcW w:w="3119" w:type="dxa"/>
            <w:tcBorders>
              <w:top w:val="nil"/>
              <w:left w:val="nil"/>
              <w:bottom w:val="single" w:color="auto" w:sz="4" w:space="0"/>
              <w:right w:val="single" w:color="auto" w:sz="4" w:space="0"/>
            </w:tcBorders>
            <w:shd w:val="clear" w:color="auto" w:fill="auto"/>
            <w:vAlign w:val="center"/>
          </w:tcPr>
          <w:p w14:paraId="6301ABD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所有清淤场所通风换气的频次不得低于5次/小时（每小时5次），对于气体检测不合格、地下厂清淤、加盖池体清淤、提升泵房清淤以及其他纵深较大的池、井等场所的清淤和大修作业，应加大通风换气频次，直至气体检测合格后作业</w:t>
            </w:r>
          </w:p>
        </w:tc>
        <w:tc>
          <w:tcPr>
            <w:tcW w:w="660" w:type="dxa"/>
            <w:tcBorders>
              <w:top w:val="nil"/>
              <w:left w:val="nil"/>
              <w:bottom w:val="single" w:color="auto" w:sz="4" w:space="0"/>
              <w:right w:val="single" w:color="auto" w:sz="4" w:space="0"/>
            </w:tcBorders>
            <w:shd w:val="clear" w:color="auto" w:fill="auto"/>
            <w:vAlign w:val="center"/>
          </w:tcPr>
          <w:p w14:paraId="6E4ACD6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744F106F">
            <w:pPr>
              <w:widowControl/>
              <w:jc w:val="center"/>
              <w:rPr>
                <w:rFonts w:ascii="仿宋_GB2312" w:hAnsi="宋体" w:eastAsia="仿宋_GB2312" w:cs="宋体"/>
                <w:kern w:val="0"/>
                <w:szCs w:val="21"/>
              </w:rPr>
            </w:pPr>
            <w:r>
              <w:rPr>
                <w:rFonts w:ascii="仿宋_GB2312" w:hAnsi="宋体" w:eastAsia="仿宋_GB2312" w:cs="宋体"/>
                <w:kern w:val="0"/>
                <w:szCs w:val="21"/>
              </w:rPr>
              <w:t>2</w:t>
            </w:r>
          </w:p>
        </w:tc>
        <w:tc>
          <w:tcPr>
            <w:tcW w:w="660" w:type="dxa"/>
            <w:tcBorders>
              <w:top w:val="nil"/>
              <w:left w:val="nil"/>
              <w:bottom w:val="single" w:color="auto" w:sz="4" w:space="0"/>
              <w:right w:val="single" w:color="auto" w:sz="4" w:space="0"/>
            </w:tcBorders>
            <w:shd w:val="clear" w:color="auto" w:fill="auto"/>
            <w:vAlign w:val="center"/>
          </w:tcPr>
          <w:p w14:paraId="43D8B47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245B875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E0A887B">
        <w:tblPrEx>
          <w:tblCellMar>
            <w:top w:w="0" w:type="dxa"/>
            <w:left w:w="108" w:type="dxa"/>
            <w:bottom w:w="0" w:type="dxa"/>
            <w:right w:w="108" w:type="dxa"/>
          </w:tblCellMar>
        </w:tblPrEx>
        <w:trPr>
          <w:trHeight w:val="1320" w:hRule="atLeast"/>
        </w:trPr>
        <w:tc>
          <w:tcPr>
            <w:tcW w:w="820" w:type="dxa"/>
            <w:vMerge w:val="continue"/>
            <w:tcBorders>
              <w:top w:val="nil"/>
              <w:left w:val="single" w:color="auto" w:sz="4" w:space="0"/>
              <w:bottom w:val="single" w:color="auto" w:sz="4" w:space="0"/>
              <w:right w:val="single" w:color="auto" w:sz="4" w:space="0"/>
            </w:tcBorders>
            <w:vAlign w:val="center"/>
          </w:tcPr>
          <w:p w14:paraId="298EF229">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78B365">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64B2102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有限空间作业风机配套风管10米（同型号采购2条接驳）</w:t>
            </w:r>
          </w:p>
        </w:tc>
        <w:tc>
          <w:tcPr>
            <w:tcW w:w="3119" w:type="dxa"/>
            <w:tcBorders>
              <w:top w:val="nil"/>
              <w:left w:val="nil"/>
              <w:bottom w:val="single" w:color="auto" w:sz="4" w:space="0"/>
              <w:right w:val="single" w:color="auto" w:sz="4" w:space="0"/>
            </w:tcBorders>
            <w:shd w:val="clear" w:color="auto" w:fill="auto"/>
            <w:vAlign w:val="center"/>
          </w:tcPr>
          <w:p w14:paraId="7D2E19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按实际情况</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(风管必须延至作业面)</w:t>
            </w:r>
          </w:p>
        </w:tc>
        <w:tc>
          <w:tcPr>
            <w:tcW w:w="660" w:type="dxa"/>
            <w:tcBorders>
              <w:top w:val="nil"/>
              <w:left w:val="nil"/>
              <w:bottom w:val="single" w:color="auto" w:sz="4" w:space="0"/>
              <w:right w:val="single" w:color="auto" w:sz="4" w:space="0"/>
            </w:tcBorders>
            <w:shd w:val="clear" w:color="auto" w:fill="auto"/>
            <w:vAlign w:val="center"/>
          </w:tcPr>
          <w:p w14:paraId="64A19B1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131F9570">
            <w:pPr>
              <w:widowControl/>
              <w:jc w:val="center"/>
              <w:rPr>
                <w:rFonts w:ascii="仿宋_GB2312" w:hAnsi="宋体" w:eastAsia="仿宋_GB2312" w:cs="宋体"/>
                <w:kern w:val="0"/>
                <w:szCs w:val="21"/>
              </w:rPr>
            </w:pPr>
            <w:r>
              <w:rPr>
                <w:rFonts w:hint="eastAsia" w:ascii="仿宋_GB2312" w:hAnsi="宋体" w:eastAsia="仿宋_GB2312" w:cs="宋体"/>
                <w:kern w:val="0"/>
                <w:szCs w:val="21"/>
              </w:rPr>
              <w:t>与风机配套</w:t>
            </w:r>
          </w:p>
        </w:tc>
        <w:tc>
          <w:tcPr>
            <w:tcW w:w="660" w:type="dxa"/>
            <w:tcBorders>
              <w:top w:val="nil"/>
              <w:left w:val="nil"/>
              <w:bottom w:val="single" w:color="auto" w:sz="4" w:space="0"/>
              <w:right w:val="single" w:color="auto" w:sz="4" w:space="0"/>
            </w:tcBorders>
            <w:shd w:val="clear" w:color="auto" w:fill="auto"/>
            <w:vAlign w:val="center"/>
          </w:tcPr>
          <w:p w14:paraId="75E52FB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5BE1E6B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1827979">
        <w:tblPrEx>
          <w:tblCellMar>
            <w:top w:w="0" w:type="dxa"/>
            <w:left w:w="108" w:type="dxa"/>
            <w:bottom w:w="0" w:type="dxa"/>
            <w:right w:w="108" w:type="dxa"/>
          </w:tblCellMar>
        </w:tblPrEx>
        <w:trPr>
          <w:trHeight w:val="435" w:hRule="atLeast"/>
        </w:trPr>
        <w:tc>
          <w:tcPr>
            <w:tcW w:w="820" w:type="dxa"/>
            <w:vMerge w:val="continue"/>
            <w:tcBorders>
              <w:top w:val="nil"/>
              <w:left w:val="single" w:color="auto" w:sz="4" w:space="0"/>
              <w:bottom w:val="single" w:color="auto" w:sz="4" w:space="0"/>
              <w:right w:val="single" w:color="auto" w:sz="4" w:space="0"/>
            </w:tcBorders>
            <w:vAlign w:val="center"/>
          </w:tcPr>
          <w:p w14:paraId="60182AB2">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50AACD0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防坠落</w:t>
            </w:r>
          </w:p>
        </w:tc>
        <w:tc>
          <w:tcPr>
            <w:tcW w:w="1417" w:type="dxa"/>
            <w:tcBorders>
              <w:top w:val="nil"/>
              <w:left w:val="nil"/>
              <w:bottom w:val="single" w:color="auto" w:sz="4" w:space="0"/>
              <w:right w:val="single" w:color="auto" w:sz="4" w:space="0"/>
            </w:tcBorders>
            <w:shd w:val="clear" w:color="auto" w:fill="auto"/>
            <w:vAlign w:val="center"/>
          </w:tcPr>
          <w:p w14:paraId="39B4F11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速差式防坠器</w:t>
            </w:r>
          </w:p>
        </w:tc>
        <w:tc>
          <w:tcPr>
            <w:tcW w:w="3119" w:type="dxa"/>
            <w:tcBorders>
              <w:top w:val="nil"/>
              <w:left w:val="nil"/>
              <w:bottom w:val="single" w:color="auto" w:sz="4" w:space="0"/>
              <w:right w:val="single" w:color="auto" w:sz="4" w:space="0"/>
            </w:tcBorders>
            <w:shd w:val="clear" w:color="auto" w:fill="auto"/>
            <w:vAlign w:val="center"/>
          </w:tcPr>
          <w:p w14:paraId="2F5B1C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每个作业点得上下口配置1个</w:t>
            </w:r>
          </w:p>
        </w:tc>
        <w:tc>
          <w:tcPr>
            <w:tcW w:w="660" w:type="dxa"/>
            <w:tcBorders>
              <w:top w:val="nil"/>
              <w:left w:val="nil"/>
              <w:bottom w:val="single" w:color="auto" w:sz="4" w:space="0"/>
              <w:right w:val="single" w:color="auto" w:sz="4" w:space="0"/>
            </w:tcBorders>
            <w:shd w:val="clear" w:color="auto" w:fill="auto"/>
            <w:vAlign w:val="center"/>
          </w:tcPr>
          <w:p w14:paraId="647596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7EA8BD87">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vAlign w:val="center"/>
          </w:tcPr>
          <w:p w14:paraId="2A6DDCF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12DC71C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BB2B960">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vAlign w:val="center"/>
          </w:tcPr>
          <w:p w14:paraId="4FB8AB3E">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7A6AF8E1">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000000" w:fill="FFFFFF"/>
            <w:vAlign w:val="center"/>
          </w:tcPr>
          <w:p w14:paraId="516CE2F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之字安全爬梯</w:t>
            </w:r>
          </w:p>
        </w:tc>
        <w:tc>
          <w:tcPr>
            <w:tcW w:w="3119" w:type="dxa"/>
            <w:tcBorders>
              <w:top w:val="nil"/>
              <w:left w:val="nil"/>
              <w:bottom w:val="single" w:color="auto" w:sz="4" w:space="0"/>
              <w:right w:val="single" w:color="auto" w:sz="4" w:space="0"/>
            </w:tcBorders>
            <w:shd w:val="clear" w:color="000000" w:fill="FFFFFF"/>
            <w:vAlign w:val="center"/>
          </w:tcPr>
          <w:p w14:paraId="1805402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如条件允可，每个有限空间作业点配备1个（因地制宜）</w:t>
            </w:r>
          </w:p>
        </w:tc>
        <w:tc>
          <w:tcPr>
            <w:tcW w:w="660" w:type="dxa"/>
            <w:tcBorders>
              <w:top w:val="nil"/>
              <w:left w:val="nil"/>
              <w:bottom w:val="single" w:color="auto" w:sz="4" w:space="0"/>
              <w:right w:val="single" w:color="auto" w:sz="4" w:space="0"/>
            </w:tcBorders>
            <w:shd w:val="clear" w:color="000000" w:fill="FFFFFF"/>
            <w:vAlign w:val="center"/>
          </w:tcPr>
          <w:p w14:paraId="1F4C614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000000" w:fill="FFFFFF"/>
            <w:vAlign w:val="center"/>
          </w:tcPr>
          <w:p w14:paraId="5B394CDE">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1284E1A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000000" w:fill="FFFFFF"/>
            <w:vAlign w:val="center"/>
          </w:tcPr>
          <w:p w14:paraId="08FD15E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包括设施的安装、拆除、租赁、搬运</w:t>
            </w:r>
          </w:p>
        </w:tc>
      </w:tr>
      <w:tr w14:paraId="37593883">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vAlign w:val="center"/>
          </w:tcPr>
          <w:p w14:paraId="7C553A3E">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14:paraId="35AAC3B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围蔽警示</w:t>
            </w:r>
          </w:p>
        </w:tc>
        <w:tc>
          <w:tcPr>
            <w:tcW w:w="1417" w:type="dxa"/>
            <w:tcBorders>
              <w:top w:val="nil"/>
              <w:left w:val="nil"/>
              <w:bottom w:val="single" w:color="auto" w:sz="4" w:space="0"/>
              <w:right w:val="single" w:color="auto" w:sz="4" w:space="0"/>
            </w:tcBorders>
            <w:shd w:val="clear" w:color="auto" w:fill="auto"/>
            <w:vAlign w:val="center"/>
          </w:tcPr>
          <w:p w14:paraId="7FE8C67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有限空间警示牌</w:t>
            </w:r>
          </w:p>
        </w:tc>
        <w:tc>
          <w:tcPr>
            <w:tcW w:w="3119" w:type="dxa"/>
            <w:tcBorders>
              <w:top w:val="nil"/>
              <w:left w:val="nil"/>
              <w:bottom w:val="single" w:color="auto" w:sz="4" w:space="0"/>
              <w:right w:val="single" w:color="auto" w:sz="4" w:space="0"/>
            </w:tcBorders>
            <w:shd w:val="clear" w:color="auto" w:fill="auto"/>
            <w:noWrap/>
            <w:vAlign w:val="center"/>
          </w:tcPr>
          <w:p w14:paraId="5988A90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施工区域每个出入口1个</w:t>
            </w:r>
          </w:p>
        </w:tc>
        <w:tc>
          <w:tcPr>
            <w:tcW w:w="660" w:type="dxa"/>
            <w:tcBorders>
              <w:top w:val="nil"/>
              <w:left w:val="nil"/>
              <w:bottom w:val="single" w:color="auto" w:sz="4" w:space="0"/>
              <w:right w:val="single" w:color="auto" w:sz="4" w:space="0"/>
            </w:tcBorders>
            <w:shd w:val="clear" w:color="auto" w:fill="auto"/>
            <w:noWrap/>
            <w:vAlign w:val="center"/>
          </w:tcPr>
          <w:p w14:paraId="0137CC2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0C43C008">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08C6BBA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000000" w:fill="FFFFFF"/>
            <w:vAlign w:val="center"/>
          </w:tcPr>
          <w:p w14:paraId="4BB76AD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A0B7954">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vAlign w:val="center"/>
          </w:tcPr>
          <w:p w14:paraId="6AD144F4">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1D844FA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检测</w:t>
            </w:r>
          </w:p>
        </w:tc>
        <w:tc>
          <w:tcPr>
            <w:tcW w:w="1417" w:type="dxa"/>
            <w:tcBorders>
              <w:top w:val="nil"/>
              <w:left w:val="nil"/>
              <w:bottom w:val="single" w:color="auto" w:sz="4" w:space="0"/>
              <w:right w:val="single" w:color="auto" w:sz="4" w:space="0"/>
            </w:tcBorders>
            <w:shd w:val="clear" w:color="auto" w:fill="auto"/>
            <w:vAlign w:val="center"/>
          </w:tcPr>
          <w:p w14:paraId="2530142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泵吸式气体检测仪</w:t>
            </w:r>
          </w:p>
        </w:tc>
        <w:tc>
          <w:tcPr>
            <w:tcW w:w="3119" w:type="dxa"/>
            <w:tcBorders>
              <w:top w:val="nil"/>
              <w:left w:val="nil"/>
              <w:bottom w:val="single" w:color="auto" w:sz="4" w:space="0"/>
              <w:right w:val="single" w:color="auto" w:sz="4" w:space="0"/>
            </w:tcBorders>
            <w:shd w:val="clear" w:color="auto" w:fill="auto"/>
            <w:vAlign w:val="center"/>
          </w:tcPr>
          <w:p w14:paraId="0388334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相隔50米作业点，每个作业点配置至少配置2台</w:t>
            </w:r>
          </w:p>
        </w:tc>
        <w:tc>
          <w:tcPr>
            <w:tcW w:w="660" w:type="dxa"/>
            <w:tcBorders>
              <w:top w:val="nil"/>
              <w:left w:val="nil"/>
              <w:bottom w:val="single" w:color="auto" w:sz="4" w:space="0"/>
              <w:right w:val="single" w:color="auto" w:sz="4" w:space="0"/>
            </w:tcBorders>
            <w:shd w:val="clear" w:color="auto" w:fill="auto"/>
            <w:noWrap/>
            <w:vAlign w:val="center"/>
          </w:tcPr>
          <w:p w14:paraId="3E6E851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7362AB82">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vAlign w:val="center"/>
          </w:tcPr>
          <w:p w14:paraId="5C50020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vMerge w:val="restart"/>
            <w:tcBorders>
              <w:top w:val="nil"/>
              <w:left w:val="nil"/>
              <w:right w:val="single" w:color="auto" w:sz="4" w:space="0"/>
            </w:tcBorders>
            <w:shd w:val="clear" w:color="000000" w:fill="FFFFFF"/>
            <w:vAlign w:val="center"/>
          </w:tcPr>
          <w:p w14:paraId="3005768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两者取一，至少四合一，建议配置泵吸式</w:t>
            </w:r>
          </w:p>
        </w:tc>
      </w:tr>
      <w:tr w14:paraId="1CEB8809">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vAlign w:val="center"/>
          </w:tcPr>
          <w:p w14:paraId="63CA70E8">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42A69C0C">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3ECE264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扩散式气体检测仪</w:t>
            </w:r>
          </w:p>
        </w:tc>
        <w:tc>
          <w:tcPr>
            <w:tcW w:w="3119" w:type="dxa"/>
            <w:tcBorders>
              <w:top w:val="nil"/>
              <w:left w:val="nil"/>
              <w:bottom w:val="single" w:color="auto" w:sz="4" w:space="0"/>
              <w:right w:val="single" w:color="auto" w:sz="4" w:space="0"/>
            </w:tcBorders>
            <w:shd w:val="clear" w:color="auto" w:fill="auto"/>
            <w:vAlign w:val="center"/>
          </w:tcPr>
          <w:p w14:paraId="1AFDF08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相隔50米作业点，每个作业点配置至少配置2台</w:t>
            </w:r>
          </w:p>
        </w:tc>
        <w:tc>
          <w:tcPr>
            <w:tcW w:w="660" w:type="dxa"/>
            <w:tcBorders>
              <w:top w:val="nil"/>
              <w:left w:val="nil"/>
              <w:bottom w:val="single" w:color="auto" w:sz="4" w:space="0"/>
              <w:right w:val="single" w:color="auto" w:sz="4" w:space="0"/>
            </w:tcBorders>
            <w:shd w:val="clear" w:color="auto" w:fill="auto"/>
            <w:noWrap/>
            <w:vAlign w:val="center"/>
          </w:tcPr>
          <w:p w14:paraId="6FE7467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2BBBC649">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vAlign w:val="center"/>
          </w:tcPr>
          <w:p w14:paraId="58DD60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vMerge w:val="continue"/>
            <w:tcBorders>
              <w:left w:val="nil"/>
              <w:bottom w:val="single" w:color="auto" w:sz="4" w:space="0"/>
              <w:right w:val="single" w:color="auto" w:sz="4" w:space="0"/>
            </w:tcBorders>
            <w:shd w:val="clear" w:color="000000" w:fill="FFFFFF"/>
            <w:vAlign w:val="center"/>
          </w:tcPr>
          <w:p w14:paraId="031BF7E7">
            <w:pPr>
              <w:widowControl/>
              <w:jc w:val="center"/>
              <w:rPr>
                <w:rFonts w:ascii="仿宋_GB2312" w:hAnsi="宋体" w:eastAsia="仿宋_GB2312" w:cs="宋体"/>
                <w:color w:val="000000"/>
                <w:kern w:val="0"/>
                <w:szCs w:val="21"/>
              </w:rPr>
            </w:pPr>
          </w:p>
        </w:tc>
      </w:tr>
      <w:tr w14:paraId="24D93B04">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457600E3">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2583B0C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shd w:val="clear" w:color="auto" w:fill="auto"/>
            <w:noWrap/>
            <w:vAlign w:val="center"/>
          </w:tcPr>
          <w:p w14:paraId="262F255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安全绳</w:t>
            </w:r>
          </w:p>
        </w:tc>
        <w:tc>
          <w:tcPr>
            <w:tcW w:w="3119" w:type="dxa"/>
            <w:tcBorders>
              <w:top w:val="nil"/>
              <w:left w:val="nil"/>
              <w:bottom w:val="single" w:color="auto" w:sz="4" w:space="0"/>
              <w:right w:val="single" w:color="auto" w:sz="4" w:space="0"/>
            </w:tcBorders>
            <w:shd w:val="clear" w:color="auto" w:fill="auto"/>
            <w:noWrap/>
            <w:vAlign w:val="center"/>
          </w:tcPr>
          <w:p w14:paraId="56BB9F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按实际作业人员</w:t>
            </w:r>
          </w:p>
        </w:tc>
        <w:tc>
          <w:tcPr>
            <w:tcW w:w="660" w:type="dxa"/>
            <w:tcBorders>
              <w:top w:val="nil"/>
              <w:left w:val="nil"/>
              <w:bottom w:val="single" w:color="auto" w:sz="4" w:space="0"/>
              <w:right w:val="single" w:color="auto" w:sz="4" w:space="0"/>
            </w:tcBorders>
            <w:shd w:val="clear" w:color="auto" w:fill="auto"/>
            <w:vAlign w:val="center"/>
          </w:tcPr>
          <w:p w14:paraId="3A7318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shd w:val="clear" w:color="auto" w:fill="auto"/>
            <w:vAlign w:val="center"/>
          </w:tcPr>
          <w:p w14:paraId="6B363E2E">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shd w:val="clear" w:color="auto" w:fill="auto"/>
            <w:vAlign w:val="center"/>
          </w:tcPr>
          <w:p w14:paraId="6FA3E2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shd w:val="clear" w:color="auto" w:fill="auto"/>
            <w:vAlign w:val="center"/>
          </w:tcPr>
          <w:p w14:paraId="38187B2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013C9E0">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400568D6">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98070DE">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14:paraId="67C7872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救生衣</w:t>
            </w:r>
          </w:p>
        </w:tc>
        <w:tc>
          <w:tcPr>
            <w:tcW w:w="3119" w:type="dxa"/>
            <w:tcBorders>
              <w:top w:val="nil"/>
              <w:left w:val="nil"/>
              <w:bottom w:val="single" w:color="auto" w:sz="4" w:space="0"/>
              <w:right w:val="single" w:color="auto" w:sz="4" w:space="0"/>
            </w:tcBorders>
            <w:shd w:val="clear" w:color="auto" w:fill="auto"/>
            <w:noWrap/>
            <w:vAlign w:val="center"/>
          </w:tcPr>
          <w:p w14:paraId="104771A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按实际作业人员</w:t>
            </w:r>
          </w:p>
        </w:tc>
        <w:tc>
          <w:tcPr>
            <w:tcW w:w="660" w:type="dxa"/>
            <w:tcBorders>
              <w:top w:val="nil"/>
              <w:left w:val="nil"/>
              <w:bottom w:val="single" w:color="auto" w:sz="4" w:space="0"/>
              <w:right w:val="single" w:color="auto" w:sz="4" w:space="0"/>
            </w:tcBorders>
            <w:shd w:val="clear" w:color="auto" w:fill="auto"/>
            <w:vAlign w:val="center"/>
          </w:tcPr>
          <w:p w14:paraId="5A89BFB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325" w:type="dxa"/>
            <w:tcBorders>
              <w:top w:val="nil"/>
              <w:left w:val="nil"/>
              <w:bottom w:val="single" w:color="auto" w:sz="4" w:space="0"/>
              <w:right w:val="single" w:color="auto" w:sz="4" w:space="0"/>
            </w:tcBorders>
            <w:shd w:val="clear" w:color="auto" w:fill="auto"/>
            <w:vAlign w:val="center"/>
          </w:tcPr>
          <w:p w14:paraId="3E9CD03F">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shd w:val="clear" w:color="auto" w:fill="auto"/>
            <w:vAlign w:val="center"/>
          </w:tcPr>
          <w:p w14:paraId="77C01D7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608" w:type="dxa"/>
            <w:tcBorders>
              <w:top w:val="nil"/>
              <w:left w:val="nil"/>
              <w:bottom w:val="single" w:color="auto" w:sz="4" w:space="0"/>
              <w:right w:val="single" w:color="auto" w:sz="4" w:space="0"/>
            </w:tcBorders>
            <w:shd w:val="clear" w:color="auto" w:fill="auto"/>
            <w:vAlign w:val="center"/>
          </w:tcPr>
          <w:p w14:paraId="760093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16D38BD">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3C49C4F1">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A582C14">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14:paraId="5FDFAE5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防毒面具</w:t>
            </w:r>
          </w:p>
        </w:tc>
        <w:tc>
          <w:tcPr>
            <w:tcW w:w="3119" w:type="dxa"/>
            <w:tcBorders>
              <w:top w:val="nil"/>
              <w:left w:val="nil"/>
              <w:bottom w:val="single" w:color="auto" w:sz="4" w:space="0"/>
              <w:right w:val="single" w:color="auto" w:sz="4" w:space="0"/>
            </w:tcBorders>
            <w:shd w:val="clear" w:color="auto" w:fill="auto"/>
            <w:noWrap/>
            <w:vAlign w:val="center"/>
          </w:tcPr>
          <w:p w14:paraId="686ED3E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shd w:val="clear" w:color="auto" w:fill="auto"/>
            <w:noWrap/>
            <w:vAlign w:val="center"/>
          </w:tcPr>
          <w:p w14:paraId="131553D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14031C7C">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shd w:val="clear" w:color="auto" w:fill="auto"/>
            <w:noWrap/>
            <w:vAlign w:val="center"/>
          </w:tcPr>
          <w:p w14:paraId="2754628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78E0DA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F86AED9">
        <w:tblPrEx>
          <w:tblCellMar>
            <w:top w:w="0" w:type="dxa"/>
            <w:left w:w="108" w:type="dxa"/>
            <w:bottom w:w="0" w:type="dxa"/>
            <w:right w:w="108" w:type="dxa"/>
          </w:tblCellMar>
        </w:tblPrEx>
        <w:trPr>
          <w:trHeight w:val="1200" w:hRule="atLeast"/>
        </w:trPr>
        <w:tc>
          <w:tcPr>
            <w:tcW w:w="820" w:type="dxa"/>
            <w:vMerge w:val="continue"/>
            <w:tcBorders>
              <w:top w:val="nil"/>
              <w:left w:val="single" w:color="auto" w:sz="4" w:space="0"/>
              <w:bottom w:val="single" w:color="auto" w:sz="4" w:space="0"/>
              <w:right w:val="single" w:color="auto" w:sz="4" w:space="0"/>
            </w:tcBorders>
            <w:vAlign w:val="center"/>
          </w:tcPr>
          <w:p w14:paraId="3735F691">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94649CA">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2BD8E8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防毒面具配套滤毒盒</w:t>
            </w:r>
          </w:p>
        </w:tc>
        <w:tc>
          <w:tcPr>
            <w:tcW w:w="3119" w:type="dxa"/>
            <w:tcBorders>
              <w:top w:val="nil"/>
              <w:left w:val="nil"/>
              <w:bottom w:val="single" w:color="auto" w:sz="4" w:space="0"/>
              <w:right w:val="single" w:color="auto" w:sz="4" w:space="0"/>
            </w:tcBorders>
            <w:shd w:val="clear" w:color="auto" w:fill="auto"/>
            <w:vAlign w:val="center"/>
          </w:tcPr>
          <w:p w14:paraId="639485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shd w:val="clear" w:color="auto" w:fill="auto"/>
            <w:vAlign w:val="center"/>
          </w:tcPr>
          <w:p w14:paraId="77EE22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0E0FDFDE">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660" w:type="dxa"/>
            <w:tcBorders>
              <w:top w:val="nil"/>
              <w:left w:val="nil"/>
              <w:bottom w:val="single" w:color="auto" w:sz="4" w:space="0"/>
              <w:right w:val="single" w:color="auto" w:sz="4" w:space="0"/>
            </w:tcBorders>
            <w:shd w:val="clear" w:color="auto" w:fill="auto"/>
            <w:vAlign w:val="center"/>
          </w:tcPr>
          <w:p w14:paraId="5B1D5BE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74251DD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至少防护硫化氢，建议五合一</w:t>
            </w:r>
          </w:p>
        </w:tc>
      </w:tr>
      <w:tr w14:paraId="5B491EFA">
        <w:tblPrEx>
          <w:tblCellMar>
            <w:top w:w="0" w:type="dxa"/>
            <w:left w:w="108" w:type="dxa"/>
            <w:bottom w:w="0" w:type="dxa"/>
            <w:right w:w="108" w:type="dxa"/>
          </w:tblCellMar>
        </w:tblPrEx>
        <w:trPr>
          <w:trHeight w:val="1320" w:hRule="atLeast"/>
        </w:trPr>
        <w:tc>
          <w:tcPr>
            <w:tcW w:w="820" w:type="dxa"/>
            <w:vMerge w:val="continue"/>
            <w:tcBorders>
              <w:top w:val="nil"/>
              <w:left w:val="single" w:color="auto" w:sz="4" w:space="0"/>
              <w:bottom w:val="single" w:color="auto" w:sz="4" w:space="0"/>
              <w:right w:val="single" w:color="auto" w:sz="4" w:space="0"/>
            </w:tcBorders>
            <w:vAlign w:val="center"/>
          </w:tcPr>
          <w:p w14:paraId="5464A8BF">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01D441B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应急救援</w:t>
            </w:r>
          </w:p>
        </w:tc>
        <w:tc>
          <w:tcPr>
            <w:tcW w:w="1417" w:type="dxa"/>
            <w:tcBorders>
              <w:top w:val="nil"/>
              <w:left w:val="nil"/>
              <w:bottom w:val="single" w:color="auto" w:sz="4" w:space="0"/>
              <w:right w:val="single" w:color="auto" w:sz="4" w:space="0"/>
            </w:tcBorders>
            <w:shd w:val="clear" w:color="auto" w:fill="auto"/>
            <w:noWrap/>
            <w:vAlign w:val="center"/>
          </w:tcPr>
          <w:p w14:paraId="13342AA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正压式空气呼吸器</w:t>
            </w:r>
          </w:p>
        </w:tc>
        <w:tc>
          <w:tcPr>
            <w:tcW w:w="3119" w:type="dxa"/>
            <w:tcBorders>
              <w:top w:val="nil"/>
              <w:left w:val="nil"/>
              <w:bottom w:val="single" w:color="auto" w:sz="4" w:space="0"/>
              <w:right w:val="single" w:color="auto" w:sz="4" w:space="0"/>
            </w:tcBorders>
            <w:shd w:val="clear" w:color="auto" w:fill="auto"/>
            <w:vAlign w:val="center"/>
          </w:tcPr>
          <w:p w14:paraId="261DCF8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5990D44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69B2829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相隔50米并同时施工的作业点，每个作业点配置至少配置2套</w:t>
            </w:r>
          </w:p>
        </w:tc>
        <w:tc>
          <w:tcPr>
            <w:tcW w:w="660" w:type="dxa"/>
            <w:tcBorders>
              <w:top w:val="nil"/>
              <w:left w:val="nil"/>
              <w:bottom w:val="single" w:color="auto" w:sz="4" w:space="0"/>
              <w:right w:val="single" w:color="auto" w:sz="4" w:space="0"/>
            </w:tcBorders>
            <w:shd w:val="clear" w:color="auto" w:fill="auto"/>
            <w:noWrap/>
            <w:vAlign w:val="center"/>
          </w:tcPr>
          <w:p w14:paraId="102A5AF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56027D8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BCCEE23">
        <w:tblPrEx>
          <w:tblCellMar>
            <w:top w:w="0" w:type="dxa"/>
            <w:left w:w="108" w:type="dxa"/>
            <w:bottom w:w="0" w:type="dxa"/>
            <w:right w:w="108" w:type="dxa"/>
          </w:tblCellMar>
        </w:tblPrEx>
        <w:trPr>
          <w:trHeight w:val="780" w:hRule="atLeast"/>
        </w:trPr>
        <w:tc>
          <w:tcPr>
            <w:tcW w:w="820" w:type="dxa"/>
            <w:vMerge w:val="continue"/>
            <w:tcBorders>
              <w:top w:val="nil"/>
              <w:left w:val="single" w:color="auto" w:sz="4" w:space="0"/>
              <w:bottom w:val="single" w:color="auto" w:sz="4" w:space="0"/>
              <w:right w:val="single" w:color="auto" w:sz="4" w:space="0"/>
            </w:tcBorders>
            <w:vAlign w:val="center"/>
          </w:tcPr>
          <w:p w14:paraId="098D2235">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B98735B">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71ADFA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起吊设备</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（三脚架）</w:t>
            </w:r>
          </w:p>
        </w:tc>
        <w:tc>
          <w:tcPr>
            <w:tcW w:w="3119" w:type="dxa"/>
            <w:tcBorders>
              <w:top w:val="nil"/>
              <w:left w:val="nil"/>
              <w:bottom w:val="single" w:color="auto" w:sz="4" w:space="0"/>
              <w:right w:val="single" w:color="auto" w:sz="4" w:space="0"/>
            </w:tcBorders>
            <w:shd w:val="clear" w:color="auto" w:fill="auto"/>
            <w:vAlign w:val="center"/>
          </w:tcPr>
          <w:p w14:paraId="000DCE4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2AF6C8B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0F57F359">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noWrap/>
            <w:vAlign w:val="center"/>
          </w:tcPr>
          <w:p w14:paraId="2D45B37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36B05E1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396A94DA">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7CBBC75E">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D67CCB2">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14:paraId="7DC83C7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绳梯</w:t>
            </w:r>
          </w:p>
        </w:tc>
        <w:tc>
          <w:tcPr>
            <w:tcW w:w="3119" w:type="dxa"/>
            <w:tcBorders>
              <w:top w:val="nil"/>
              <w:left w:val="nil"/>
              <w:bottom w:val="single" w:color="auto" w:sz="4" w:space="0"/>
              <w:right w:val="single" w:color="auto" w:sz="4" w:space="0"/>
            </w:tcBorders>
            <w:shd w:val="clear" w:color="auto" w:fill="auto"/>
            <w:noWrap/>
            <w:vAlign w:val="center"/>
          </w:tcPr>
          <w:p w14:paraId="2FA2B3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33AB102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731DF133">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noWrap/>
            <w:vAlign w:val="center"/>
          </w:tcPr>
          <w:p w14:paraId="59E751D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2B03B54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3854F4A">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68E51D6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三、高空作业</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5BA4359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防坠落</w:t>
            </w:r>
          </w:p>
        </w:tc>
        <w:tc>
          <w:tcPr>
            <w:tcW w:w="1417" w:type="dxa"/>
            <w:tcBorders>
              <w:top w:val="nil"/>
              <w:left w:val="nil"/>
              <w:bottom w:val="single" w:color="auto" w:sz="4" w:space="0"/>
              <w:right w:val="single" w:color="auto" w:sz="4" w:space="0"/>
            </w:tcBorders>
            <w:shd w:val="clear" w:color="auto" w:fill="auto"/>
            <w:vAlign w:val="center"/>
          </w:tcPr>
          <w:p w14:paraId="74E6ED6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防坠网</w:t>
            </w:r>
          </w:p>
        </w:tc>
        <w:tc>
          <w:tcPr>
            <w:tcW w:w="3119" w:type="dxa"/>
            <w:tcBorders>
              <w:top w:val="nil"/>
              <w:left w:val="nil"/>
              <w:bottom w:val="single" w:color="auto" w:sz="4" w:space="0"/>
              <w:right w:val="single" w:color="auto" w:sz="4" w:space="0"/>
            </w:tcBorders>
            <w:shd w:val="clear" w:color="auto" w:fill="auto"/>
            <w:vAlign w:val="center"/>
          </w:tcPr>
          <w:p w14:paraId="2D6F6B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按实际作业临边数量</w:t>
            </w:r>
          </w:p>
        </w:tc>
        <w:tc>
          <w:tcPr>
            <w:tcW w:w="660" w:type="dxa"/>
            <w:tcBorders>
              <w:top w:val="nil"/>
              <w:left w:val="nil"/>
              <w:bottom w:val="single" w:color="auto" w:sz="4" w:space="0"/>
              <w:right w:val="single" w:color="auto" w:sz="4" w:space="0"/>
            </w:tcBorders>
            <w:shd w:val="clear" w:color="auto" w:fill="auto"/>
            <w:vAlign w:val="center"/>
          </w:tcPr>
          <w:p w14:paraId="3FF5114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43ADF84F">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081679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09CDE15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18A21B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1ABB5661">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471EBC08">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0C877E2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速差式防坠器</w:t>
            </w:r>
          </w:p>
        </w:tc>
        <w:tc>
          <w:tcPr>
            <w:tcW w:w="3119" w:type="dxa"/>
            <w:tcBorders>
              <w:top w:val="nil"/>
              <w:left w:val="nil"/>
              <w:bottom w:val="single" w:color="auto" w:sz="4" w:space="0"/>
              <w:right w:val="single" w:color="auto" w:sz="4" w:space="0"/>
            </w:tcBorders>
            <w:shd w:val="clear" w:color="auto" w:fill="auto"/>
            <w:vAlign w:val="center"/>
          </w:tcPr>
          <w:p w14:paraId="7AFBD0A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每个作业点得上下口配置1个</w:t>
            </w:r>
          </w:p>
        </w:tc>
        <w:tc>
          <w:tcPr>
            <w:tcW w:w="660" w:type="dxa"/>
            <w:tcBorders>
              <w:top w:val="nil"/>
              <w:left w:val="nil"/>
              <w:bottom w:val="single" w:color="auto" w:sz="4" w:space="0"/>
              <w:right w:val="single" w:color="auto" w:sz="4" w:space="0"/>
            </w:tcBorders>
            <w:shd w:val="clear" w:color="auto" w:fill="auto"/>
            <w:vAlign w:val="center"/>
          </w:tcPr>
          <w:p w14:paraId="53B6C16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5BC14DB5">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vAlign w:val="center"/>
          </w:tcPr>
          <w:p w14:paraId="788CBC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6BAF389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w:t>
            </w:r>
          </w:p>
        </w:tc>
      </w:tr>
      <w:tr w14:paraId="525484AD">
        <w:tblPrEx>
          <w:tblCellMar>
            <w:top w:w="0" w:type="dxa"/>
            <w:left w:w="108" w:type="dxa"/>
            <w:bottom w:w="0" w:type="dxa"/>
            <w:right w:w="108" w:type="dxa"/>
          </w:tblCellMar>
        </w:tblPrEx>
        <w:trPr>
          <w:trHeight w:val="540" w:hRule="atLeast"/>
        </w:trPr>
        <w:tc>
          <w:tcPr>
            <w:tcW w:w="820" w:type="dxa"/>
            <w:vMerge w:val="continue"/>
            <w:tcBorders>
              <w:top w:val="nil"/>
              <w:left w:val="single" w:color="auto" w:sz="4" w:space="0"/>
              <w:bottom w:val="single" w:color="auto" w:sz="4" w:space="0"/>
              <w:right w:val="single" w:color="auto" w:sz="4" w:space="0"/>
            </w:tcBorders>
            <w:vAlign w:val="center"/>
          </w:tcPr>
          <w:p w14:paraId="4974E7D1">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67692E0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作业平台</w:t>
            </w:r>
          </w:p>
        </w:tc>
        <w:tc>
          <w:tcPr>
            <w:tcW w:w="1417" w:type="dxa"/>
            <w:tcBorders>
              <w:top w:val="nil"/>
              <w:left w:val="nil"/>
              <w:bottom w:val="single" w:color="auto" w:sz="4" w:space="0"/>
              <w:right w:val="single" w:color="auto" w:sz="4" w:space="0"/>
            </w:tcBorders>
            <w:shd w:val="clear" w:color="auto" w:fill="auto"/>
            <w:vAlign w:val="center"/>
          </w:tcPr>
          <w:p w14:paraId="5A1F463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脚手架平台</w:t>
            </w:r>
          </w:p>
        </w:tc>
        <w:tc>
          <w:tcPr>
            <w:tcW w:w="3119" w:type="dxa"/>
            <w:tcBorders>
              <w:top w:val="nil"/>
              <w:left w:val="nil"/>
              <w:bottom w:val="single" w:color="auto" w:sz="4" w:space="0"/>
              <w:right w:val="single" w:color="auto" w:sz="4" w:space="0"/>
            </w:tcBorders>
            <w:shd w:val="clear" w:color="auto" w:fill="auto"/>
            <w:vAlign w:val="center"/>
          </w:tcPr>
          <w:p w14:paraId="4F6B182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如有需要，按实际作业点配置</w:t>
            </w:r>
          </w:p>
        </w:tc>
        <w:tc>
          <w:tcPr>
            <w:tcW w:w="660" w:type="dxa"/>
            <w:tcBorders>
              <w:top w:val="nil"/>
              <w:left w:val="nil"/>
              <w:bottom w:val="single" w:color="auto" w:sz="4" w:space="0"/>
              <w:right w:val="single" w:color="auto" w:sz="4" w:space="0"/>
            </w:tcBorders>
            <w:shd w:val="clear" w:color="auto" w:fill="auto"/>
            <w:vAlign w:val="center"/>
          </w:tcPr>
          <w:p w14:paraId="3A6F3DB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61E6BCF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17F2F3B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3731F36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包括设施的安装、拆除、租赁、搬运</w:t>
            </w:r>
          </w:p>
        </w:tc>
      </w:tr>
      <w:tr w14:paraId="45999C74">
        <w:tblPrEx>
          <w:tblCellMar>
            <w:top w:w="0" w:type="dxa"/>
            <w:left w:w="108" w:type="dxa"/>
            <w:bottom w:w="0" w:type="dxa"/>
            <w:right w:w="108" w:type="dxa"/>
          </w:tblCellMar>
        </w:tblPrEx>
        <w:trPr>
          <w:trHeight w:val="465" w:hRule="atLeast"/>
        </w:trPr>
        <w:tc>
          <w:tcPr>
            <w:tcW w:w="820" w:type="dxa"/>
            <w:vMerge w:val="continue"/>
            <w:tcBorders>
              <w:top w:val="nil"/>
              <w:left w:val="single" w:color="auto" w:sz="4" w:space="0"/>
              <w:bottom w:val="single" w:color="auto" w:sz="4" w:space="0"/>
              <w:right w:val="single" w:color="auto" w:sz="4" w:space="0"/>
            </w:tcBorders>
            <w:vAlign w:val="center"/>
          </w:tcPr>
          <w:p w14:paraId="60FB092D">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6480E9A6">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000000" w:fill="FFFFFF"/>
            <w:vAlign w:val="center"/>
          </w:tcPr>
          <w:p w14:paraId="51BCBA18">
            <w:pPr>
              <w:widowControl/>
              <w:jc w:val="center"/>
              <w:rPr>
                <w:rFonts w:ascii="仿宋_GB2312" w:hAnsi="宋体" w:eastAsia="仿宋_GB2312" w:cs="宋体"/>
                <w:kern w:val="0"/>
                <w:szCs w:val="21"/>
              </w:rPr>
            </w:pPr>
            <w:r>
              <w:rPr>
                <w:rFonts w:hint="eastAsia" w:ascii="仿宋_GB2312" w:hAnsi="宋体" w:eastAsia="仿宋_GB2312" w:cs="宋体"/>
                <w:kern w:val="0"/>
                <w:szCs w:val="21"/>
              </w:rPr>
              <w:t>液压升降作业车</w:t>
            </w:r>
          </w:p>
        </w:tc>
        <w:tc>
          <w:tcPr>
            <w:tcW w:w="3119" w:type="dxa"/>
            <w:tcBorders>
              <w:top w:val="nil"/>
              <w:left w:val="nil"/>
              <w:bottom w:val="single" w:color="auto" w:sz="4" w:space="0"/>
              <w:right w:val="single" w:color="auto" w:sz="4" w:space="0"/>
            </w:tcBorders>
            <w:shd w:val="clear" w:color="000000" w:fill="FFFFFF"/>
            <w:vAlign w:val="center"/>
          </w:tcPr>
          <w:p w14:paraId="3513F49C">
            <w:pPr>
              <w:widowControl/>
              <w:jc w:val="center"/>
              <w:rPr>
                <w:rFonts w:ascii="仿宋_GB2312" w:hAnsi="宋体" w:eastAsia="仿宋_GB2312" w:cs="宋体"/>
                <w:kern w:val="0"/>
                <w:szCs w:val="21"/>
              </w:rPr>
            </w:pPr>
            <w:r>
              <w:rPr>
                <w:rFonts w:hint="eastAsia" w:ascii="仿宋_GB2312" w:hAnsi="宋体" w:eastAsia="仿宋_GB2312" w:cs="宋体"/>
                <w:kern w:val="0"/>
                <w:szCs w:val="21"/>
              </w:rPr>
              <w:t>如有需要，按实际作业点配置</w:t>
            </w:r>
          </w:p>
        </w:tc>
        <w:tc>
          <w:tcPr>
            <w:tcW w:w="660" w:type="dxa"/>
            <w:tcBorders>
              <w:top w:val="nil"/>
              <w:left w:val="nil"/>
              <w:bottom w:val="single" w:color="auto" w:sz="4" w:space="0"/>
              <w:right w:val="single" w:color="auto" w:sz="4" w:space="0"/>
            </w:tcBorders>
            <w:shd w:val="clear" w:color="000000" w:fill="FFFFFF"/>
            <w:vAlign w:val="center"/>
          </w:tcPr>
          <w:p w14:paraId="3AF622BB">
            <w:pPr>
              <w:widowControl/>
              <w:jc w:val="center"/>
              <w:rPr>
                <w:rFonts w:ascii="仿宋_GB2312" w:hAnsi="宋体" w:eastAsia="仿宋_GB2312" w:cs="宋体"/>
                <w:kern w:val="0"/>
                <w:szCs w:val="21"/>
              </w:rPr>
            </w:pPr>
            <w:r>
              <w:rPr>
                <w:rFonts w:hint="eastAsia" w:ascii="仿宋_GB2312" w:hAnsi="宋体" w:eastAsia="仿宋_GB2312" w:cs="宋体"/>
                <w:kern w:val="0"/>
                <w:szCs w:val="21"/>
              </w:rPr>
              <w:t>台</w:t>
            </w:r>
          </w:p>
        </w:tc>
        <w:tc>
          <w:tcPr>
            <w:tcW w:w="1325" w:type="dxa"/>
            <w:tcBorders>
              <w:top w:val="nil"/>
              <w:left w:val="nil"/>
              <w:bottom w:val="single" w:color="auto" w:sz="4" w:space="0"/>
              <w:right w:val="single" w:color="auto" w:sz="4" w:space="0"/>
            </w:tcBorders>
            <w:shd w:val="clear" w:color="000000" w:fill="FFFFFF"/>
            <w:vAlign w:val="center"/>
          </w:tcPr>
          <w:p w14:paraId="0FA3FAB8">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0F6F82B9">
            <w:pPr>
              <w:widowControl/>
              <w:jc w:val="center"/>
              <w:rPr>
                <w:rFonts w:ascii="仿宋_GB2312" w:hAnsi="宋体" w:eastAsia="仿宋_GB2312" w:cs="宋体"/>
                <w:kern w:val="0"/>
                <w:szCs w:val="21"/>
              </w:rPr>
            </w:pPr>
            <w:r>
              <w:rPr>
                <w:rFonts w:hint="eastAsia" w:ascii="仿宋_GB2312" w:hAnsi="宋体" w:eastAsia="仿宋_GB2312" w:cs="宋体"/>
                <w:kern w:val="0"/>
                <w:szCs w:val="21"/>
              </w:rPr>
              <w:t>台</w:t>
            </w:r>
          </w:p>
        </w:tc>
        <w:tc>
          <w:tcPr>
            <w:tcW w:w="1608" w:type="dxa"/>
            <w:tcBorders>
              <w:top w:val="nil"/>
              <w:left w:val="nil"/>
              <w:bottom w:val="single" w:color="auto" w:sz="4" w:space="0"/>
              <w:right w:val="single" w:color="auto" w:sz="4" w:space="0"/>
            </w:tcBorders>
            <w:shd w:val="clear" w:color="000000" w:fill="FFFFFF"/>
            <w:vAlign w:val="center"/>
          </w:tcPr>
          <w:p w14:paraId="609F9E51">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4AB94AB3">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7590CAD4">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3F497A4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shd w:val="clear" w:color="auto" w:fill="auto"/>
            <w:noWrap/>
            <w:vAlign w:val="center"/>
          </w:tcPr>
          <w:p w14:paraId="176F54A0">
            <w:pPr>
              <w:widowControl/>
              <w:jc w:val="center"/>
              <w:rPr>
                <w:rFonts w:ascii="仿宋_GB2312" w:hAnsi="宋体" w:eastAsia="仿宋_GB2312" w:cs="宋体"/>
                <w:kern w:val="0"/>
                <w:szCs w:val="21"/>
              </w:rPr>
            </w:pPr>
            <w:r>
              <w:rPr>
                <w:rFonts w:hint="eastAsia" w:ascii="仿宋_GB2312" w:hAnsi="宋体" w:eastAsia="仿宋_GB2312" w:cs="宋体"/>
                <w:kern w:val="0"/>
                <w:szCs w:val="21"/>
              </w:rPr>
              <w:t>五点式安全带</w:t>
            </w:r>
          </w:p>
        </w:tc>
        <w:tc>
          <w:tcPr>
            <w:tcW w:w="3119" w:type="dxa"/>
            <w:tcBorders>
              <w:top w:val="nil"/>
              <w:left w:val="nil"/>
              <w:bottom w:val="single" w:color="auto" w:sz="4" w:space="0"/>
              <w:right w:val="single" w:color="auto" w:sz="4" w:space="0"/>
            </w:tcBorders>
            <w:shd w:val="clear" w:color="auto" w:fill="auto"/>
            <w:noWrap/>
            <w:vAlign w:val="center"/>
          </w:tcPr>
          <w:p w14:paraId="521CCEEC">
            <w:pPr>
              <w:widowControl/>
              <w:jc w:val="center"/>
              <w:rPr>
                <w:rFonts w:ascii="仿宋_GB2312" w:hAnsi="宋体" w:eastAsia="仿宋_GB2312" w:cs="宋体"/>
                <w:kern w:val="0"/>
                <w:szCs w:val="21"/>
              </w:rPr>
            </w:pPr>
            <w:r>
              <w:rPr>
                <w:rFonts w:hint="eastAsia" w:ascii="仿宋_GB2312" w:hAnsi="宋体" w:eastAsia="仿宋_GB2312" w:cs="宋体"/>
                <w:kern w:val="0"/>
                <w:szCs w:val="21"/>
              </w:rPr>
              <w:t>按实际作业和监护人员</w:t>
            </w:r>
          </w:p>
        </w:tc>
        <w:tc>
          <w:tcPr>
            <w:tcW w:w="660" w:type="dxa"/>
            <w:tcBorders>
              <w:top w:val="nil"/>
              <w:left w:val="nil"/>
              <w:bottom w:val="single" w:color="auto" w:sz="4" w:space="0"/>
              <w:right w:val="single" w:color="auto" w:sz="4" w:space="0"/>
            </w:tcBorders>
            <w:shd w:val="clear" w:color="auto" w:fill="auto"/>
            <w:vAlign w:val="center"/>
          </w:tcPr>
          <w:p w14:paraId="4851ACD6">
            <w:pPr>
              <w:widowControl/>
              <w:jc w:val="center"/>
              <w:rPr>
                <w:rFonts w:ascii="仿宋_GB2312" w:hAnsi="宋体" w:eastAsia="仿宋_GB2312" w:cs="宋体"/>
                <w:kern w:val="0"/>
                <w:szCs w:val="21"/>
              </w:rPr>
            </w:pPr>
            <w:r>
              <w:rPr>
                <w:rFonts w:hint="eastAsia" w:ascii="仿宋_GB2312" w:hAnsi="宋体" w:eastAsia="仿宋_GB2312" w:cs="宋体"/>
                <w:kern w:val="0"/>
                <w:szCs w:val="21"/>
              </w:rPr>
              <w:t>条</w:t>
            </w:r>
          </w:p>
        </w:tc>
        <w:tc>
          <w:tcPr>
            <w:tcW w:w="1325" w:type="dxa"/>
            <w:tcBorders>
              <w:top w:val="nil"/>
              <w:left w:val="nil"/>
              <w:bottom w:val="single" w:color="auto" w:sz="4" w:space="0"/>
              <w:right w:val="single" w:color="auto" w:sz="4" w:space="0"/>
            </w:tcBorders>
            <w:shd w:val="clear" w:color="auto" w:fill="auto"/>
            <w:vAlign w:val="center"/>
          </w:tcPr>
          <w:p w14:paraId="1F1E3063">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shd w:val="clear" w:color="auto" w:fill="auto"/>
            <w:vAlign w:val="center"/>
          </w:tcPr>
          <w:p w14:paraId="64AF9A2C">
            <w:pPr>
              <w:widowControl/>
              <w:jc w:val="center"/>
              <w:rPr>
                <w:rFonts w:ascii="仿宋_GB2312" w:hAnsi="宋体" w:eastAsia="仿宋_GB2312" w:cs="宋体"/>
                <w:kern w:val="0"/>
                <w:szCs w:val="21"/>
              </w:rPr>
            </w:pPr>
            <w:r>
              <w:rPr>
                <w:rFonts w:hint="eastAsia" w:ascii="仿宋_GB2312" w:hAnsi="宋体" w:eastAsia="仿宋_GB2312" w:cs="宋体"/>
                <w:kern w:val="0"/>
                <w:szCs w:val="21"/>
              </w:rPr>
              <w:t>条</w:t>
            </w:r>
          </w:p>
        </w:tc>
        <w:tc>
          <w:tcPr>
            <w:tcW w:w="1608" w:type="dxa"/>
            <w:tcBorders>
              <w:top w:val="nil"/>
              <w:left w:val="nil"/>
              <w:bottom w:val="single" w:color="auto" w:sz="4" w:space="0"/>
              <w:right w:val="single" w:color="auto" w:sz="4" w:space="0"/>
            </w:tcBorders>
            <w:shd w:val="clear" w:color="auto" w:fill="auto"/>
            <w:vAlign w:val="center"/>
          </w:tcPr>
          <w:p w14:paraId="1AC57852">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5499D291">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031FB899">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D7C84F5">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14:paraId="3EF94FF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安全绳</w:t>
            </w:r>
          </w:p>
        </w:tc>
        <w:tc>
          <w:tcPr>
            <w:tcW w:w="3119" w:type="dxa"/>
            <w:tcBorders>
              <w:top w:val="nil"/>
              <w:left w:val="nil"/>
              <w:bottom w:val="single" w:color="auto" w:sz="4" w:space="0"/>
              <w:right w:val="single" w:color="auto" w:sz="4" w:space="0"/>
            </w:tcBorders>
            <w:shd w:val="clear" w:color="auto" w:fill="auto"/>
            <w:noWrap/>
            <w:vAlign w:val="center"/>
          </w:tcPr>
          <w:p w14:paraId="3CF579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按实际作业人员</w:t>
            </w:r>
          </w:p>
        </w:tc>
        <w:tc>
          <w:tcPr>
            <w:tcW w:w="660" w:type="dxa"/>
            <w:tcBorders>
              <w:top w:val="nil"/>
              <w:left w:val="nil"/>
              <w:bottom w:val="single" w:color="auto" w:sz="4" w:space="0"/>
              <w:right w:val="single" w:color="auto" w:sz="4" w:space="0"/>
            </w:tcBorders>
            <w:shd w:val="clear" w:color="auto" w:fill="auto"/>
            <w:vAlign w:val="center"/>
          </w:tcPr>
          <w:p w14:paraId="32E63A4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shd w:val="clear" w:color="auto" w:fill="auto"/>
            <w:vAlign w:val="center"/>
          </w:tcPr>
          <w:p w14:paraId="54B75F43">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shd w:val="clear" w:color="auto" w:fill="auto"/>
            <w:vAlign w:val="center"/>
          </w:tcPr>
          <w:p w14:paraId="314A93D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shd w:val="clear" w:color="auto" w:fill="auto"/>
            <w:vAlign w:val="center"/>
          </w:tcPr>
          <w:p w14:paraId="2EB9529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A702EBA">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4371861D">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1C8C6E">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63F11DD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防滑鞋</w:t>
            </w:r>
          </w:p>
        </w:tc>
        <w:tc>
          <w:tcPr>
            <w:tcW w:w="3119" w:type="dxa"/>
            <w:tcBorders>
              <w:top w:val="nil"/>
              <w:left w:val="nil"/>
              <w:bottom w:val="single" w:color="auto" w:sz="4" w:space="0"/>
              <w:right w:val="single" w:color="auto" w:sz="4" w:space="0"/>
            </w:tcBorders>
            <w:shd w:val="clear" w:color="auto" w:fill="auto"/>
            <w:noWrap/>
            <w:vAlign w:val="center"/>
          </w:tcPr>
          <w:p w14:paraId="2CD2DD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shd w:val="clear" w:color="auto" w:fill="auto"/>
            <w:vAlign w:val="center"/>
          </w:tcPr>
          <w:p w14:paraId="163D930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shd w:val="clear" w:color="auto" w:fill="auto"/>
            <w:vAlign w:val="center"/>
          </w:tcPr>
          <w:p w14:paraId="5E2793C7">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shd w:val="clear" w:color="auto" w:fill="auto"/>
            <w:vAlign w:val="center"/>
          </w:tcPr>
          <w:p w14:paraId="5AAB4F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shd w:val="clear" w:color="auto" w:fill="auto"/>
            <w:vAlign w:val="center"/>
          </w:tcPr>
          <w:p w14:paraId="3D24DF5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628894C">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1685FA0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四、危化品</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2DE9819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shd w:val="clear" w:color="auto" w:fill="auto"/>
            <w:noWrap/>
            <w:vAlign w:val="center"/>
          </w:tcPr>
          <w:p w14:paraId="75741CD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化学防护服</w:t>
            </w:r>
          </w:p>
        </w:tc>
        <w:tc>
          <w:tcPr>
            <w:tcW w:w="3119" w:type="dxa"/>
            <w:tcBorders>
              <w:top w:val="nil"/>
              <w:left w:val="nil"/>
              <w:bottom w:val="single" w:color="auto" w:sz="4" w:space="0"/>
              <w:right w:val="single" w:color="auto" w:sz="4" w:space="0"/>
            </w:tcBorders>
            <w:shd w:val="clear" w:color="auto" w:fill="auto"/>
            <w:noWrap/>
            <w:vAlign w:val="center"/>
          </w:tcPr>
          <w:p w14:paraId="1B500BC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shd w:val="clear" w:color="auto" w:fill="auto"/>
            <w:vAlign w:val="center"/>
          </w:tcPr>
          <w:p w14:paraId="20A40F9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325" w:type="dxa"/>
            <w:tcBorders>
              <w:top w:val="nil"/>
              <w:left w:val="nil"/>
              <w:bottom w:val="single" w:color="auto" w:sz="4" w:space="0"/>
              <w:right w:val="single" w:color="auto" w:sz="4" w:space="0"/>
            </w:tcBorders>
            <w:shd w:val="clear" w:color="auto" w:fill="auto"/>
            <w:vAlign w:val="center"/>
          </w:tcPr>
          <w:p w14:paraId="2766E6DB">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shd w:val="clear" w:color="auto" w:fill="auto"/>
            <w:vAlign w:val="center"/>
          </w:tcPr>
          <w:p w14:paraId="4D530CC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608" w:type="dxa"/>
            <w:tcBorders>
              <w:top w:val="nil"/>
              <w:left w:val="nil"/>
              <w:bottom w:val="single" w:color="auto" w:sz="4" w:space="0"/>
              <w:right w:val="single" w:color="auto" w:sz="4" w:space="0"/>
            </w:tcBorders>
            <w:shd w:val="clear" w:color="auto" w:fill="auto"/>
            <w:vAlign w:val="center"/>
          </w:tcPr>
          <w:p w14:paraId="40BC991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72C7D7C">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52FE0948">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198943B">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14:paraId="7651E5C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耐酸碱手套</w:t>
            </w:r>
          </w:p>
        </w:tc>
        <w:tc>
          <w:tcPr>
            <w:tcW w:w="3119" w:type="dxa"/>
            <w:tcBorders>
              <w:top w:val="nil"/>
              <w:left w:val="nil"/>
              <w:bottom w:val="single" w:color="auto" w:sz="4" w:space="0"/>
              <w:right w:val="single" w:color="auto" w:sz="4" w:space="0"/>
            </w:tcBorders>
            <w:shd w:val="clear" w:color="auto" w:fill="auto"/>
            <w:noWrap/>
            <w:vAlign w:val="center"/>
          </w:tcPr>
          <w:p w14:paraId="373EC3F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shd w:val="clear" w:color="auto" w:fill="auto"/>
            <w:vAlign w:val="center"/>
          </w:tcPr>
          <w:p w14:paraId="4FBE3E4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shd w:val="clear" w:color="auto" w:fill="auto"/>
            <w:vAlign w:val="center"/>
          </w:tcPr>
          <w:p w14:paraId="2B1F226E">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shd w:val="clear" w:color="auto" w:fill="auto"/>
            <w:vAlign w:val="center"/>
          </w:tcPr>
          <w:p w14:paraId="2411F1F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shd w:val="clear" w:color="auto" w:fill="auto"/>
            <w:vAlign w:val="center"/>
          </w:tcPr>
          <w:p w14:paraId="67F020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92FB8D2">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2778F921">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8B7FEC0">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14:paraId="1819D2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耐酸碱</w:t>
            </w:r>
            <w:r>
              <w:rPr>
                <w:rFonts w:hint="eastAsia" w:ascii="仿宋_GB2312" w:hAnsi="微软雅黑" w:eastAsia="仿宋_GB2312" w:cs="微软雅黑"/>
                <w:color w:val="000000"/>
                <w:kern w:val="0"/>
                <w:szCs w:val="21"/>
              </w:rPr>
              <w:t>鞋</w:t>
            </w:r>
          </w:p>
        </w:tc>
        <w:tc>
          <w:tcPr>
            <w:tcW w:w="3119" w:type="dxa"/>
            <w:tcBorders>
              <w:top w:val="nil"/>
              <w:left w:val="nil"/>
              <w:bottom w:val="single" w:color="auto" w:sz="4" w:space="0"/>
              <w:right w:val="single" w:color="auto" w:sz="4" w:space="0"/>
            </w:tcBorders>
            <w:shd w:val="clear" w:color="auto" w:fill="auto"/>
            <w:noWrap/>
            <w:vAlign w:val="center"/>
          </w:tcPr>
          <w:p w14:paraId="1146A27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shd w:val="clear" w:color="auto" w:fill="auto"/>
            <w:vAlign w:val="center"/>
          </w:tcPr>
          <w:p w14:paraId="016222F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shd w:val="clear" w:color="auto" w:fill="auto"/>
            <w:vAlign w:val="center"/>
          </w:tcPr>
          <w:p w14:paraId="01D8CDD4">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shd w:val="clear" w:color="auto" w:fill="auto"/>
            <w:vAlign w:val="center"/>
          </w:tcPr>
          <w:p w14:paraId="13E0A3A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shd w:val="clear" w:color="auto" w:fill="auto"/>
            <w:vAlign w:val="center"/>
          </w:tcPr>
          <w:p w14:paraId="28C6C46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4008A59">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67D0D198">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2CBCF3B">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14:paraId="3F287F7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护目镜</w:t>
            </w:r>
          </w:p>
        </w:tc>
        <w:tc>
          <w:tcPr>
            <w:tcW w:w="3119" w:type="dxa"/>
            <w:tcBorders>
              <w:top w:val="nil"/>
              <w:left w:val="nil"/>
              <w:bottom w:val="single" w:color="auto" w:sz="4" w:space="0"/>
              <w:right w:val="single" w:color="auto" w:sz="4" w:space="0"/>
            </w:tcBorders>
            <w:shd w:val="clear" w:color="auto" w:fill="auto"/>
            <w:noWrap/>
            <w:vAlign w:val="center"/>
          </w:tcPr>
          <w:p w14:paraId="55D57B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shd w:val="clear" w:color="auto" w:fill="auto"/>
            <w:vAlign w:val="center"/>
          </w:tcPr>
          <w:p w14:paraId="6C287C7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3C9C7640">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shd w:val="clear" w:color="auto" w:fill="auto"/>
            <w:vAlign w:val="center"/>
          </w:tcPr>
          <w:p w14:paraId="15C9BB2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21CF6D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CFF0AFD">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3E419470">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D7D124">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14:paraId="0F117EA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防毒口罩</w:t>
            </w:r>
          </w:p>
        </w:tc>
        <w:tc>
          <w:tcPr>
            <w:tcW w:w="3119" w:type="dxa"/>
            <w:tcBorders>
              <w:top w:val="nil"/>
              <w:left w:val="nil"/>
              <w:bottom w:val="single" w:color="auto" w:sz="4" w:space="0"/>
              <w:right w:val="single" w:color="auto" w:sz="4" w:space="0"/>
            </w:tcBorders>
            <w:shd w:val="clear" w:color="auto" w:fill="auto"/>
            <w:noWrap/>
            <w:vAlign w:val="center"/>
          </w:tcPr>
          <w:p w14:paraId="01C19A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shd w:val="clear" w:color="auto" w:fill="auto"/>
            <w:vAlign w:val="center"/>
          </w:tcPr>
          <w:p w14:paraId="692F79B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104F5C57">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shd w:val="clear" w:color="auto" w:fill="auto"/>
            <w:vAlign w:val="center"/>
          </w:tcPr>
          <w:p w14:paraId="1734E8E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7096690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50A19F8">
        <w:tblPrEx>
          <w:tblCellMar>
            <w:top w:w="0" w:type="dxa"/>
            <w:left w:w="108" w:type="dxa"/>
            <w:bottom w:w="0" w:type="dxa"/>
            <w:right w:w="108" w:type="dxa"/>
          </w:tblCellMar>
        </w:tblPrEx>
        <w:trPr>
          <w:trHeight w:val="780" w:hRule="atLeast"/>
        </w:trPr>
        <w:tc>
          <w:tcPr>
            <w:tcW w:w="820" w:type="dxa"/>
            <w:vMerge w:val="continue"/>
            <w:tcBorders>
              <w:top w:val="nil"/>
              <w:left w:val="single" w:color="auto" w:sz="4" w:space="0"/>
              <w:bottom w:val="single" w:color="auto" w:sz="4" w:space="0"/>
              <w:right w:val="single" w:color="auto" w:sz="4" w:space="0"/>
            </w:tcBorders>
            <w:vAlign w:val="center"/>
          </w:tcPr>
          <w:p w14:paraId="0F762B5F">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14:paraId="5F54D92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w:t>
            </w:r>
          </w:p>
        </w:tc>
        <w:tc>
          <w:tcPr>
            <w:tcW w:w="1417" w:type="dxa"/>
            <w:tcBorders>
              <w:top w:val="nil"/>
              <w:left w:val="nil"/>
              <w:bottom w:val="single" w:color="auto" w:sz="4" w:space="0"/>
              <w:right w:val="single" w:color="auto" w:sz="4" w:space="0"/>
            </w:tcBorders>
            <w:shd w:val="clear" w:color="auto" w:fill="auto"/>
            <w:vAlign w:val="center"/>
          </w:tcPr>
          <w:p w14:paraId="0CB876E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吸附材料</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（砂土等）</w:t>
            </w:r>
          </w:p>
        </w:tc>
        <w:tc>
          <w:tcPr>
            <w:tcW w:w="3119" w:type="dxa"/>
            <w:tcBorders>
              <w:top w:val="nil"/>
              <w:left w:val="nil"/>
              <w:bottom w:val="single" w:color="auto" w:sz="4" w:space="0"/>
              <w:right w:val="single" w:color="auto" w:sz="4" w:space="0"/>
            </w:tcBorders>
            <w:shd w:val="clear" w:color="auto" w:fill="auto"/>
            <w:vAlign w:val="center"/>
          </w:tcPr>
          <w:p w14:paraId="0B80EA7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34499C7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批</w:t>
            </w:r>
          </w:p>
        </w:tc>
        <w:tc>
          <w:tcPr>
            <w:tcW w:w="1325" w:type="dxa"/>
            <w:tcBorders>
              <w:top w:val="nil"/>
              <w:left w:val="nil"/>
              <w:bottom w:val="single" w:color="auto" w:sz="4" w:space="0"/>
              <w:right w:val="single" w:color="auto" w:sz="4" w:space="0"/>
            </w:tcBorders>
            <w:shd w:val="clear" w:color="auto" w:fill="auto"/>
            <w:vAlign w:val="center"/>
          </w:tcPr>
          <w:p w14:paraId="5A573BB0">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vAlign w:val="center"/>
          </w:tcPr>
          <w:p w14:paraId="27B5DB6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批</w:t>
            </w:r>
          </w:p>
        </w:tc>
        <w:tc>
          <w:tcPr>
            <w:tcW w:w="1608" w:type="dxa"/>
            <w:tcBorders>
              <w:top w:val="nil"/>
              <w:left w:val="nil"/>
              <w:bottom w:val="single" w:color="auto" w:sz="4" w:space="0"/>
              <w:right w:val="single" w:color="auto" w:sz="4" w:space="0"/>
            </w:tcBorders>
            <w:shd w:val="clear" w:color="auto" w:fill="auto"/>
            <w:vAlign w:val="center"/>
          </w:tcPr>
          <w:p w14:paraId="703FFD7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0113013">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572AC6E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五、临边作业</w:t>
            </w:r>
          </w:p>
        </w:tc>
        <w:tc>
          <w:tcPr>
            <w:tcW w:w="709" w:type="dxa"/>
            <w:vMerge w:val="restart"/>
            <w:tcBorders>
              <w:top w:val="nil"/>
              <w:left w:val="nil"/>
              <w:right w:val="single" w:color="auto" w:sz="4" w:space="0"/>
            </w:tcBorders>
            <w:shd w:val="clear" w:color="auto" w:fill="auto"/>
            <w:vAlign w:val="center"/>
          </w:tcPr>
          <w:p w14:paraId="15F60E5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防坠落</w:t>
            </w:r>
          </w:p>
        </w:tc>
        <w:tc>
          <w:tcPr>
            <w:tcW w:w="1417" w:type="dxa"/>
            <w:tcBorders>
              <w:top w:val="nil"/>
              <w:left w:val="nil"/>
              <w:bottom w:val="single" w:color="auto" w:sz="4" w:space="0"/>
              <w:right w:val="single" w:color="auto" w:sz="4" w:space="0"/>
            </w:tcBorders>
            <w:shd w:val="clear" w:color="auto" w:fill="auto"/>
            <w:vAlign w:val="center"/>
          </w:tcPr>
          <w:p w14:paraId="4DC9763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防坠网</w:t>
            </w:r>
          </w:p>
        </w:tc>
        <w:tc>
          <w:tcPr>
            <w:tcW w:w="3119" w:type="dxa"/>
            <w:tcBorders>
              <w:top w:val="nil"/>
              <w:left w:val="nil"/>
              <w:bottom w:val="single" w:color="auto" w:sz="4" w:space="0"/>
              <w:right w:val="single" w:color="auto" w:sz="4" w:space="0"/>
            </w:tcBorders>
            <w:shd w:val="clear" w:color="auto" w:fill="auto"/>
            <w:vAlign w:val="center"/>
          </w:tcPr>
          <w:p w14:paraId="71EFE6E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按实际作业临边数量</w:t>
            </w:r>
          </w:p>
        </w:tc>
        <w:tc>
          <w:tcPr>
            <w:tcW w:w="660" w:type="dxa"/>
            <w:tcBorders>
              <w:top w:val="nil"/>
              <w:left w:val="nil"/>
              <w:bottom w:val="single" w:color="auto" w:sz="4" w:space="0"/>
              <w:right w:val="single" w:color="auto" w:sz="4" w:space="0"/>
            </w:tcBorders>
            <w:shd w:val="clear" w:color="auto" w:fill="auto"/>
            <w:vAlign w:val="center"/>
          </w:tcPr>
          <w:p w14:paraId="341EEF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3904FCA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0EC76D7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18F0215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2667D9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shd w:val="clear" w:color="auto" w:fill="auto"/>
            <w:vAlign w:val="center"/>
          </w:tcPr>
          <w:p w14:paraId="5BE3D242">
            <w:pPr>
              <w:widowControl/>
              <w:jc w:val="center"/>
              <w:rPr>
                <w:rFonts w:ascii="仿宋_GB2312" w:hAnsi="宋体" w:eastAsia="仿宋_GB2312" w:cs="宋体"/>
                <w:color w:val="000000"/>
                <w:kern w:val="0"/>
                <w:szCs w:val="21"/>
              </w:rPr>
            </w:pPr>
          </w:p>
        </w:tc>
        <w:tc>
          <w:tcPr>
            <w:tcW w:w="709" w:type="dxa"/>
            <w:vMerge w:val="continue"/>
            <w:tcBorders>
              <w:left w:val="nil"/>
              <w:bottom w:val="single" w:color="auto" w:sz="4" w:space="0"/>
              <w:right w:val="single" w:color="auto" w:sz="4" w:space="0"/>
            </w:tcBorders>
            <w:shd w:val="clear" w:color="auto" w:fill="auto"/>
            <w:vAlign w:val="center"/>
          </w:tcPr>
          <w:p w14:paraId="189F966B">
            <w:pPr>
              <w:widowControl/>
              <w:jc w:val="center"/>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7CBBCC0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脚手架护栏</w:t>
            </w:r>
          </w:p>
        </w:tc>
        <w:tc>
          <w:tcPr>
            <w:tcW w:w="3119" w:type="dxa"/>
            <w:tcBorders>
              <w:top w:val="nil"/>
              <w:left w:val="nil"/>
              <w:bottom w:val="single" w:color="auto" w:sz="4" w:space="0"/>
              <w:right w:val="single" w:color="auto" w:sz="4" w:space="0"/>
            </w:tcBorders>
            <w:shd w:val="clear" w:color="auto" w:fill="auto"/>
            <w:vAlign w:val="center"/>
          </w:tcPr>
          <w:p w14:paraId="4261B56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按实际作业临边数量</w:t>
            </w:r>
          </w:p>
        </w:tc>
        <w:tc>
          <w:tcPr>
            <w:tcW w:w="660" w:type="dxa"/>
            <w:tcBorders>
              <w:top w:val="nil"/>
              <w:left w:val="nil"/>
              <w:bottom w:val="single" w:color="auto" w:sz="4" w:space="0"/>
              <w:right w:val="single" w:color="auto" w:sz="4" w:space="0"/>
            </w:tcBorders>
            <w:shd w:val="clear" w:color="auto" w:fill="auto"/>
            <w:vAlign w:val="center"/>
          </w:tcPr>
          <w:p w14:paraId="455B6CC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38D62CC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44F9732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76CD05B6">
            <w:pPr>
              <w:widowControl/>
              <w:jc w:val="center"/>
              <w:rPr>
                <w:rFonts w:ascii="仿宋_GB2312" w:hAnsi="宋体" w:eastAsia="仿宋_GB2312" w:cs="宋体"/>
                <w:color w:val="000000"/>
                <w:kern w:val="0"/>
                <w:szCs w:val="21"/>
              </w:rPr>
            </w:pPr>
          </w:p>
        </w:tc>
      </w:tr>
      <w:tr w14:paraId="59192B11">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221DB1E3">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78773A2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shd w:val="clear" w:color="auto" w:fill="auto"/>
            <w:noWrap/>
            <w:vAlign w:val="center"/>
          </w:tcPr>
          <w:p w14:paraId="66EFD62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五点式安全带</w:t>
            </w:r>
          </w:p>
        </w:tc>
        <w:tc>
          <w:tcPr>
            <w:tcW w:w="3119" w:type="dxa"/>
            <w:tcBorders>
              <w:top w:val="nil"/>
              <w:left w:val="nil"/>
              <w:bottom w:val="single" w:color="auto" w:sz="4" w:space="0"/>
              <w:right w:val="single" w:color="auto" w:sz="4" w:space="0"/>
            </w:tcBorders>
            <w:shd w:val="clear" w:color="auto" w:fill="auto"/>
            <w:noWrap/>
            <w:vAlign w:val="center"/>
          </w:tcPr>
          <w:p w14:paraId="4375180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shd w:val="clear" w:color="auto" w:fill="auto"/>
            <w:vAlign w:val="center"/>
          </w:tcPr>
          <w:p w14:paraId="7199701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shd w:val="clear" w:color="auto" w:fill="auto"/>
            <w:vAlign w:val="center"/>
          </w:tcPr>
          <w:p w14:paraId="2374BB51">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shd w:val="clear" w:color="auto" w:fill="auto"/>
            <w:vAlign w:val="center"/>
          </w:tcPr>
          <w:p w14:paraId="1ADD821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shd w:val="clear" w:color="auto" w:fill="auto"/>
            <w:vAlign w:val="center"/>
          </w:tcPr>
          <w:p w14:paraId="3E769F6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A037834">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177A5C5A">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FE0AAB4">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14:paraId="7FBFD2E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安全绳</w:t>
            </w:r>
          </w:p>
        </w:tc>
        <w:tc>
          <w:tcPr>
            <w:tcW w:w="3119" w:type="dxa"/>
            <w:tcBorders>
              <w:top w:val="nil"/>
              <w:left w:val="nil"/>
              <w:bottom w:val="single" w:color="auto" w:sz="4" w:space="0"/>
              <w:right w:val="single" w:color="auto" w:sz="4" w:space="0"/>
            </w:tcBorders>
            <w:shd w:val="clear" w:color="auto" w:fill="auto"/>
            <w:noWrap/>
            <w:vAlign w:val="center"/>
          </w:tcPr>
          <w:p w14:paraId="0F3C187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shd w:val="clear" w:color="auto" w:fill="auto"/>
            <w:vAlign w:val="center"/>
          </w:tcPr>
          <w:p w14:paraId="4812D59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shd w:val="clear" w:color="auto" w:fill="auto"/>
            <w:vAlign w:val="center"/>
          </w:tcPr>
          <w:p w14:paraId="62549280">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shd w:val="clear" w:color="auto" w:fill="auto"/>
            <w:vAlign w:val="center"/>
          </w:tcPr>
          <w:p w14:paraId="718F409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shd w:val="clear" w:color="auto" w:fill="auto"/>
            <w:vAlign w:val="center"/>
          </w:tcPr>
          <w:p w14:paraId="290A31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9E0A110">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023515D5">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44B92A3">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2E9C5E2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防滑鞋</w:t>
            </w:r>
          </w:p>
        </w:tc>
        <w:tc>
          <w:tcPr>
            <w:tcW w:w="3119" w:type="dxa"/>
            <w:tcBorders>
              <w:top w:val="nil"/>
              <w:left w:val="nil"/>
              <w:bottom w:val="single" w:color="auto" w:sz="4" w:space="0"/>
              <w:right w:val="single" w:color="auto" w:sz="4" w:space="0"/>
            </w:tcBorders>
            <w:shd w:val="clear" w:color="auto" w:fill="auto"/>
            <w:noWrap/>
            <w:vAlign w:val="center"/>
          </w:tcPr>
          <w:p w14:paraId="29EF23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shd w:val="clear" w:color="auto" w:fill="auto"/>
            <w:vAlign w:val="center"/>
          </w:tcPr>
          <w:p w14:paraId="5C8EEB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shd w:val="clear" w:color="auto" w:fill="auto"/>
            <w:vAlign w:val="center"/>
          </w:tcPr>
          <w:p w14:paraId="3622CDF7">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shd w:val="clear" w:color="auto" w:fill="auto"/>
            <w:vAlign w:val="center"/>
          </w:tcPr>
          <w:p w14:paraId="7A904BD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shd w:val="clear" w:color="auto" w:fill="auto"/>
            <w:vAlign w:val="center"/>
          </w:tcPr>
          <w:p w14:paraId="41F6F12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A25D1F5">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1B09F9FD">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14:paraId="5E27D5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应急救援</w:t>
            </w:r>
          </w:p>
        </w:tc>
        <w:tc>
          <w:tcPr>
            <w:tcW w:w="1417" w:type="dxa"/>
            <w:tcBorders>
              <w:top w:val="nil"/>
              <w:left w:val="nil"/>
              <w:bottom w:val="single" w:color="auto" w:sz="4" w:space="0"/>
              <w:right w:val="single" w:color="auto" w:sz="4" w:space="0"/>
            </w:tcBorders>
            <w:shd w:val="clear" w:color="auto" w:fill="auto"/>
            <w:noWrap/>
            <w:vAlign w:val="center"/>
          </w:tcPr>
          <w:p w14:paraId="7E7075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绳梯</w:t>
            </w:r>
          </w:p>
        </w:tc>
        <w:tc>
          <w:tcPr>
            <w:tcW w:w="3119" w:type="dxa"/>
            <w:tcBorders>
              <w:top w:val="nil"/>
              <w:left w:val="nil"/>
              <w:bottom w:val="single" w:color="auto" w:sz="4" w:space="0"/>
              <w:right w:val="single" w:color="auto" w:sz="4" w:space="0"/>
            </w:tcBorders>
            <w:shd w:val="clear" w:color="auto" w:fill="auto"/>
            <w:vAlign w:val="center"/>
          </w:tcPr>
          <w:p w14:paraId="1C23436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1661842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5078F677">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vAlign w:val="center"/>
          </w:tcPr>
          <w:p w14:paraId="7657564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04318A5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6F31C34">
        <w:tblPrEx>
          <w:tblCellMar>
            <w:top w:w="0" w:type="dxa"/>
            <w:left w:w="108" w:type="dxa"/>
            <w:bottom w:w="0" w:type="dxa"/>
            <w:right w:w="108" w:type="dxa"/>
          </w:tblCellMar>
        </w:tblPrEx>
        <w:trPr>
          <w:trHeight w:val="780" w:hRule="atLeast"/>
        </w:trPr>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051F205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六、动火作业</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09795CC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消防器材</w:t>
            </w:r>
          </w:p>
        </w:tc>
        <w:tc>
          <w:tcPr>
            <w:tcW w:w="1417" w:type="dxa"/>
            <w:tcBorders>
              <w:top w:val="nil"/>
              <w:left w:val="nil"/>
              <w:bottom w:val="single" w:color="auto" w:sz="4" w:space="0"/>
              <w:right w:val="single" w:color="auto" w:sz="4" w:space="0"/>
            </w:tcBorders>
            <w:shd w:val="clear" w:color="auto" w:fill="auto"/>
            <w:vAlign w:val="center"/>
          </w:tcPr>
          <w:p w14:paraId="43F8D8E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灭火器</w:t>
            </w:r>
          </w:p>
        </w:tc>
        <w:tc>
          <w:tcPr>
            <w:tcW w:w="3119" w:type="dxa"/>
            <w:tcBorders>
              <w:top w:val="nil"/>
              <w:left w:val="nil"/>
              <w:bottom w:val="single" w:color="auto" w:sz="4" w:space="0"/>
              <w:right w:val="single" w:color="auto" w:sz="4" w:space="0"/>
            </w:tcBorders>
            <w:shd w:val="clear" w:color="auto" w:fill="auto"/>
            <w:vAlign w:val="center"/>
          </w:tcPr>
          <w:p w14:paraId="65BF682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每个动火点配备2个4kg手提式灭火器</w:t>
            </w:r>
          </w:p>
        </w:tc>
        <w:tc>
          <w:tcPr>
            <w:tcW w:w="660" w:type="dxa"/>
            <w:tcBorders>
              <w:top w:val="nil"/>
              <w:left w:val="nil"/>
              <w:bottom w:val="single" w:color="auto" w:sz="4" w:space="0"/>
              <w:right w:val="single" w:color="auto" w:sz="4" w:space="0"/>
            </w:tcBorders>
            <w:shd w:val="clear" w:color="auto" w:fill="auto"/>
            <w:vAlign w:val="center"/>
          </w:tcPr>
          <w:p w14:paraId="21D46D2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28E297D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每个动火点配备2个4kg手提式灭火器</w:t>
            </w:r>
          </w:p>
        </w:tc>
        <w:tc>
          <w:tcPr>
            <w:tcW w:w="660" w:type="dxa"/>
            <w:tcBorders>
              <w:top w:val="nil"/>
              <w:left w:val="nil"/>
              <w:bottom w:val="single" w:color="auto" w:sz="4" w:space="0"/>
              <w:right w:val="single" w:color="auto" w:sz="4" w:space="0"/>
            </w:tcBorders>
            <w:shd w:val="clear" w:color="auto" w:fill="auto"/>
            <w:vAlign w:val="center"/>
          </w:tcPr>
          <w:p w14:paraId="4AB1052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25BDEBC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F45C2C1">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vAlign w:val="center"/>
          </w:tcPr>
          <w:p w14:paraId="6DFF4CC7">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B42D9F">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1E1AE2B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消防逃生面罩</w:t>
            </w:r>
          </w:p>
        </w:tc>
        <w:tc>
          <w:tcPr>
            <w:tcW w:w="3119" w:type="dxa"/>
            <w:tcBorders>
              <w:top w:val="nil"/>
              <w:left w:val="nil"/>
              <w:bottom w:val="single" w:color="auto" w:sz="4" w:space="0"/>
              <w:right w:val="single" w:color="auto" w:sz="4" w:space="0"/>
            </w:tcBorders>
            <w:shd w:val="clear" w:color="auto" w:fill="auto"/>
            <w:vAlign w:val="center"/>
          </w:tcPr>
          <w:p w14:paraId="2A5F869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5BF8112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582B4AD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每个动火点配备2个</w:t>
            </w:r>
          </w:p>
        </w:tc>
        <w:tc>
          <w:tcPr>
            <w:tcW w:w="660" w:type="dxa"/>
            <w:tcBorders>
              <w:top w:val="nil"/>
              <w:left w:val="nil"/>
              <w:bottom w:val="single" w:color="auto" w:sz="4" w:space="0"/>
              <w:right w:val="single" w:color="auto" w:sz="4" w:space="0"/>
            </w:tcBorders>
            <w:shd w:val="clear" w:color="auto" w:fill="auto"/>
            <w:vAlign w:val="center"/>
          </w:tcPr>
          <w:p w14:paraId="47F9C2C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6AF2EA8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562D61A">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vAlign w:val="center"/>
          </w:tcPr>
          <w:p w14:paraId="2A179F05">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14:paraId="71C4EB6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安全防护</w:t>
            </w:r>
          </w:p>
        </w:tc>
        <w:tc>
          <w:tcPr>
            <w:tcW w:w="1417" w:type="dxa"/>
            <w:tcBorders>
              <w:top w:val="nil"/>
              <w:left w:val="nil"/>
              <w:bottom w:val="single" w:color="auto" w:sz="4" w:space="0"/>
              <w:right w:val="single" w:color="auto" w:sz="4" w:space="0"/>
            </w:tcBorders>
            <w:shd w:val="clear" w:color="auto" w:fill="auto"/>
            <w:vAlign w:val="center"/>
          </w:tcPr>
          <w:p w14:paraId="36A616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气瓶支架</w:t>
            </w:r>
          </w:p>
        </w:tc>
        <w:tc>
          <w:tcPr>
            <w:tcW w:w="3119" w:type="dxa"/>
            <w:tcBorders>
              <w:top w:val="nil"/>
              <w:left w:val="nil"/>
              <w:bottom w:val="single" w:color="auto" w:sz="4" w:space="0"/>
              <w:right w:val="single" w:color="auto" w:sz="4" w:space="0"/>
            </w:tcBorders>
            <w:shd w:val="clear" w:color="auto" w:fill="auto"/>
            <w:vAlign w:val="center"/>
          </w:tcPr>
          <w:p w14:paraId="777E04D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按实际作业数量</w:t>
            </w:r>
          </w:p>
        </w:tc>
        <w:tc>
          <w:tcPr>
            <w:tcW w:w="660" w:type="dxa"/>
            <w:tcBorders>
              <w:top w:val="nil"/>
              <w:left w:val="nil"/>
              <w:bottom w:val="single" w:color="auto" w:sz="4" w:space="0"/>
              <w:right w:val="single" w:color="auto" w:sz="4" w:space="0"/>
            </w:tcBorders>
            <w:shd w:val="clear" w:color="auto" w:fill="auto"/>
            <w:vAlign w:val="center"/>
          </w:tcPr>
          <w:p w14:paraId="5D0E8D4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1D2459D6">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58D80A4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1619BE6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9F36D68">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7CDC62A9">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shd w:val="clear" w:color="auto" w:fill="auto"/>
            <w:vAlign w:val="center"/>
          </w:tcPr>
          <w:p w14:paraId="2FE9432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检测</w:t>
            </w:r>
          </w:p>
        </w:tc>
        <w:tc>
          <w:tcPr>
            <w:tcW w:w="1417" w:type="dxa"/>
            <w:tcBorders>
              <w:top w:val="nil"/>
              <w:left w:val="nil"/>
              <w:bottom w:val="single" w:color="auto" w:sz="4" w:space="0"/>
              <w:right w:val="single" w:color="auto" w:sz="4" w:space="0"/>
            </w:tcBorders>
            <w:shd w:val="clear" w:color="auto" w:fill="auto"/>
            <w:vAlign w:val="center"/>
          </w:tcPr>
          <w:p w14:paraId="150341C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易燃易爆气体检测仪</w:t>
            </w:r>
          </w:p>
        </w:tc>
        <w:tc>
          <w:tcPr>
            <w:tcW w:w="3119" w:type="dxa"/>
            <w:tcBorders>
              <w:top w:val="nil"/>
              <w:left w:val="nil"/>
              <w:bottom w:val="single" w:color="auto" w:sz="4" w:space="0"/>
              <w:right w:val="single" w:color="auto" w:sz="4" w:space="0"/>
            </w:tcBorders>
            <w:shd w:val="clear" w:color="auto" w:fill="auto"/>
            <w:vAlign w:val="center"/>
          </w:tcPr>
          <w:p w14:paraId="1B6C622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shd w:val="clear" w:color="auto" w:fill="auto"/>
            <w:vAlign w:val="center"/>
          </w:tcPr>
          <w:p w14:paraId="52FE40D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419400F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660" w:type="dxa"/>
            <w:tcBorders>
              <w:top w:val="nil"/>
              <w:left w:val="nil"/>
              <w:bottom w:val="single" w:color="auto" w:sz="4" w:space="0"/>
              <w:right w:val="single" w:color="auto" w:sz="4" w:space="0"/>
            </w:tcBorders>
            <w:shd w:val="clear" w:color="auto" w:fill="auto"/>
            <w:vAlign w:val="center"/>
          </w:tcPr>
          <w:p w14:paraId="23EE3F6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41ECDA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w:t>
            </w:r>
          </w:p>
        </w:tc>
      </w:tr>
      <w:tr w14:paraId="3086B3EF">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156EACF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七、潜水作业</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(必须配备双供气系统)</w:t>
            </w:r>
          </w:p>
        </w:tc>
        <w:tc>
          <w:tcPr>
            <w:tcW w:w="709" w:type="dxa"/>
            <w:vMerge w:val="restart"/>
            <w:tcBorders>
              <w:top w:val="nil"/>
              <w:left w:val="single" w:color="auto" w:sz="4" w:space="0"/>
              <w:right w:val="single" w:color="auto" w:sz="4" w:space="0"/>
            </w:tcBorders>
            <w:shd w:val="clear" w:color="auto" w:fill="auto"/>
            <w:vAlign w:val="center"/>
          </w:tcPr>
          <w:p w14:paraId="21FA9C6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潜水套装</w:t>
            </w:r>
          </w:p>
        </w:tc>
        <w:tc>
          <w:tcPr>
            <w:tcW w:w="1417" w:type="dxa"/>
            <w:tcBorders>
              <w:top w:val="nil"/>
              <w:left w:val="nil"/>
              <w:bottom w:val="single" w:color="auto" w:sz="4" w:space="0"/>
              <w:right w:val="single" w:color="auto" w:sz="4" w:space="0"/>
            </w:tcBorders>
            <w:shd w:val="clear" w:color="auto" w:fill="auto"/>
            <w:vAlign w:val="center"/>
          </w:tcPr>
          <w:p w14:paraId="3F44D3E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潜水服装</w:t>
            </w:r>
          </w:p>
        </w:tc>
        <w:tc>
          <w:tcPr>
            <w:tcW w:w="3119" w:type="dxa"/>
            <w:tcBorders>
              <w:top w:val="nil"/>
              <w:left w:val="nil"/>
              <w:bottom w:val="single" w:color="auto" w:sz="4" w:space="0"/>
              <w:right w:val="single" w:color="auto" w:sz="4" w:space="0"/>
            </w:tcBorders>
            <w:shd w:val="clear" w:color="auto" w:fill="auto"/>
            <w:vAlign w:val="center"/>
          </w:tcPr>
          <w:p w14:paraId="7299590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shd w:val="clear" w:color="auto" w:fill="auto"/>
            <w:vAlign w:val="center"/>
          </w:tcPr>
          <w:p w14:paraId="75BC546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2099972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shd w:val="clear" w:color="auto" w:fill="auto"/>
            <w:vAlign w:val="center"/>
          </w:tcPr>
          <w:p w14:paraId="5930C2E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5D3FCAA4">
            <w:pPr>
              <w:widowControl/>
              <w:jc w:val="center"/>
              <w:rPr>
                <w:rFonts w:ascii="仿宋_GB2312" w:hAnsi="宋体" w:eastAsia="仿宋_GB2312" w:cs="宋体"/>
                <w:color w:val="000000"/>
                <w:kern w:val="0"/>
                <w:szCs w:val="21"/>
              </w:rPr>
            </w:pPr>
          </w:p>
        </w:tc>
      </w:tr>
      <w:tr w14:paraId="34C0BB8F">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088F3E5A">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08A2FA70">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7F601D7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安全背带、信号绳</w:t>
            </w:r>
          </w:p>
        </w:tc>
        <w:tc>
          <w:tcPr>
            <w:tcW w:w="3119" w:type="dxa"/>
            <w:tcBorders>
              <w:top w:val="nil"/>
              <w:left w:val="nil"/>
              <w:bottom w:val="single" w:color="auto" w:sz="4" w:space="0"/>
              <w:right w:val="single" w:color="auto" w:sz="4" w:space="0"/>
            </w:tcBorders>
            <w:shd w:val="clear" w:color="auto" w:fill="auto"/>
            <w:vAlign w:val="center"/>
          </w:tcPr>
          <w:p w14:paraId="6DA729B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shd w:val="clear" w:color="auto" w:fill="auto"/>
            <w:vAlign w:val="center"/>
          </w:tcPr>
          <w:p w14:paraId="1561011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shd w:val="clear" w:color="auto" w:fill="auto"/>
            <w:vAlign w:val="center"/>
          </w:tcPr>
          <w:p w14:paraId="7CD8FCF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shd w:val="clear" w:color="auto" w:fill="auto"/>
            <w:vAlign w:val="center"/>
          </w:tcPr>
          <w:p w14:paraId="422E8F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shd w:val="clear" w:color="auto" w:fill="auto"/>
            <w:vAlign w:val="center"/>
          </w:tcPr>
          <w:p w14:paraId="0E2AE014">
            <w:pPr>
              <w:widowControl/>
              <w:jc w:val="center"/>
              <w:rPr>
                <w:rFonts w:ascii="仿宋_GB2312" w:hAnsi="宋体" w:eastAsia="仿宋_GB2312" w:cs="宋体"/>
                <w:color w:val="000000"/>
                <w:kern w:val="0"/>
                <w:szCs w:val="21"/>
              </w:rPr>
            </w:pPr>
          </w:p>
        </w:tc>
      </w:tr>
      <w:tr w14:paraId="6FD59761">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12381C51">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00A4FF88">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46FDEA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潜水鞋</w:t>
            </w:r>
          </w:p>
        </w:tc>
        <w:tc>
          <w:tcPr>
            <w:tcW w:w="3119" w:type="dxa"/>
            <w:tcBorders>
              <w:top w:val="nil"/>
              <w:left w:val="nil"/>
              <w:bottom w:val="single" w:color="auto" w:sz="4" w:space="0"/>
              <w:right w:val="single" w:color="auto" w:sz="4" w:space="0"/>
            </w:tcBorders>
            <w:shd w:val="clear" w:color="auto" w:fill="auto"/>
            <w:vAlign w:val="center"/>
          </w:tcPr>
          <w:p w14:paraId="7F9D45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shd w:val="clear" w:color="auto" w:fill="auto"/>
            <w:vAlign w:val="center"/>
          </w:tcPr>
          <w:p w14:paraId="39A72A9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shd w:val="clear" w:color="auto" w:fill="auto"/>
            <w:vAlign w:val="center"/>
          </w:tcPr>
          <w:p w14:paraId="3D32B3C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shd w:val="clear" w:color="auto" w:fill="auto"/>
            <w:vAlign w:val="center"/>
          </w:tcPr>
          <w:p w14:paraId="59ACA76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shd w:val="clear" w:color="auto" w:fill="auto"/>
            <w:vAlign w:val="center"/>
          </w:tcPr>
          <w:p w14:paraId="4F60BE90">
            <w:pPr>
              <w:widowControl/>
              <w:jc w:val="center"/>
              <w:rPr>
                <w:rFonts w:ascii="仿宋_GB2312" w:hAnsi="宋体" w:eastAsia="仿宋_GB2312" w:cs="宋体"/>
                <w:color w:val="000000"/>
                <w:kern w:val="0"/>
                <w:szCs w:val="21"/>
              </w:rPr>
            </w:pPr>
          </w:p>
        </w:tc>
      </w:tr>
      <w:tr w14:paraId="463AA74B">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25CBAAF1">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7EBA7000">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60C8549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压铅</w:t>
            </w:r>
          </w:p>
        </w:tc>
        <w:tc>
          <w:tcPr>
            <w:tcW w:w="3119" w:type="dxa"/>
            <w:tcBorders>
              <w:top w:val="nil"/>
              <w:left w:val="nil"/>
              <w:bottom w:val="single" w:color="auto" w:sz="4" w:space="0"/>
              <w:right w:val="single" w:color="auto" w:sz="4" w:space="0"/>
            </w:tcBorders>
            <w:shd w:val="clear" w:color="auto" w:fill="auto"/>
            <w:vAlign w:val="center"/>
          </w:tcPr>
          <w:p w14:paraId="553E470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shd w:val="clear" w:color="auto" w:fill="auto"/>
            <w:vAlign w:val="center"/>
          </w:tcPr>
          <w:p w14:paraId="4B1B254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2D2C72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shd w:val="clear" w:color="auto" w:fill="auto"/>
            <w:vAlign w:val="center"/>
          </w:tcPr>
          <w:p w14:paraId="0291A6E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2F985691">
            <w:pPr>
              <w:widowControl/>
              <w:jc w:val="center"/>
              <w:rPr>
                <w:rFonts w:ascii="仿宋_GB2312" w:hAnsi="宋体" w:eastAsia="仿宋_GB2312" w:cs="宋体"/>
                <w:color w:val="000000"/>
                <w:kern w:val="0"/>
                <w:szCs w:val="21"/>
              </w:rPr>
            </w:pPr>
          </w:p>
        </w:tc>
      </w:tr>
      <w:tr w14:paraId="2531AFD3">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4EDEA1FA">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shd w:val="clear" w:color="auto" w:fill="auto"/>
            <w:vAlign w:val="center"/>
          </w:tcPr>
          <w:p w14:paraId="464D3700">
            <w:pPr>
              <w:widowControl/>
              <w:jc w:val="center"/>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2E46336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潜水面罩</w:t>
            </w:r>
          </w:p>
        </w:tc>
        <w:tc>
          <w:tcPr>
            <w:tcW w:w="3119" w:type="dxa"/>
            <w:tcBorders>
              <w:top w:val="nil"/>
              <w:left w:val="nil"/>
              <w:bottom w:val="single" w:color="auto" w:sz="4" w:space="0"/>
              <w:right w:val="single" w:color="auto" w:sz="4" w:space="0"/>
            </w:tcBorders>
            <w:shd w:val="clear" w:color="auto" w:fill="auto"/>
            <w:vAlign w:val="center"/>
          </w:tcPr>
          <w:p w14:paraId="0222463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shd w:val="clear" w:color="auto" w:fill="auto"/>
            <w:vAlign w:val="center"/>
          </w:tcPr>
          <w:p w14:paraId="0BA920C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73A8F1C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shd w:val="clear" w:color="auto" w:fill="auto"/>
            <w:vAlign w:val="center"/>
          </w:tcPr>
          <w:p w14:paraId="1340016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4186EC99">
            <w:pPr>
              <w:widowControl/>
              <w:jc w:val="center"/>
              <w:rPr>
                <w:rFonts w:ascii="仿宋_GB2312" w:hAnsi="宋体" w:eastAsia="仿宋_GB2312" w:cs="宋体"/>
                <w:color w:val="000000"/>
                <w:kern w:val="0"/>
                <w:szCs w:val="21"/>
              </w:rPr>
            </w:pPr>
          </w:p>
        </w:tc>
      </w:tr>
      <w:tr w14:paraId="57686B7A">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05A4865D">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735FBD8B">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24D165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潜水头盔</w:t>
            </w:r>
          </w:p>
        </w:tc>
        <w:tc>
          <w:tcPr>
            <w:tcW w:w="3119" w:type="dxa"/>
            <w:tcBorders>
              <w:top w:val="nil"/>
              <w:left w:val="nil"/>
              <w:bottom w:val="single" w:color="auto" w:sz="4" w:space="0"/>
              <w:right w:val="single" w:color="auto" w:sz="4" w:space="0"/>
            </w:tcBorders>
            <w:shd w:val="clear" w:color="auto" w:fill="auto"/>
            <w:vAlign w:val="center"/>
          </w:tcPr>
          <w:p w14:paraId="7264714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shd w:val="clear" w:color="auto" w:fill="auto"/>
            <w:vAlign w:val="center"/>
          </w:tcPr>
          <w:p w14:paraId="79B6C7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3BF3356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shd w:val="clear" w:color="auto" w:fill="auto"/>
            <w:vAlign w:val="center"/>
          </w:tcPr>
          <w:p w14:paraId="47DA175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787344E0">
            <w:pPr>
              <w:widowControl/>
              <w:jc w:val="center"/>
              <w:rPr>
                <w:rFonts w:ascii="仿宋_GB2312" w:hAnsi="宋体" w:eastAsia="仿宋_GB2312" w:cs="宋体"/>
                <w:color w:val="000000"/>
                <w:kern w:val="0"/>
                <w:szCs w:val="21"/>
              </w:rPr>
            </w:pPr>
          </w:p>
        </w:tc>
      </w:tr>
      <w:tr w14:paraId="6D7C59AD">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2C3F33F2">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6DCFC594">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310630D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潜水脐带</w:t>
            </w:r>
          </w:p>
        </w:tc>
        <w:tc>
          <w:tcPr>
            <w:tcW w:w="3119" w:type="dxa"/>
            <w:tcBorders>
              <w:top w:val="nil"/>
              <w:left w:val="nil"/>
              <w:bottom w:val="single" w:color="auto" w:sz="4" w:space="0"/>
              <w:right w:val="single" w:color="auto" w:sz="4" w:space="0"/>
            </w:tcBorders>
            <w:shd w:val="clear" w:color="auto" w:fill="auto"/>
            <w:vAlign w:val="center"/>
          </w:tcPr>
          <w:p w14:paraId="1C15C8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shd w:val="clear" w:color="auto" w:fill="auto"/>
            <w:vAlign w:val="center"/>
          </w:tcPr>
          <w:p w14:paraId="4828142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shd w:val="clear" w:color="auto" w:fill="auto"/>
            <w:vAlign w:val="center"/>
          </w:tcPr>
          <w:p w14:paraId="2B8DD36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shd w:val="clear" w:color="auto" w:fill="auto"/>
            <w:vAlign w:val="center"/>
          </w:tcPr>
          <w:p w14:paraId="020406C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shd w:val="clear" w:color="auto" w:fill="auto"/>
            <w:vAlign w:val="center"/>
          </w:tcPr>
          <w:p w14:paraId="178D90EF">
            <w:pPr>
              <w:widowControl/>
              <w:jc w:val="center"/>
              <w:rPr>
                <w:rFonts w:ascii="仿宋_GB2312" w:hAnsi="宋体" w:eastAsia="仿宋_GB2312" w:cs="宋体"/>
                <w:color w:val="000000"/>
                <w:kern w:val="0"/>
                <w:szCs w:val="21"/>
              </w:rPr>
            </w:pPr>
          </w:p>
        </w:tc>
      </w:tr>
      <w:tr w14:paraId="5F074358">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3A0EA0D1">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61047872">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4B37072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应急气瓶</w:t>
            </w:r>
          </w:p>
        </w:tc>
        <w:tc>
          <w:tcPr>
            <w:tcW w:w="3119" w:type="dxa"/>
            <w:tcBorders>
              <w:top w:val="nil"/>
              <w:left w:val="nil"/>
              <w:bottom w:val="single" w:color="auto" w:sz="4" w:space="0"/>
              <w:right w:val="single" w:color="auto" w:sz="4" w:space="0"/>
            </w:tcBorders>
            <w:shd w:val="clear" w:color="auto" w:fill="auto"/>
            <w:vAlign w:val="center"/>
          </w:tcPr>
          <w:p w14:paraId="12943AF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shd w:val="clear" w:color="auto" w:fill="auto"/>
            <w:vAlign w:val="center"/>
          </w:tcPr>
          <w:p w14:paraId="0431804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32EE818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shd w:val="clear" w:color="auto" w:fill="auto"/>
            <w:vAlign w:val="center"/>
          </w:tcPr>
          <w:p w14:paraId="0B3F74F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528B0C3F">
            <w:pPr>
              <w:widowControl/>
              <w:jc w:val="center"/>
              <w:rPr>
                <w:rFonts w:ascii="仿宋_GB2312" w:hAnsi="宋体" w:eastAsia="仿宋_GB2312" w:cs="宋体"/>
                <w:color w:val="000000"/>
                <w:kern w:val="0"/>
                <w:szCs w:val="21"/>
              </w:rPr>
            </w:pPr>
          </w:p>
        </w:tc>
      </w:tr>
      <w:tr w14:paraId="2EFBCE9F">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52C68D5E">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3720AD13">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4771F24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配气盘</w:t>
            </w:r>
          </w:p>
        </w:tc>
        <w:tc>
          <w:tcPr>
            <w:tcW w:w="3119" w:type="dxa"/>
            <w:tcBorders>
              <w:top w:val="nil"/>
              <w:left w:val="nil"/>
              <w:bottom w:val="single" w:color="auto" w:sz="4" w:space="0"/>
              <w:right w:val="single" w:color="auto" w:sz="4" w:space="0"/>
            </w:tcBorders>
            <w:shd w:val="clear" w:color="auto" w:fill="auto"/>
            <w:vAlign w:val="center"/>
          </w:tcPr>
          <w:p w14:paraId="1EF71AD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shd w:val="clear" w:color="auto" w:fill="auto"/>
            <w:vAlign w:val="center"/>
          </w:tcPr>
          <w:p w14:paraId="0753406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384BA7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shd w:val="clear" w:color="auto" w:fill="auto"/>
            <w:vAlign w:val="center"/>
          </w:tcPr>
          <w:p w14:paraId="0D349F7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282B20BD">
            <w:pPr>
              <w:widowControl/>
              <w:jc w:val="center"/>
              <w:rPr>
                <w:rFonts w:ascii="仿宋_GB2312" w:hAnsi="宋体" w:eastAsia="仿宋_GB2312" w:cs="宋体"/>
                <w:color w:val="000000"/>
                <w:kern w:val="0"/>
                <w:szCs w:val="21"/>
              </w:rPr>
            </w:pPr>
          </w:p>
        </w:tc>
      </w:tr>
      <w:tr w14:paraId="7E887540">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4BF1BF6A">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3609EE37">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2374303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气体连接管</w:t>
            </w:r>
          </w:p>
        </w:tc>
        <w:tc>
          <w:tcPr>
            <w:tcW w:w="3119" w:type="dxa"/>
            <w:tcBorders>
              <w:top w:val="nil"/>
              <w:left w:val="nil"/>
              <w:bottom w:val="single" w:color="auto" w:sz="4" w:space="0"/>
              <w:right w:val="single" w:color="auto" w:sz="4" w:space="0"/>
            </w:tcBorders>
            <w:shd w:val="clear" w:color="auto" w:fill="auto"/>
            <w:vAlign w:val="center"/>
          </w:tcPr>
          <w:p w14:paraId="7C437AA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shd w:val="clear" w:color="auto" w:fill="auto"/>
            <w:vAlign w:val="center"/>
          </w:tcPr>
          <w:p w14:paraId="16AF244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69214E4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shd w:val="clear" w:color="auto" w:fill="auto"/>
            <w:vAlign w:val="center"/>
          </w:tcPr>
          <w:p w14:paraId="1A764D9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6B49FB3A">
            <w:pPr>
              <w:widowControl/>
              <w:jc w:val="center"/>
              <w:rPr>
                <w:rFonts w:ascii="仿宋_GB2312" w:hAnsi="宋体" w:eastAsia="仿宋_GB2312" w:cs="宋体"/>
                <w:color w:val="000000"/>
                <w:kern w:val="0"/>
                <w:szCs w:val="21"/>
              </w:rPr>
            </w:pPr>
          </w:p>
        </w:tc>
      </w:tr>
      <w:tr w14:paraId="6C7FAA08">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65804365">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43786E2E">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5FB8467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空气过滤器</w:t>
            </w:r>
          </w:p>
        </w:tc>
        <w:tc>
          <w:tcPr>
            <w:tcW w:w="3119" w:type="dxa"/>
            <w:tcBorders>
              <w:top w:val="nil"/>
              <w:left w:val="nil"/>
              <w:bottom w:val="single" w:color="auto" w:sz="4" w:space="0"/>
              <w:right w:val="single" w:color="auto" w:sz="4" w:space="0"/>
            </w:tcBorders>
            <w:shd w:val="clear" w:color="auto" w:fill="auto"/>
            <w:vAlign w:val="center"/>
          </w:tcPr>
          <w:p w14:paraId="47AC472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shd w:val="clear" w:color="auto" w:fill="auto"/>
            <w:vAlign w:val="center"/>
          </w:tcPr>
          <w:p w14:paraId="1C6429B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0C009C1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shd w:val="clear" w:color="auto" w:fill="auto"/>
            <w:vAlign w:val="center"/>
          </w:tcPr>
          <w:p w14:paraId="50AC4AE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193F4951">
            <w:pPr>
              <w:widowControl/>
              <w:jc w:val="center"/>
              <w:rPr>
                <w:rFonts w:ascii="仿宋_GB2312" w:hAnsi="宋体" w:eastAsia="仿宋_GB2312" w:cs="宋体"/>
                <w:color w:val="000000"/>
                <w:kern w:val="0"/>
                <w:szCs w:val="21"/>
              </w:rPr>
            </w:pPr>
          </w:p>
        </w:tc>
      </w:tr>
      <w:tr w14:paraId="4D023D5C">
        <w:tblPrEx>
          <w:tblCellMar>
            <w:top w:w="0" w:type="dxa"/>
            <w:left w:w="108" w:type="dxa"/>
            <w:bottom w:w="0" w:type="dxa"/>
            <w:right w:w="108" w:type="dxa"/>
          </w:tblCellMar>
        </w:tblPrEx>
        <w:trPr>
          <w:trHeight w:val="840" w:hRule="atLeast"/>
        </w:trPr>
        <w:tc>
          <w:tcPr>
            <w:tcW w:w="820" w:type="dxa"/>
            <w:vMerge w:val="continue"/>
            <w:tcBorders>
              <w:top w:val="nil"/>
              <w:left w:val="single" w:color="auto" w:sz="4" w:space="0"/>
              <w:bottom w:val="single" w:color="auto" w:sz="4" w:space="0"/>
              <w:right w:val="single" w:color="auto" w:sz="4" w:space="0"/>
            </w:tcBorders>
            <w:vAlign w:val="center"/>
          </w:tcPr>
          <w:p w14:paraId="6D2171DD">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vAlign w:val="center"/>
          </w:tcPr>
          <w:p w14:paraId="016A1FEF">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6C0D829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双供气系统</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（空气压缩机+气瓶）</w:t>
            </w:r>
          </w:p>
        </w:tc>
        <w:tc>
          <w:tcPr>
            <w:tcW w:w="3119" w:type="dxa"/>
            <w:tcBorders>
              <w:top w:val="nil"/>
              <w:left w:val="nil"/>
              <w:bottom w:val="single" w:color="auto" w:sz="4" w:space="0"/>
              <w:right w:val="single" w:color="auto" w:sz="4" w:space="0"/>
            </w:tcBorders>
            <w:shd w:val="clear" w:color="auto" w:fill="auto"/>
            <w:vAlign w:val="center"/>
          </w:tcPr>
          <w:p w14:paraId="5C0B608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shd w:val="clear" w:color="auto" w:fill="auto"/>
            <w:vAlign w:val="center"/>
          </w:tcPr>
          <w:p w14:paraId="3C3DBE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663B056F">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453A13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5A950104">
            <w:pPr>
              <w:widowControl/>
              <w:jc w:val="center"/>
              <w:rPr>
                <w:rFonts w:ascii="仿宋_GB2312" w:hAnsi="宋体" w:eastAsia="仿宋_GB2312" w:cs="宋体"/>
                <w:color w:val="000000"/>
                <w:kern w:val="0"/>
                <w:szCs w:val="21"/>
              </w:rPr>
            </w:pPr>
          </w:p>
        </w:tc>
      </w:tr>
      <w:tr w14:paraId="15C9D38C">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1E8C75F4">
            <w:pPr>
              <w:widowControl/>
              <w:jc w:val="left"/>
              <w:rPr>
                <w:rFonts w:ascii="仿宋_GB2312" w:hAnsi="宋体" w:eastAsia="仿宋_GB2312" w:cs="宋体"/>
                <w:color w:val="000000"/>
                <w:kern w:val="0"/>
                <w:szCs w:val="21"/>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14:paraId="2E988A7B">
            <w:pPr>
              <w:widowControl/>
              <w:jc w:val="center"/>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2B321D8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潜水通讯工具</w:t>
            </w:r>
          </w:p>
        </w:tc>
        <w:tc>
          <w:tcPr>
            <w:tcW w:w="3119" w:type="dxa"/>
            <w:tcBorders>
              <w:top w:val="nil"/>
              <w:left w:val="nil"/>
              <w:bottom w:val="single" w:color="auto" w:sz="4" w:space="0"/>
              <w:right w:val="single" w:color="auto" w:sz="4" w:space="0"/>
            </w:tcBorders>
            <w:shd w:val="clear" w:color="auto" w:fill="auto"/>
            <w:vAlign w:val="center"/>
          </w:tcPr>
          <w:p w14:paraId="7C5F2F6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shd w:val="clear" w:color="auto" w:fill="auto"/>
            <w:vAlign w:val="center"/>
          </w:tcPr>
          <w:p w14:paraId="06BB1AD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2E06263B">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vAlign w:val="center"/>
          </w:tcPr>
          <w:p w14:paraId="4126BEC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12278F21">
            <w:pPr>
              <w:widowControl/>
              <w:jc w:val="center"/>
              <w:rPr>
                <w:rFonts w:ascii="仿宋_GB2312" w:hAnsi="宋体" w:eastAsia="仿宋_GB2312" w:cs="宋体"/>
                <w:color w:val="000000"/>
                <w:kern w:val="0"/>
                <w:szCs w:val="21"/>
              </w:rPr>
            </w:pPr>
          </w:p>
        </w:tc>
      </w:tr>
      <w:tr w14:paraId="10918125">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vAlign w:val="center"/>
          </w:tcPr>
          <w:p w14:paraId="1E03E0DF">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0AE72F8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检测</w:t>
            </w:r>
          </w:p>
        </w:tc>
        <w:tc>
          <w:tcPr>
            <w:tcW w:w="1417" w:type="dxa"/>
            <w:tcBorders>
              <w:top w:val="single" w:color="auto" w:sz="4" w:space="0"/>
              <w:left w:val="nil"/>
              <w:bottom w:val="single" w:color="auto" w:sz="4" w:space="0"/>
              <w:right w:val="single" w:color="auto" w:sz="4" w:space="0"/>
            </w:tcBorders>
            <w:shd w:val="clear" w:color="auto" w:fill="auto"/>
            <w:vAlign w:val="center"/>
          </w:tcPr>
          <w:p w14:paraId="793A7D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管道流速检测仪</w:t>
            </w:r>
          </w:p>
        </w:tc>
        <w:tc>
          <w:tcPr>
            <w:tcW w:w="3119" w:type="dxa"/>
            <w:tcBorders>
              <w:top w:val="single" w:color="auto" w:sz="4" w:space="0"/>
              <w:left w:val="nil"/>
              <w:bottom w:val="single" w:color="auto" w:sz="4" w:space="0"/>
              <w:right w:val="single" w:color="auto" w:sz="4" w:space="0"/>
            </w:tcBorders>
            <w:shd w:val="clear" w:color="auto" w:fill="auto"/>
            <w:vAlign w:val="center"/>
          </w:tcPr>
          <w:p w14:paraId="7E9B7A8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single" w:color="auto" w:sz="4" w:space="0"/>
              <w:left w:val="nil"/>
              <w:bottom w:val="single" w:color="auto" w:sz="4" w:space="0"/>
              <w:right w:val="single" w:color="auto" w:sz="4" w:space="0"/>
            </w:tcBorders>
            <w:shd w:val="clear" w:color="auto" w:fill="auto"/>
            <w:vAlign w:val="center"/>
          </w:tcPr>
          <w:p w14:paraId="690629A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single" w:color="auto" w:sz="4" w:space="0"/>
              <w:left w:val="nil"/>
              <w:bottom w:val="single" w:color="auto" w:sz="4" w:space="0"/>
              <w:right w:val="single" w:color="auto" w:sz="4" w:space="0"/>
            </w:tcBorders>
            <w:shd w:val="clear" w:color="auto" w:fill="auto"/>
            <w:vAlign w:val="center"/>
          </w:tcPr>
          <w:p w14:paraId="71F189E3">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single" w:color="auto" w:sz="4" w:space="0"/>
              <w:left w:val="nil"/>
              <w:bottom w:val="single" w:color="auto" w:sz="4" w:space="0"/>
              <w:right w:val="single" w:color="auto" w:sz="4" w:space="0"/>
            </w:tcBorders>
            <w:shd w:val="clear" w:color="auto" w:fill="auto"/>
            <w:vAlign w:val="center"/>
          </w:tcPr>
          <w:p w14:paraId="06D1805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single" w:color="auto" w:sz="4" w:space="0"/>
              <w:left w:val="nil"/>
              <w:bottom w:val="single" w:color="auto" w:sz="4" w:space="0"/>
              <w:right w:val="single" w:color="auto" w:sz="4" w:space="0"/>
            </w:tcBorders>
            <w:shd w:val="clear" w:color="auto" w:fill="auto"/>
            <w:vAlign w:val="center"/>
          </w:tcPr>
          <w:p w14:paraId="33E106EF">
            <w:pPr>
              <w:widowControl/>
              <w:jc w:val="center"/>
              <w:rPr>
                <w:rFonts w:ascii="仿宋_GB2312" w:hAnsi="宋体" w:eastAsia="仿宋_GB2312" w:cs="宋体"/>
                <w:color w:val="000000"/>
                <w:kern w:val="0"/>
                <w:szCs w:val="21"/>
              </w:rPr>
            </w:pPr>
          </w:p>
        </w:tc>
      </w:tr>
      <w:tr w14:paraId="28CD947C">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0338054F">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E2E97BA">
            <w:pPr>
              <w:widowControl/>
              <w:jc w:val="left"/>
              <w:rPr>
                <w:rFonts w:ascii="仿宋_GB2312" w:hAnsi="宋体" w:eastAsia="仿宋_GB2312" w:cs="宋体"/>
                <w:color w:val="000000"/>
                <w:kern w:val="0"/>
                <w:szCs w:val="21"/>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21F546D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易燃易爆气体检测仪</w:t>
            </w:r>
          </w:p>
        </w:tc>
        <w:tc>
          <w:tcPr>
            <w:tcW w:w="3119" w:type="dxa"/>
            <w:tcBorders>
              <w:top w:val="single" w:color="auto" w:sz="4" w:space="0"/>
              <w:left w:val="nil"/>
              <w:bottom w:val="single" w:color="auto" w:sz="4" w:space="0"/>
              <w:right w:val="single" w:color="auto" w:sz="4" w:space="0"/>
            </w:tcBorders>
            <w:shd w:val="clear" w:color="auto" w:fill="auto"/>
            <w:vAlign w:val="center"/>
          </w:tcPr>
          <w:p w14:paraId="60914D7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single" w:color="auto" w:sz="4" w:space="0"/>
              <w:left w:val="nil"/>
              <w:bottom w:val="single" w:color="auto" w:sz="4" w:space="0"/>
              <w:right w:val="single" w:color="auto" w:sz="4" w:space="0"/>
            </w:tcBorders>
            <w:shd w:val="clear" w:color="auto" w:fill="auto"/>
            <w:vAlign w:val="center"/>
          </w:tcPr>
          <w:p w14:paraId="33DED6F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single" w:color="auto" w:sz="4" w:space="0"/>
              <w:left w:val="nil"/>
              <w:bottom w:val="single" w:color="auto" w:sz="4" w:space="0"/>
              <w:right w:val="single" w:color="auto" w:sz="4" w:space="0"/>
            </w:tcBorders>
            <w:shd w:val="clear" w:color="auto" w:fill="auto"/>
            <w:vAlign w:val="center"/>
          </w:tcPr>
          <w:p w14:paraId="25A16DD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660" w:type="dxa"/>
            <w:tcBorders>
              <w:top w:val="single" w:color="auto" w:sz="4" w:space="0"/>
              <w:left w:val="nil"/>
              <w:bottom w:val="single" w:color="auto" w:sz="4" w:space="0"/>
              <w:right w:val="single" w:color="auto" w:sz="4" w:space="0"/>
            </w:tcBorders>
            <w:shd w:val="clear" w:color="auto" w:fill="auto"/>
            <w:vAlign w:val="center"/>
          </w:tcPr>
          <w:p w14:paraId="6F34FA9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single" w:color="auto" w:sz="4" w:space="0"/>
              <w:left w:val="nil"/>
              <w:bottom w:val="single" w:color="auto" w:sz="4" w:space="0"/>
              <w:right w:val="single" w:color="auto" w:sz="4" w:space="0"/>
            </w:tcBorders>
            <w:shd w:val="clear" w:color="auto" w:fill="auto"/>
            <w:vAlign w:val="center"/>
          </w:tcPr>
          <w:p w14:paraId="693FBE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w:t>
            </w:r>
          </w:p>
        </w:tc>
      </w:tr>
      <w:tr w14:paraId="24275CBC">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5177023C">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0C3308C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救援设备</w:t>
            </w:r>
          </w:p>
        </w:tc>
        <w:tc>
          <w:tcPr>
            <w:tcW w:w="1417" w:type="dxa"/>
            <w:tcBorders>
              <w:top w:val="nil"/>
              <w:left w:val="nil"/>
              <w:bottom w:val="single" w:color="auto" w:sz="4" w:space="0"/>
              <w:right w:val="single" w:color="auto" w:sz="4" w:space="0"/>
            </w:tcBorders>
            <w:shd w:val="clear" w:color="auto" w:fill="auto"/>
            <w:vAlign w:val="center"/>
          </w:tcPr>
          <w:p w14:paraId="6960E9B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应急吊机</w:t>
            </w:r>
          </w:p>
        </w:tc>
        <w:tc>
          <w:tcPr>
            <w:tcW w:w="3119" w:type="dxa"/>
            <w:tcBorders>
              <w:top w:val="nil"/>
              <w:left w:val="nil"/>
              <w:bottom w:val="single" w:color="auto" w:sz="4" w:space="0"/>
              <w:right w:val="single" w:color="auto" w:sz="4" w:space="0"/>
            </w:tcBorders>
            <w:shd w:val="clear" w:color="auto" w:fill="auto"/>
            <w:vAlign w:val="center"/>
          </w:tcPr>
          <w:p w14:paraId="2C5F2D3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3D54E00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325" w:type="dxa"/>
            <w:tcBorders>
              <w:top w:val="nil"/>
              <w:left w:val="nil"/>
              <w:bottom w:val="single" w:color="auto" w:sz="4" w:space="0"/>
              <w:right w:val="single" w:color="auto" w:sz="4" w:space="0"/>
            </w:tcBorders>
            <w:shd w:val="clear" w:color="auto" w:fill="auto"/>
            <w:vAlign w:val="center"/>
          </w:tcPr>
          <w:p w14:paraId="34B72A78">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vAlign w:val="center"/>
          </w:tcPr>
          <w:p w14:paraId="4B71742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608" w:type="dxa"/>
            <w:tcBorders>
              <w:top w:val="nil"/>
              <w:left w:val="nil"/>
              <w:bottom w:val="single" w:color="auto" w:sz="4" w:space="0"/>
              <w:right w:val="single" w:color="auto" w:sz="4" w:space="0"/>
            </w:tcBorders>
            <w:shd w:val="clear" w:color="auto" w:fill="auto"/>
            <w:vAlign w:val="center"/>
          </w:tcPr>
          <w:p w14:paraId="29AA240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32B349D">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0B4BF340">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D6F4DE7">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1A1FFBF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三脚架</w:t>
            </w:r>
          </w:p>
        </w:tc>
        <w:tc>
          <w:tcPr>
            <w:tcW w:w="3119" w:type="dxa"/>
            <w:tcBorders>
              <w:top w:val="nil"/>
              <w:left w:val="nil"/>
              <w:bottom w:val="single" w:color="auto" w:sz="4" w:space="0"/>
              <w:right w:val="single" w:color="auto" w:sz="4" w:space="0"/>
            </w:tcBorders>
            <w:shd w:val="clear" w:color="auto" w:fill="auto"/>
            <w:vAlign w:val="center"/>
          </w:tcPr>
          <w:p w14:paraId="763C199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3BE2015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vAlign w:val="center"/>
          </w:tcPr>
          <w:p w14:paraId="0004C997">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noWrap/>
            <w:vAlign w:val="center"/>
          </w:tcPr>
          <w:p w14:paraId="6D844F2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shd w:val="clear" w:color="auto" w:fill="auto"/>
            <w:vAlign w:val="center"/>
          </w:tcPr>
          <w:p w14:paraId="6C6B399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5EB04B7">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715C14F7">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4FB431F">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3D40AAB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救生衣</w:t>
            </w:r>
          </w:p>
        </w:tc>
        <w:tc>
          <w:tcPr>
            <w:tcW w:w="3119" w:type="dxa"/>
            <w:tcBorders>
              <w:top w:val="nil"/>
              <w:left w:val="nil"/>
              <w:bottom w:val="single" w:color="auto" w:sz="4" w:space="0"/>
              <w:right w:val="single" w:color="auto" w:sz="4" w:space="0"/>
            </w:tcBorders>
            <w:shd w:val="clear" w:color="auto" w:fill="auto"/>
            <w:vAlign w:val="center"/>
          </w:tcPr>
          <w:p w14:paraId="2CEAC45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06ECD2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325" w:type="dxa"/>
            <w:tcBorders>
              <w:top w:val="nil"/>
              <w:left w:val="nil"/>
              <w:bottom w:val="single" w:color="auto" w:sz="4" w:space="0"/>
              <w:right w:val="single" w:color="auto" w:sz="4" w:space="0"/>
            </w:tcBorders>
            <w:shd w:val="clear" w:color="auto" w:fill="auto"/>
            <w:vAlign w:val="center"/>
          </w:tcPr>
          <w:p w14:paraId="4D48E187">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shd w:val="clear" w:color="auto" w:fill="auto"/>
            <w:vAlign w:val="center"/>
          </w:tcPr>
          <w:p w14:paraId="2FB1B86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608" w:type="dxa"/>
            <w:tcBorders>
              <w:top w:val="nil"/>
              <w:left w:val="nil"/>
              <w:bottom w:val="single" w:color="auto" w:sz="4" w:space="0"/>
              <w:right w:val="single" w:color="auto" w:sz="4" w:space="0"/>
            </w:tcBorders>
            <w:shd w:val="clear" w:color="auto" w:fill="auto"/>
            <w:vAlign w:val="center"/>
          </w:tcPr>
          <w:p w14:paraId="2CF8A43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2ACD207">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vAlign w:val="center"/>
          </w:tcPr>
          <w:p w14:paraId="3810B27F">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C6DF48D">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1DA0F40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救生圈</w:t>
            </w:r>
          </w:p>
        </w:tc>
        <w:tc>
          <w:tcPr>
            <w:tcW w:w="3119" w:type="dxa"/>
            <w:tcBorders>
              <w:top w:val="nil"/>
              <w:left w:val="nil"/>
              <w:bottom w:val="single" w:color="auto" w:sz="4" w:space="0"/>
              <w:right w:val="single" w:color="auto" w:sz="4" w:space="0"/>
            </w:tcBorders>
            <w:shd w:val="clear" w:color="auto" w:fill="auto"/>
            <w:vAlign w:val="center"/>
          </w:tcPr>
          <w:p w14:paraId="3D8D46C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shd w:val="clear" w:color="auto" w:fill="auto"/>
            <w:vAlign w:val="center"/>
          </w:tcPr>
          <w:p w14:paraId="46F9F0F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vAlign w:val="center"/>
          </w:tcPr>
          <w:p w14:paraId="38F3EEA4">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shd w:val="clear" w:color="auto" w:fill="auto"/>
            <w:vAlign w:val="center"/>
          </w:tcPr>
          <w:p w14:paraId="78D28E2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auto" w:fill="auto"/>
            <w:vAlign w:val="center"/>
          </w:tcPr>
          <w:p w14:paraId="415FAAF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bl>
    <w:p w14:paraId="1292A537">
      <w:pPr>
        <w:widowControl/>
        <w:jc w:val="left"/>
        <w:rPr>
          <w:rFonts w:ascii="仿宋_GB2312" w:eastAsia="仿宋_GB2312"/>
          <w:color w:val="FF0000"/>
          <w:sz w:val="32"/>
          <w:szCs w:val="32"/>
        </w:rPr>
      </w:pPr>
    </w:p>
    <w:p w14:paraId="3B300CFF">
      <w:pPr>
        <w:widowControl/>
        <w:jc w:val="left"/>
        <w:rPr>
          <w:rFonts w:ascii="仿宋_GB2312" w:eastAsia="仿宋_GB2312"/>
          <w:color w:val="FF0000"/>
          <w:sz w:val="32"/>
          <w:szCs w:val="32"/>
        </w:rPr>
      </w:pPr>
    </w:p>
    <w:p w14:paraId="604B98F6"/>
    <w:sectPr>
      <w:footerReference r:id="rId6" w:type="default"/>
      <w:pgSz w:w="11906" w:h="16838"/>
      <w:pgMar w:top="2098" w:right="1531" w:bottom="2098" w:left="1531" w:header="851"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7CF3">
    <w:pPr>
      <w:pStyle w:val="11"/>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6D720F68">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13.85pt;height:18.15pt;width:35.05pt;mso-position-horizontal:outside;mso-position-horizontal-relative:margin;mso-wrap-style:none;z-index:251659264;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sUSu/0gAAAAUBAAAPAAAAAAAAAAEAIAAAACIAAABk&#10;cnMvZG93bnJldi54bWxQSwECFAAUAAAACACHTuJAvEkSDNMBAAClAwAADgAAAAAAAAABACAAAAAh&#10;AQAAZHJzL2Uyb0RvYy54bWxQSwUGAAAAAAYABgBZAQAAZgUAAAAA&#10;">
              <v:fill on="f" focussize="0,0"/>
              <v:stroke on="f"/>
              <v:imagedata o:title=""/>
              <o:lock v:ext="edit" aspectratio="f"/>
              <v:textbox inset="0mm,0mm,0mm,0mm" style="mso-fit-shape-to-text:t;">
                <w:txbxContent>
                  <w:p w14:paraId="6D720F68">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ACD9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5B3C3115">
                          <w:pPr>
                            <w:pStyle w:val="11"/>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文本框 1026" o:spid="_x0000_s1026" o:spt="202" type="#_x0000_t202" style="position:absolute;left:0pt;margin-left:0pt;margin-top:-14.3pt;height:24.65pt;width:40.7pt;mso-position-horizontal-relative:margin;z-index:251660288;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5s361gAAAAYBAAAPAAAAAAAAAAEAIAAAACIAAABkcnMvZG93bnJldi54bWxQSwEC&#10;FAAUAAAACACHTuJAz4VaFb0BAAB0AwAADgAAAAAAAAABACAAAAAlAQAAZHJzL2Uyb0RvYy54bWxQ&#10;SwUGAAAAAAYABgBZAQAAVAUAAAAA&#10;">
              <v:fill on="f" focussize="0,0"/>
              <v:stroke on="f"/>
              <v:imagedata o:title=""/>
              <o:lock v:ext="edit" aspectratio="f"/>
              <v:textbox inset="0mm,0mm,0mm,0mm">
                <w:txbxContent>
                  <w:p w14:paraId="5B3C3115">
                    <w:pPr>
                      <w:pStyle w:val="11"/>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9A51">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5052060</wp:posOffset>
              </wp:positionH>
              <wp:positionV relativeFrom="paragraph">
                <wp:posOffset>-95250</wp:posOffset>
              </wp:positionV>
              <wp:extent cx="563880" cy="37973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563880" cy="379730"/>
                      </a:xfrm>
                      <a:prstGeom prst="rect">
                        <a:avLst/>
                      </a:prstGeom>
                      <a:noFill/>
                      <a:ln>
                        <a:noFill/>
                      </a:ln>
                    </wps:spPr>
                    <wps:txbx>
                      <w:txbxContent>
                        <w:sdt>
                          <w:sdtPr>
                            <w:rPr>
                              <w:rFonts w:hint="eastAsia" w:ascii="宋体" w:hAnsi="宋体" w:eastAsia="宋体" w:cs="宋体"/>
                              <w:sz w:val="28"/>
                              <w:szCs w:val="28"/>
                            </w:rPr>
                            <w:id w:val="-1803232920"/>
                          </w:sdtPr>
                          <w:sdtEndPr>
                            <w:rPr>
                              <w:rFonts w:hint="eastAsia" w:ascii="宋体" w:hAnsi="宋体" w:eastAsia="宋体" w:cs="宋体"/>
                              <w:sz w:val="28"/>
                              <w:szCs w:val="28"/>
                            </w:rPr>
                          </w:sdtEndPr>
                          <w:sdtContent>
                            <w:p w14:paraId="7DA03FEE">
                              <w:pPr>
                                <w:pStyle w:val="11"/>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rPr>
                                <w:fldChar w:fldCharType="end"/>
                              </w:r>
                            </w:p>
                          </w:sdtContent>
                        </w:sdt>
                        <w:p w14:paraId="4757750B"/>
                      </w:txbxContent>
                    </wps:txbx>
                    <wps:bodyPr lIns="0" tIns="0" rIns="0" bIns="0" upright="0"/>
                  </wps:wsp>
                </a:graphicData>
              </a:graphic>
            </wp:anchor>
          </w:drawing>
        </mc:Choice>
        <mc:Fallback>
          <w:pict>
            <v:shape id="文本框 1027" o:spid="_x0000_s1026" o:spt="202" type="#_x0000_t202" style="position:absolute;left:0pt;margin-left:397.8pt;margin-top:-7.5pt;height:29.9pt;width:44.4pt;mso-position-horizontal-relative:margin;z-index:251661312;mso-width-relative:page;mso-height-relative:page;" filled="f" stroked="f" coordsize="21600,21600" o:gfxdata="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H2RtoAAAAKAQAADwAAAAAAAAABACAAAAAiAAAAZHJzL2Rvd25yZXYueG1s&#10;UEsBAhQAFAAAAAgAh07iQFsFKQa9AQAAdAMAAA4AAAAAAAAAAQAgAAAAKQEAAGRycy9lMm9Eb2Mu&#10;eG1sUEsFBgAAAAAGAAYAWQEAAFgFAAAAAA==&#10;">
              <v:fill on="f" focussize="0,0"/>
              <v:stroke on="f"/>
              <v:imagedata o:title=""/>
              <o:lock v:ext="edit" aspectratio="f"/>
              <v:textbox inset="0mm,0mm,0mm,0mm">
                <w:txbxContent>
                  <w:sdt>
                    <w:sdtPr>
                      <w:rPr>
                        <w:rFonts w:hint="eastAsia" w:ascii="宋体" w:hAnsi="宋体" w:eastAsia="宋体" w:cs="宋体"/>
                        <w:sz w:val="28"/>
                        <w:szCs w:val="28"/>
                      </w:rPr>
                      <w:id w:val="-1803232920"/>
                    </w:sdtPr>
                    <w:sdtEndPr>
                      <w:rPr>
                        <w:rFonts w:hint="eastAsia" w:ascii="宋体" w:hAnsi="宋体" w:eastAsia="宋体" w:cs="宋体"/>
                        <w:sz w:val="28"/>
                        <w:szCs w:val="28"/>
                      </w:rPr>
                    </w:sdtEndPr>
                    <w:sdtContent>
                      <w:p w14:paraId="7DA03FEE">
                        <w:pPr>
                          <w:pStyle w:val="11"/>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rPr>
                          <w:fldChar w:fldCharType="end"/>
                        </w:r>
                      </w:p>
                    </w:sdtContent>
                  </w:sdt>
                  <w:p w14:paraId="4757750B"/>
                </w:txbxContent>
              </v:textbox>
            </v:shape>
          </w:pict>
        </mc:Fallback>
      </mc:AlternateContent>
    </w:r>
  </w:p>
  <w:p w14:paraId="217A857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3BA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618BA"/>
    <w:rsid w:val="005C4D2E"/>
    <w:rsid w:val="02B7449E"/>
    <w:rsid w:val="032A4806"/>
    <w:rsid w:val="07372051"/>
    <w:rsid w:val="089B79AC"/>
    <w:rsid w:val="10D66437"/>
    <w:rsid w:val="1BAF3E82"/>
    <w:rsid w:val="21F618BA"/>
    <w:rsid w:val="28E53925"/>
    <w:rsid w:val="32233556"/>
    <w:rsid w:val="32984E86"/>
    <w:rsid w:val="403764F5"/>
    <w:rsid w:val="45013023"/>
    <w:rsid w:val="4A7F363F"/>
    <w:rsid w:val="4B157580"/>
    <w:rsid w:val="4D6E0B97"/>
    <w:rsid w:val="5006090D"/>
    <w:rsid w:val="503C1A45"/>
    <w:rsid w:val="50D2625B"/>
    <w:rsid w:val="520712A8"/>
    <w:rsid w:val="54192F7B"/>
    <w:rsid w:val="5AC8431D"/>
    <w:rsid w:val="5EBF6340"/>
    <w:rsid w:val="730E508B"/>
    <w:rsid w:val="7AA94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Body Text 2"/>
    <w:basedOn w:val="1"/>
    <w:unhideWhenUsed/>
    <w:qFormat/>
    <w:uiPriority w:val="99"/>
    <w:pPr>
      <w:spacing w:after="120" w:line="480" w:lineRule="auto"/>
    </w:pPr>
  </w:style>
  <w:style w:type="paragraph" w:styleId="7">
    <w:name w:val="Body Text Indent"/>
    <w:basedOn w:val="1"/>
    <w:next w:val="8"/>
    <w:qFormat/>
    <w:uiPriority w:val="0"/>
    <w:pPr>
      <w:ind w:firstLine="830" w:firstLineChars="352"/>
    </w:pPr>
    <w:rPr>
      <w:rFonts w:ascii="仿宋_GB2312" w:eastAsia="仿宋_GB2312"/>
      <w:sz w:val="32"/>
      <w:szCs w:val="20"/>
    </w:rPr>
  </w:style>
  <w:style w:type="paragraph" w:styleId="8">
    <w:name w:val="envelope return"/>
    <w:basedOn w:val="1"/>
    <w:qFormat/>
    <w:uiPriority w:val="0"/>
    <w:pPr>
      <w:snapToGrid w:val="0"/>
    </w:pPr>
    <w:rPr>
      <w:rFonts w:ascii="Arial" w:hAnsi="Arial"/>
      <w:szCs w:val="24"/>
    </w:r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2"/>
    <w:basedOn w:val="1"/>
    <w:next w:val="1"/>
    <w:qFormat/>
    <w:uiPriority w:val="0"/>
    <w:pPr>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5">
    <w:name w:val="Body Text First Indent 2"/>
    <w:basedOn w:val="7"/>
    <w:qFormat/>
    <w:uiPriority w:val="0"/>
    <w:pPr>
      <w:adjustRightInd/>
      <w:snapToGrid/>
      <w:spacing w:line="360" w:lineRule="auto"/>
      <w:ind w:firstLine="471" w:firstLineChars="200"/>
      <w:textAlignment w:val="auto"/>
    </w:pPr>
    <w:rPr>
      <w:rFonts w:hint="eastAsia" w:hAnsi="Times New Roman"/>
      <w:kern w:val="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2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1">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15972</Words>
  <Characters>16681</Characters>
  <Lines>0</Lines>
  <Paragraphs>0</Paragraphs>
  <TotalTime>77</TotalTime>
  <ScaleCrop>false</ScaleCrop>
  <LinksUpToDate>false</LinksUpToDate>
  <CharactersWithSpaces>17377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2025-04-15T08:17:00Z</dcterms:created>
  <dc:creator>阮锋</dc:creator>
  <cp:lastModifiedBy>魏少慧</cp:lastModifiedBy>
  <dcterms:modified xsi:type="dcterms:W3CDTF">2025-05-22T09:13:37Z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AA84DF53B0C44754BC1A2975DF087B01_13</vt:lpwstr>
  </property>
  <property fmtid="{D5CDD505-2E9C-101B-9397-08002B2CF9AE}" pid="4" name="KSOTemplateDocerSaveRecord">
    <vt:lpwstr>eyJoZGlkIjoiNzE1YWM3OTIyOGZlMTExZmNmNDU3MjQyZTYzNGUyNWMiLCJ1c2VySWQiOiIxNDIzMTU3NTQwIn0=</vt:lpwstr>
  </property>
</Properties>
</file>