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C32AA">
      <w:pPr>
        <w:pStyle w:val="4"/>
        <w:spacing w:line="440" w:lineRule="exact"/>
        <w:jc w:val="center"/>
        <w:rPr>
          <w:rFonts w:hint="eastAsia" w:ascii="宋体" w:hAnsi="宋体"/>
          <w:color w:val="auto"/>
          <w:highlight w:val="none"/>
        </w:rPr>
      </w:pPr>
      <w:r>
        <w:rPr>
          <w:rFonts w:hint="eastAsia" w:ascii="宋体" w:hAnsi="宋体"/>
          <w:color w:val="auto"/>
          <w:highlight w:val="none"/>
        </w:rPr>
        <w:t>用户需求书</w:t>
      </w:r>
    </w:p>
    <w:p w14:paraId="37008D1C">
      <w:pPr>
        <w:tabs>
          <w:tab w:val="left" w:pos="5733"/>
          <w:tab w:val="left" w:pos="7950"/>
        </w:tabs>
        <w:spacing w:before="468" w:beforeLines="150" w:line="440" w:lineRule="exact"/>
        <w:ind w:left="746" w:hanging="746" w:hangingChars="354"/>
        <w:rPr>
          <w:rFonts w:hint="eastAsia" w:ascii="宋体" w:hAnsi="宋体" w:cs="宋体"/>
          <w:b/>
          <w:color w:val="auto"/>
          <w:szCs w:val="21"/>
          <w:highlight w:val="none"/>
        </w:rPr>
      </w:pPr>
      <w:r>
        <w:rPr>
          <w:rFonts w:hint="eastAsia" w:ascii="宋体" w:hAnsi="宋体" w:cs="宋体"/>
          <w:b/>
          <w:color w:val="auto"/>
          <w:szCs w:val="21"/>
          <w:highlight w:val="none"/>
        </w:rPr>
        <w:t>一、基本要求</w:t>
      </w:r>
      <w:r>
        <w:rPr>
          <w:rFonts w:hint="eastAsia" w:ascii="宋体" w:hAnsi="宋体" w:cs="宋体"/>
          <w:b/>
          <w:color w:val="auto"/>
          <w:szCs w:val="21"/>
          <w:highlight w:val="none"/>
        </w:rPr>
        <w:tab/>
      </w:r>
      <w:r>
        <w:rPr>
          <w:rFonts w:hint="eastAsia" w:ascii="宋体" w:hAnsi="宋体" w:cs="宋体"/>
          <w:b/>
          <w:color w:val="auto"/>
          <w:szCs w:val="21"/>
          <w:highlight w:val="none"/>
        </w:rPr>
        <w:tab/>
      </w:r>
    </w:p>
    <w:p w14:paraId="2B32447D">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1、投标人应充分理解并认真遵循本招标文件的要求，所提供货物的品质、性能和使用寿命至关重要。所有货物必须是全新、安全，无毒。</w:t>
      </w:r>
    </w:p>
    <w:p w14:paraId="427A36AB">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2、投标人提供的货物应根据国家现行相关标准和招标文件要求进行加工和生产，并根据项目地点环境相应设有三防措施（防潮、防腐、防锈）。</w:t>
      </w:r>
    </w:p>
    <w:p w14:paraId="65900DFE">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3、招标人保留在合同签订或项目需求发生变化时，变动货物数量的权利，投标人应积极配合，且合同货物综合单价不因此而改变。</w:t>
      </w:r>
    </w:p>
    <w:p w14:paraId="6275BB3D">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应对投标内容所涉及的版权、商标、专利、设计等知识产权承担责任，并负责保护甲方的利益不受任何损害。一切由于知识产权涉嫌侵权引起的仲裁、诉讼、行政处理等法律纠纷，均由投标人承担所有责任和所有费用。由此给招标人造成损失的，投标人应予赔偿并承担全部法律责任。</w:t>
      </w:r>
    </w:p>
    <w:p w14:paraId="599CF790">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应明白任何标书图纸与规范及差异之处，图纸及标书中所示规范需全面执行。招标书内之机电及建筑图可能对实际工程之要求未能全部反映。投标人必须具有自行审核机电及建筑设计图纸是否满足厨房设备要求的能力。</w:t>
      </w:r>
    </w:p>
    <w:p w14:paraId="75D2386F">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6、本次招标的厨房设备名称、数量、厨房设备规格说明、供应及安装技术规范、要求等详见《广州农行大厦项目厨房设备采购及相关服务技术规格书》。</w:t>
      </w:r>
    </w:p>
    <w:p w14:paraId="1CCBF476">
      <w:pPr>
        <w:spacing w:before="156" w:beforeLines="50"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7、材料品牌表</w:t>
      </w:r>
    </w:p>
    <w:p w14:paraId="576E0957">
      <w:pPr>
        <w:spacing w:before="156" w:beforeLines="50" w:line="440" w:lineRule="exact"/>
        <w:ind w:firstLine="420" w:firstLineChars="200"/>
        <w:rPr>
          <w:rFonts w:hint="eastAsia" w:ascii="宋体" w:hAnsi="宋体" w:cs="宋体"/>
          <w:b w:val="0"/>
          <w:bCs w:val="0"/>
          <w:color w:val="auto"/>
          <w:szCs w:val="21"/>
          <w:highlight w:val="none"/>
        </w:rPr>
      </w:pPr>
      <w:r>
        <w:rPr>
          <w:rFonts w:hint="eastAsia" w:ascii="宋体" w:hAnsi="宋体" w:cs="宋体"/>
          <w:color w:val="auto"/>
          <w:szCs w:val="21"/>
          <w:highlight w:val="none"/>
        </w:rPr>
        <w:t>(1)</w:t>
      </w:r>
      <w:r>
        <w:rPr>
          <w:rFonts w:hint="eastAsia" w:ascii="宋体" w:hAnsi="宋体" w:cs="宋体"/>
          <w:b w:val="0"/>
          <w:bCs w:val="0"/>
          <w:color w:val="auto"/>
          <w:szCs w:val="21"/>
          <w:highlight w:val="none"/>
        </w:rPr>
        <w:t>招标人在招标文件中推荐了材料设备品牌/厂家的，</w:t>
      </w:r>
      <w:r>
        <w:rPr>
          <w:rFonts w:hint="eastAsia" w:ascii="宋体" w:hAnsi="宋体" w:cs="宋体"/>
          <w:b w:val="0"/>
          <w:bCs w:val="0"/>
          <w:color w:val="auto"/>
          <w:szCs w:val="21"/>
          <w:highlight w:val="none"/>
          <w:lang w:val="en-US" w:eastAsia="zh-CN"/>
        </w:rPr>
        <w:t>推荐</w:t>
      </w:r>
      <w:r>
        <w:rPr>
          <w:rFonts w:hint="eastAsia" w:ascii="宋体" w:hAnsi="宋体" w:cs="宋体"/>
          <w:b w:val="0"/>
          <w:bCs w:val="0"/>
          <w:color w:val="auto"/>
          <w:szCs w:val="21"/>
          <w:highlight w:val="none"/>
        </w:rPr>
        <w:t>投标人在此材料品牌表中选择使用。如投标人未注明选用投标品牌的，则中标后招标人有权在推荐的材料设备品牌表内指定，且材料设备价格不予调整。对于本次招标技术规格书未推荐材料设备品牌的，由投标人在市场上选用中高档次产品，其技术参数需满足或优于招标文件和技术规格书要求。</w:t>
      </w:r>
    </w:p>
    <w:p w14:paraId="33692A78">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(2)合同执行过程中，若投标人须变更投标报价时选用的材料设备品牌/厂家的，应从招标人推荐的《</w:t>
      </w:r>
      <w:r>
        <w:rPr>
          <w:rFonts w:hint="eastAsia" w:ascii="宋体" w:hAnsi="宋体" w:cs="宋体"/>
          <w:color w:val="auto"/>
          <w:szCs w:val="21"/>
          <w:highlight w:val="none"/>
          <w:lang w:eastAsia="zh-CN"/>
        </w:rPr>
        <w:t>广州农行大厦项目厨房设备采购及相关服务工程材料设备推荐品牌范围一览表</w:t>
      </w:r>
      <w:r>
        <w:rPr>
          <w:rFonts w:hint="eastAsia" w:ascii="宋体" w:hAnsi="宋体" w:cs="宋体"/>
          <w:color w:val="auto"/>
          <w:szCs w:val="21"/>
          <w:highlight w:val="none"/>
        </w:rPr>
        <w:t>》内进行选择并经招标人审批确认，且其报价清单中的材料设备价格不再调整。</w:t>
      </w:r>
    </w:p>
    <w:p w14:paraId="648F0B98">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(3)合同执行过程中，因非投标人的原因导致确实无法从招标人推荐的《</w:t>
      </w:r>
      <w:r>
        <w:rPr>
          <w:rFonts w:hint="eastAsia" w:ascii="宋体" w:hAnsi="宋体" w:cs="宋体"/>
          <w:color w:val="auto"/>
          <w:szCs w:val="21"/>
          <w:highlight w:val="none"/>
          <w:lang w:eastAsia="zh-CN"/>
        </w:rPr>
        <w:t>广州农行大厦项目厨房设备采购及相关服务工程材料设备推荐品牌范围一览表</w:t>
      </w:r>
      <w:r>
        <w:rPr>
          <w:rFonts w:hint="eastAsia" w:ascii="宋体" w:hAnsi="宋体" w:cs="宋体"/>
          <w:color w:val="auto"/>
          <w:szCs w:val="21"/>
          <w:highlight w:val="none"/>
        </w:rPr>
        <w:t>》选用的，投标人应推荐3个设备品牌报招标人审核，上报的材料设备品牌须与招标人推荐的材料设备品牌同档次（或优于所列档次）品牌，经招标人审核确认后实施，并且费用不予增加。</w:t>
      </w:r>
    </w:p>
    <w:p w14:paraId="7D323A6F">
      <w:pPr>
        <w:spacing w:before="156" w:beforeLines="50"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b w:val="0"/>
          <w:bCs/>
          <w:color w:val="auto"/>
          <w:szCs w:val="21"/>
          <w:highlight w:val="none"/>
        </w:rPr>
        <w:t>投标人在投标文件中可以</w:t>
      </w:r>
      <w:r>
        <w:rPr>
          <w:rFonts w:hint="eastAsia" w:ascii="宋体" w:hAnsi="宋体" w:cs="宋体"/>
          <w:b w:val="0"/>
          <w:bCs/>
          <w:color w:val="auto"/>
          <w:kern w:val="0"/>
          <w:szCs w:val="21"/>
          <w:highlight w:val="none"/>
        </w:rPr>
        <w:t>根据提供的设计方案做适当调整，</w:t>
      </w:r>
      <w:r>
        <w:rPr>
          <w:rFonts w:hint="eastAsia" w:ascii="宋体" w:hAnsi="宋体" w:cs="宋体"/>
          <w:b w:val="0"/>
          <w:bCs/>
          <w:color w:val="auto"/>
          <w:szCs w:val="21"/>
          <w:highlight w:val="none"/>
        </w:rPr>
        <w:t>选用其它替代品牌，但这些替代要实质上相当（或优）于《</w:t>
      </w:r>
      <w:r>
        <w:rPr>
          <w:rFonts w:hint="eastAsia" w:ascii="宋体" w:hAnsi="宋体" w:cs="宋体"/>
          <w:b w:val="0"/>
          <w:bCs/>
          <w:color w:val="auto"/>
          <w:szCs w:val="21"/>
          <w:highlight w:val="none"/>
          <w:lang w:eastAsia="zh-CN"/>
        </w:rPr>
        <w:t>广州农行大厦项目厨房设备采购及相关服务工程材料设备推荐品牌范围一览表</w:t>
      </w:r>
      <w:r>
        <w:rPr>
          <w:rFonts w:hint="eastAsia" w:ascii="宋体" w:hAnsi="宋体" w:cs="宋体"/>
          <w:b w:val="0"/>
          <w:bCs/>
          <w:color w:val="auto"/>
          <w:szCs w:val="21"/>
          <w:highlight w:val="none"/>
        </w:rPr>
        <w:t>》的要求，其品牌品质（品牌知名度、技术标准和质量等级）应当相当（或优）于推荐品牌，同时投标人须在投标文件中明确所选用主要材料、设备的品牌、厂家以及质量等级，并且应当符合招标文件要求</w:t>
      </w:r>
      <w:r>
        <w:rPr>
          <w:rFonts w:hint="eastAsia" w:ascii="宋体" w:hAnsi="宋体" w:cs="宋体"/>
          <w:b w:val="0"/>
          <w:bCs/>
          <w:color w:val="auto"/>
          <w:szCs w:val="21"/>
          <w:highlight w:val="none"/>
          <w:lang w:eastAsia="zh-CN"/>
        </w:rPr>
        <w:t>。</w:t>
      </w:r>
    </w:p>
    <w:p w14:paraId="5EBCA36E">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8.行政审批</w:t>
      </w:r>
    </w:p>
    <w:p w14:paraId="05D68B4E">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厨房设备涉及卫生及消防报建，本项目作为其中一部分工程，投标人需确保其设备及安装可通过消防验收、环保验收或食药监验收（如需)，相应费用已包含在投标总价中。</w:t>
      </w:r>
    </w:p>
    <w:p w14:paraId="12AAE8BC">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9．验收标准</w:t>
      </w:r>
    </w:p>
    <w:p w14:paraId="41AF2D05">
      <w:pPr>
        <w:widowControl/>
        <w:spacing w:line="360" w:lineRule="auto"/>
        <w:ind w:firstLine="420" w:firstLineChars="200"/>
        <w:rPr>
          <w:rFonts w:hint="eastAsia" w:ascii="宋体" w:hAnsi="宋体" w:cs="宋体"/>
          <w:color w:val="auto"/>
          <w:szCs w:val="21"/>
          <w:highlight w:val="none"/>
        </w:rPr>
      </w:pPr>
      <w:r>
        <w:rPr>
          <w:rFonts w:hint="eastAsia" w:hAnsi="宋体"/>
          <w:color w:val="auto"/>
          <w:szCs w:val="21"/>
          <w:highlight w:val="none"/>
        </w:rPr>
        <w:t>供应商所供设备的材料、制造、测试、安装、验收应不低于中华人民共和国国家标准，还须符合国家和地方的工程质量、环保、卫生防疫等现行有关标准的规定，若有最新国家及行业标准、规范，按最新标准、规范执行。</w:t>
      </w:r>
      <w:r>
        <w:rPr>
          <w:rFonts w:hint="eastAsia" w:ascii="宋体" w:hAnsi="宋体" w:cs="宋体"/>
          <w:color w:val="auto"/>
          <w:szCs w:val="21"/>
          <w:highlight w:val="none"/>
        </w:rPr>
        <w:t>若项目未通过验收时，投标人须无条件配合整改，所产生费用均由投标人承担，若造成发包人损失，投标人须向发包人进行赔偿。</w:t>
      </w:r>
    </w:p>
    <w:p w14:paraId="785EDF8C">
      <w:pPr>
        <w:spacing w:line="360" w:lineRule="auto"/>
        <w:ind w:firstLine="420" w:firstLineChars="200"/>
        <w:rPr>
          <w:rFonts w:hint="eastAsia" w:hAnsi="宋体"/>
          <w:color w:val="auto"/>
          <w:szCs w:val="21"/>
          <w:highlight w:val="none"/>
        </w:rPr>
      </w:pPr>
      <w:r>
        <w:rPr>
          <w:rFonts w:hint="eastAsia" w:hAnsi="宋体"/>
          <w:color w:val="auto"/>
          <w:szCs w:val="21"/>
          <w:highlight w:val="none"/>
        </w:rPr>
        <w:t>（1）GB4806.4-2016《食品安全国家标准 陶瓷制品》</w:t>
      </w:r>
    </w:p>
    <w:p w14:paraId="6AB2E9AE">
      <w:pPr>
        <w:spacing w:line="360" w:lineRule="auto"/>
        <w:ind w:firstLine="420" w:firstLineChars="200"/>
        <w:rPr>
          <w:rFonts w:hint="eastAsia" w:hAnsi="宋体"/>
          <w:color w:val="auto"/>
          <w:szCs w:val="21"/>
          <w:highlight w:val="none"/>
        </w:rPr>
      </w:pPr>
      <w:r>
        <w:rPr>
          <w:rFonts w:hint="eastAsia" w:hAnsi="宋体"/>
          <w:color w:val="auto"/>
          <w:szCs w:val="21"/>
          <w:highlight w:val="none"/>
        </w:rPr>
        <w:t>（2）GB4806.5-2016《食品安全国家标准 玻璃制品》</w:t>
      </w:r>
    </w:p>
    <w:p w14:paraId="6CBBA0BC">
      <w:pPr>
        <w:spacing w:line="360" w:lineRule="auto"/>
        <w:ind w:firstLine="420" w:firstLineChars="200"/>
        <w:rPr>
          <w:rFonts w:hint="eastAsia" w:hAnsi="宋体"/>
          <w:color w:val="auto"/>
          <w:szCs w:val="21"/>
          <w:highlight w:val="none"/>
        </w:rPr>
      </w:pPr>
      <w:r>
        <w:rPr>
          <w:rFonts w:hint="eastAsia" w:hAnsi="宋体"/>
          <w:color w:val="auto"/>
          <w:szCs w:val="21"/>
          <w:highlight w:val="none"/>
        </w:rPr>
        <w:t>（3）GB4806.7-2023《食品安全国家标准食品接触用塑料材料及制品》</w:t>
      </w:r>
    </w:p>
    <w:p w14:paraId="7512350B">
      <w:pPr>
        <w:spacing w:line="360" w:lineRule="auto"/>
        <w:ind w:firstLine="420" w:firstLineChars="200"/>
        <w:rPr>
          <w:rFonts w:hint="eastAsia" w:hAnsi="宋体"/>
          <w:color w:val="auto"/>
          <w:szCs w:val="21"/>
          <w:highlight w:val="none"/>
        </w:rPr>
      </w:pPr>
      <w:r>
        <w:rPr>
          <w:rFonts w:hint="eastAsia" w:hAnsi="宋体"/>
          <w:color w:val="auto"/>
          <w:szCs w:val="21"/>
          <w:highlight w:val="none"/>
        </w:rPr>
        <w:t>（4）GB4806.9-2023《食品安全国家标准食品接触用金属材料及制品》</w:t>
      </w:r>
    </w:p>
    <w:p w14:paraId="5689E4CD">
      <w:pPr>
        <w:spacing w:line="360" w:lineRule="auto"/>
        <w:ind w:firstLine="420" w:firstLineChars="200"/>
        <w:rPr>
          <w:rFonts w:hint="eastAsia" w:hAnsi="宋体"/>
          <w:color w:val="auto"/>
          <w:szCs w:val="21"/>
          <w:highlight w:val="none"/>
        </w:rPr>
      </w:pPr>
      <w:r>
        <w:rPr>
          <w:rFonts w:hint="eastAsia" w:hAnsi="宋体"/>
          <w:color w:val="auto"/>
          <w:szCs w:val="21"/>
          <w:highlight w:val="none"/>
        </w:rPr>
        <w:t>（5）GB4806.11-2023《食品安全国家标准食品接触用橡胶材料及制品》</w:t>
      </w:r>
    </w:p>
    <w:p w14:paraId="031B656B">
      <w:pPr>
        <w:spacing w:line="360" w:lineRule="auto"/>
        <w:ind w:firstLine="420" w:firstLineChars="200"/>
        <w:rPr>
          <w:rFonts w:hint="eastAsia" w:hAnsi="宋体"/>
          <w:color w:val="auto"/>
          <w:szCs w:val="21"/>
          <w:highlight w:val="none"/>
        </w:rPr>
      </w:pPr>
      <w:r>
        <w:rPr>
          <w:rFonts w:hint="eastAsia" w:hAnsi="宋体"/>
          <w:color w:val="auto"/>
          <w:szCs w:val="21"/>
          <w:highlight w:val="none"/>
        </w:rPr>
        <w:t>（6）GB4706.1-2005《家用和类似用途电器的安全第1部分：通用要求》</w:t>
      </w:r>
    </w:p>
    <w:p w14:paraId="4D0E5E49">
      <w:pPr>
        <w:spacing w:line="360" w:lineRule="auto"/>
        <w:ind w:firstLine="420" w:firstLineChars="200"/>
        <w:rPr>
          <w:rFonts w:hint="eastAsia" w:hAnsi="宋体"/>
          <w:color w:val="auto"/>
          <w:szCs w:val="21"/>
          <w:highlight w:val="none"/>
        </w:rPr>
      </w:pPr>
      <w:r>
        <w:rPr>
          <w:rFonts w:hint="eastAsia" w:hAnsi="宋体"/>
          <w:color w:val="auto"/>
          <w:szCs w:val="21"/>
          <w:highlight w:val="none"/>
        </w:rPr>
        <w:t>（7）GB4706.52-2008《家用和类似用途电器的安全商用电炉灶、烤箱、灶和灶单元的特殊要求》</w:t>
      </w:r>
    </w:p>
    <w:p w14:paraId="3B43FB00">
      <w:pPr>
        <w:spacing w:line="360" w:lineRule="auto"/>
        <w:ind w:firstLine="420" w:firstLineChars="200"/>
        <w:rPr>
          <w:rFonts w:hint="eastAsia" w:hAnsi="宋体"/>
          <w:color w:val="auto"/>
          <w:szCs w:val="21"/>
          <w:highlight w:val="none"/>
        </w:rPr>
      </w:pPr>
      <w:r>
        <w:rPr>
          <w:rFonts w:hint="eastAsia" w:hAnsi="宋体"/>
          <w:color w:val="auto"/>
          <w:szCs w:val="21"/>
          <w:highlight w:val="none"/>
        </w:rPr>
        <w:t>（8）GB4706.34-2008《家用和类似用途电器的安全商用电强制对流烤炉、蒸汽炊具和蒸汽对流炉的特殊要求》</w:t>
      </w:r>
    </w:p>
    <w:p w14:paraId="3A010FBC">
      <w:pPr>
        <w:spacing w:line="360" w:lineRule="auto"/>
        <w:ind w:firstLine="420" w:firstLineChars="200"/>
        <w:rPr>
          <w:rFonts w:hint="eastAsia" w:hAnsi="宋体"/>
          <w:color w:val="auto"/>
          <w:szCs w:val="21"/>
          <w:highlight w:val="none"/>
        </w:rPr>
      </w:pPr>
      <w:r>
        <w:rPr>
          <w:rFonts w:hint="eastAsia" w:hAnsi="宋体"/>
          <w:color w:val="auto"/>
          <w:szCs w:val="21"/>
          <w:highlight w:val="none"/>
        </w:rPr>
        <w:t>（9）GB4706.50-2008《家用和类似用途电器的安全商用电动洗碗机的特殊要求》</w:t>
      </w:r>
    </w:p>
    <w:p w14:paraId="55C565E1">
      <w:pPr>
        <w:spacing w:line="360" w:lineRule="auto"/>
        <w:ind w:firstLine="420" w:firstLineChars="200"/>
        <w:rPr>
          <w:rFonts w:hint="eastAsia" w:hAnsi="宋体"/>
          <w:color w:val="auto"/>
          <w:szCs w:val="21"/>
          <w:highlight w:val="none"/>
        </w:rPr>
      </w:pPr>
      <w:r>
        <w:rPr>
          <w:rFonts w:hint="eastAsia" w:hAnsi="宋体"/>
          <w:color w:val="auto"/>
          <w:szCs w:val="21"/>
          <w:highlight w:val="none"/>
        </w:rPr>
        <w:t>（10）GB4706.35-2008《家用和类似用途电器的安全商用电煮锅的特殊要求）</w:t>
      </w:r>
    </w:p>
    <w:p w14:paraId="10E246A0">
      <w:pPr>
        <w:pStyle w:val="2"/>
        <w:ind w:firstLine="420" w:firstLineChars="200"/>
        <w:rPr>
          <w:color w:val="auto"/>
          <w:highlight w:val="none"/>
        </w:rPr>
      </w:pPr>
      <w:r>
        <w:rPr>
          <w:rFonts w:hint="eastAsia" w:ascii="Times New Roman" w:hAnsi="宋体"/>
          <w:color w:val="auto"/>
          <w:szCs w:val="21"/>
          <w:highlight w:val="none"/>
        </w:rPr>
        <w:t>（11）GB4706.37-2008《家用和类似用途电器的安全 商用单双面电热铛的特殊要求》</w:t>
      </w:r>
    </w:p>
    <w:p w14:paraId="53BC3274">
      <w:pPr>
        <w:spacing w:line="360" w:lineRule="auto"/>
        <w:ind w:firstLine="420" w:firstLineChars="200"/>
        <w:rPr>
          <w:rFonts w:hint="eastAsia" w:hAnsi="宋体"/>
          <w:color w:val="auto"/>
          <w:szCs w:val="21"/>
          <w:highlight w:val="none"/>
        </w:rPr>
      </w:pPr>
      <w:r>
        <w:rPr>
          <w:rFonts w:hint="eastAsia" w:hAnsi="宋体"/>
          <w:color w:val="auto"/>
          <w:szCs w:val="21"/>
          <w:highlight w:val="none"/>
        </w:rPr>
        <w:t>（12）GB4706.38-2008《家用和类似用途电器的安全商用电动饮食加工机械的特殊要求》</w:t>
      </w:r>
    </w:p>
    <w:p w14:paraId="75E86D2B">
      <w:pPr>
        <w:widowControl/>
        <w:spacing w:line="360" w:lineRule="auto"/>
        <w:ind w:firstLine="420" w:firstLineChars="200"/>
        <w:rPr>
          <w:rFonts w:hint="eastAsia" w:hAnsi="宋体"/>
          <w:color w:val="auto"/>
          <w:szCs w:val="21"/>
          <w:highlight w:val="none"/>
        </w:rPr>
      </w:pPr>
      <w:r>
        <w:rPr>
          <w:rFonts w:hint="eastAsia" w:hAnsi="宋体"/>
          <w:color w:val="auto"/>
          <w:szCs w:val="21"/>
          <w:highlight w:val="none"/>
        </w:rPr>
        <w:t>（13）GB/T2139.1~2139.7~1995《不锈钢厨具设备》</w:t>
      </w:r>
    </w:p>
    <w:p w14:paraId="70B11370">
      <w:pPr>
        <w:widowControl/>
        <w:spacing w:line="360" w:lineRule="auto"/>
        <w:ind w:firstLine="420" w:firstLineChars="200"/>
        <w:rPr>
          <w:rFonts w:hint="eastAsia" w:hAnsi="宋体"/>
          <w:color w:val="auto"/>
          <w:szCs w:val="21"/>
          <w:highlight w:val="none"/>
        </w:rPr>
      </w:pPr>
      <w:r>
        <w:rPr>
          <w:rFonts w:hint="eastAsia" w:hAnsi="宋体"/>
          <w:color w:val="auto"/>
          <w:szCs w:val="21"/>
          <w:highlight w:val="none"/>
        </w:rPr>
        <w:t>（14）GB17988-2000《食具消毒安全和卫生要求》</w:t>
      </w:r>
    </w:p>
    <w:p w14:paraId="5443A39A">
      <w:pPr>
        <w:spacing w:line="360" w:lineRule="auto"/>
        <w:ind w:firstLine="420" w:firstLineChars="200"/>
        <w:rPr>
          <w:rFonts w:hint="eastAsia" w:hAnsi="宋体"/>
          <w:color w:val="auto"/>
          <w:szCs w:val="21"/>
          <w:highlight w:val="none"/>
        </w:rPr>
      </w:pPr>
      <w:r>
        <w:rPr>
          <w:rFonts w:hint="eastAsia" w:hAnsi="宋体"/>
          <w:color w:val="auto"/>
          <w:szCs w:val="21"/>
          <w:highlight w:val="none"/>
        </w:rPr>
        <w:t>（15）GB18483-2004《饮食业油烟排放标准》</w:t>
      </w:r>
    </w:p>
    <w:p w14:paraId="41E824C9">
      <w:pPr>
        <w:spacing w:line="360" w:lineRule="auto"/>
        <w:ind w:firstLine="420" w:firstLineChars="200"/>
        <w:rPr>
          <w:rFonts w:hint="eastAsia" w:hAnsi="宋体"/>
          <w:color w:val="auto"/>
          <w:szCs w:val="21"/>
          <w:highlight w:val="none"/>
        </w:rPr>
      </w:pPr>
      <w:r>
        <w:rPr>
          <w:rFonts w:hint="eastAsia" w:hAnsi="宋体"/>
          <w:color w:val="auto"/>
          <w:szCs w:val="21"/>
          <w:highlight w:val="none"/>
        </w:rPr>
        <w:t>（16）GB/T 5750-2006《生活饮用水卫生标准检验方法》</w:t>
      </w:r>
    </w:p>
    <w:p w14:paraId="01D804B2">
      <w:pPr>
        <w:spacing w:line="360" w:lineRule="auto"/>
        <w:ind w:firstLine="420" w:firstLineChars="200"/>
        <w:rPr>
          <w:rFonts w:hint="eastAsia" w:hAnsi="宋体"/>
          <w:color w:val="auto"/>
          <w:szCs w:val="21"/>
          <w:highlight w:val="none"/>
        </w:rPr>
      </w:pPr>
      <w:r>
        <w:rPr>
          <w:rFonts w:hint="eastAsia" w:hAnsi="宋体"/>
          <w:color w:val="auto"/>
          <w:szCs w:val="21"/>
          <w:highlight w:val="none"/>
        </w:rPr>
        <w:t>（17）JB/T 10563-2006（一般用途离心通风机技术条件）</w:t>
      </w:r>
    </w:p>
    <w:p w14:paraId="5738D3B0">
      <w:pPr>
        <w:spacing w:line="360" w:lineRule="auto"/>
        <w:ind w:firstLine="420" w:firstLineChars="200"/>
        <w:rPr>
          <w:rFonts w:hint="eastAsia" w:hAnsi="宋体"/>
          <w:color w:val="auto"/>
          <w:szCs w:val="21"/>
          <w:highlight w:val="none"/>
        </w:rPr>
      </w:pPr>
      <w:r>
        <w:rPr>
          <w:rFonts w:hint="eastAsia" w:hAnsi="宋体"/>
          <w:color w:val="auto"/>
          <w:szCs w:val="21"/>
          <w:highlight w:val="none"/>
        </w:rPr>
        <w:t>（18）CNCA-C18-03：2014《灭火设备产品强制性产品认证实施规则》</w:t>
      </w:r>
    </w:p>
    <w:p w14:paraId="3A1DFB87">
      <w:pPr>
        <w:spacing w:line="360" w:lineRule="auto"/>
        <w:ind w:firstLine="420" w:firstLineChars="200"/>
        <w:rPr>
          <w:color w:val="auto"/>
          <w:highlight w:val="none"/>
        </w:rPr>
      </w:pPr>
      <w:r>
        <w:rPr>
          <w:rFonts w:hint="eastAsia" w:hAnsi="宋体"/>
          <w:color w:val="auto"/>
          <w:szCs w:val="21"/>
          <w:highlight w:val="none"/>
        </w:rPr>
        <w:t>（19）CCCF-CCC-MHSB-02《强制性产品认证实施细则》</w:t>
      </w:r>
    </w:p>
    <w:p w14:paraId="2B474CCD">
      <w:pPr>
        <w:pStyle w:val="13"/>
        <w:ind w:left="0" w:leftChars="0" w:firstLine="0" w:firstLineChars="0"/>
        <w:rPr>
          <w:color w:val="auto"/>
          <w:highlight w:val="none"/>
        </w:rPr>
      </w:pPr>
    </w:p>
    <w:p w14:paraId="695A1762">
      <w:pPr>
        <w:pStyle w:val="13"/>
        <w:spacing w:line="440" w:lineRule="exact"/>
        <w:ind w:left="0" w:leftChars="0" w:firstLine="420"/>
        <w:rPr>
          <w:rFonts w:hint="eastAsia" w:ascii="宋体" w:hAnsi="宋体" w:cs="宋体"/>
          <w:color w:val="auto"/>
          <w:szCs w:val="21"/>
          <w:highlight w:val="none"/>
        </w:rPr>
      </w:pPr>
      <w:r>
        <w:rPr>
          <w:rFonts w:hint="eastAsia" w:ascii="宋体" w:hAnsi="宋体" w:cs="宋体"/>
          <w:color w:val="auto"/>
          <w:szCs w:val="21"/>
          <w:highlight w:val="none"/>
        </w:rPr>
        <w:t>10. 备品备件移交</w:t>
      </w:r>
    </w:p>
    <w:p w14:paraId="403FEC4F">
      <w:pPr>
        <w:pStyle w:val="13"/>
        <w:spacing w:line="440" w:lineRule="exact"/>
        <w:ind w:left="0" w:leftChars="0" w:firstLine="420"/>
        <w:rPr>
          <w:rFonts w:hint="eastAsia" w:ascii="宋体" w:hAnsi="宋体" w:cs="宋体"/>
          <w:color w:val="auto"/>
          <w:szCs w:val="21"/>
          <w:highlight w:val="none"/>
        </w:rPr>
      </w:pPr>
      <w:r>
        <w:rPr>
          <w:rFonts w:hint="eastAsia" w:ascii="宋体" w:hAnsi="宋体" w:cs="宋体"/>
          <w:color w:val="auto"/>
          <w:szCs w:val="21"/>
          <w:highlight w:val="none"/>
        </w:rPr>
        <w:t>投标人须不低于按技术规格书的要求向发包人移交附赠的备品备件，以供发包人今后维护使用</w:t>
      </w:r>
      <w:r>
        <w:rPr>
          <w:rFonts w:hint="eastAsia" w:ascii="宋体" w:hAnsi="宋体" w:cs="宋体"/>
          <w:color w:val="auto"/>
          <w:szCs w:val="21"/>
          <w:highlight w:val="none"/>
          <w:lang w:eastAsia="zh-CN"/>
        </w:rPr>
        <w:t>。</w:t>
      </w:r>
    </w:p>
    <w:p w14:paraId="6F596724">
      <w:pPr>
        <w:tabs>
          <w:tab w:val="left" w:pos="5733"/>
        </w:tabs>
        <w:spacing w:before="468" w:beforeLines="150" w:line="440" w:lineRule="exact"/>
        <w:ind w:left="746" w:hanging="746" w:hangingChars="354"/>
        <w:rPr>
          <w:rFonts w:hint="eastAsia" w:ascii="宋体" w:hAnsi="宋体" w:cs="宋体"/>
          <w:b/>
          <w:color w:val="auto"/>
          <w:szCs w:val="21"/>
          <w:highlight w:val="none"/>
        </w:rPr>
      </w:pPr>
      <w:r>
        <w:rPr>
          <w:rFonts w:hint="eastAsia" w:ascii="宋体" w:hAnsi="宋体" w:cs="宋体"/>
          <w:b/>
          <w:color w:val="auto"/>
          <w:szCs w:val="21"/>
          <w:highlight w:val="none"/>
        </w:rPr>
        <w:t>二、厨房设备供应商（以下简称「投标人」）的工作范围</w:t>
      </w:r>
    </w:p>
    <w:p w14:paraId="53D6C51E">
      <w:pPr>
        <w:tabs>
          <w:tab w:val="left" w:pos="5733"/>
        </w:tabs>
        <w:spacing w:before="468" w:beforeLines="150"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工作范围：包括但不限于本体及附配件的厨房设备的二次深化设计（需满足申办食品经营许可证要求），风机（含排烟风机、低空油烟净化器、离心式风机等）电源，自上级配电箱（不含配电箱）至排油烟风机控制箱、离心风机等电源配线配管，设备的供货、包装、运输（由生产加工地运输到工地现场甲方指定地点）、装卸、仓储、保管（含验收完成前的保管）、落地交货、保险、安装、拆改及修复、设备对应的接电、上下水等、测试、调试（含系统联合调试）、排油烟（除竖向管道外）及厨房设备用通风、补风等管道施工、报建、验收（含消防验收等必要的验收和审查）、指导培训甲方相关工作人员对厨房设备的日常清洁维保、质保期及质保期内维护保养及其他相关服务内容、增值税、合同明示或暗示的风险、责任和义务涉及费用、实施过程中应预见和不可预见费用等，包括但不限于以下内容：</w:t>
      </w:r>
    </w:p>
    <w:p w14:paraId="7154DF3F">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1、根据招标图纸、文件，提供所需劳动力、材料、设备、服务、包装货运、全套施工图纸等，包括在招标图纸上、文件上未有提及，但有合理需要的其他内容。</w:t>
      </w:r>
    </w:p>
    <w:p w14:paraId="60055B70">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2、为施工安全或合理操作设备所需要的一些设备、工具或材料，无论是否为厨房设备本身配件，承包商应予充分考虑，不能索取额外费用。</w:t>
      </w:r>
    </w:p>
    <w:p w14:paraId="4891B2BA">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3、提供其它有关安装单位接驳水管、电气、通风等接点图纸，以便其它有关安装单位能分别施工安装。</w:t>
      </w:r>
    </w:p>
    <w:p w14:paraId="188257A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4、招标图纸上所示尺寸仅用以显示该等设备所占的地方及位置。设备实际尺寸需按项目现场情况来量度，投标人应在采购设备前现场核实尺寸；如出现问题，应在保证功能使用的基础上进行厂制品修改。</w:t>
      </w:r>
    </w:p>
    <w:p w14:paraId="5B69391F">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5、投标人提供的设备及系统，需符合整个项目的使用需求，以便于招标人接入及使用。</w:t>
      </w:r>
    </w:p>
    <w:p w14:paraId="6EC12E7B">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6、投标人需应提供准确的厨房设备所需的配备设施及材料，若该配备设施及材料在招标中未有提及，但由于安全上或操作上有需要，则投标人仍要提供，且不能索取额外费用。</w:t>
      </w:r>
    </w:p>
    <w:p w14:paraId="042104D2">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7、投标人应注意工程现场可能存在其他施工方同时作业的情况。投标总价中应包括与其他施工方工作协调的相关费用。投标人应予充分考虑，不能因此索取额外费用。</w:t>
      </w:r>
    </w:p>
    <w:p w14:paraId="01C2A191">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此合同包括每件餐饮设备之供应、安装、调试、保修及一切其它有关事项，含协助甲方或其指定代表参与政府部门要求的会议，以能获取此项工程所需的批核及许可证，如因现场或当地政府原因需修改图纸，承包商应作合理修改并提交甲方审批。</w:t>
      </w:r>
    </w:p>
    <w:p w14:paraId="22BCF0C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9、主要设备及物料于订购前需取得甲方或相关厨房运营单位书面批核,投标人需对其因不能提交、延迟提交或资料数据错误等造成的延误或任何问题负上全责。</w:t>
      </w:r>
    </w:p>
    <w:p w14:paraId="456D9F25">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10、投标人需自行核算, 其中需包括但并不限于以下数据：</w:t>
      </w:r>
    </w:p>
    <w:p w14:paraId="197F164D">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（1）设备安装所需的结构、承重、地台、窗洞等细节参数；</w:t>
      </w:r>
    </w:p>
    <w:p w14:paraId="3B8742DE">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（2）根据合同设备规格所需之装置用料，配件及配套等。</w:t>
      </w:r>
    </w:p>
    <w:p w14:paraId="4F1D0FA5">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（3） 如计算中有任何问题，投标人需进行积极正面的协调，并提交给甲方或相关厨房运营单位审批。</w:t>
      </w:r>
    </w:p>
    <w:p w14:paraId="28EE1458">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（4）基于能安全及适当地安装及操作设备，投标人需提供制造商建议使用的一切特别配套及合理的安全设施，以便工地施工。</w:t>
      </w:r>
    </w:p>
    <w:p w14:paraId="508F40EB">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5）投标人应和总承包商提出所需及合理的墙洞、地坑以供适当地接驳厨具上之管道、电力、抽气及冷冻装置等。在开放厨房区域，投标人应与室内装修或其它有关第三方单位进行协调，并提出既保证功能、又美观的接驳位置。</w:t>
      </w:r>
    </w:p>
    <w:p w14:paraId="22BA661E">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（6）符合实际工地情况的厨房设备尺寸。</w:t>
      </w:r>
    </w:p>
    <w:p w14:paraId="63EC5235">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（7）所有已接纳的代用设备若尺码或机电计算跟原本规格要求有异, 投标人应在中标后立即提出，并与有关顾问进行协调，做出专业及适当的修改。</w:t>
      </w:r>
    </w:p>
    <w:p w14:paraId="7C1A95C4">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（8）提供详细及符合比例的设备平面图、设备机电接驳位置图及此工程上与其它施工单位配合所需的图纸或数据，以呈交予甲方或所指定代表审批。</w:t>
      </w:r>
    </w:p>
    <w:p w14:paraId="22F06A3B">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（9）一切所需的实际尺寸及数据，需按工地情况为准。</w:t>
      </w:r>
    </w:p>
    <w:p w14:paraId="7C280DCE">
      <w:pPr>
        <w:spacing w:before="156" w:beforeLines="50" w:line="440" w:lineRule="exact"/>
        <w:ind w:left="743" w:leftChars="100" w:hanging="533" w:hangingChars="254"/>
        <w:rPr>
          <w:rFonts w:hint="eastAsia" w:ascii="宋体" w:hAnsi="宋体" w:cs="宋体"/>
          <w:color w:val="auto"/>
          <w:szCs w:val="21"/>
          <w:highlight w:val="none"/>
        </w:rPr>
      </w:pPr>
      <w:r>
        <w:rPr>
          <w:rFonts w:hint="eastAsia" w:ascii="宋体" w:hAnsi="宋体" w:cs="宋体"/>
          <w:color w:val="auto"/>
          <w:szCs w:val="21"/>
          <w:highlight w:val="none"/>
        </w:rPr>
        <w:t>（10）由机电接驳位至设备安装之连接需包括下列材料, 配件及配套：</w:t>
      </w:r>
    </w:p>
    <w:p w14:paraId="27A696C4">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a. 所有电器从强电井或厨房预留电位到设备的连接。</w:t>
      </w:r>
    </w:p>
    <w:p w14:paraId="3CF2ABA7">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b.所有供水接驳位至设备的热水及冷水水管应包括所需配套及隔热要求。</w:t>
      </w:r>
    </w:p>
    <w:p w14:paraId="44B00653">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c.所有从厨房设备至排水连接位，包括配件及隔气，等等。</w:t>
      </w:r>
    </w:p>
    <w:p w14:paraId="2FEF8422">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d.所有分体式冷冻系统至冷库或雪柜之安装需包括配套，闸制及隔冷材料等等之装置。</w:t>
      </w:r>
    </w:p>
    <w:p w14:paraId="12ACC7FF">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e.所有从厨房设备至冷凝水管需安装所需的闸制，控制阀，隔冷装置及附件。</w:t>
      </w:r>
    </w:p>
    <w:p w14:paraId="09814B98">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f.所有冷库的冷凝废水管道至排水管需安装发热器，隔冷材料及所需之配件。</w:t>
      </w:r>
    </w:p>
    <w:p w14:paraId="403DC469">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g.需包括所有大冷冻库的压缩机架及支架。</w:t>
      </w:r>
    </w:p>
    <w:p w14:paraId="1CA4C0D8">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h.排烟罩，冷库和任何其它设备的照明装置，应符合标书说明的照明标准。</w:t>
      </w:r>
    </w:p>
    <w:p w14:paraId="7786E9FE">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i.排烟罩及有关之炉具需提供连接点给大厦监察系统及火警系统接驳之用。</w:t>
      </w:r>
    </w:p>
    <w:p w14:paraId="0DCBB913">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j.所有由天花至设备所外露的冷热水管，蒸气和冷凝管等需用不锈钢加封。</w:t>
      </w:r>
    </w:p>
    <w:p w14:paraId="5B87D4DC">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k.设备与墙位因平衡导致的空隙需以不锈钢填补。</w:t>
      </w:r>
    </w:p>
    <w:p w14:paraId="04FDD64A">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l.冷库板与隔墙的空隙需以不锈钢填补。</w:t>
      </w:r>
    </w:p>
    <w:p w14:paraId="19128A9C">
      <w:pPr>
        <w:spacing w:before="156" w:beforeLines="50" w:line="440" w:lineRule="exact"/>
        <w:ind w:left="743" w:leftChars="250" w:hanging="218" w:hangingChars="104"/>
        <w:rPr>
          <w:rFonts w:hint="eastAsia" w:ascii="宋体" w:hAnsi="宋体" w:cs="宋体"/>
          <w:color w:val="auto"/>
          <w:szCs w:val="21"/>
          <w:highlight w:val="none"/>
        </w:rPr>
      </w:pPr>
      <w:r>
        <w:rPr>
          <w:rFonts w:hint="eastAsia" w:ascii="宋体" w:hAnsi="宋体" w:cs="宋体"/>
          <w:color w:val="auto"/>
          <w:szCs w:val="21"/>
          <w:highlight w:val="none"/>
        </w:rPr>
        <w:t>m.投标人需提供每件设备运送及安装所需的时间表，并得到甲方批准。</w:t>
      </w:r>
    </w:p>
    <w:p w14:paraId="775C3F36">
      <w:pPr>
        <w:pStyle w:val="3"/>
        <w:spacing w:line="44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（11）根据政府职能部门及甲方相关要求，本工程为明厨亮灶工程，明厨亮灶工程由其他单位实施，本工程承包人需完成配合工作。</w:t>
      </w:r>
    </w:p>
    <w:p w14:paraId="28F1F1D4">
      <w:pPr>
        <w:pStyle w:val="17"/>
        <w:tabs>
          <w:tab w:val="left" w:pos="840"/>
        </w:tabs>
        <w:spacing w:line="440" w:lineRule="exact"/>
        <w:ind w:firstLine="0" w:firstLineChars="0"/>
        <w:rPr>
          <w:rFonts w:hint="eastAsia" w:ascii="宋体" w:hAnsi="宋体" w:cs="宋体"/>
          <w:color w:val="auto"/>
          <w:szCs w:val="21"/>
          <w:highlight w:val="none"/>
        </w:rPr>
      </w:pPr>
      <w:r>
        <w:rPr>
          <w:rFonts w:hint="eastAsia" w:ascii="宋体" w:hAnsi="宋体" w:cs="宋体"/>
          <w:color w:val="auto"/>
          <w:kern w:val="44"/>
          <w:szCs w:val="21"/>
          <w:highlight w:val="none"/>
        </w:rPr>
        <w:t>（12）</w:t>
      </w:r>
      <w:r>
        <w:rPr>
          <w:rFonts w:hint="eastAsia" w:ascii="宋体" w:hAnsi="宋体" w:cs="宋体"/>
          <w:color w:val="auto"/>
          <w:szCs w:val="21"/>
          <w:highlight w:val="none"/>
        </w:rPr>
        <w:t>须严格按照图纸和技术要求委派有经验的技术人员进行货物的安装，并确保安装能以适当和有效的方法进行，若因现场装修或设备设施位置需局部调整才能满足供应设备设施的安装要求，则供应商免费进行调整，确保所供应的设施设备安装符合要求，且不破坏原有装修风格及设备设施，整体美观、简洁大方。</w:t>
      </w:r>
    </w:p>
    <w:p w14:paraId="0F25C585">
      <w:pPr>
        <w:spacing w:line="440" w:lineRule="exact"/>
        <w:ind w:firstLine="422" w:firstLineChars="200"/>
        <w:rPr>
          <w:rFonts w:hint="eastAsia" w:ascii="宋体" w:hAnsi="宋体" w:eastAsia="宋体" w:cs="宋体"/>
          <w:b/>
          <w:bCs/>
          <w:color w:val="auto"/>
          <w:kern w:val="44"/>
          <w:sz w:val="21"/>
          <w:szCs w:val="21"/>
          <w:highlight w:val="none"/>
          <w:lang w:val="en-US"/>
        </w:rPr>
      </w:pPr>
      <w:r>
        <w:rPr>
          <w:rFonts w:hint="eastAsia" w:ascii="宋体" w:hAnsi="宋体" w:cs="宋体"/>
          <w:b/>
          <w:bCs/>
          <w:color w:val="auto"/>
          <w:kern w:val="44"/>
          <w:sz w:val="21"/>
          <w:szCs w:val="21"/>
          <w:highlight w:val="none"/>
        </w:rPr>
        <w:t>（1</w:t>
      </w:r>
      <w:r>
        <w:rPr>
          <w:rFonts w:hint="eastAsia" w:ascii="宋体" w:hAnsi="宋体" w:cs="宋体"/>
          <w:b/>
          <w:bCs/>
          <w:color w:val="auto"/>
          <w:kern w:val="44"/>
          <w:sz w:val="21"/>
          <w:szCs w:val="21"/>
          <w:highlight w:val="none"/>
          <w:lang w:eastAsia="zh-CN"/>
        </w:rPr>
        <w:t>3</w:t>
      </w:r>
      <w:r>
        <w:rPr>
          <w:rFonts w:hint="eastAsia" w:ascii="宋体" w:hAnsi="宋体" w:cs="宋体"/>
          <w:b/>
          <w:bCs/>
          <w:color w:val="auto"/>
          <w:kern w:val="44"/>
          <w:sz w:val="21"/>
          <w:szCs w:val="21"/>
          <w:highlight w:val="none"/>
        </w:rPr>
        <w:t>）</w:t>
      </w:r>
      <w:r>
        <w:rPr>
          <w:rFonts w:hint="eastAsia" w:ascii="宋体" w:hAnsi="宋体" w:eastAsia="宋体" w:cs="宋体"/>
          <w:b/>
          <w:bCs/>
          <w:color w:val="auto"/>
          <w:kern w:val="44"/>
          <w:sz w:val="21"/>
          <w:szCs w:val="21"/>
          <w:highlight w:val="none"/>
          <w:lang w:val="en-US" w:eastAsia="zh-CN"/>
        </w:rPr>
        <w:t>投标单位</w:t>
      </w:r>
      <w:r>
        <w:rPr>
          <w:rFonts w:hint="eastAsia" w:ascii="宋体" w:hAnsi="宋体" w:eastAsia="宋体" w:cs="宋体"/>
          <w:b/>
          <w:bCs/>
          <w:color w:val="auto"/>
          <w:kern w:val="44"/>
          <w:sz w:val="21"/>
          <w:szCs w:val="21"/>
          <w:highlight w:val="none"/>
          <w:lang w:val="en-US" w:eastAsia="zh-CN"/>
        </w:rPr>
        <w:t>需在项目交付后协助建设单位办理职工饭堂食品经营许可证等相关行政申报审批工作，且相关费用在合同报价时综合考虑，不再额外计取</w:t>
      </w:r>
      <w:r>
        <w:rPr>
          <w:rFonts w:hint="eastAsia" w:ascii="宋体" w:hAnsi="宋体" w:eastAsia="宋体" w:cs="宋体"/>
          <w:b/>
          <w:bCs/>
          <w:color w:val="auto"/>
          <w:kern w:val="44"/>
          <w:sz w:val="21"/>
          <w:szCs w:val="21"/>
          <w:highlight w:val="none"/>
          <w:lang w:val="en-US" w:eastAsia="zh-CN"/>
        </w:rPr>
        <w:t>。</w:t>
      </w:r>
    </w:p>
    <w:p w14:paraId="26DE0304">
      <w:pPr>
        <w:pStyle w:val="17"/>
        <w:tabs>
          <w:tab w:val="left" w:pos="840"/>
        </w:tabs>
        <w:spacing w:line="440" w:lineRule="exact"/>
        <w:ind w:firstLine="0" w:firstLineChars="0"/>
        <w:rPr>
          <w:rFonts w:hint="eastAsia" w:ascii="宋体" w:hAnsi="宋体" w:cs="宋体"/>
          <w:color w:val="auto"/>
          <w:szCs w:val="21"/>
          <w:highlight w:val="none"/>
        </w:rPr>
      </w:pPr>
      <w:bookmarkStart w:id="0" w:name="_GoBack"/>
      <w:bookmarkEnd w:id="0"/>
    </w:p>
    <w:p w14:paraId="64D72B8E">
      <w:pPr>
        <w:spacing w:before="156" w:beforeLines="50" w:line="440" w:lineRule="exact"/>
        <w:rPr>
          <w:rFonts w:hint="eastAsia" w:ascii="宋体" w:hAnsi="宋体" w:cs="宋体"/>
          <w:color w:val="auto"/>
          <w:szCs w:val="21"/>
          <w:highlight w:val="none"/>
        </w:rPr>
      </w:pPr>
      <w:r>
        <w:rPr>
          <w:rFonts w:hint="eastAsia" w:ascii="宋体" w:hAnsi="宋体" w:cs="宋体"/>
          <w:b/>
          <w:color w:val="auto"/>
          <w:szCs w:val="21"/>
          <w:highlight w:val="none"/>
        </w:rPr>
        <w:t>三、工期要求</w:t>
      </w:r>
    </w:p>
    <w:p w14:paraId="2DAEC2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1．本工程合同工期：</w:t>
      </w:r>
      <w:r>
        <w:rPr>
          <w:rFonts w:hint="eastAsia" w:ascii="宋体" w:hAnsi="宋体" w:cs="宋体"/>
          <w:color w:val="auto"/>
          <w:szCs w:val="21"/>
          <w:highlight w:val="none"/>
          <w:u w:val="single"/>
        </w:rPr>
        <w:t>60日历天，</w:t>
      </w:r>
      <w:r>
        <w:rPr>
          <w:rFonts w:hint="eastAsia" w:ascii="宋体" w:hAnsi="宋体" w:cs="宋体"/>
          <w:color w:val="auto"/>
          <w:szCs w:val="21"/>
          <w:highlight w:val="none"/>
        </w:rPr>
        <w:t>其中厨房设备交货工期：</w:t>
      </w:r>
      <w:r>
        <w:rPr>
          <w:rFonts w:hint="eastAsia" w:ascii="宋体" w:hAnsi="宋体" w:cs="宋体"/>
          <w:color w:val="auto"/>
          <w:szCs w:val="21"/>
          <w:highlight w:val="none"/>
          <w:u w:val="single"/>
        </w:rPr>
        <w:t>45日历天，</w:t>
      </w:r>
      <w:r>
        <w:rPr>
          <w:rFonts w:hint="eastAsia" w:ascii="宋体" w:hAnsi="宋体" w:cs="宋体"/>
          <w:color w:val="auto"/>
          <w:szCs w:val="21"/>
          <w:highlight w:val="none"/>
        </w:rPr>
        <w:t>安装、调试及验收工期：</w:t>
      </w:r>
      <w:r>
        <w:rPr>
          <w:rFonts w:hint="eastAsia" w:ascii="宋体" w:hAnsi="宋体" w:cs="宋体"/>
          <w:color w:val="auto"/>
          <w:szCs w:val="21"/>
          <w:highlight w:val="none"/>
          <w:u w:val="single"/>
        </w:rPr>
        <w:t>15日历天</w:t>
      </w:r>
      <w:r>
        <w:rPr>
          <w:rFonts w:hint="eastAsia" w:ascii="宋体" w:hAnsi="宋体" w:cs="宋体"/>
          <w:color w:val="auto"/>
          <w:szCs w:val="21"/>
          <w:highlight w:val="none"/>
        </w:rPr>
        <w:t>，暂定开工日期：2025年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日；暂定竣工日期：2025年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lang w:val="zh-CN"/>
        </w:rPr>
        <w:t>具体开工日期以现场具备施工条件且在以监理单位签发的开工令日期为准。</w:t>
      </w:r>
    </w:p>
    <w:p w14:paraId="24720343">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2．中标人在签订合同后，须开展厨房设备深化设计工作。 </w:t>
      </w:r>
    </w:p>
    <w:p w14:paraId="44F3EE11">
      <w:pPr>
        <w:tabs>
          <w:tab w:val="left" w:pos="5733"/>
        </w:tabs>
        <w:spacing w:before="468" w:beforeLines="150" w:line="440" w:lineRule="exact"/>
        <w:rPr>
          <w:rFonts w:hint="eastAsia" w:ascii="宋体" w:hAnsi="宋体" w:cs="宋体"/>
          <w:b/>
          <w:color w:val="auto"/>
          <w:szCs w:val="21"/>
          <w:highlight w:val="none"/>
        </w:rPr>
      </w:pPr>
      <w:r>
        <w:rPr>
          <w:rFonts w:hint="eastAsia" w:ascii="宋体" w:hAnsi="宋体" w:cs="宋体"/>
          <w:b/>
          <w:color w:val="auto"/>
          <w:szCs w:val="21"/>
          <w:highlight w:val="none"/>
        </w:rPr>
        <w:t>四、其它要求</w:t>
      </w:r>
    </w:p>
    <w:p w14:paraId="5D00DC03">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1、投标人应提示甲方任何标书图纸与规格书遗漏及差异之处。 任何指示于图纸上而未包括于规格书内之工作，或包括于规格书内而未于图纸上显示的部份，亦需全面执行。</w:t>
      </w:r>
    </w:p>
    <w:p w14:paraId="05055721">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2、标书内图纸建筑及机电内容只作参考用途，实际工程要求可能未能全部反映。投标人必须自行审核机电及建筑实际之要求是否足够，根据合同清单和现场尺寸深化设备平面图。</w:t>
      </w:r>
    </w:p>
    <w:p w14:paraId="38EC4004">
      <w:pPr>
        <w:spacing w:before="156" w:beforeLines="50" w:line="440" w:lineRule="exact"/>
        <w:ind w:left="147" w:leftChars="7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3、投标人需根据审批过的厨房设备平面，深化土建、配电、给排水、通风等点位图纸，深化图纸应包括详细尺码的机电图、台阶、隔墙位、高低位等图。</w:t>
      </w:r>
    </w:p>
    <w:p w14:paraId="5A60A7AD">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应向招标人提供以下中文技术文件5套，其费用应包括在投标价格内，技术文件和各类设计图纸（深化设计图、平面图）、材料及产品检验合格报告验收资料等，须在合同执行过程中分阶段一式5套提交甲方，包括但不限于无条件配合并提供符合要求的厨房设备平面图、厨房设备清单等工作，确保建设单位办理并通过《食品经营许可证》及卫生防疫、食品安全等相关行政审批之用。</w:t>
      </w:r>
    </w:p>
    <w:p w14:paraId="490D89F7">
      <w:pPr>
        <w:tabs>
          <w:tab w:val="left" w:pos="5733"/>
        </w:tabs>
        <w:spacing w:before="468" w:beforeLines="150" w:line="440" w:lineRule="exact"/>
        <w:rPr>
          <w:rFonts w:hint="eastAsia" w:ascii="宋体" w:hAnsi="宋体" w:cs="宋体"/>
          <w:b/>
          <w:color w:val="auto"/>
          <w:szCs w:val="21"/>
          <w:highlight w:val="none"/>
        </w:rPr>
      </w:pPr>
      <w:r>
        <w:rPr>
          <w:rFonts w:hint="eastAsia" w:ascii="宋体" w:hAnsi="宋体" w:cs="宋体"/>
          <w:b/>
          <w:color w:val="auto"/>
          <w:szCs w:val="21"/>
          <w:highlight w:val="none"/>
        </w:rPr>
        <w:t>五、工作界面</w:t>
      </w:r>
    </w:p>
    <w:p w14:paraId="277294B6">
      <w:pPr>
        <w:spacing w:before="156" w:beforeLines="50" w:line="4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本次厨房设备的投标人须做好已完工程的工作面保护、配合相关交界面的施工及衔接，相关费用含在本次投标报价内，不得额外要求费用补偿。</w:t>
      </w:r>
    </w:p>
    <w:p w14:paraId="71BFC4A2">
      <w:pPr>
        <w:spacing w:before="156" w:beforeLines="50"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其工作内容包含但不限于下表：</w:t>
      </w:r>
    </w:p>
    <w:p w14:paraId="64E775BB">
      <w:pPr>
        <w:spacing w:line="440" w:lineRule="exact"/>
        <w:rPr>
          <w:rFonts w:hint="eastAsia" w:ascii="宋体" w:hAnsi="宋体" w:cs="宋体"/>
          <w:color w:val="auto"/>
          <w:szCs w:val="21"/>
          <w:highlight w:val="none"/>
        </w:r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9"/>
        <w:gridCol w:w="1111"/>
        <w:gridCol w:w="1111"/>
        <w:gridCol w:w="3981"/>
      </w:tblGrid>
      <w:tr w14:paraId="7C34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E9C82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1111" w:type="dxa"/>
            <w:vAlign w:val="center"/>
          </w:tcPr>
          <w:p w14:paraId="755822A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厨房设备投标人</w:t>
            </w:r>
          </w:p>
        </w:tc>
        <w:tc>
          <w:tcPr>
            <w:tcW w:w="1111" w:type="dxa"/>
            <w:vAlign w:val="center"/>
          </w:tcPr>
          <w:p w14:paraId="5135547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第三方</w:t>
            </w:r>
          </w:p>
          <w:p w14:paraId="05F6AC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3981" w:type="dxa"/>
            <w:vAlign w:val="center"/>
          </w:tcPr>
          <w:p w14:paraId="63317A7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F578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06D9F23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临时水、电</w:t>
            </w:r>
          </w:p>
        </w:tc>
        <w:tc>
          <w:tcPr>
            <w:tcW w:w="1111" w:type="dxa"/>
            <w:vAlign w:val="center"/>
          </w:tcPr>
          <w:p w14:paraId="722E1419">
            <w:pPr>
              <w:spacing w:line="440" w:lineRule="exact"/>
              <w:jc w:val="center"/>
              <w:rPr>
                <w:rFonts w:hint="eastAsia" w:ascii="宋体" w:hAnsi="宋体" w:cs="宋体"/>
                <w:color w:val="auto"/>
                <w:szCs w:val="21"/>
                <w:highlight w:val="none"/>
              </w:rPr>
            </w:pPr>
          </w:p>
        </w:tc>
        <w:tc>
          <w:tcPr>
            <w:tcW w:w="1111" w:type="dxa"/>
            <w:vAlign w:val="center"/>
          </w:tcPr>
          <w:p w14:paraId="6CC6076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0416F23B">
            <w:pPr>
              <w:spacing w:line="440" w:lineRule="exact"/>
              <w:rPr>
                <w:rFonts w:hint="eastAsia" w:ascii="宋体" w:hAnsi="宋体" w:cs="宋体"/>
                <w:color w:val="auto"/>
                <w:szCs w:val="21"/>
                <w:highlight w:val="none"/>
              </w:rPr>
            </w:pPr>
          </w:p>
        </w:tc>
      </w:tr>
      <w:tr w14:paraId="1C38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5BBC42D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临时卫生间</w:t>
            </w:r>
          </w:p>
        </w:tc>
        <w:tc>
          <w:tcPr>
            <w:tcW w:w="1111" w:type="dxa"/>
            <w:vAlign w:val="center"/>
          </w:tcPr>
          <w:p w14:paraId="605CAC09">
            <w:pPr>
              <w:spacing w:line="440" w:lineRule="exact"/>
              <w:jc w:val="center"/>
              <w:rPr>
                <w:rFonts w:hint="eastAsia" w:ascii="宋体" w:hAnsi="宋体" w:cs="宋体"/>
                <w:color w:val="auto"/>
                <w:szCs w:val="21"/>
                <w:highlight w:val="none"/>
              </w:rPr>
            </w:pPr>
          </w:p>
        </w:tc>
        <w:tc>
          <w:tcPr>
            <w:tcW w:w="1111" w:type="dxa"/>
            <w:vAlign w:val="center"/>
          </w:tcPr>
          <w:p w14:paraId="5E40BA1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743123D4">
            <w:pPr>
              <w:spacing w:line="440" w:lineRule="exact"/>
              <w:rPr>
                <w:rFonts w:hint="eastAsia" w:ascii="宋体" w:hAnsi="宋体" w:cs="宋体"/>
                <w:color w:val="auto"/>
                <w:szCs w:val="21"/>
                <w:highlight w:val="none"/>
              </w:rPr>
            </w:pPr>
          </w:p>
        </w:tc>
      </w:tr>
      <w:tr w14:paraId="2F4B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3F2494F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临时消防设施</w:t>
            </w:r>
          </w:p>
        </w:tc>
        <w:tc>
          <w:tcPr>
            <w:tcW w:w="1111" w:type="dxa"/>
            <w:vAlign w:val="center"/>
          </w:tcPr>
          <w:p w14:paraId="797333CC">
            <w:pPr>
              <w:spacing w:line="440" w:lineRule="exact"/>
              <w:jc w:val="center"/>
              <w:rPr>
                <w:rFonts w:hint="eastAsia" w:ascii="宋体" w:hAnsi="宋体" w:cs="宋体"/>
                <w:color w:val="auto"/>
                <w:szCs w:val="21"/>
                <w:highlight w:val="none"/>
              </w:rPr>
            </w:pPr>
          </w:p>
        </w:tc>
        <w:tc>
          <w:tcPr>
            <w:tcW w:w="1111" w:type="dxa"/>
            <w:vAlign w:val="center"/>
          </w:tcPr>
          <w:p w14:paraId="53970D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64E138C2">
            <w:pPr>
              <w:spacing w:line="440" w:lineRule="exact"/>
              <w:rPr>
                <w:rFonts w:hint="eastAsia" w:ascii="宋体" w:hAnsi="宋体" w:cs="宋体"/>
                <w:color w:val="auto"/>
                <w:szCs w:val="21"/>
                <w:highlight w:val="none"/>
              </w:rPr>
            </w:pPr>
          </w:p>
        </w:tc>
      </w:tr>
      <w:tr w14:paraId="25DB1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78D2E33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混凝土基底</w:t>
            </w:r>
          </w:p>
        </w:tc>
        <w:tc>
          <w:tcPr>
            <w:tcW w:w="1111" w:type="dxa"/>
            <w:vAlign w:val="center"/>
          </w:tcPr>
          <w:p w14:paraId="4D632F6F">
            <w:pPr>
              <w:spacing w:line="440" w:lineRule="exact"/>
              <w:jc w:val="center"/>
              <w:rPr>
                <w:rFonts w:hint="eastAsia" w:ascii="宋体" w:hAnsi="宋体" w:cs="宋体"/>
                <w:color w:val="auto"/>
                <w:szCs w:val="21"/>
                <w:highlight w:val="none"/>
              </w:rPr>
            </w:pPr>
          </w:p>
        </w:tc>
        <w:tc>
          <w:tcPr>
            <w:tcW w:w="1111" w:type="dxa"/>
            <w:vAlign w:val="center"/>
          </w:tcPr>
          <w:p w14:paraId="711FA4B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65FFEAA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厨房设备投标人根据需要提供安装设备的细节信息</w:t>
            </w:r>
          </w:p>
        </w:tc>
      </w:tr>
      <w:tr w14:paraId="3023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6121D18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施工场所垃圾处理</w:t>
            </w:r>
          </w:p>
        </w:tc>
        <w:tc>
          <w:tcPr>
            <w:tcW w:w="1111" w:type="dxa"/>
            <w:vAlign w:val="center"/>
          </w:tcPr>
          <w:p w14:paraId="6971340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36E63C59">
            <w:pPr>
              <w:spacing w:line="440" w:lineRule="exact"/>
              <w:jc w:val="center"/>
              <w:rPr>
                <w:rFonts w:hint="eastAsia" w:ascii="宋体" w:hAnsi="宋体" w:cs="宋体"/>
                <w:color w:val="auto"/>
                <w:szCs w:val="21"/>
                <w:highlight w:val="none"/>
              </w:rPr>
            </w:pPr>
          </w:p>
        </w:tc>
        <w:tc>
          <w:tcPr>
            <w:tcW w:w="3981" w:type="dxa"/>
            <w:vAlign w:val="center"/>
          </w:tcPr>
          <w:p w14:paraId="39A5FE9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厨房设备投标人每天处理</w:t>
            </w:r>
          </w:p>
        </w:tc>
      </w:tr>
      <w:tr w14:paraId="1F63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6DF543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设备支撑和保护</w:t>
            </w:r>
          </w:p>
        </w:tc>
        <w:tc>
          <w:tcPr>
            <w:tcW w:w="1111" w:type="dxa"/>
            <w:vAlign w:val="center"/>
          </w:tcPr>
          <w:p w14:paraId="753B8EF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08E7CE6E">
            <w:pPr>
              <w:spacing w:line="440" w:lineRule="exact"/>
              <w:jc w:val="center"/>
              <w:rPr>
                <w:rFonts w:hint="eastAsia" w:ascii="宋体" w:hAnsi="宋体" w:cs="宋体"/>
                <w:color w:val="auto"/>
                <w:szCs w:val="21"/>
                <w:highlight w:val="none"/>
              </w:rPr>
            </w:pPr>
          </w:p>
        </w:tc>
        <w:tc>
          <w:tcPr>
            <w:tcW w:w="3981" w:type="dxa"/>
            <w:vAlign w:val="center"/>
          </w:tcPr>
          <w:p w14:paraId="3FE71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厨房设备投标人提供细节以求批准</w:t>
            </w:r>
          </w:p>
        </w:tc>
      </w:tr>
      <w:tr w14:paraId="3BCBB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3F9B787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结构开口及挖槽</w:t>
            </w:r>
          </w:p>
        </w:tc>
        <w:tc>
          <w:tcPr>
            <w:tcW w:w="1111" w:type="dxa"/>
            <w:vAlign w:val="center"/>
          </w:tcPr>
          <w:p w14:paraId="4A6885D4">
            <w:pPr>
              <w:spacing w:line="440" w:lineRule="exact"/>
              <w:jc w:val="center"/>
              <w:rPr>
                <w:rFonts w:hint="eastAsia" w:ascii="宋体" w:hAnsi="宋体" w:cs="宋体"/>
                <w:color w:val="auto"/>
                <w:szCs w:val="21"/>
                <w:highlight w:val="none"/>
              </w:rPr>
            </w:pPr>
          </w:p>
        </w:tc>
        <w:tc>
          <w:tcPr>
            <w:tcW w:w="1111" w:type="dxa"/>
            <w:vAlign w:val="center"/>
          </w:tcPr>
          <w:p w14:paraId="26E2FCB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6D06DFF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厨房设备投标人提供必要的施工图纸</w:t>
            </w:r>
          </w:p>
        </w:tc>
      </w:tr>
      <w:tr w14:paraId="083B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0C5E5D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在完成装饰上切割及挖槽</w:t>
            </w:r>
          </w:p>
        </w:tc>
        <w:tc>
          <w:tcPr>
            <w:tcW w:w="1111" w:type="dxa"/>
            <w:vAlign w:val="center"/>
          </w:tcPr>
          <w:p w14:paraId="130ED0D5">
            <w:pPr>
              <w:spacing w:line="440" w:lineRule="exact"/>
              <w:jc w:val="center"/>
              <w:rPr>
                <w:rFonts w:hint="eastAsia" w:ascii="宋体" w:hAnsi="宋体" w:cs="宋体"/>
                <w:color w:val="auto"/>
                <w:szCs w:val="21"/>
                <w:highlight w:val="none"/>
              </w:rPr>
            </w:pPr>
          </w:p>
        </w:tc>
        <w:tc>
          <w:tcPr>
            <w:tcW w:w="1111" w:type="dxa"/>
            <w:vAlign w:val="center"/>
          </w:tcPr>
          <w:p w14:paraId="3A6E348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30E2CF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厨房设备投标人提供必要的施工图纸，协助设置正确位置</w:t>
            </w:r>
          </w:p>
        </w:tc>
      </w:tr>
      <w:tr w14:paraId="5CE0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6C180D4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通过平板、墙及横梁的套筒</w:t>
            </w:r>
          </w:p>
        </w:tc>
        <w:tc>
          <w:tcPr>
            <w:tcW w:w="1111" w:type="dxa"/>
            <w:vAlign w:val="center"/>
          </w:tcPr>
          <w:p w14:paraId="71C29C8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51FC06B7">
            <w:pPr>
              <w:spacing w:line="440" w:lineRule="exact"/>
              <w:jc w:val="center"/>
              <w:rPr>
                <w:rFonts w:hint="eastAsia" w:ascii="宋体" w:hAnsi="宋体" w:cs="宋体"/>
                <w:color w:val="auto"/>
                <w:szCs w:val="21"/>
                <w:highlight w:val="none"/>
              </w:rPr>
            </w:pPr>
          </w:p>
        </w:tc>
        <w:tc>
          <w:tcPr>
            <w:tcW w:w="3981" w:type="dxa"/>
            <w:vAlign w:val="center"/>
          </w:tcPr>
          <w:p w14:paraId="4C9A7751">
            <w:pPr>
              <w:spacing w:line="440" w:lineRule="exact"/>
              <w:rPr>
                <w:rFonts w:hint="eastAsia" w:ascii="宋体" w:hAnsi="宋体" w:cs="宋体"/>
                <w:color w:val="auto"/>
                <w:szCs w:val="21"/>
                <w:highlight w:val="none"/>
              </w:rPr>
            </w:pPr>
          </w:p>
        </w:tc>
      </w:tr>
      <w:tr w14:paraId="27430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2128F6E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平板及墙壁中防火、封闭的进口</w:t>
            </w:r>
          </w:p>
        </w:tc>
        <w:tc>
          <w:tcPr>
            <w:tcW w:w="1111" w:type="dxa"/>
            <w:vAlign w:val="center"/>
          </w:tcPr>
          <w:p w14:paraId="3B94195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3B9BEA67">
            <w:pPr>
              <w:spacing w:line="440" w:lineRule="exact"/>
              <w:jc w:val="center"/>
              <w:rPr>
                <w:rFonts w:hint="eastAsia" w:ascii="宋体" w:hAnsi="宋体" w:cs="宋体"/>
                <w:color w:val="auto"/>
                <w:szCs w:val="21"/>
                <w:highlight w:val="none"/>
              </w:rPr>
            </w:pPr>
          </w:p>
        </w:tc>
        <w:tc>
          <w:tcPr>
            <w:tcW w:w="3981" w:type="dxa"/>
            <w:vAlign w:val="center"/>
          </w:tcPr>
          <w:p w14:paraId="677C512D">
            <w:pPr>
              <w:spacing w:line="440" w:lineRule="exact"/>
              <w:rPr>
                <w:rFonts w:hint="eastAsia" w:ascii="宋体" w:hAnsi="宋体" w:cs="宋体"/>
                <w:color w:val="auto"/>
                <w:szCs w:val="21"/>
                <w:highlight w:val="none"/>
              </w:rPr>
            </w:pPr>
          </w:p>
        </w:tc>
      </w:tr>
      <w:tr w14:paraId="70CD4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51F40B0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电气接驳点至设备连接</w:t>
            </w:r>
          </w:p>
        </w:tc>
        <w:tc>
          <w:tcPr>
            <w:tcW w:w="1111" w:type="dxa"/>
            <w:vAlign w:val="center"/>
          </w:tcPr>
          <w:p w14:paraId="1A5903E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63F7C3BB">
            <w:pPr>
              <w:spacing w:line="440" w:lineRule="exact"/>
              <w:jc w:val="center"/>
              <w:rPr>
                <w:rFonts w:hint="eastAsia" w:ascii="宋体" w:hAnsi="宋体" w:cs="宋体"/>
                <w:color w:val="auto"/>
                <w:szCs w:val="21"/>
                <w:highlight w:val="none"/>
              </w:rPr>
            </w:pPr>
          </w:p>
        </w:tc>
        <w:tc>
          <w:tcPr>
            <w:tcW w:w="3981" w:type="dxa"/>
            <w:vAlign w:val="center"/>
          </w:tcPr>
          <w:p w14:paraId="331CBEB7">
            <w:pPr>
              <w:spacing w:line="440" w:lineRule="exact"/>
              <w:rPr>
                <w:rFonts w:hint="eastAsia" w:ascii="宋体" w:hAnsi="宋体" w:cs="宋体"/>
                <w:color w:val="auto"/>
                <w:szCs w:val="21"/>
                <w:highlight w:val="none"/>
              </w:rPr>
            </w:pPr>
          </w:p>
        </w:tc>
      </w:tr>
      <w:tr w14:paraId="34E3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0F3214C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供排水接驳点至设备连接</w:t>
            </w:r>
          </w:p>
        </w:tc>
        <w:tc>
          <w:tcPr>
            <w:tcW w:w="1111" w:type="dxa"/>
            <w:vAlign w:val="center"/>
          </w:tcPr>
          <w:p w14:paraId="0F52B30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72AB3D54">
            <w:pPr>
              <w:spacing w:line="440" w:lineRule="exact"/>
              <w:jc w:val="center"/>
              <w:rPr>
                <w:rFonts w:hint="eastAsia" w:ascii="宋体" w:hAnsi="宋体" w:cs="宋体"/>
                <w:color w:val="auto"/>
                <w:szCs w:val="21"/>
                <w:highlight w:val="none"/>
              </w:rPr>
            </w:pPr>
          </w:p>
        </w:tc>
        <w:tc>
          <w:tcPr>
            <w:tcW w:w="3981" w:type="dxa"/>
            <w:vAlign w:val="center"/>
          </w:tcPr>
          <w:p w14:paraId="2E5CB049">
            <w:pPr>
              <w:spacing w:line="440" w:lineRule="exact"/>
              <w:rPr>
                <w:rFonts w:hint="eastAsia" w:ascii="宋体" w:hAnsi="宋体" w:cs="宋体"/>
                <w:color w:val="auto"/>
                <w:szCs w:val="21"/>
                <w:highlight w:val="none"/>
              </w:rPr>
            </w:pPr>
          </w:p>
        </w:tc>
      </w:tr>
      <w:tr w14:paraId="06F2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BD396B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排风接驳点至设备连接</w:t>
            </w:r>
          </w:p>
        </w:tc>
        <w:tc>
          <w:tcPr>
            <w:tcW w:w="1111" w:type="dxa"/>
            <w:vAlign w:val="center"/>
          </w:tcPr>
          <w:p w14:paraId="1F4A9A5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0C0EDE1C">
            <w:pPr>
              <w:spacing w:line="440" w:lineRule="exact"/>
              <w:jc w:val="center"/>
              <w:rPr>
                <w:rFonts w:hint="eastAsia" w:ascii="宋体" w:hAnsi="宋体" w:cs="宋体"/>
                <w:color w:val="auto"/>
                <w:szCs w:val="21"/>
                <w:highlight w:val="none"/>
              </w:rPr>
            </w:pPr>
          </w:p>
        </w:tc>
        <w:tc>
          <w:tcPr>
            <w:tcW w:w="3981" w:type="dxa"/>
            <w:vAlign w:val="center"/>
          </w:tcPr>
          <w:p w14:paraId="316B92FE">
            <w:pPr>
              <w:spacing w:line="440" w:lineRule="exact"/>
              <w:rPr>
                <w:rFonts w:hint="eastAsia" w:ascii="宋体" w:hAnsi="宋体" w:cs="宋体"/>
                <w:color w:val="auto"/>
                <w:szCs w:val="21"/>
                <w:highlight w:val="none"/>
              </w:rPr>
            </w:pPr>
          </w:p>
        </w:tc>
      </w:tr>
      <w:tr w14:paraId="53FC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2F2D497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配电箱至电气接驳点施工</w:t>
            </w:r>
          </w:p>
        </w:tc>
        <w:tc>
          <w:tcPr>
            <w:tcW w:w="1111" w:type="dxa"/>
            <w:vAlign w:val="center"/>
          </w:tcPr>
          <w:p w14:paraId="776959B6">
            <w:pPr>
              <w:spacing w:line="440" w:lineRule="exact"/>
              <w:jc w:val="center"/>
              <w:rPr>
                <w:rFonts w:hint="eastAsia" w:ascii="宋体" w:hAnsi="宋体" w:cs="宋体"/>
                <w:color w:val="auto"/>
                <w:szCs w:val="21"/>
                <w:highlight w:val="none"/>
              </w:rPr>
            </w:pPr>
          </w:p>
        </w:tc>
        <w:tc>
          <w:tcPr>
            <w:tcW w:w="1111" w:type="dxa"/>
            <w:vAlign w:val="center"/>
          </w:tcPr>
          <w:p w14:paraId="1FA38D6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6073C29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厨房设备投标人需提供详细的设备参数，以及接驳点位置和要求。</w:t>
            </w:r>
          </w:p>
        </w:tc>
      </w:tr>
      <w:tr w14:paraId="2BFB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2B21786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供排水主管道至供排水接驳点施工</w:t>
            </w:r>
          </w:p>
        </w:tc>
        <w:tc>
          <w:tcPr>
            <w:tcW w:w="1111" w:type="dxa"/>
            <w:vAlign w:val="center"/>
          </w:tcPr>
          <w:p w14:paraId="3E13F037">
            <w:pPr>
              <w:spacing w:line="440" w:lineRule="exact"/>
              <w:jc w:val="center"/>
              <w:rPr>
                <w:rFonts w:hint="eastAsia" w:ascii="宋体" w:hAnsi="宋体" w:cs="宋体"/>
                <w:color w:val="auto"/>
                <w:szCs w:val="21"/>
                <w:highlight w:val="none"/>
              </w:rPr>
            </w:pPr>
          </w:p>
        </w:tc>
        <w:tc>
          <w:tcPr>
            <w:tcW w:w="1111" w:type="dxa"/>
            <w:vAlign w:val="center"/>
          </w:tcPr>
          <w:p w14:paraId="1DF332B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15EC796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厨房设备投标人需提供详细的设备参数，以及接驳点位置和要求。</w:t>
            </w:r>
          </w:p>
        </w:tc>
      </w:tr>
      <w:tr w14:paraId="3DCA6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640F59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空调系统、消防系统施工</w:t>
            </w:r>
          </w:p>
        </w:tc>
        <w:tc>
          <w:tcPr>
            <w:tcW w:w="1111" w:type="dxa"/>
            <w:vAlign w:val="center"/>
          </w:tcPr>
          <w:p w14:paraId="3BEA3116">
            <w:pPr>
              <w:spacing w:line="440" w:lineRule="exact"/>
              <w:jc w:val="center"/>
              <w:rPr>
                <w:rFonts w:hint="eastAsia" w:ascii="宋体" w:hAnsi="宋体" w:cs="宋体"/>
                <w:color w:val="auto"/>
                <w:szCs w:val="21"/>
                <w:highlight w:val="none"/>
              </w:rPr>
            </w:pPr>
          </w:p>
        </w:tc>
        <w:tc>
          <w:tcPr>
            <w:tcW w:w="1111" w:type="dxa"/>
            <w:vAlign w:val="center"/>
          </w:tcPr>
          <w:p w14:paraId="2269F6C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562E003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由总承包单位完成，厨房设备承包商提出合理化建议。</w:t>
            </w:r>
          </w:p>
        </w:tc>
      </w:tr>
      <w:tr w14:paraId="281F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850FC8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排油烟及厨房设备用通风、补风等管道施工（除竖向管道外）</w:t>
            </w:r>
          </w:p>
        </w:tc>
        <w:tc>
          <w:tcPr>
            <w:tcW w:w="1111" w:type="dxa"/>
            <w:vAlign w:val="center"/>
          </w:tcPr>
          <w:p w14:paraId="75F3D82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26B80A3D">
            <w:pPr>
              <w:spacing w:line="440" w:lineRule="exact"/>
              <w:jc w:val="center"/>
              <w:rPr>
                <w:rFonts w:hint="eastAsia" w:ascii="宋体" w:hAnsi="宋体" w:cs="宋体"/>
                <w:color w:val="auto"/>
                <w:szCs w:val="21"/>
                <w:highlight w:val="none"/>
              </w:rPr>
            </w:pPr>
          </w:p>
        </w:tc>
        <w:tc>
          <w:tcPr>
            <w:tcW w:w="3981" w:type="dxa"/>
            <w:vAlign w:val="center"/>
          </w:tcPr>
          <w:p w14:paraId="7D6D974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总承包单位负责完成排油烟立管。</w:t>
            </w:r>
          </w:p>
          <w:p w14:paraId="705280A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排油烟水平管、设备至排油烟水平管由厨房设备投标人连接，厨房设备投标人需提供详细的设备参数，以及接驳点位置和要求。油烟净化器由厨房设备投标人深化施工。</w:t>
            </w:r>
          </w:p>
        </w:tc>
      </w:tr>
      <w:tr w14:paraId="0CA4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4FC2C3E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非厨房设备用排烟通风和空调补风系统装置</w:t>
            </w:r>
          </w:p>
        </w:tc>
        <w:tc>
          <w:tcPr>
            <w:tcW w:w="1111" w:type="dxa"/>
            <w:vAlign w:val="center"/>
          </w:tcPr>
          <w:p w14:paraId="7DE20B8B">
            <w:pPr>
              <w:spacing w:line="440" w:lineRule="exact"/>
              <w:jc w:val="center"/>
              <w:rPr>
                <w:rFonts w:hint="eastAsia" w:ascii="宋体" w:hAnsi="宋体" w:cs="宋体"/>
                <w:color w:val="auto"/>
                <w:szCs w:val="21"/>
                <w:highlight w:val="none"/>
              </w:rPr>
            </w:pPr>
          </w:p>
        </w:tc>
        <w:tc>
          <w:tcPr>
            <w:tcW w:w="1111" w:type="dxa"/>
            <w:vAlign w:val="center"/>
          </w:tcPr>
          <w:p w14:paraId="63E1CE2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68AE9558">
            <w:pPr>
              <w:spacing w:line="440" w:lineRule="exact"/>
              <w:rPr>
                <w:rFonts w:hint="eastAsia" w:ascii="宋体" w:hAnsi="宋体" w:cs="宋体"/>
                <w:color w:val="auto"/>
                <w:szCs w:val="21"/>
                <w:highlight w:val="none"/>
              </w:rPr>
            </w:pPr>
          </w:p>
        </w:tc>
      </w:tr>
      <w:tr w14:paraId="08D78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1BA70F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用于冰箱、冷柜及冷库的制冷管道</w:t>
            </w:r>
          </w:p>
        </w:tc>
        <w:tc>
          <w:tcPr>
            <w:tcW w:w="1111" w:type="dxa"/>
            <w:vAlign w:val="center"/>
          </w:tcPr>
          <w:p w14:paraId="388D37B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1C9FE604">
            <w:pPr>
              <w:spacing w:line="440" w:lineRule="exact"/>
              <w:jc w:val="center"/>
              <w:rPr>
                <w:rFonts w:hint="eastAsia" w:ascii="宋体" w:hAnsi="宋体" w:cs="宋体"/>
                <w:color w:val="auto"/>
                <w:szCs w:val="21"/>
                <w:highlight w:val="none"/>
              </w:rPr>
            </w:pPr>
          </w:p>
        </w:tc>
        <w:tc>
          <w:tcPr>
            <w:tcW w:w="3981" w:type="dxa"/>
            <w:vAlign w:val="center"/>
          </w:tcPr>
          <w:p w14:paraId="3D47DC34">
            <w:pPr>
              <w:spacing w:line="440" w:lineRule="exact"/>
              <w:rPr>
                <w:rFonts w:hint="eastAsia" w:ascii="宋体" w:hAnsi="宋体" w:cs="宋体"/>
                <w:color w:val="auto"/>
                <w:szCs w:val="21"/>
                <w:highlight w:val="none"/>
              </w:rPr>
            </w:pPr>
          </w:p>
        </w:tc>
      </w:tr>
      <w:tr w14:paraId="1BBF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50202FE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甲供设备安装（若有）</w:t>
            </w:r>
          </w:p>
        </w:tc>
        <w:tc>
          <w:tcPr>
            <w:tcW w:w="1111" w:type="dxa"/>
            <w:vAlign w:val="center"/>
          </w:tcPr>
          <w:p w14:paraId="7DD9C5B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26821A47">
            <w:pPr>
              <w:spacing w:line="440" w:lineRule="exact"/>
              <w:jc w:val="center"/>
              <w:rPr>
                <w:rFonts w:hint="eastAsia" w:ascii="宋体" w:hAnsi="宋体" w:cs="宋体"/>
                <w:color w:val="auto"/>
                <w:szCs w:val="21"/>
                <w:highlight w:val="none"/>
              </w:rPr>
            </w:pPr>
          </w:p>
        </w:tc>
        <w:tc>
          <w:tcPr>
            <w:tcW w:w="3981" w:type="dxa"/>
            <w:vAlign w:val="center"/>
          </w:tcPr>
          <w:p w14:paraId="6836DCB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厨房设备投标人可根据安装工程量和配件，向甲方提交相应费用申请。</w:t>
            </w:r>
          </w:p>
        </w:tc>
      </w:tr>
      <w:tr w14:paraId="6AA0E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E6F10A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第三方承包商已完成工作面损坏修补</w:t>
            </w:r>
          </w:p>
        </w:tc>
        <w:tc>
          <w:tcPr>
            <w:tcW w:w="1111" w:type="dxa"/>
            <w:vAlign w:val="center"/>
          </w:tcPr>
          <w:p w14:paraId="25DD86A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3E841EF8">
            <w:pPr>
              <w:spacing w:line="440" w:lineRule="exact"/>
              <w:jc w:val="center"/>
              <w:rPr>
                <w:rFonts w:hint="eastAsia" w:ascii="宋体" w:hAnsi="宋体" w:cs="宋体"/>
                <w:color w:val="auto"/>
                <w:szCs w:val="21"/>
                <w:highlight w:val="none"/>
              </w:rPr>
            </w:pPr>
          </w:p>
        </w:tc>
        <w:tc>
          <w:tcPr>
            <w:tcW w:w="3981" w:type="dxa"/>
            <w:vAlign w:val="center"/>
          </w:tcPr>
          <w:p w14:paraId="6DA4E98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厨房设备投标人有责任保护施工位置第三方单位已完成工作面，如施工中有损坏需自行或协商第三方单位修补，费用由厨房设备投标人负担。</w:t>
            </w:r>
          </w:p>
        </w:tc>
      </w:tr>
      <w:tr w14:paraId="7B64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39F69B2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排水沟及沟内排水管</w:t>
            </w:r>
          </w:p>
        </w:tc>
        <w:tc>
          <w:tcPr>
            <w:tcW w:w="1111" w:type="dxa"/>
            <w:vAlign w:val="center"/>
          </w:tcPr>
          <w:p w14:paraId="44AAD420">
            <w:pPr>
              <w:spacing w:line="440" w:lineRule="exact"/>
              <w:jc w:val="center"/>
              <w:rPr>
                <w:rFonts w:hint="eastAsia" w:ascii="宋体" w:hAnsi="宋体" w:cs="宋体"/>
                <w:color w:val="auto"/>
                <w:szCs w:val="21"/>
                <w:highlight w:val="none"/>
              </w:rPr>
            </w:pPr>
          </w:p>
        </w:tc>
        <w:tc>
          <w:tcPr>
            <w:tcW w:w="1111" w:type="dxa"/>
            <w:vAlign w:val="center"/>
          </w:tcPr>
          <w:p w14:paraId="6898A8D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43930CF0">
            <w:pPr>
              <w:spacing w:line="440" w:lineRule="exact"/>
              <w:rPr>
                <w:rFonts w:hint="eastAsia" w:ascii="宋体" w:hAnsi="宋体" w:cs="宋体"/>
                <w:color w:val="auto"/>
                <w:szCs w:val="21"/>
                <w:highlight w:val="none"/>
              </w:rPr>
            </w:pPr>
          </w:p>
        </w:tc>
      </w:tr>
      <w:tr w14:paraId="7CC4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4C40014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消防报警设备、防排烟、喷淋等</w:t>
            </w:r>
          </w:p>
        </w:tc>
        <w:tc>
          <w:tcPr>
            <w:tcW w:w="1111" w:type="dxa"/>
            <w:vAlign w:val="center"/>
          </w:tcPr>
          <w:p w14:paraId="4E7ECEE6">
            <w:pPr>
              <w:spacing w:line="440" w:lineRule="exact"/>
              <w:jc w:val="center"/>
              <w:rPr>
                <w:rFonts w:hint="eastAsia" w:ascii="宋体" w:hAnsi="宋体" w:cs="宋体"/>
                <w:color w:val="auto"/>
                <w:szCs w:val="21"/>
                <w:highlight w:val="none"/>
              </w:rPr>
            </w:pPr>
          </w:p>
        </w:tc>
        <w:tc>
          <w:tcPr>
            <w:tcW w:w="1111" w:type="dxa"/>
            <w:vAlign w:val="center"/>
          </w:tcPr>
          <w:p w14:paraId="71D424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981" w:type="dxa"/>
            <w:vAlign w:val="center"/>
          </w:tcPr>
          <w:p w14:paraId="729943A1">
            <w:pPr>
              <w:spacing w:line="440" w:lineRule="exact"/>
              <w:rPr>
                <w:rFonts w:hint="eastAsia" w:ascii="宋体" w:hAnsi="宋体" w:cs="宋体"/>
                <w:color w:val="auto"/>
                <w:szCs w:val="21"/>
                <w:highlight w:val="none"/>
              </w:rPr>
            </w:pPr>
          </w:p>
        </w:tc>
      </w:tr>
      <w:tr w14:paraId="2D4D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158471D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厨房设备安装需要的孔洞开凿、打凿及修复</w:t>
            </w:r>
          </w:p>
        </w:tc>
        <w:tc>
          <w:tcPr>
            <w:tcW w:w="1111" w:type="dxa"/>
            <w:vAlign w:val="center"/>
          </w:tcPr>
          <w:p w14:paraId="150FA1D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13BF9390">
            <w:pPr>
              <w:spacing w:line="440" w:lineRule="exact"/>
              <w:jc w:val="center"/>
              <w:rPr>
                <w:rFonts w:hint="eastAsia" w:ascii="宋体" w:hAnsi="宋体" w:cs="宋体"/>
                <w:color w:val="auto"/>
                <w:szCs w:val="21"/>
                <w:highlight w:val="none"/>
              </w:rPr>
            </w:pPr>
          </w:p>
        </w:tc>
        <w:tc>
          <w:tcPr>
            <w:tcW w:w="3981" w:type="dxa"/>
            <w:vAlign w:val="center"/>
          </w:tcPr>
          <w:p w14:paraId="378CBD7A">
            <w:pPr>
              <w:spacing w:line="440" w:lineRule="exact"/>
              <w:rPr>
                <w:rFonts w:hint="eastAsia" w:ascii="宋体" w:hAnsi="宋体" w:cs="宋体"/>
                <w:color w:val="auto"/>
                <w:szCs w:val="21"/>
                <w:highlight w:val="none"/>
              </w:rPr>
            </w:pPr>
          </w:p>
        </w:tc>
      </w:tr>
      <w:tr w14:paraId="544DF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19" w:type="dxa"/>
            <w:vAlign w:val="center"/>
          </w:tcPr>
          <w:p w14:paraId="2ED3F3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风机（含排烟风机、低空油烟净化器、离心式风机等）电源，自上级配电箱（不含配电箱）至排油烟风机控制箱、离心风机等电源配线配管</w:t>
            </w:r>
          </w:p>
        </w:tc>
        <w:tc>
          <w:tcPr>
            <w:tcW w:w="1111" w:type="dxa"/>
            <w:vAlign w:val="center"/>
          </w:tcPr>
          <w:p w14:paraId="55A4177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1" w:type="dxa"/>
            <w:vAlign w:val="center"/>
          </w:tcPr>
          <w:p w14:paraId="09EBA5A8">
            <w:pPr>
              <w:spacing w:line="440" w:lineRule="exact"/>
              <w:jc w:val="center"/>
              <w:rPr>
                <w:rFonts w:hint="eastAsia" w:ascii="宋体" w:hAnsi="宋体" w:cs="宋体"/>
                <w:color w:val="auto"/>
                <w:szCs w:val="21"/>
                <w:highlight w:val="none"/>
              </w:rPr>
            </w:pPr>
          </w:p>
        </w:tc>
        <w:tc>
          <w:tcPr>
            <w:tcW w:w="3981" w:type="dxa"/>
            <w:vAlign w:val="center"/>
          </w:tcPr>
          <w:p w14:paraId="5B99F23F">
            <w:pPr>
              <w:spacing w:line="440" w:lineRule="exact"/>
              <w:rPr>
                <w:rFonts w:hint="eastAsia" w:ascii="宋体" w:hAnsi="宋体" w:cs="宋体"/>
                <w:color w:val="auto"/>
                <w:szCs w:val="21"/>
                <w:highlight w:val="none"/>
              </w:rPr>
            </w:pPr>
          </w:p>
        </w:tc>
      </w:tr>
    </w:tbl>
    <w:p w14:paraId="18F3FE0C">
      <w:pPr>
        <w:tabs>
          <w:tab w:val="left" w:pos="5733"/>
        </w:tabs>
        <w:spacing w:before="468" w:beforeLines="150" w:line="440" w:lineRule="exact"/>
        <w:rPr>
          <w:rFonts w:hint="eastAsia" w:ascii="宋体" w:hAnsi="宋体" w:cs="宋体"/>
          <w:b/>
          <w:color w:val="auto"/>
          <w:szCs w:val="21"/>
          <w:highlight w:val="none"/>
        </w:rPr>
      </w:pPr>
      <w:r>
        <w:rPr>
          <w:rFonts w:hint="eastAsia" w:ascii="宋体" w:hAnsi="宋体" w:cs="宋体"/>
          <w:b/>
          <w:color w:val="auto"/>
          <w:szCs w:val="21"/>
          <w:highlight w:val="none"/>
        </w:rPr>
        <w:t>六、货物包装、运输要求</w:t>
      </w:r>
    </w:p>
    <w:p w14:paraId="6365DD49">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1.对于有特殊运输要求的货物（如温度、易碎、易变形、易受潮等），投标人必须加强包装保护措施，在包装箱上印有醒目标记。</w:t>
      </w:r>
    </w:p>
    <w:p w14:paraId="55E72BEF">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2.产品的包装应符合国家现行相关标准的规定，具有足够的强度，有安全起吊标志，能保证多次搬运和装卸，并安全可靠的抵达目的地。</w:t>
      </w:r>
    </w:p>
    <w:p w14:paraId="208D57AD">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3.货物、易损易耗品件、专用工具必须按甲方要求单独分箱包装，每个包装箱外表面必须标有与装箱单一致的货物清单及编号，易于被区分。</w:t>
      </w:r>
    </w:p>
    <w:p w14:paraId="6969583E">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4.包装箱上应有运输、贮存过程中必须注意事项的明显标志和符号（如上部位置、防潮、防雨、防震、起吊位置、重量等）。</w:t>
      </w:r>
    </w:p>
    <w:p w14:paraId="096B3EE8">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5.交货时，承包商应将所提供货物的装箱清单、配件、随机工具、产品合格证、产品说明书、原厂保修卡等随机资料交付给招标人。 </w:t>
      </w:r>
    </w:p>
    <w:p w14:paraId="725911D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6、对列入属国家强制性产品目录内的货物，交货时必须出具该产品的国家强制性产品认证（3C认证）证书。  </w:t>
      </w:r>
    </w:p>
    <w:p w14:paraId="5E0E2A7D">
      <w:pPr>
        <w:tabs>
          <w:tab w:val="left" w:pos="5733"/>
        </w:tabs>
        <w:spacing w:before="468" w:beforeLines="150" w:line="440" w:lineRule="exact"/>
        <w:ind w:left="746" w:hanging="746" w:hangingChars="354"/>
        <w:rPr>
          <w:rFonts w:hint="eastAsia" w:ascii="宋体" w:hAnsi="宋体" w:cs="宋体"/>
          <w:b/>
          <w:color w:val="auto"/>
          <w:szCs w:val="21"/>
          <w:highlight w:val="none"/>
        </w:rPr>
      </w:pPr>
      <w:r>
        <w:rPr>
          <w:rFonts w:hint="eastAsia" w:ascii="宋体" w:hAnsi="宋体" w:cs="宋体"/>
          <w:b/>
          <w:color w:val="auto"/>
          <w:szCs w:val="21"/>
          <w:highlight w:val="none"/>
        </w:rPr>
        <w:t>七、法规、条例及规范</w:t>
      </w:r>
    </w:p>
    <w:p w14:paraId="6080DF0A">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1、投标人所有的工作需符合有关当地政府的条例、法律、已公布政策、指引、 环保卫生及安全要求。</w:t>
      </w:r>
    </w:p>
    <w:p w14:paraId="4AF97679">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2、投标人须委派合格/认可的项目经理和机电工程师驻场并进行有关工作。</w:t>
      </w:r>
    </w:p>
    <w:p w14:paraId="5F42D2C0">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3、投标人须按当地政府部门的要求提供所需的各项工程竣工资料及合格证明等。</w:t>
      </w:r>
    </w:p>
    <w:p w14:paraId="219C04F1">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卫生监督所（药监局）如有卫检要求，请投标人按照要求提交以下内容：工程概况、平面布局简介、卫生环境标准、厨房功能卫生说明、厨房设计依据、餐厅与厨房面积、建筑结构与设备说明、设备流程及设备选择的主要原则、餐饮区域出品流程说明等所需资料。</w:t>
      </w:r>
    </w:p>
    <w:p w14:paraId="79764852">
      <w:pPr>
        <w:tabs>
          <w:tab w:val="left" w:pos="5733"/>
        </w:tabs>
        <w:spacing w:before="468" w:beforeLines="150" w:line="440" w:lineRule="exact"/>
        <w:ind w:left="746" w:hanging="746" w:hangingChars="354"/>
        <w:rPr>
          <w:rFonts w:hint="eastAsia" w:ascii="宋体" w:hAnsi="宋体" w:cs="宋体"/>
          <w:b/>
          <w:color w:val="auto"/>
          <w:szCs w:val="21"/>
          <w:highlight w:val="none"/>
        </w:rPr>
      </w:pPr>
      <w:r>
        <w:rPr>
          <w:rFonts w:hint="eastAsia" w:ascii="宋体" w:hAnsi="宋体" w:cs="宋体"/>
          <w:b/>
          <w:color w:val="auto"/>
          <w:szCs w:val="21"/>
          <w:highlight w:val="none"/>
        </w:rPr>
        <w:t>八、检验、维护说明</w:t>
      </w:r>
    </w:p>
    <w:p w14:paraId="49C1698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1.投标人和招标人依据有关规定，对到货设备进行表面（规格、数量、货物表面状况等）验收。</w:t>
      </w:r>
    </w:p>
    <w:p w14:paraId="1BFA1DB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2.投标人在接到招标人通知后，必须依时派员参加，否则将视为接受招标人开箱验收的所有结果，并负责解决开箱验收发现的问题和赔偿。</w:t>
      </w:r>
    </w:p>
    <w:p w14:paraId="6552956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3.当货物运抵招标人指定的现场后发现有缺陷或与要求不符，投标人应及时为招标人进行更换或修复，并自行承担有关费用。</w:t>
      </w:r>
    </w:p>
    <w:p w14:paraId="2C3A526E">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4.对货物质量的检验结果发生争议时，第三方检测以质监部门的检验结果为最终结果。按结果情况确定费用承担人。</w:t>
      </w:r>
    </w:p>
    <w:p w14:paraId="547920C6">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5、提供每件机电设备的性能测试报告，及向招标人或其指定代表提供操作指引。</w:t>
      </w:r>
    </w:p>
    <w:p w14:paraId="45EB2B77">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6、提供产品说明及操作及维修手册予招标人或相关厨房运营单位。</w:t>
      </w:r>
    </w:p>
    <w:p w14:paraId="69EF3E68">
      <w:pPr>
        <w:tabs>
          <w:tab w:val="left" w:pos="5733"/>
        </w:tabs>
        <w:spacing w:before="468" w:beforeLines="150" w:line="440" w:lineRule="exact"/>
        <w:ind w:left="746" w:hanging="746" w:hangingChars="354"/>
        <w:rPr>
          <w:rFonts w:hint="eastAsia" w:ascii="宋体" w:hAnsi="宋体" w:cs="宋体"/>
          <w:b/>
          <w:color w:val="auto"/>
          <w:szCs w:val="21"/>
          <w:highlight w:val="none"/>
        </w:rPr>
      </w:pPr>
      <w:r>
        <w:rPr>
          <w:rFonts w:hint="eastAsia" w:ascii="宋体" w:hAnsi="宋体" w:cs="宋体"/>
          <w:b/>
          <w:color w:val="auto"/>
          <w:szCs w:val="21"/>
          <w:highlight w:val="none"/>
        </w:rPr>
        <w:t>九、测试、调校及保养服务</w:t>
      </w:r>
    </w:p>
    <w:p w14:paraId="1A3A153E">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1、测试及调校</w:t>
      </w:r>
    </w:p>
    <w:p w14:paraId="414DAFDC">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(1)投标人需与招标人或其指定代表对接，提前准备有关设备接驳及系统测试所需的人力及材料，仪器须准确地调校至招标人或其指定代表满意的水平。</w:t>
      </w:r>
    </w:p>
    <w:p w14:paraId="5C605792">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(2)所有测试用的仪器, 工具, 策划及人力均由投标人供应。 所有仪器必需准确调校至招标人或其代表满意才可作测试用。</w:t>
      </w:r>
    </w:p>
    <w:p w14:paraId="770C7545">
      <w:pPr>
        <w:spacing w:before="156" w:beforeLines="50" w:line="440" w:lineRule="exact"/>
        <w:ind w:left="743" w:leftChars="200" w:hanging="323" w:hangingChars="154"/>
        <w:rPr>
          <w:rFonts w:hint="eastAsia" w:ascii="宋体" w:hAnsi="宋体" w:cs="宋体"/>
          <w:color w:val="auto"/>
          <w:szCs w:val="21"/>
          <w:highlight w:val="none"/>
        </w:rPr>
      </w:pPr>
      <w:r>
        <w:rPr>
          <w:rFonts w:hint="eastAsia" w:ascii="宋体" w:hAnsi="宋体" w:cs="宋体"/>
          <w:color w:val="auto"/>
          <w:szCs w:val="21"/>
          <w:highlight w:val="none"/>
        </w:rPr>
        <w:t>2、维护保养（安装前、安装中、安装后）</w:t>
      </w:r>
    </w:p>
    <w:p w14:paraId="33FBD439">
      <w:pPr>
        <w:spacing w:before="156" w:before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(1)安装前：设备到达工地后必须良好储存及包装，避免任何其它单位在没有得到厨房设备投标人允许的情况下移动设备。</w:t>
      </w:r>
    </w:p>
    <w:p w14:paraId="5F0967CC">
      <w:pPr>
        <w:spacing w:before="156" w:beforeLines="50" w:line="440" w:lineRule="exact"/>
        <w:ind w:left="743" w:leftChars="200" w:hanging="323" w:hangingChars="154"/>
        <w:rPr>
          <w:rFonts w:hint="eastAsia" w:ascii="宋体" w:hAnsi="宋体" w:cs="宋体"/>
          <w:color w:val="auto"/>
          <w:szCs w:val="21"/>
          <w:highlight w:val="none"/>
        </w:rPr>
      </w:pPr>
      <w:r>
        <w:rPr>
          <w:rFonts w:hint="eastAsia" w:ascii="宋体" w:hAnsi="宋体" w:cs="宋体"/>
          <w:color w:val="auto"/>
          <w:szCs w:val="21"/>
          <w:highlight w:val="none"/>
        </w:rPr>
        <w:t>(2)安装中：使用适当的安装工具，避免在设备上站立和走动。</w:t>
      </w:r>
    </w:p>
    <w:p w14:paraId="06DFD5D4">
      <w:pPr>
        <w:spacing w:before="156" w:beforeLines="50" w:line="440" w:lineRule="exact"/>
        <w:ind w:left="743" w:leftChars="200" w:hanging="323" w:hangingChars="154"/>
        <w:rPr>
          <w:rFonts w:hint="eastAsia" w:ascii="宋体" w:hAnsi="宋体" w:cs="宋体"/>
          <w:color w:val="auto"/>
          <w:szCs w:val="21"/>
          <w:highlight w:val="none"/>
        </w:rPr>
      </w:pPr>
      <w:r>
        <w:rPr>
          <w:rFonts w:hint="eastAsia" w:ascii="宋体" w:hAnsi="宋体" w:cs="宋体"/>
          <w:color w:val="auto"/>
          <w:szCs w:val="21"/>
          <w:highlight w:val="none"/>
        </w:rPr>
        <w:t>(3)安装后：清洁、调试、操作</w:t>
      </w:r>
    </w:p>
    <w:p w14:paraId="541ADB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 管道系统的清洁（一般情况下）施工期间，适当在所有线条及设备管口加盖，以避免沙粒、灰尘等进入。每个管道系统都应被冲洗（从管道中除去粗砂、灰尘及沙粒等），并且每隔一段时间都要求彻底清洁管道系统。</w:t>
      </w:r>
    </w:p>
    <w:p w14:paraId="2572844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 调试（一般情况下）整个安装过程完成后，试运行设备以对平衡阀门、排气口、自动控制、气泵、减压阀门等做需要的调制，以确保符合所有运行要求。</w:t>
      </w:r>
    </w:p>
    <w:p w14:paraId="354A934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 润滑</w:t>
      </w:r>
    </w:p>
    <w:p w14:paraId="0901F18E">
      <w:pPr>
        <w:spacing w:line="440" w:lineRule="exact"/>
        <w:ind w:left="621" w:leftChars="292" w:hanging="8" w:hangingChars="4"/>
        <w:rPr>
          <w:rFonts w:hint="eastAsia" w:ascii="宋体" w:hAnsi="宋体" w:cs="宋体"/>
          <w:color w:val="auto"/>
          <w:szCs w:val="21"/>
          <w:highlight w:val="none"/>
        </w:rPr>
      </w:pPr>
      <w:r>
        <w:rPr>
          <w:rFonts w:hint="eastAsia" w:ascii="宋体" w:hAnsi="宋体" w:cs="宋体"/>
          <w:color w:val="auto"/>
          <w:szCs w:val="21"/>
          <w:highlight w:val="none"/>
        </w:rPr>
        <w:t>安装后，所有设备的轴承都应根据制造厂商的要求用机油或油脂润滑。</w:t>
      </w:r>
    </w:p>
    <w:p w14:paraId="2A9C7C60">
      <w:pPr>
        <w:spacing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d. 清洁（一般情况下）</w:t>
      </w:r>
    </w:p>
    <w:p w14:paraId="505C33A9">
      <w:pPr>
        <w:spacing w:line="440" w:lineRule="exact"/>
        <w:ind w:left="621" w:leftChars="292" w:hanging="8" w:hangingChars="4"/>
        <w:rPr>
          <w:rFonts w:hint="eastAsia" w:ascii="宋体" w:hAnsi="宋体" w:cs="宋体"/>
          <w:color w:val="auto"/>
          <w:szCs w:val="21"/>
          <w:highlight w:val="none"/>
        </w:rPr>
      </w:pPr>
      <w:r>
        <w:rPr>
          <w:rFonts w:hint="eastAsia" w:ascii="宋体" w:hAnsi="宋体" w:cs="宋体"/>
          <w:color w:val="auto"/>
          <w:szCs w:val="21"/>
          <w:highlight w:val="none"/>
        </w:rPr>
        <w:t>在设备到达现场后、整个安装期间以及安装后，所有设备顶部、边角及设备机身都应彻底清洁、抛光及在适当的地方润滑，同时必须用牢固的塑料布覆盖及封印，为最后的确认保持最佳条件。</w:t>
      </w:r>
    </w:p>
    <w:p w14:paraId="7C36AA7D">
      <w:pPr>
        <w:spacing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e. 操作</w:t>
      </w:r>
    </w:p>
    <w:p w14:paraId="58378448">
      <w:pPr>
        <w:spacing w:line="440" w:lineRule="exact"/>
        <w:ind w:left="621" w:leftChars="292" w:hanging="8" w:hangingChars="4"/>
        <w:rPr>
          <w:rFonts w:hint="eastAsia" w:ascii="宋体" w:hAnsi="宋体" w:cs="宋体"/>
          <w:color w:val="auto"/>
          <w:szCs w:val="21"/>
          <w:highlight w:val="none"/>
        </w:rPr>
      </w:pPr>
      <w:r>
        <w:rPr>
          <w:rFonts w:hint="eastAsia" w:ascii="宋体" w:hAnsi="宋体" w:cs="宋体"/>
          <w:color w:val="auto"/>
          <w:szCs w:val="21"/>
          <w:highlight w:val="none"/>
        </w:rPr>
        <w:t>在安装结束后，需向招标人进行示范操作、设备使用及维护。</w:t>
      </w:r>
    </w:p>
    <w:p w14:paraId="64DA9632">
      <w:pPr>
        <w:spacing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f. 培训</w:t>
      </w:r>
    </w:p>
    <w:p w14:paraId="30C0E66A">
      <w:pPr>
        <w:spacing w:line="440" w:lineRule="exact"/>
        <w:ind w:left="621" w:leftChars="292" w:hanging="8" w:hangingChars="4"/>
        <w:rPr>
          <w:rFonts w:hint="eastAsia" w:ascii="宋体" w:hAnsi="宋体" w:cs="宋体"/>
          <w:color w:val="auto"/>
          <w:szCs w:val="21"/>
          <w:highlight w:val="none"/>
        </w:rPr>
      </w:pPr>
      <w:r>
        <w:rPr>
          <w:rFonts w:hint="eastAsia" w:ascii="宋体" w:hAnsi="宋体" w:cs="宋体"/>
          <w:color w:val="auto"/>
          <w:szCs w:val="21"/>
          <w:highlight w:val="none"/>
        </w:rPr>
        <w:t>需在2年内，按建设单位通知的时间指派专业技术人员，免费为建设单位使用人员进行至少3次集中培训或指导。培训或指导需在正常工作时间，并且应在运营方职员合理需要进行设备操作及维护的时期进行。投标人在投标文件中必须列出详细的项目培训实施计划，包括但不限于培训时间、地点、人员，培训内容包含但不限于设备操作、日常保养、注意事项等。</w:t>
      </w:r>
    </w:p>
    <w:p w14:paraId="735439B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3、具体厨房设备保养及维修内容包含但不限于：</w:t>
      </w:r>
    </w:p>
    <w:p w14:paraId="0136E6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(1)冰箱/冷库/制冰机/平台雪柜</w:t>
      </w:r>
    </w:p>
    <w:p w14:paraId="323DCE07">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a. 开停机温度检测。</w:t>
      </w:r>
    </w:p>
    <w:p w14:paraId="0815AA54">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b. 根据需要，压缩机工况测定。</w:t>
      </w:r>
    </w:p>
    <w:p w14:paraId="423417F1">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c. 高低压及冷媒量检测（根据需要）。</w:t>
      </w:r>
    </w:p>
    <w:p w14:paraId="63875C51">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d. 冷凝器清洁（甲方须提供专用冷凝器清洁剂）。</w:t>
      </w:r>
    </w:p>
    <w:p w14:paraId="5AED76D3">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e. 化霜定时器设定及化霜时间检查。</w:t>
      </w:r>
    </w:p>
    <w:p w14:paraId="62F46FF7">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f. 电器及线路的检查保养。</w:t>
      </w:r>
    </w:p>
    <w:p w14:paraId="56784579">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g. 制冰机的制冰量及制冰周期的检测调整。</w:t>
      </w:r>
    </w:p>
    <w:p w14:paraId="5F0E1EA1">
      <w:pPr>
        <w:spacing w:before="156" w:beforeLines="50" w:line="440" w:lineRule="exact"/>
        <w:ind w:left="743" w:leftChars="200" w:hanging="323" w:hangingChars="154"/>
        <w:rPr>
          <w:rFonts w:hint="eastAsia" w:ascii="宋体" w:hAnsi="宋体" w:cs="宋体"/>
          <w:color w:val="auto"/>
          <w:szCs w:val="21"/>
          <w:highlight w:val="none"/>
        </w:rPr>
      </w:pPr>
      <w:r>
        <w:rPr>
          <w:rFonts w:hint="eastAsia" w:ascii="宋体" w:hAnsi="宋体" w:cs="宋体"/>
          <w:color w:val="auto"/>
          <w:szCs w:val="21"/>
          <w:highlight w:val="none"/>
        </w:rPr>
        <w:t>(2)厨房机械</w:t>
      </w:r>
    </w:p>
    <w:p w14:paraId="3BB9E101">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a. 设备基本功能检测。</w:t>
      </w:r>
    </w:p>
    <w:p w14:paraId="64F9A706">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b. 机械系统检测保养。</w:t>
      </w:r>
    </w:p>
    <w:p w14:paraId="58896BD7">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c. 齿轮箱、变速箱的检查或加油及换油（根据需要）。</w:t>
      </w:r>
    </w:p>
    <w:p w14:paraId="2AFB0F11">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d. 电机、电器开关及电器系统检查（根据需要）。</w:t>
      </w:r>
    </w:p>
    <w:p w14:paraId="7C7DD198">
      <w:pPr>
        <w:spacing w:before="156" w:beforeLines="50" w:line="440" w:lineRule="exact"/>
        <w:ind w:left="743" w:leftChars="200" w:hanging="323" w:hangingChars="154"/>
        <w:rPr>
          <w:rFonts w:hint="eastAsia" w:ascii="宋体" w:hAnsi="宋体" w:cs="宋体"/>
          <w:color w:val="auto"/>
          <w:szCs w:val="21"/>
          <w:highlight w:val="none"/>
        </w:rPr>
      </w:pPr>
      <w:r>
        <w:rPr>
          <w:rFonts w:hint="eastAsia" w:ascii="宋体" w:hAnsi="宋体" w:cs="宋体"/>
          <w:color w:val="auto"/>
          <w:szCs w:val="21"/>
          <w:highlight w:val="none"/>
        </w:rPr>
        <w:t>(3)洗碗机</w:t>
      </w:r>
    </w:p>
    <w:p w14:paraId="01DEACEF">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a. 洗碗机洗涤温度及喷淋温度的检测调整。</w:t>
      </w:r>
    </w:p>
    <w:p w14:paraId="569CF1EA">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b. 洗碗机机械传动检查。</w:t>
      </w:r>
    </w:p>
    <w:p w14:paraId="5DF9747A">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c. 洗涤周期检测。</w:t>
      </w:r>
    </w:p>
    <w:p w14:paraId="45F64E54">
      <w:pPr>
        <w:spacing w:before="156" w:beforeLines="50" w:line="440" w:lineRule="exact"/>
        <w:ind w:left="743" w:leftChars="200" w:hanging="323" w:hangingChars="154"/>
        <w:rPr>
          <w:rFonts w:hint="eastAsia" w:ascii="宋体" w:hAnsi="宋体" w:cs="宋体"/>
          <w:color w:val="auto"/>
          <w:szCs w:val="21"/>
          <w:highlight w:val="none"/>
        </w:rPr>
      </w:pPr>
      <w:r>
        <w:rPr>
          <w:rFonts w:hint="eastAsia" w:ascii="宋体" w:hAnsi="宋体" w:cs="宋体"/>
          <w:color w:val="auto"/>
          <w:szCs w:val="21"/>
          <w:highlight w:val="none"/>
        </w:rPr>
        <w:t>(4)紫外线烟罩</w:t>
      </w:r>
    </w:p>
    <w:p w14:paraId="1527B679">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a. 隔油挡光板安全检查，确保不漏光。</w:t>
      </w:r>
    </w:p>
    <w:p w14:paraId="2F8FFE26">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b. 运行周期的检测及调整。</w:t>
      </w:r>
    </w:p>
    <w:p w14:paraId="4215C881">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c. 紫外线灯管与通风设备联动测试。</w:t>
      </w:r>
    </w:p>
    <w:p w14:paraId="58B9C864">
      <w:pPr>
        <w:spacing w:before="156" w:beforeLines="50" w:line="440" w:lineRule="exact"/>
        <w:ind w:left="674" w:leftChars="167" w:hanging="323" w:hangingChars="154"/>
        <w:rPr>
          <w:rFonts w:hint="eastAsia" w:ascii="宋体" w:hAnsi="宋体" w:cs="宋体"/>
          <w:color w:val="auto"/>
          <w:szCs w:val="21"/>
          <w:highlight w:val="none"/>
        </w:rPr>
      </w:pPr>
      <w:r>
        <w:rPr>
          <w:rFonts w:hint="eastAsia" w:ascii="宋体" w:hAnsi="宋体" w:cs="宋体"/>
          <w:color w:val="auto"/>
          <w:szCs w:val="21"/>
          <w:highlight w:val="none"/>
        </w:rPr>
        <w:t>d.各排风口风量检查调整。</w:t>
      </w:r>
    </w:p>
    <w:p w14:paraId="6A4981C3">
      <w:pPr>
        <w:spacing w:before="156" w:beforeLines="50" w:line="440" w:lineRule="exact"/>
        <w:ind w:left="674" w:leftChars="167" w:hanging="323" w:hangingChars="154"/>
        <w:rPr>
          <w:rFonts w:hint="eastAsia" w:ascii="宋体" w:hAnsi="宋体" w:cs="宋体"/>
          <w:b/>
          <w:color w:val="auto"/>
          <w:szCs w:val="21"/>
          <w:highlight w:val="none"/>
        </w:rPr>
      </w:pPr>
      <w:r>
        <w:rPr>
          <w:rFonts w:hint="eastAsia" w:ascii="宋体" w:hAnsi="宋体" w:cs="宋体"/>
          <w:color w:val="auto"/>
          <w:szCs w:val="21"/>
          <w:highlight w:val="none"/>
        </w:rPr>
        <w:t>e. 系统调整。</w:t>
      </w:r>
    </w:p>
    <w:p w14:paraId="21040316">
      <w:pPr>
        <w:tabs>
          <w:tab w:val="left" w:pos="5733"/>
        </w:tabs>
        <w:spacing w:before="468" w:beforeLines="150" w:line="440" w:lineRule="exact"/>
        <w:ind w:left="746" w:hanging="746" w:hangingChars="354"/>
        <w:rPr>
          <w:rFonts w:hint="eastAsia" w:ascii="宋体" w:hAnsi="宋体" w:cs="宋体"/>
          <w:b/>
          <w:color w:val="auto"/>
          <w:szCs w:val="21"/>
          <w:highlight w:val="none"/>
        </w:rPr>
      </w:pPr>
      <w:r>
        <w:rPr>
          <w:rFonts w:hint="eastAsia" w:ascii="宋体" w:hAnsi="宋体" w:cs="宋体"/>
          <w:b/>
          <w:color w:val="auto"/>
          <w:szCs w:val="21"/>
          <w:highlight w:val="none"/>
        </w:rPr>
        <w:t>十、附件</w:t>
      </w:r>
    </w:p>
    <w:p w14:paraId="31F73663">
      <w:pPr>
        <w:tabs>
          <w:tab w:val="center" w:pos="4415"/>
        </w:tabs>
        <w:spacing w:line="44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1.《广州农行大厦项目厨房设备采购及相关服务技术规格书》（另册）</w:t>
      </w:r>
    </w:p>
    <w:p w14:paraId="73EE542C">
      <w:pPr>
        <w:tabs>
          <w:tab w:val="center" w:pos="4415"/>
        </w:tabs>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2.《广州农行大厦项目厨房设备采购及相关服务技术规格书-重要设备一览表》（另册）</w:t>
      </w:r>
    </w:p>
    <w:p w14:paraId="7B06F334">
      <w:pPr>
        <w:numPr>
          <w:ilvl w:val="255"/>
          <w:numId w:val="0"/>
        </w:numPr>
        <w:spacing w:before="156" w:beforeLines="50" w:line="440" w:lineRule="exact"/>
        <w:ind w:left="661" w:leftChars="262" w:hanging="111" w:hangingChars="53"/>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rPr>
        <w:t>广州农行大厦项目厨房设备采购及相关服务工程材料设备推荐品牌范围一览表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（另册）</w:t>
      </w:r>
    </w:p>
    <w:p w14:paraId="191FFE85">
      <w:pPr>
        <w:numPr>
          <w:ilvl w:val="255"/>
          <w:numId w:val="0"/>
        </w:numPr>
        <w:spacing w:before="156" w:beforeLines="50" w:line="440" w:lineRule="exact"/>
        <w:ind w:left="661" w:leftChars="262" w:hanging="111" w:hangingChars="53"/>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《本招标项目图纸》（另册）</w:t>
      </w:r>
    </w:p>
    <w:p w14:paraId="7B73E265">
      <w:pPr>
        <w:pStyle w:val="2"/>
        <w:spacing w:line="440" w:lineRule="exact"/>
        <w:ind w:firstLine="2400" w:firstLineChars="1200"/>
        <w:rPr>
          <w:rFonts w:ascii="Arial" w:hAnsi="Arial" w:cs="Arial"/>
          <w:color w:val="auto"/>
          <w:sz w:val="20"/>
          <w:szCs w:val="24"/>
          <w:highlight w:val="none"/>
        </w:rPr>
      </w:pPr>
    </w:p>
    <w:p w14:paraId="27C131BB">
      <w:pPr>
        <w:spacing w:line="440" w:lineRule="exact"/>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656484"/>
    <w:rsid w:val="00245DC0"/>
    <w:rsid w:val="006661B4"/>
    <w:rsid w:val="00F77769"/>
    <w:rsid w:val="03060F81"/>
    <w:rsid w:val="0574717F"/>
    <w:rsid w:val="07D258D6"/>
    <w:rsid w:val="0C037893"/>
    <w:rsid w:val="0CC7352F"/>
    <w:rsid w:val="0E3E1F17"/>
    <w:rsid w:val="0E5057A7"/>
    <w:rsid w:val="0F3764A8"/>
    <w:rsid w:val="10264A11"/>
    <w:rsid w:val="109D5F24"/>
    <w:rsid w:val="1109680C"/>
    <w:rsid w:val="11907577"/>
    <w:rsid w:val="11C1185A"/>
    <w:rsid w:val="12610880"/>
    <w:rsid w:val="134358DA"/>
    <w:rsid w:val="163D2AB4"/>
    <w:rsid w:val="19A846E9"/>
    <w:rsid w:val="1B8B2024"/>
    <w:rsid w:val="1CB36E8F"/>
    <w:rsid w:val="1D28001A"/>
    <w:rsid w:val="1E544E3F"/>
    <w:rsid w:val="1F3748F4"/>
    <w:rsid w:val="1F72557D"/>
    <w:rsid w:val="21A71661"/>
    <w:rsid w:val="22EA5D72"/>
    <w:rsid w:val="237803B8"/>
    <w:rsid w:val="23A44173"/>
    <w:rsid w:val="25942A9C"/>
    <w:rsid w:val="26CC5EBA"/>
    <w:rsid w:val="2A862824"/>
    <w:rsid w:val="2E2A3DDB"/>
    <w:rsid w:val="2E731311"/>
    <w:rsid w:val="30FB6A27"/>
    <w:rsid w:val="354B460C"/>
    <w:rsid w:val="384A4E91"/>
    <w:rsid w:val="3A681200"/>
    <w:rsid w:val="40C45F3D"/>
    <w:rsid w:val="41A028AC"/>
    <w:rsid w:val="43741014"/>
    <w:rsid w:val="4644365D"/>
    <w:rsid w:val="46BF4C9C"/>
    <w:rsid w:val="49417BEA"/>
    <w:rsid w:val="498803C1"/>
    <w:rsid w:val="4A802994"/>
    <w:rsid w:val="4A937FCC"/>
    <w:rsid w:val="4D0E3CFB"/>
    <w:rsid w:val="4E7C5F01"/>
    <w:rsid w:val="51984A60"/>
    <w:rsid w:val="55A131FA"/>
    <w:rsid w:val="573D5406"/>
    <w:rsid w:val="59656484"/>
    <w:rsid w:val="5A7754FE"/>
    <w:rsid w:val="5BC92655"/>
    <w:rsid w:val="5C293FC1"/>
    <w:rsid w:val="5CC754CB"/>
    <w:rsid w:val="5D5F2DD9"/>
    <w:rsid w:val="603A0230"/>
    <w:rsid w:val="612A53A0"/>
    <w:rsid w:val="624049F6"/>
    <w:rsid w:val="64F51793"/>
    <w:rsid w:val="650A5824"/>
    <w:rsid w:val="651C57D7"/>
    <w:rsid w:val="676F2F5B"/>
    <w:rsid w:val="67A31502"/>
    <w:rsid w:val="68594AF9"/>
    <w:rsid w:val="6BA075EE"/>
    <w:rsid w:val="6C156F89"/>
    <w:rsid w:val="70E60A22"/>
    <w:rsid w:val="71DE1BCB"/>
    <w:rsid w:val="777B3B89"/>
    <w:rsid w:val="77A1081E"/>
    <w:rsid w:val="7AD53861"/>
    <w:rsid w:val="7AD65B35"/>
    <w:rsid w:val="7C8B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szCs w:val="20"/>
    </w:rPr>
  </w:style>
  <w:style w:type="paragraph" w:styleId="4">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5">
    <w:name w:val="Normal Indent"/>
    <w:basedOn w:val="1"/>
    <w:next w:val="1"/>
    <w:qFormat/>
    <w:uiPriority w:val="99"/>
    <w:pPr>
      <w:ind w:firstLine="420"/>
    </w:pPr>
    <w:rPr>
      <w:rFonts w:ascii="Calibri" w:hAnsi="Calibri"/>
    </w:rPr>
  </w:style>
  <w:style w:type="paragraph" w:styleId="6">
    <w:name w:val="annotation text"/>
    <w:basedOn w:val="1"/>
    <w:link w:val="19"/>
    <w:qFormat/>
    <w:uiPriority w:val="99"/>
    <w:pPr>
      <w:jc w:val="left"/>
    </w:pPr>
    <w:rPr>
      <w:szCs w:val="20"/>
    </w:rPr>
  </w:style>
  <w:style w:type="paragraph" w:styleId="7">
    <w:name w:val="Body Text"/>
    <w:basedOn w:val="1"/>
    <w:next w:val="8"/>
    <w:unhideWhenUsed/>
    <w:qFormat/>
    <w:uiPriority w:val="0"/>
    <w:pPr>
      <w:spacing w:after="120"/>
    </w:pPr>
    <w:rPr>
      <w:rFonts w:ascii="Calibri" w:hAnsi="Calibri"/>
    </w:rPr>
  </w:style>
  <w:style w:type="paragraph" w:styleId="8">
    <w:name w:val="Body Text First Indent"/>
    <w:basedOn w:val="7"/>
    <w:next w:val="9"/>
    <w:qFormat/>
    <w:uiPriority w:val="0"/>
    <w:pPr>
      <w:ind w:firstLine="420" w:firstLineChars="100"/>
    </w:pPr>
    <w:rPr>
      <w:sz w:val="24"/>
      <w:szCs w:val="24"/>
    </w:rPr>
  </w:style>
  <w:style w:type="paragraph" w:styleId="9">
    <w:name w:val="toc 6"/>
    <w:basedOn w:val="1"/>
    <w:next w:val="1"/>
    <w:qFormat/>
    <w:uiPriority w:val="39"/>
    <w:pPr>
      <w:ind w:left="1050"/>
      <w:jc w:val="left"/>
    </w:pPr>
    <w:rPr>
      <w:rFonts w:ascii="Calibri" w:hAnsi="Calibri"/>
      <w:sz w:val="18"/>
      <w:szCs w:val="18"/>
    </w:rPr>
  </w:style>
  <w:style w:type="paragraph" w:styleId="10">
    <w:name w:val="Body Text Indent"/>
    <w:basedOn w:val="1"/>
    <w:next w:val="11"/>
    <w:qFormat/>
    <w:uiPriority w:val="0"/>
    <w:pPr>
      <w:spacing w:after="120"/>
      <w:ind w:left="420" w:leftChars="200"/>
    </w:pPr>
    <w:rPr>
      <w:szCs w:val="20"/>
    </w:rPr>
  </w:style>
  <w:style w:type="paragraph" w:styleId="11">
    <w:name w:val="envelope return"/>
    <w:basedOn w:val="1"/>
    <w:qFormat/>
    <w:uiPriority w:val="99"/>
    <w:pPr>
      <w:snapToGrid w:val="0"/>
    </w:pPr>
    <w:rPr>
      <w:rFonts w:ascii="Arial" w:hAnsi="Arial"/>
    </w:rPr>
  </w:style>
  <w:style w:type="paragraph" w:styleId="12">
    <w:name w:val="annotation subject"/>
    <w:basedOn w:val="6"/>
    <w:next w:val="6"/>
    <w:link w:val="20"/>
    <w:qFormat/>
    <w:uiPriority w:val="0"/>
    <w:rPr>
      <w:b/>
      <w:bCs/>
      <w:szCs w:val="22"/>
    </w:rPr>
  </w:style>
  <w:style w:type="paragraph" w:styleId="13">
    <w:name w:val="Body Text First Indent 2"/>
    <w:basedOn w:val="10"/>
    <w:qFormat/>
    <w:uiPriority w:val="99"/>
    <w:pPr>
      <w:ind w:left="200" w:firstLine="200" w:firstLineChars="200"/>
    </w:pPr>
    <w:rPr>
      <w:rFonts w:ascii="Calibri" w:hAnsi="Calibri"/>
      <w:szCs w:val="24"/>
    </w:rPr>
  </w:style>
  <w:style w:type="character" w:styleId="16">
    <w:name w:val="annotation reference"/>
    <w:basedOn w:val="15"/>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批注文字 字符"/>
    <w:basedOn w:val="15"/>
    <w:link w:val="6"/>
    <w:qFormat/>
    <w:uiPriority w:val="99"/>
    <w:rPr>
      <w:rFonts w:ascii="Times New Roman" w:hAnsi="Times New Roman" w:eastAsia="宋体" w:cs="Times New Roman"/>
      <w:kern w:val="2"/>
      <w:sz w:val="21"/>
    </w:rPr>
  </w:style>
  <w:style w:type="character" w:customStyle="1" w:styleId="20">
    <w:name w:val="批注主题 字符"/>
    <w:basedOn w:val="19"/>
    <w:link w:val="12"/>
    <w:qFormat/>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7471</Words>
  <Characters>7822</Characters>
  <Lines>54</Lines>
  <Paragraphs>15</Paragraphs>
  <TotalTime>101</TotalTime>
  <ScaleCrop>false</ScaleCrop>
  <LinksUpToDate>false</LinksUpToDate>
  <CharactersWithSpaces>7873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2025-07-08T05:48:00Z</dcterms:created>
  <dc:creator>tz</dc:creator>
  <cp:lastModifiedBy>tz</cp:lastModifiedBy>
  <dcterms:modified xsi:type="dcterms:W3CDTF">2025-08-22T03:54:09Z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EC6A3CFDF98845F9A0D9930A49AE058A_13</vt:lpwstr>
  </property>
  <property fmtid="{D5CDD505-2E9C-101B-9397-08002B2CF9AE}" pid="4" name="KSOTemplateDocerSaveRecord">
    <vt:lpwstr>eyJoZGlkIjoiZTBhZTVmOTJjOTc3MzNhYjRkOTUxNzNiOGI4ZjVmYjMiLCJ1c2VySWQiOiI0MDMyMjM3NDEifQ==</vt:lpwstr>
  </property>
</Properties>
</file>