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33BFE">
      <w:pPr>
        <w:spacing w:after="104"/>
        <w:jc w:val="center"/>
        <w:rPr>
          <w:rFonts w:hint="eastAsia" w:ascii="宋体" w:hAnsi="宋体" w:eastAsia="宋体" w:cs="宋体"/>
          <w:b/>
          <w:bCs/>
          <w:sz w:val="44"/>
          <w:szCs w:val="44"/>
          <w:lang w:val="en-US" w:eastAsia="zh-CN"/>
        </w:rPr>
      </w:pPr>
      <w:bookmarkStart w:id="0" w:name="_Toc25072048"/>
    </w:p>
    <w:p w14:paraId="6ECD6260">
      <w:pPr>
        <w:spacing w:after="104"/>
        <w:jc w:val="center"/>
        <w:rPr>
          <w:rFonts w:hint="default" w:ascii="宋体" w:hAnsi="宋体" w:cs="宋体"/>
          <w:b/>
          <w:bCs/>
          <w:sz w:val="44"/>
          <w:szCs w:val="44"/>
          <w:lang w:val="en-US"/>
        </w:rPr>
      </w:pPr>
      <w:r>
        <w:rPr>
          <w:rFonts w:hint="eastAsia" w:ascii="宋体" w:hAnsi="宋体" w:cs="宋体"/>
          <w:b/>
          <w:bCs/>
          <w:sz w:val="44"/>
          <w:szCs w:val="44"/>
          <w:lang w:val="en-US" w:eastAsia="zh-CN"/>
        </w:rPr>
        <w:t>广州市黄埔区新业路48号扩建项目设计</w:t>
      </w:r>
    </w:p>
    <w:p w14:paraId="6A65459C">
      <w:pPr>
        <w:spacing w:after="72"/>
        <w:ind w:right="66"/>
        <w:jc w:val="right"/>
        <w:rPr>
          <w:rFonts w:ascii="宋体" w:hAnsi="宋体"/>
        </w:rPr>
      </w:pPr>
    </w:p>
    <w:p w14:paraId="435A2064">
      <w:pPr>
        <w:spacing w:after="72"/>
        <w:ind w:right="66"/>
        <w:jc w:val="right"/>
        <w:rPr>
          <w:rFonts w:ascii="宋体" w:hAnsi="宋体"/>
        </w:rPr>
      </w:pPr>
    </w:p>
    <w:p w14:paraId="04060615">
      <w:pPr>
        <w:rPr>
          <w:rFonts w:ascii="宋体" w:hAnsi="宋体"/>
          <w:sz w:val="28"/>
        </w:rPr>
      </w:pPr>
    </w:p>
    <w:p w14:paraId="4C979E9B">
      <w:pPr>
        <w:rPr>
          <w:rFonts w:ascii="宋体" w:hAnsi="宋体"/>
        </w:rPr>
      </w:pPr>
    </w:p>
    <w:p w14:paraId="3E7528C6">
      <w:pPr>
        <w:rPr>
          <w:rFonts w:ascii="宋体" w:hAnsi="宋体"/>
        </w:rPr>
      </w:pPr>
    </w:p>
    <w:p w14:paraId="4DD7CA74">
      <w:pPr>
        <w:rPr>
          <w:rFonts w:ascii="宋体" w:hAnsi="宋体"/>
        </w:rPr>
      </w:pPr>
    </w:p>
    <w:p w14:paraId="44A69945">
      <w:pPr>
        <w:rPr>
          <w:rFonts w:ascii="宋体" w:hAnsi="宋体"/>
        </w:rPr>
      </w:pPr>
    </w:p>
    <w:p w14:paraId="1F111076">
      <w:pPr>
        <w:rPr>
          <w:rFonts w:ascii="宋体" w:hAnsi="宋体"/>
        </w:rPr>
      </w:pPr>
    </w:p>
    <w:p w14:paraId="4C74EC00">
      <w:pPr>
        <w:rPr>
          <w:rFonts w:ascii="宋体" w:hAnsi="宋体"/>
        </w:rPr>
      </w:pPr>
    </w:p>
    <w:p w14:paraId="26C0E830">
      <w:pPr>
        <w:rPr>
          <w:rFonts w:ascii="宋体" w:hAnsi="宋体"/>
        </w:rPr>
      </w:pPr>
    </w:p>
    <w:p w14:paraId="20ACA113">
      <w:pPr>
        <w:spacing w:line="218" w:lineRule="auto"/>
        <w:jc w:val="center"/>
        <w:rPr>
          <w:rFonts w:ascii="宋体" w:hAnsi="宋体"/>
          <w:b/>
          <w:sz w:val="84"/>
          <w:szCs w:val="84"/>
        </w:rPr>
      </w:pPr>
      <w:r>
        <w:rPr>
          <w:rFonts w:hint="eastAsia" w:ascii="宋体" w:hAnsi="宋体" w:cs="黑体"/>
          <w:b/>
          <w:sz w:val="84"/>
          <w:szCs w:val="84"/>
        </w:rPr>
        <w:t>招标公告</w:t>
      </w:r>
    </w:p>
    <w:p w14:paraId="44A690A8">
      <w:pPr>
        <w:spacing w:after="137"/>
        <w:rPr>
          <w:rFonts w:ascii="宋体" w:hAnsi="宋体"/>
        </w:rPr>
      </w:pPr>
    </w:p>
    <w:p w14:paraId="4F091C09">
      <w:pPr>
        <w:spacing w:after="134"/>
        <w:rPr>
          <w:rFonts w:ascii="宋体" w:hAnsi="宋体"/>
        </w:rPr>
      </w:pPr>
    </w:p>
    <w:p w14:paraId="10B5EAF6">
      <w:pPr>
        <w:spacing w:after="134"/>
        <w:rPr>
          <w:rFonts w:ascii="宋体" w:hAnsi="宋体"/>
        </w:rPr>
      </w:pPr>
    </w:p>
    <w:p w14:paraId="2C680FD0">
      <w:pPr>
        <w:spacing w:after="137"/>
        <w:rPr>
          <w:rFonts w:ascii="宋体" w:hAnsi="宋体"/>
        </w:rPr>
      </w:pPr>
    </w:p>
    <w:p w14:paraId="1C7E5E75">
      <w:pPr>
        <w:spacing w:after="134"/>
        <w:rPr>
          <w:rFonts w:ascii="宋体" w:hAnsi="宋体"/>
        </w:rPr>
      </w:pPr>
    </w:p>
    <w:p w14:paraId="31F8BF01">
      <w:pPr>
        <w:pStyle w:val="2"/>
        <w:ind w:firstLine="210"/>
      </w:pPr>
    </w:p>
    <w:p w14:paraId="685FF622">
      <w:pPr>
        <w:pStyle w:val="2"/>
        <w:ind w:firstLine="210"/>
      </w:pPr>
    </w:p>
    <w:p w14:paraId="311059F3">
      <w:pPr>
        <w:pStyle w:val="2"/>
        <w:ind w:firstLine="210"/>
      </w:pPr>
    </w:p>
    <w:p w14:paraId="6A7B9A20">
      <w:pPr>
        <w:spacing w:after="137"/>
        <w:rPr>
          <w:rFonts w:ascii="宋体" w:hAnsi="宋体"/>
        </w:rPr>
      </w:pPr>
    </w:p>
    <w:p w14:paraId="236A31FD">
      <w:pPr>
        <w:pStyle w:val="7"/>
      </w:pPr>
    </w:p>
    <w:p w14:paraId="731C0C94">
      <w:pPr>
        <w:spacing w:line="360" w:lineRule="auto"/>
        <w:ind w:firstLine="843" w:firstLineChars="300"/>
        <w:rPr>
          <w:rFonts w:ascii="宋体" w:hAnsi="宋体" w:cs="宋体"/>
          <w:b/>
          <w:kern w:val="0"/>
          <w:sz w:val="28"/>
          <w:szCs w:val="28"/>
        </w:rPr>
      </w:pPr>
      <w:r>
        <w:rPr>
          <w:rFonts w:hint="eastAsia" w:ascii="宋体" w:hAnsi="宋体" w:cs="宋体"/>
          <w:b/>
          <w:kern w:val="0"/>
          <w:sz w:val="28"/>
          <w:szCs w:val="28"/>
        </w:rPr>
        <w:t>招</w:t>
      </w:r>
      <w:r>
        <w:rPr>
          <w:rFonts w:hint="eastAsia" w:ascii="宋体" w:hAnsi="宋体" w:cs="宋体"/>
          <w:b/>
          <w:kern w:val="0"/>
          <w:sz w:val="28"/>
          <w:szCs w:val="28"/>
          <w:lang w:val="en-US" w:eastAsia="zh-CN"/>
        </w:rPr>
        <w:t xml:space="preserve"> </w:t>
      </w:r>
      <w:r>
        <w:rPr>
          <w:rFonts w:hint="eastAsia" w:ascii="宋体" w:hAnsi="宋体" w:cs="宋体"/>
          <w:b/>
          <w:kern w:val="0"/>
          <w:sz w:val="28"/>
          <w:szCs w:val="28"/>
        </w:rPr>
        <w:t>标</w:t>
      </w:r>
      <w:r>
        <w:rPr>
          <w:rFonts w:hint="eastAsia" w:ascii="宋体" w:hAnsi="宋体" w:cs="宋体"/>
          <w:b/>
          <w:kern w:val="0"/>
          <w:sz w:val="28"/>
          <w:szCs w:val="28"/>
          <w:lang w:val="en-US" w:eastAsia="zh-CN"/>
        </w:rPr>
        <w:t xml:space="preserve"> </w:t>
      </w:r>
      <w:r>
        <w:rPr>
          <w:rFonts w:hint="eastAsia" w:ascii="宋体" w:hAnsi="宋体" w:cs="宋体"/>
          <w:b/>
          <w:kern w:val="0"/>
          <w:sz w:val="28"/>
          <w:szCs w:val="28"/>
        </w:rPr>
        <w:t>人：</w:t>
      </w:r>
      <w:r>
        <w:rPr>
          <w:rFonts w:hint="eastAsia" w:ascii="宋体" w:hAnsi="宋体" w:cs="宋体"/>
          <w:b/>
          <w:kern w:val="0"/>
          <w:sz w:val="28"/>
          <w:szCs w:val="28"/>
          <w:u w:val="single"/>
          <w:lang w:val="en-US" w:eastAsia="zh-CN"/>
        </w:rPr>
        <w:t>广州市奥宝物业管理有限公司</w:t>
      </w:r>
      <w:r>
        <w:rPr>
          <w:rFonts w:hint="eastAsia" w:ascii="宋体" w:hAnsi="宋体" w:cs="宋体"/>
          <w:b/>
          <w:kern w:val="0"/>
          <w:sz w:val="28"/>
          <w:szCs w:val="28"/>
        </w:rPr>
        <w:t>（盖单位章）</w:t>
      </w:r>
    </w:p>
    <w:p w14:paraId="090F3545">
      <w:pPr>
        <w:spacing w:line="360" w:lineRule="auto"/>
        <w:ind w:firstLine="843" w:firstLineChars="300"/>
        <w:rPr>
          <w:rFonts w:ascii="宋体" w:hAnsi="宋体" w:cs="宋体"/>
          <w:b/>
          <w:kern w:val="0"/>
          <w:sz w:val="28"/>
          <w:szCs w:val="28"/>
        </w:rPr>
      </w:pPr>
      <w:r>
        <w:rPr>
          <w:rFonts w:hint="eastAsia" w:ascii="宋体" w:hAnsi="宋体" w:cs="宋体"/>
          <w:b/>
          <w:kern w:val="0"/>
          <w:sz w:val="28"/>
          <w:szCs w:val="28"/>
        </w:rPr>
        <w:t>招标代理：</w:t>
      </w:r>
      <w:r>
        <w:rPr>
          <w:rFonts w:hint="eastAsia" w:ascii="宋体" w:hAnsi="宋体" w:cs="宋体"/>
          <w:b/>
          <w:kern w:val="0"/>
          <w:sz w:val="28"/>
          <w:szCs w:val="28"/>
          <w:u w:val="single"/>
          <w:lang w:eastAsia="zh-CN"/>
        </w:rPr>
        <w:t>广州工建工程咨询有限公司</w:t>
      </w:r>
      <w:r>
        <w:rPr>
          <w:rFonts w:hint="eastAsia" w:ascii="宋体" w:hAnsi="宋体" w:cs="宋体"/>
          <w:b/>
          <w:kern w:val="0"/>
          <w:sz w:val="28"/>
          <w:szCs w:val="28"/>
        </w:rPr>
        <w:t>（盖单位章）</w:t>
      </w:r>
    </w:p>
    <w:p w14:paraId="5969E1FA">
      <w:pPr>
        <w:spacing w:line="360" w:lineRule="auto"/>
        <w:ind w:firstLine="843" w:firstLineChars="300"/>
        <w:rPr>
          <w:rFonts w:hint="eastAsia" w:ascii="宋体" w:hAnsi="宋体" w:cs="宋体"/>
          <w:b/>
          <w:kern w:val="0"/>
          <w:sz w:val="28"/>
          <w:szCs w:val="28"/>
        </w:rPr>
      </w:pPr>
      <w:r>
        <w:rPr>
          <w:rFonts w:hint="eastAsia" w:ascii="宋体" w:hAnsi="宋体" w:cs="宋体"/>
          <w:b/>
          <w:kern w:val="0"/>
          <w:sz w:val="28"/>
          <w:szCs w:val="28"/>
        </w:rPr>
        <w:t xml:space="preserve">日   </w:t>
      </w:r>
      <w:r>
        <w:rPr>
          <w:rFonts w:hint="eastAsia" w:ascii="宋体" w:hAnsi="宋体" w:cs="宋体"/>
          <w:b/>
          <w:kern w:val="0"/>
          <w:sz w:val="28"/>
          <w:szCs w:val="28"/>
          <w:lang w:val="en-US" w:eastAsia="zh-CN"/>
        </w:rPr>
        <w:t xml:space="preserve"> </w:t>
      </w:r>
      <w:r>
        <w:rPr>
          <w:rFonts w:hint="eastAsia" w:ascii="宋体" w:hAnsi="宋体" w:cs="宋体"/>
          <w:b/>
          <w:kern w:val="0"/>
          <w:sz w:val="28"/>
          <w:szCs w:val="28"/>
        </w:rPr>
        <w:t>期：</w:t>
      </w:r>
      <w:r>
        <w:rPr>
          <w:rFonts w:hint="eastAsia" w:ascii="宋体" w:hAnsi="宋体" w:cs="宋体"/>
          <w:b/>
          <w:kern w:val="0"/>
          <w:sz w:val="28"/>
          <w:szCs w:val="28"/>
          <w:u w:val="single"/>
        </w:rPr>
        <w:t>202</w:t>
      </w:r>
      <w:r>
        <w:rPr>
          <w:rFonts w:hint="eastAsia" w:ascii="宋体" w:hAnsi="宋体" w:cs="宋体"/>
          <w:b/>
          <w:kern w:val="0"/>
          <w:sz w:val="28"/>
          <w:szCs w:val="28"/>
          <w:u w:val="single"/>
          <w:lang w:val="en-US" w:eastAsia="zh-CN"/>
        </w:rPr>
        <w:t>5</w:t>
      </w:r>
      <w:r>
        <w:rPr>
          <w:rFonts w:hint="eastAsia" w:ascii="宋体" w:hAnsi="宋体" w:cs="宋体"/>
          <w:b/>
          <w:kern w:val="0"/>
          <w:sz w:val="28"/>
          <w:szCs w:val="28"/>
        </w:rPr>
        <w:t>年</w:t>
      </w:r>
      <w:r>
        <w:rPr>
          <w:rFonts w:hint="eastAsia" w:ascii="宋体" w:hAnsi="宋体" w:cs="宋体"/>
          <w:b/>
          <w:kern w:val="0"/>
          <w:sz w:val="28"/>
          <w:szCs w:val="28"/>
          <w:u w:val="single"/>
          <w:lang w:val="en-US" w:eastAsia="zh-CN"/>
        </w:rPr>
        <w:t>8</w:t>
      </w:r>
      <w:r>
        <w:rPr>
          <w:rFonts w:hint="eastAsia" w:ascii="宋体" w:hAnsi="宋体" w:cs="宋体"/>
          <w:b/>
          <w:kern w:val="0"/>
          <w:sz w:val="28"/>
          <w:szCs w:val="28"/>
        </w:rPr>
        <w:t>月</w:t>
      </w:r>
    </w:p>
    <w:p w14:paraId="3DAB6F3C"/>
    <w:p w14:paraId="1A5B6712">
      <w:pPr>
        <w:spacing w:line="360" w:lineRule="auto"/>
        <w:jc w:val="center"/>
        <w:rPr>
          <w:rFonts w:hint="eastAsia" w:ascii="宋体" w:hAnsi="宋体" w:eastAsia="宋体"/>
          <w:b/>
          <w:sz w:val="36"/>
          <w:szCs w:val="36"/>
          <w:u w:val="single"/>
          <w:lang w:val="en-US" w:eastAsia="zh-CN"/>
        </w:rPr>
      </w:pPr>
    </w:p>
    <w:p w14:paraId="35E9D21F">
      <w:pPr>
        <w:spacing w:line="360" w:lineRule="auto"/>
        <w:jc w:val="center"/>
        <w:rPr>
          <w:rFonts w:hint="eastAsia" w:ascii="宋体" w:hAnsi="宋体" w:eastAsia="宋体"/>
          <w:b/>
          <w:sz w:val="36"/>
          <w:szCs w:val="36"/>
          <w:u w:val="single"/>
          <w:lang w:val="en-US" w:eastAsia="zh-CN"/>
        </w:rPr>
      </w:pPr>
    </w:p>
    <w:p w14:paraId="67E1E92E">
      <w:pPr>
        <w:spacing w:line="360" w:lineRule="auto"/>
        <w:jc w:val="center"/>
        <w:rPr>
          <w:rFonts w:hint="default" w:ascii="宋体" w:hAnsi="宋体" w:eastAsia="宋体"/>
          <w:b/>
          <w:sz w:val="36"/>
          <w:szCs w:val="36"/>
          <w:u w:val="single"/>
          <w:lang w:val="en-US" w:eastAsia="zh-CN"/>
        </w:rPr>
      </w:pPr>
      <w:r>
        <w:rPr>
          <w:rFonts w:hint="eastAsia" w:ascii="宋体" w:hAnsi="宋体"/>
          <w:b/>
          <w:sz w:val="36"/>
          <w:szCs w:val="36"/>
          <w:u w:val="single"/>
          <w:lang w:val="en-US" w:eastAsia="zh-CN"/>
        </w:rPr>
        <w:t>广州市黄埔区新业路48号扩建项目设计</w:t>
      </w:r>
    </w:p>
    <w:p w14:paraId="3C51D21C">
      <w:pPr>
        <w:spacing w:line="360" w:lineRule="auto"/>
        <w:jc w:val="center"/>
        <w:rPr>
          <w:rFonts w:ascii="宋体" w:hAnsi="宋体"/>
          <w:b/>
          <w:sz w:val="36"/>
          <w:szCs w:val="36"/>
        </w:rPr>
      </w:pPr>
      <w:r>
        <w:rPr>
          <w:rFonts w:hint="eastAsia" w:ascii="宋体" w:hAnsi="宋体"/>
          <w:b/>
          <w:sz w:val="36"/>
          <w:szCs w:val="36"/>
        </w:rPr>
        <w:t>招标公告</w:t>
      </w:r>
    </w:p>
    <w:p w14:paraId="09CA4520">
      <w:pPr>
        <w:pStyle w:val="6"/>
        <w:spacing w:before="0" w:after="0" w:line="360" w:lineRule="auto"/>
        <w:rPr>
          <w:rFonts w:ascii="宋体" w:hAnsi="宋体"/>
          <w:b/>
          <w:sz w:val="32"/>
          <w:highlight w:val="none"/>
        </w:rPr>
      </w:pPr>
      <w:r>
        <w:rPr>
          <w:rFonts w:hint="eastAsia" w:ascii="宋体" w:hAnsi="宋体"/>
          <w:b/>
          <w:spacing w:val="1"/>
          <w:sz w:val="32"/>
        </w:rPr>
        <w:t>1</w:t>
      </w:r>
      <w:r>
        <w:rPr>
          <w:rFonts w:hint="eastAsia" w:ascii="宋体" w:hAnsi="宋体"/>
          <w:b/>
          <w:sz w:val="32"/>
        </w:rPr>
        <w:t>.招标条件</w:t>
      </w:r>
      <w:bookmarkEnd w:id="0"/>
    </w:p>
    <w:p w14:paraId="027FFD4E">
      <w:pPr>
        <w:spacing w:line="360" w:lineRule="auto"/>
        <w:ind w:firstLine="480" w:firstLineChars="200"/>
        <w:rPr>
          <w:rFonts w:ascii="宋体" w:hAnsi="宋体"/>
          <w:sz w:val="24"/>
          <w:highlight w:val="none"/>
        </w:rPr>
      </w:pPr>
      <w:bookmarkStart w:id="1" w:name="_Toc25072049"/>
      <w:r>
        <w:rPr>
          <w:rFonts w:hint="eastAsia" w:ascii="宋体" w:hAnsi="宋体"/>
          <w:sz w:val="24"/>
          <w:highlight w:val="none"/>
        </w:rPr>
        <w:t>本招标项目</w:t>
      </w:r>
      <w:r>
        <w:rPr>
          <w:rFonts w:hint="eastAsia" w:ascii="宋体" w:hAnsi="宋体"/>
          <w:sz w:val="24"/>
          <w:highlight w:val="none"/>
          <w:u w:val="single"/>
          <w:lang w:val="en-US" w:eastAsia="zh-CN"/>
        </w:rPr>
        <w:t>广州市黄埔区新业路48号扩建项目</w:t>
      </w:r>
      <w:r>
        <w:rPr>
          <w:rFonts w:hint="eastAsia" w:ascii="宋体" w:hAnsi="宋体"/>
          <w:sz w:val="24"/>
          <w:highlight w:val="none"/>
        </w:rPr>
        <w:t>已由</w:t>
      </w:r>
      <w:r>
        <w:rPr>
          <w:rFonts w:hint="eastAsia" w:ascii="宋体" w:hAnsi="宋体" w:cs="宋体"/>
          <w:sz w:val="24"/>
          <w:highlight w:val="none"/>
          <w:u w:val="single"/>
        </w:rPr>
        <w:t>广东省企业投资项目备案证（项目代码：</w:t>
      </w:r>
      <w:r>
        <w:rPr>
          <w:rFonts w:hint="eastAsia" w:ascii="宋体" w:hAnsi="宋体" w:eastAsia="宋体" w:cs="宋体"/>
          <w:color w:val="000000"/>
          <w:sz w:val="24"/>
          <w:szCs w:val="24"/>
          <w:highlight w:val="none"/>
          <w:u w:val="single"/>
        </w:rPr>
        <w:t>2506-440112-04-01-547329</w:t>
      </w:r>
      <w:r>
        <w:rPr>
          <w:rFonts w:hint="eastAsia" w:ascii="宋体" w:hAnsi="宋体"/>
          <w:sz w:val="24"/>
          <w:highlight w:val="none"/>
          <w:u w:val="single"/>
        </w:rPr>
        <w:t>）</w:t>
      </w:r>
      <w:r>
        <w:rPr>
          <w:rFonts w:hint="eastAsia" w:ascii="宋体" w:hAnsi="宋体"/>
          <w:sz w:val="24"/>
          <w:highlight w:val="none"/>
        </w:rPr>
        <w:t>批准建设，项目业主为</w:t>
      </w:r>
      <w:r>
        <w:rPr>
          <w:rFonts w:hint="eastAsia" w:ascii="宋体" w:hAnsi="宋体"/>
          <w:sz w:val="24"/>
          <w:highlight w:val="none"/>
          <w:u w:val="single"/>
          <w:lang w:val="en-US" w:eastAsia="zh-CN"/>
        </w:rPr>
        <w:t>广玻（广州）商务发展有限公司</w:t>
      </w:r>
      <w:r>
        <w:rPr>
          <w:rFonts w:hint="eastAsia" w:ascii="宋体" w:hAnsi="宋体"/>
          <w:sz w:val="24"/>
          <w:highlight w:val="none"/>
        </w:rPr>
        <w:t>，建设资金来自</w:t>
      </w:r>
      <w:r>
        <w:rPr>
          <w:rFonts w:hint="eastAsia" w:ascii="宋体" w:hAnsi="宋体" w:cs="宋体"/>
          <w:color w:val="000000"/>
          <w:sz w:val="24"/>
          <w:szCs w:val="24"/>
          <w:highlight w:val="none"/>
          <w:u w:val="single"/>
          <w:lang w:val="en-US" w:eastAsia="zh-CN"/>
        </w:rPr>
        <w:t>自筹</w:t>
      </w:r>
      <w:r>
        <w:rPr>
          <w:rFonts w:hint="eastAsia" w:ascii="宋体" w:hAnsi="宋体" w:cs="宋体"/>
          <w:color w:val="000000"/>
          <w:sz w:val="24"/>
          <w:szCs w:val="24"/>
          <w:highlight w:val="none"/>
          <w:u w:val="single"/>
        </w:rPr>
        <w:t>资金</w:t>
      </w:r>
      <w:r>
        <w:rPr>
          <w:rFonts w:hint="eastAsia" w:ascii="宋体" w:hAnsi="宋体"/>
          <w:sz w:val="24"/>
          <w:highlight w:val="none"/>
        </w:rPr>
        <w:t>，出资比例为</w:t>
      </w:r>
      <w:r>
        <w:rPr>
          <w:rFonts w:hint="eastAsia" w:ascii="宋体" w:hAnsi="宋体"/>
          <w:sz w:val="24"/>
          <w:highlight w:val="none"/>
          <w:u w:val="single"/>
        </w:rPr>
        <w:t>100%</w:t>
      </w:r>
      <w:r>
        <w:rPr>
          <w:rFonts w:hint="eastAsia" w:ascii="宋体" w:hAnsi="宋体"/>
          <w:sz w:val="24"/>
          <w:highlight w:val="none"/>
        </w:rPr>
        <w:t>，招标人为</w:t>
      </w:r>
      <w:r>
        <w:rPr>
          <w:rFonts w:hint="eastAsia" w:ascii="宋体" w:hAnsi="宋体"/>
          <w:sz w:val="24"/>
          <w:highlight w:val="none"/>
          <w:u w:val="single"/>
          <w:lang w:val="en-US" w:eastAsia="zh-CN"/>
        </w:rPr>
        <w:t>广州市奥宝物业管理有限公司</w:t>
      </w:r>
      <w:r>
        <w:rPr>
          <w:rFonts w:hint="eastAsia" w:ascii="宋体" w:hAnsi="宋体"/>
          <w:sz w:val="24"/>
          <w:highlight w:val="none"/>
          <w:lang w:eastAsia="zh-CN"/>
        </w:rPr>
        <w:t>，</w:t>
      </w:r>
      <w:r>
        <w:rPr>
          <w:rFonts w:hint="eastAsia" w:ascii="宋体" w:hAnsi="宋体"/>
          <w:sz w:val="24"/>
          <w:highlight w:val="none"/>
          <w:lang w:val="en-US" w:eastAsia="zh-CN"/>
        </w:rPr>
        <w:t>招标计划编号：914401016756962101-20250711-000006-7001，</w:t>
      </w:r>
      <w:r>
        <w:rPr>
          <w:rFonts w:hint="eastAsia" w:ascii="宋体" w:hAnsi="宋体"/>
          <w:sz w:val="24"/>
          <w:highlight w:val="none"/>
        </w:rPr>
        <w:t>项目已具备招</w:t>
      </w:r>
      <w:bookmarkStart w:id="10" w:name="_GoBack"/>
      <w:bookmarkEnd w:id="10"/>
      <w:r>
        <w:rPr>
          <w:rFonts w:hint="eastAsia" w:ascii="宋体" w:hAnsi="宋体"/>
          <w:sz w:val="24"/>
          <w:highlight w:val="none"/>
        </w:rPr>
        <w:t>标条件，现对该项目设计服务进行公开招标。</w:t>
      </w:r>
    </w:p>
    <w:p w14:paraId="4F64E8BD">
      <w:pPr>
        <w:pStyle w:val="6"/>
        <w:spacing w:before="0" w:after="0" w:line="360" w:lineRule="auto"/>
        <w:rPr>
          <w:rFonts w:ascii="宋体" w:hAnsi="宋体"/>
          <w:b/>
          <w:spacing w:val="1"/>
          <w:sz w:val="32"/>
          <w:highlight w:val="none"/>
        </w:rPr>
      </w:pPr>
      <w:r>
        <w:rPr>
          <w:rFonts w:hint="eastAsia" w:ascii="宋体" w:hAnsi="宋体"/>
          <w:b/>
          <w:spacing w:val="1"/>
          <w:sz w:val="32"/>
          <w:highlight w:val="none"/>
        </w:rPr>
        <w:t>2.项目概况与招标范围</w:t>
      </w:r>
      <w:bookmarkEnd w:id="1"/>
    </w:p>
    <w:p w14:paraId="7DF72DCB">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 xml:space="preserve">2.1 </w:t>
      </w:r>
      <w:r>
        <w:rPr>
          <w:rFonts w:hint="eastAsia" w:ascii="宋体" w:hAnsi="宋体" w:cs="宋体"/>
          <w:sz w:val="24"/>
          <w:highlight w:val="none"/>
          <w:lang w:val="en-US" w:eastAsia="zh-CN"/>
        </w:rPr>
        <w:t>工程</w:t>
      </w:r>
      <w:r>
        <w:rPr>
          <w:rFonts w:hint="eastAsia" w:ascii="宋体" w:hAnsi="宋体" w:cs="宋体"/>
          <w:sz w:val="24"/>
          <w:highlight w:val="none"/>
        </w:rPr>
        <w:t>名称：</w:t>
      </w:r>
      <w:r>
        <w:rPr>
          <w:rFonts w:hint="eastAsia" w:ascii="宋体" w:hAnsi="宋体" w:cs="宋体"/>
          <w:color w:val="000000"/>
          <w:sz w:val="24"/>
          <w:szCs w:val="24"/>
          <w:highlight w:val="none"/>
          <w:u w:val="single"/>
          <w:lang w:val="en-US" w:eastAsia="zh-CN"/>
        </w:rPr>
        <w:t>广州市黄埔区新业路48号扩建项目设计</w:t>
      </w:r>
      <w:r>
        <w:rPr>
          <w:rFonts w:hint="eastAsia" w:ascii="宋体" w:hAnsi="宋体" w:cs="宋体"/>
          <w:sz w:val="24"/>
          <w:highlight w:val="none"/>
        </w:rPr>
        <w:t>。</w:t>
      </w:r>
    </w:p>
    <w:p w14:paraId="595F62F3">
      <w:pPr>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rPr>
        <w:t>2.2 工程</w:t>
      </w:r>
      <w:r>
        <w:rPr>
          <w:rFonts w:hint="eastAsia" w:ascii="宋体" w:hAnsi="宋体" w:cs="宋体"/>
          <w:sz w:val="24"/>
          <w:highlight w:val="none"/>
          <w:lang w:val="en-US" w:eastAsia="zh-CN"/>
        </w:rPr>
        <w:t>位置</w:t>
      </w:r>
      <w:r>
        <w:rPr>
          <w:rFonts w:hint="eastAsia" w:ascii="宋体" w:hAnsi="宋体" w:cs="宋体"/>
          <w:sz w:val="24"/>
          <w:highlight w:val="none"/>
        </w:rPr>
        <w:t>：</w:t>
      </w:r>
      <w:r>
        <w:rPr>
          <w:rFonts w:hint="eastAsia" w:ascii="宋体" w:hAnsi="宋体" w:eastAsia="宋体" w:cs="宋体"/>
          <w:color w:val="000000"/>
          <w:sz w:val="24"/>
          <w:szCs w:val="24"/>
          <w:highlight w:val="none"/>
          <w:u w:val="single"/>
          <w:lang w:val="en-US" w:eastAsia="zh-CN"/>
        </w:rPr>
        <w:t>广州市黄埔区新业路48号</w:t>
      </w:r>
      <w:r>
        <w:rPr>
          <w:rFonts w:hint="eastAsia" w:ascii="宋体" w:hAnsi="宋体" w:cs="宋体"/>
          <w:sz w:val="24"/>
          <w:highlight w:val="none"/>
          <w:u w:val="single"/>
        </w:rPr>
        <w:t>。</w:t>
      </w:r>
    </w:p>
    <w:p w14:paraId="2BAFD4E6">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2.3 建设规模：</w:t>
      </w:r>
      <w:r>
        <w:rPr>
          <w:rFonts w:hint="eastAsia" w:ascii="宋体" w:hAnsi="宋体" w:eastAsia="宋体" w:cs="宋体"/>
          <w:color w:val="000000"/>
          <w:sz w:val="24"/>
          <w:szCs w:val="24"/>
          <w:highlight w:val="none"/>
          <w:u w:val="single"/>
          <w:lang w:eastAsia="zh-CN"/>
        </w:rPr>
        <w:t>本项目</w:t>
      </w:r>
      <w:r>
        <w:rPr>
          <w:rFonts w:hint="eastAsia" w:ascii="宋体" w:hAnsi="宋体" w:eastAsia="宋体" w:cs="宋体"/>
          <w:color w:val="000000"/>
          <w:sz w:val="24"/>
          <w:szCs w:val="24"/>
          <w:highlight w:val="none"/>
          <w:u w:val="single"/>
          <w:lang w:val="en-US" w:eastAsia="zh-CN"/>
        </w:rPr>
        <w:t>位于黄埔区新业路48号广玻园区，拟拆除原1#、2#栋、临时建筑，拆除面积8052.96m²(含空地临建物业5960m²)。新建A、B栋厂房，新建建筑面积40,878m²。其中A栋厂房面积13,980m²，层数6层；B栋厂房面积26,898m²，层数6层。建筑面积</w:t>
      </w:r>
      <w:r>
        <w:rPr>
          <w:rFonts w:hint="eastAsia" w:ascii="宋体" w:hAnsi="宋体" w:cs="宋体"/>
          <w:color w:val="000000"/>
          <w:sz w:val="24"/>
          <w:szCs w:val="24"/>
          <w:highlight w:val="none"/>
          <w:u w:val="single"/>
          <w:lang w:val="en-US" w:eastAsia="zh-CN"/>
        </w:rPr>
        <w:t>：</w:t>
      </w:r>
      <w:r>
        <w:rPr>
          <w:rFonts w:hint="eastAsia" w:ascii="宋体" w:hAnsi="宋体" w:eastAsia="宋体" w:cs="宋体"/>
          <w:color w:val="000000"/>
          <w:sz w:val="24"/>
          <w:szCs w:val="24"/>
          <w:highlight w:val="none"/>
          <w:u w:val="single"/>
          <w:lang w:val="en-US" w:eastAsia="zh-CN"/>
        </w:rPr>
        <w:t>40,878平方米，占地面积</w:t>
      </w:r>
      <w:r>
        <w:rPr>
          <w:rFonts w:hint="eastAsia" w:ascii="宋体" w:hAnsi="宋体" w:cs="宋体"/>
          <w:color w:val="000000"/>
          <w:sz w:val="24"/>
          <w:szCs w:val="24"/>
          <w:highlight w:val="none"/>
          <w:u w:val="single"/>
          <w:lang w:val="en-US" w:eastAsia="zh-CN"/>
        </w:rPr>
        <w:t>：</w:t>
      </w:r>
      <w:r>
        <w:rPr>
          <w:rFonts w:hint="eastAsia" w:ascii="宋体" w:hAnsi="宋体" w:eastAsia="宋体" w:cs="宋体"/>
          <w:color w:val="000000"/>
          <w:sz w:val="24"/>
          <w:szCs w:val="24"/>
          <w:highlight w:val="none"/>
          <w:u w:val="single"/>
          <w:lang w:val="en-US" w:eastAsia="zh-CN"/>
        </w:rPr>
        <w:t>16,400平方米</w:t>
      </w:r>
      <w:r>
        <w:rPr>
          <w:rFonts w:hint="eastAsia" w:ascii="宋体" w:hAnsi="宋体" w:eastAsia="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lang w:val="en-US" w:eastAsia="zh-CN"/>
        </w:rPr>
        <w:t>具体内容详见本项目设计任务书，最终以相关政府部门审查确定的建设项目、建设规模、建设标准等为准</w:t>
      </w:r>
      <w:r>
        <w:rPr>
          <w:rFonts w:hint="eastAsia" w:ascii="宋体" w:hAnsi="宋体" w:cs="宋体"/>
          <w:sz w:val="24"/>
          <w:highlight w:val="none"/>
        </w:rPr>
        <w:t>。</w:t>
      </w:r>
    </w:p>
    <w:p w14:paraId="54CDB0A6">
      <w:pPr>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rPr>
        <w:t>2.4 规划用地文件：</w:t>
      </w:r>
      <w:r>
        <w:rPr>
          <w:rFonts w:hint="eastAsia" w:ascii="宋体" w:hAnsi="宋体" w:eastAsia="宋体" w:cs="宋体"/>
          <w:color w:val="000000"/>
          <w:sz w:val="24"/>
          <w:szCs w:val="24"/>
          <w:highlight w:val="none"/>
          <w:u w:val="single"/>
          <w:lang w:val="en-US" w:eastAsia="zh-CN"/>
        </w:rPr>
        <w:t>/</w:t>
      </w:r>
      <w:r>
        <w:rPr>
          <w:rFonts w:hint="eastAsia" w:ascii="宋体" w:hAnsi="宋体" w:cs="宋体"/>
          <w:sz w:val="24"/>
          <w:highlight w:val="none"/>
        </w:rPr>
        <w:t>。</w:t>
      </w:r>
    </w:p>
    <w:p w14:paraId="1EB9C4B5">
      <w:pPr>
        <w:wordWrap w:val="0"/>
        <w:topLinePunct/>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rPr>
        <w:t>2.5 项目批准文件：</w:t>
      </w:r>
      <w:r>
        <w:rPr>
          <w:rFonts w:hint="eastAsia" w:ascii="宋体" w:hAnsi="宋体" w:cs="宋体"/>
          <w:sz w:val="24"/>
          <w:highlight w:val="none"/>
          <w:u w:val="single"/>
        </w:rPr>
        <w:t>广</w:t>
      </w:r>
      <w:r>
        <w:rPr>
          <w:rFonts w:hint="eastAsia" w:ascii="宋体" w:hAnsi="宋体" w:eastAsia="宋体" w:cs="宋体"/>
          <w:color w:val="000000"/>
          <w:sz w:val="24"/>
          <w:szCs w:val="24"/>
          <w:highlight w:val="none"/>
          <w:u w:val="single"/>
          <w:lang w:val="en-US" w:eastAsia="zh-CN"/>
        </w:rPr>
        <w:t>东省企业投资项目备案证2506-440112-04-01-547329</w:t>
      </w:r>
      <w:r>
        <w:rPr>
          <w:rFonts w:hint="eastAsia" w:ascii="宋体" w:hAnsi="宋体" w:cs="宋体"/>
          <w:sz w:val="24"/>
          <w:highlight w:val="none"/>
        </w:rPr>
        <w:t>。</w:t>
      </w:r>
    </w:p>
    <w:p w14:paraId="3471A6E5">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2.6 资金来源：</w:t>
      </w:r>
      <w:r>
        <w:rPr>
          <w:rFonts w:hint="eastAsia" w:ascii="宋体" w:hAnsi="宋体" w:cs="宋体"/>
          <w:sz w:val="24"/>
          <w:highlight w:val="none"/>
          <w:u w:val="single"/>
          <w:lang w:val="en-US" w:eastAsia="zh-CN"/>
        </w:rPr>
        <w:t>企业</w:t>
      </w:r>
      <w:r>
        <w:rPr>
          <w:rFonts w:hint="eastAsia" w:ascii="宋体" w:hAnsi="宋体" w:cs="宋体"/>
          <w:color w:val="000000"/>
          <w:sz w:val="24"/>
          <w:szCs w:val="24"/>
          <w:highlight w:val="none"/>
          <w:u w:val="single"/>
          <w:lang w:val="en-US" w:eastAsia="zh-CN"/>
        </w:rPr>
        <w:t>自筹</w:t>
      </w:r>
      <w:r>
        <w:rPr>
          <w:rFonts w:hint="eastAsia" w:ascii="宋体" w:hAnsi="宋体" w:cs="宋体"/>
          <w:color w:val="000000"/>
          <w:sz w:val="24"/>
          <w:szCs w:val="24"/>
          <w:highlight w:val="none"/>
          <w:u w:val="single"/>
        </w:rPr>
        <w:t>资金</w:t>
      </w:r>
      <w:r>
        <w:rPr>
          <w:rFonts w:hint="eastAsia" w:ascii="宋体" w:hAnsi="宋体" w:cs="宋体"/>
          <w:color w:val="000000"/>
          <w:sz w:val="24"/>
          <w:szCs w:val="24"/>
          <w:highlight w:val="none"/>
          <w:u w:val="single"/>
          <w:lang w:eastAsia="zh-CN"/>
        </w:rPr>
        <w:t>。</w:t>
      </w:r>
    </w:p>
    <w:p w14:paraId="65D22BC6">
      <w:pPr>
        <w:spacing w:line="360" w:lineRule="auto"/>
        <w:ind w:firstLine="480" w:firstLineChars="200"/>
        <w:rPr>
          <w:rFonts w:hint="default" w:ascii="宋体" w:hAnsi="宋体" w:eastAsia="宋体" w:cs="宋体"/>
          <w:sz w:val="24"/>
          <w:highlight w:val="none"/>
          <w:u w:val="single"/>
          <w:lang w:val="en-US" w:eastAsia="zh-CN"/>
        </w:rPr>
      </w:pPr>
      <w:r>
        <w:rPr>
          <w:rFonts w:hint="eastAsia" w:ascii="宋体" w:hAnsi="宋体" w:cs="宋体"/>
          <w:sz w:val="24"/>
          <w:highlight w:val="none"/>
        </w:rPr>
        <w:t>2.7 投资总额</w:t>
      </w:r>
      <w:r>
        <w:rPr>
          <w:rFonts w:hint="eastAsia" w:ascii="宋体" w:hAnsi="宋体" w:cs="宋体"/>
          <w:sz w:val="24"/>
          <w:highlight w:val="none"/>
          <w:lang w:eastAsia="zh-CN"/>
        </w:rPr>
        <w:t>：</w:t>
      </w:r>
      <w:r>
        <w:rPr>
          <w:rFonts w:hint="eastAsia" w:ascii="宋体" w:hAnsi="宋体" w:cs="宋体"/>
          <w:sz w:val="24"/>
          <w:highlight w:val="none"/>
          <w:u w:val="single"/>
        </w:rPr>
        <w:t>本项目总投资计划约</w:t>
      </w:r>
      <w:r>
        <w:rPr>
          <w:rFonts w:hint="eastAsia" w:ascii="宋体" w:hAnsi="宋体" w:cs="宋体"/>
          <w:sz w:val="24"/>
          <w:highlight w:val="none"/>
          <w:u w:val="single"/>
          <w:lang w:val="en-US" w:eastAsia="zh-CN"/>
        </w:rPr>
        <w:t>12940</w:t>
      </w:r>
      <w:r>
        <w:rPr>
          <w:rFonts w:hint="eastAsia" w:ascii="宋体" w:hAnsi="宋体" w:cs="宋体"/>
          <w:sz w:val="24"/>
          <w:highlight w:val="none"/>
          <w:u w:val="single"/>
        </w:rPr>
        <w:t>万元。</w:t>
      </w:r>
    </w:p>
    <w:p w14:paraId="6B6776DD">
      <w:pPr>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rPr>
        <w:t>2.8 招标范围：</w:t>
      </w:r>
      <w:bookmarkStart w:id="2" w:name="_Hlk154586085"/>
      <w:r>
        <w:rPr>
          <w:rFonts w:hint="eastAsia" w:ascii="宋体" w:hAnsi="宋体" w:cs="宋体"/>
          <w:sz w:val="24"/>
          <w:highlight w:val="none"/>
          <w:u w:val="single"/>
        </w:rPr>
        <w:t>根据基础资料、设计任务书，完成项目范围内所有建设内容的设计工作，具体工作内容及要求详见本项目设计任务书及合同条款的有关约定。包括以下内容：方案设计、</w:t>
      </w:r>
      <w:r>
        <w:rPr>
          <w:rFonts w:hint="eastAsia" w:ascii="宋体" w:hAnsi="宋体" w:cs="宋体"/>
          <w:sz w:val="24"/>
          <w:highlight w:val="none"/>
          <w:u w:val="single"/>
          <w:lang w:val="en-US" w:eastAsia="zh-CN"/>
        </w:rPr>
        <w:t>深化方案设计</w:t>
      </w:r>
      <w:r>
        <w:rPr>
          <w:rFonts w:hint="eastAsia" w:ascii="宋体" w:hAnsi="宋体" w:cs="宋体"/>
          <w:sz w:val="24"/>
          <w:highlight w:val="none"/>
          <w:u w:val="single"/>
        </w:rPr>
        <w:t>、</w:t>
      </w:r>
      <w:r>
        <w:rPr>
          <w:rFonts w:hint="eastAsia" w:ascii="宋体" w:hAnsi="宋体" w:cs="宋体"/>
          <w:sz w:val="24"/>
          <w:highlight w:val="none"/>
          <w:u w:val="single"/>
          <w:lang w:val="en-US" w:eastAsia="zh-CN"/>
        </w:rPr>
        <w:t>修建性详细规划设计及报批、单体方案报建图设计及报批、</w:t>
      </w:r>
      <w:r>
        <w:rPr>
          <w:rFonts w:hint="eastAsia" w:ascii="宋体" w:hAnsi="宋体" w:cs="宋体"/>
          <w:sz w:val="24"/>
          <w:highlight w:val="none"/>
          <w:u w:val="single"/>
        </w:rPr>
        <w:t>初步设计</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含项目概算</w:t>
      </w:r>
      <w:r>
        <w:rPr>
          <w:rFonts w:hint="eastAsia" w:ascii="宋体" w:hAnsi="宋体" w:cs="宋体"/>
          <w:sz w:val="24"/>
          <w:highlight w:val="none"/>
          <w:u w:val="single"/>
          <w:lang w:eastAsia="zh-CN"/>
        </w:rPr>
        <w:t>）</w:t>
      </w:r>
      <w:r>
        <w:rPr>
          <w:rFonts w:hint="eastAsia" w:ascii="宋体" w:hAnsi="宋体" w:cs="宋体"/>
          <w:sz w:val="24"/>
          <w:highlight w:val="none"/>
          <w:u w:val="single"/>
        </w:rPr>
        <w:t>、施工图设计及调整、</w:t>
      </w:r>
      <w:r>
        <w:rPr>
          <w:rFonts w:hint="eastAsia" w:ascii="宋体" w:hAnsi="宋体" w:cs="宋体"/>
          <w:sz w:val="24"/>
          <w:highlight w:val="none"/>
          <w:u w:val="single"/>
          <w:lang w:val="en-US" w:eastAsia="zh-CN"/>
        </w:rPr>
        <w:t>工程施工过程直至竣工验收前的设计服务</w:t>
      </w:r>
      <w:r>
        <w:rPr>
          <w:rFonts w:hint="eastAsia" w:ascii="宋体" w:hAnsi="宋体" w:cs="宋体"/>
          <w:sz w:val="24"/>
          <w:highlight w:val="none"/>
          <w:u w:val="single"/>
        </w:rPr>
        <w:t>等</w:t>
      </w:r>
      <w:r>
        <w:rPr>
          <w:rFonts w:hint="eastAsia" w:ascii="宋体" w:hAnsi="宋体" w:cs="宋体"/>
          <w:sz w:val="24"/>
          <w:highlight w:val="none"/>
          <w:u w:val="single"/>
          <w:lang w:val="en-US" w:eastAsia="zh-CN"/>
        </w:rPr>
        <w:t>工作。</w:t>
      </w:r>
      <w:r>
        <w:rPr>
          <w:rFonts w:hint="eastAsia" w:ascii="宋体" w:hAnsi="宋体" w:cs="宋体"/>
          <w:sz w:val="24"/>
          <w:highlight w:val="none"/>
          <w:u w:val="single"/>
        </w:rPr>
        <w:t>（具体详见设计任务书）</w:t>
      </w:r>
    </w:p>
    <w:p w14:paraId="04C90739">
      <w:pPr>
        <w:spacing w:line="360" w:lineRule="auto"/>
        <w:ind w:firstLine="480" w:firstLineChars="200"/>
        <w:jc w:val="left"/>
        <w:rPr>
          <w:rFonts w:hint="eastAsia" w:ascii="宋体" w:hAnsi="宋体" w:cs="宋体"/>
          <w:sz w:val="24"/>
          <w:highlight w:val="none"/>
          <w:lang w:val="en-US" w:eastAsia="zh-CN"/>
        </w:rPr>
      </w:pPr>
      <w:r>
        <w:rPr>
          <w:rFonts w:hint="eastAsia" w:ascii="宋体" w:hAnsi="宋体" w:cs="宋体"/>
          <w:sz w:val="24"/>
          <w:highlight w:val="none"/>
        </w:rPr>
        <w:t>2.</w:t>
      </w:r>
      <w:r>
        <w:rPr>
          <w:rFonts w:hint="eastAsia" w:ascii="宋体" w:hAnsi="宋体" w:cs="宋体"/>
          <w:sz w:val="24"/>
          <w:highlight w:val="none"/>
          <w:lang w:val="en-US" w:eastAsia="zh-CN"/>
        </w:rPr>
        <w:t>9最高投标限价：</w:t>
      </w:r>
    </w:p>
    <w:p w14:paraId="017FE741">
      <w:pPr>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本项目工程设计费最高投标限价总价为</w:t>
      </w:r>
      <w:r>
        <w:rPr>
          <w:rFonts w:hint="eastAsia" w:ascii="宋体" w:hAnsi="宋体" w:cs="宋体"/>
          <w:color w:val="auto"/>
          <w:sz w:val="24"/>
          <w:highlight w:val="none"/>
          <w:u w:val="single"/>
          <w:lang w:val="en-US" w:eastAsia="zh-CN"/>
        </w:rPr>
        <w:t>180.00</w:t>
      </w:r>
      <w:r>
        <w:rPr>
          <w:rFonts w:hint="eastAsia" w:ascii="宋体" w:hAnsi="宋体" w:eastAsia="宋体" w:cs="宋体"/>
          <w:color w:val="auto"/>
          <w:sz w:val="24"/>
          <w:highlight w:val="none"/>
          <w:u w:val="single"/>
        </w:rPr>
        <w:t>万元。</w:t>
      </w:r>
    </w:p>
    <w:p w14:paraId="5C8D916C">
      <w:pPr>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lang w:val="en-US" w:eastAsia="zh-CN"/>
        </w:rPr>
        <w:t>本项目</w:t>
      </w:r>
      <w:r>
        <w:rPr>
          <w:rFonts w:hint="eastAsia" w:ascii="宋体" w:hAnsi="宋体" w:eastAsia="宋体" w:cs="宋体"/>
          <w:color w:val="auto"/>
          <w:sz w:val="24"/>
          <w:highlight w:val="none"/>
          <w:u w:val="single"/>
        </w:rPr>
        <w:t>实行限额设计，初步设计的建设内容和建设标准不得超过可行性研究报告批复的范围，编制初步设计概算不得超过经批准的可行性研究报告总投资。</w:t>
      </w:r>
    </w:p>
    <w:p w14:paraId="2BCAF47E">
      <w:pPr>
        <w:spacing w:line="360" w:lineRule="auto"/>
        <w:ind w:firstLine="480" w:firstLineChars="200"/>
        <w:jc w:val="left"/>
        <w:rPr>
          <w:rFonts w:hint="eastAsia" w:ascii="宋体" w:hAnsi="宋体"/>
          <w:sz w:val="24"/>
          <w:szCs w:val="24"/>
          <w:highlight w:val="none"/>
          <w:u w:val="single"/>
        </w:rPr>
      </w:pPr>
      <w:r>
        <w:rPr>
          <w:rFonts w:hint="eastAsia" w:ascii="宋体" w:hAnsi="宋体"/>
          <w:sz w:val="24"/>
          <w:szCs w:val="24"/>
          <w:highlight w:val="none"/>
        </w:rPr>
        <w:t xml:space="preserve">2.10 </w:t>
      </w:r>
      <w:r>
        <w:rPr>
          <w:rFonts w:hint="eastAsia" w:ascii="宋体" w:hAnsi="宋体"/>
          <w:sz w:val="24"/>
          <w:szCs w:val="24"/>
          <w:highlight w:val="none"/>
          <w:u w:val="single"/>
        </w:rPr>
        <w:t>设计合理使用年限：工程竣工验收合格之日起不少于50年</w:t>
      </w:r>
      <w:r>
        <w:rPr>
          <w:rFonts w:ascii="宋体" w:hAnsi="宋体"/>
          <w:sz w:val="24"/>
          <w:szCs w:val="24"/>
          <w:highlight w:val="none"/>
          <w:u w:val="single"/>
        </w:rPr>
        <w:t>。</w:t>
      </w:r>
    </w:p>
    <w:p w14:paraId="5EA98C7A">
      <w:pPr>
        <w:spacing w:line="360" w:lineRule="auto"/>
        <w:ind w:firstLine="480" w:firstLineChars="200"/>
        <w:jc w:val="left"/>
        <w:rPr>
          <w:rFonts w:hint="eastAsia" w:ascii="宋体" w:hAnsi="宋体"/>
          <w:sz w:val="24"/>
          <w:szCs w:val="24"/>
          <w:highlight w:val="none"/>
          <w:u w:val="single"/>
        </w:rPr>
      </w:pPr>
      <w:r>
        <w:rPr>
          <w:rFonts w:hint="eastAsia" w:ascii="宋体" w:hAnsi="宋体"/>
          <w:sz w:val="24"/>
          <w:szCs w:val="24"/>
          <w:highlight w:val="none"/>
          <w:u w:val="single"/>
        </w:rPr>
        <w:t>2.11绿色建筑等级要求：按照绿色建筑二星标准设计，具体详见设计任务书。</w:t>
      </w:r>
    </w:p>
    <w:p w14:paraId="592BF234">
      <w:pPr>
        <w:spacing w:line="360" w:lineRule="auto"/>
        <w:ind w:firstLine="480" w:firstLineChars="200"/>
        <w:jc w:val="left"/>
        <w:rPr>
          <w:rFonts w:hint="eastAsia" w:ascii="宋体" w:hAnsi="宋体" w:eastAsia="宋体"/>
          <w:sz w:val="24"/>
          <w:szCs w:val="24"/>
          <w:highlight w:val="none"/>
          <w:u w:val="single"/>
          <w:lang w:val="en-US" w:eastAsia="zh-CN"/>
        </w:rPr>
      </w:pPr>
      <w:r>
        <w:rPr>
          <w:rFonts w:hint="eastAsia" w:ascii="宋体" w:hAnsi="宋体"/>
          <w:sz w:val="24"/>
          <w:szCs w:val="24"/>
          <w:highlight w:val="none"/>
          <w:u w:val="single"/>
        </w:rPr>
        <w:t>2.12设计服务期限：</w:t>
      </w:r>
      <w:r>
        <w:rPr>
          <w:rFonts w:hint="eastAsia" w:ascii="宋体" w:hAnsi="宋体"/>
          <w:sz w:val="24"/>
          <w:szCs w:val="24"/>
          <w:highlight w:val="none"/>
          <w:u w:val="single"/>
          <w:lang w:val="en-US" w:eastAsia="zh-CN"/>
        </w:rPr>
        <w:t>招标人发出设计开工令</w:t>
      </w:r>
      <w:r>
        <w:rPr>
          <w:rFonts w:hint="eastAsia" w:ascii="宋体" w:hAnsi="宋体"/>
          <w:sz w:val="24"/>
          <w:szCs w:val="24"/>
          <w:highlight w:val="none"/>
          <w:u w:val="single"/>
        </w:rPr>
        <w:t>到</w:t>
      </w:r>
      <w:r>
        <w:rPr>
          <w:rFonts w:hint="eastAsia" w:ascii="宋体" w:hAnsi="宋体"/>
          <w:sz w:val="24"/>
          <w:szCs w:val="24"/>
          <w:highlight w:val="none"/>
          <w:u w:val="single"/>
          <w:lang w:val="en-US" w:eastAsia="zh-CN"/>
        </w:rPr>
        <w:t>项目</w:t>
      </w:r>
      <w:r>
        <w:rPr>
          <w:rFonts w:hint="eastAsia" w:ascii="宋体" w:hAnsi="宋体"/>
          <w:sz w:val="24"/>
          <w:szCs w:val="24"/>
          <w:highlight w:val="none"/>
          <w:u w:val="single"/>
        </w:rPr>
        <w:t>竣工</w:t>
      </w:r>
      <w:r>
        <w:rPr>
          <w:rFonts w:hint="eastAsia" w:ascii="宋体" w:hAnsi="宋体"/>
          <w:sz w:val="24"/>
          <w:szCs w:val="24"/>
          <w:highlight w:val="none"/>
          <w:u w:val="single"/>
          <w:lang w:val="en-US" w:eastAsia="zh-CN"/>
        </w:rPr>
        <w:t>验收。</w:t>
      </w:r>
    </w:p>
    <w:p w14:paraId="27E7CBB7">
      <w:pPr>
        <w:spacing w:line="360" w:lineRule="auto"/>
        <w:ind w:firstLine="480" w:firstLineChars="200"/>
        <w:jc w:val="left"/>
        <w:rPr>
          <w:rFonts w:hint="eastAsia" w:ascii="宋体" w:hAnsi="宋体" w:eastAsia="宋体" w:cs="宋体"/>
          <w:color w:val="auto"/>
          <w:sz w:val="24"/>
          <w:highlight w:val="none"/>
          <w:u w:val="single"/>
          <w:lang w:val="en-US" w:eastAsia="zh-CN"/>
        </w:rPr>
      </w:pPr>
      <w:r>
        <w:rPr>
          <w:rFonts w:hint="eastAsia" w:ascii="宋体" w:hAnsi="宋体"/>
          <w:sz w:val="24"/>
          <w:szCs w:val="24"/>
          <w:highlight w:val="none"/>
          <w:u w:val="single"/>
          <w:lang w:val="en-US" w:eastAsia="zh-CN"/>
        </w:rPr>
        <w:t>2</w:t>
      </w:r>
      <w:r>
        <w:rPr>
          <w:rFonts w:hint="eastAsia" w:ascii="宋体" w:hAnsi="宋体"/>
          <w:sz w:val="24"/>
          <w:szCs w:val="24"/>
          <w:highlight w:val="none"/>
          <w:u w:val="single"/>
        </w:rPr>
        <w:t>.</w:t>
      </w:r>
      <w:r>
        <w:rPr>
          <w:rFonts w:hint="eastAsia" w:ascii="宋体" w:hAnsi="宋体"/>
          <w:sz w:val="24"/>
          <w:szCs w:val="24"/>
          <w:highlight w:val="none"/>
          <w:u w:val="single"/>
          <w:lang w:val="en-US" w:eastAsia="zh-CN"/>
        </w:rPr>
        <w:t>13</w:t>
      </w:r>
      <w:r>
        <w:rPr>
          <w:rFonts w:hint="eastAsia" w:ascii="宋体" w:hAnsi="宋体"/>
          <w:sz w:val="24"/>
          <w:szCs w:val="24"/>
          <w:highlight w:val="none"/>
          <w:u w:val="single"/>
        </w:rPr>
        <w:t xml:space="preserve"> 投标时是否需要提交设计模型：不需要。</w:t>
      </w:r>
    </w:p>
    <w:bookmarkEnd w:id="2"/>
    <w:p w14:paraId="7361522A">
      <w:pPr>
        <w:pStyle w:val="6"/>
        <w:spacing w:before="0" w:after="0" w:line="360" w:lineRule="auto"/>
        <w:rPr>
          <w:rFonts w:ascii="宋体" w:hAnsi="宋体"/>
          <w:b/>
          <w:spacing w:val="1"/>
          <w:sz w:val="32"/>
          <w:highlight w:val="none"/>
        </w:rPr>
      </w:pPr>
      <w:bookmarkStart w:id="3" w:name="_Toc25072050"/>
      <w:r>
        <w:rPr>
          <w:rFonts w:hint="eastAsia" w:ascii="宋体" w:hAnsi="宋体"/>
          <w:b/>
          <w:spacing w:val="1"/>
          <w:sz w:val="32"/>
          <w:highlight w:val="none"/>
          <w:lang w:val="en-US" w:eastAsia="zh-CN"/>
        </w:rPr>
        <w:t>3</w:t>
      </w:r>
      <w:r>
        <w:rPr>
          <w:rFonts w:hint="eastAsia" w:ascii="宋体" w:hAnsi="宋体"/>
          <w:b/>
          <w:spacing w:val="1"/>
          <w:sz w:val="32"/>
          <w:highlight w:val="none"/>
        </w:rPr>
        <w:t>.投标人资格要求</w:t>
      </w:r>
      <w:bookmarkEnd w:id="3"/>
    </w:p>
    <w:p w14:paraId="4CA598DE">
      <w:pPr>
        <w:autoSpaceDE w:val="0"/>
        <w:autoSpaceDN w:val="0"/>
        <w:adjustRightInd w:val="0"/>
        <w:spacing w:line="360" w:lineRule="auto"/>
        <w:ind w:firstLine="480" w:firstLineChars="200"/>
        <w:jc w:val="left"/>
        <w:rPr>
          <w:rFonts w:ascii="宋体" w:hAnsi="宋体"/>
          <w:sz w:val="24"/>
          <w:szCs w:val="24"/>
          <w:u w:val="single"/>
        </w:rPr>
      </w:pPr>
      <w:r>
        <w:rPr>
          <w:rFonts w:hint="eastAsia" w:ascii="宋体" w:hAnsi="宋体"/>
          <w:kern w:val="0"/>
          <w:sz w:val="24"/>
          <w:szCs w:val="24"/>
          <w:highlight w:val="none"/>
        </w:rPr>
        <w:t>3.1 本</w:t>
      </w:r>
      <w:r>
        <w:rPr>
          <w:rFonts w:hint="eastAsia" w:ascii="宋体" w:hAnsi="宋体"/>
          <w:spacing w:val="2"/>
          <w:kern w:val="0"/>
          <w:sz w:val="24"/>
          <w:szCs w:val="24"/>
          <w:highlight w:val="none"/>
        </w:rPr>
        <w:t>次</w:t>
      </w:r>
      <w:r>
        <w:rPr>
          <w:rFonts w:hint="eastAsia" w:ascii="宋体" w:hAnsi="宋体"/>
          <w:kern w:val="0"/>
          <w:sz w:val="24"/>
          <w:szCs w:val="24"/>
          <w:highlight w:val="none"/>
        </w:rPr>
        <w:t>招标要求</w:t>
      </w:r>
      <w:r>
        <w:rPr>
          <w:rFonts w:hint="eastAsia" w:ascii="宋体" w:hAnsi="宋体"/>
          <w:spacing w:val="2"/>
          <w:kern w:val="0"/>
          <w:sz w:val="24"/>
          <w:szCs w:val="24"/>
          <w:highlight w:val="none"/>
        </w:rPr>
        <w:t>投</w:t>
      </w:r>
      <w:r>
        <w:rPr>
          <w:rFonts w:hint="eastAsia" w:ascii="宋体" w:hAnsi="宋体"/>
          <w:kern w:val="0"/>
          <w:sz w:val="24"/>
          <w:szCs w:val="24"/>
          <w:highlight w:val="none"/>
        </w:rPr>
        <w:t>标人须</w:t>
      </w:r>
      <w:r>
        <w:rPr>
          <w:rFonts w:hint="eastAsia" w:ascii="宋体" w:hAnsi="宋体"/>
          <w:spacing w:val="2"/>
          <w:kern w:val="0"/>
          <w:sz w:val="24"/>
          <w:szCs w:val="24"/>
          <w:highlight w:val="none"/>
        </w:rPr>
        <w:t>具</w:t>
      </w:r>
      <w:r>
        <w:rPr>
          <w:rFonts w:hint="eastAsia" w:ascii="宋体" w:hAnsi="宋体"/>
          <w:spacing w:val="1"/>
          <w:kern w:val="0"/>
          <w:sz w:val="24"/>
          <w:szCs w:val="24"/>
          <w:highlight w:val="none"/>
        </w:rPr>
        <w:t>备</w:t>
      </w:r>
      <w:r>
        <w:rPr>
          <w:rFonts w:hint="eastAsia" w:ascii="宋体" w:hAnsi="宋体" w:cs="宋体"/>
          <w:kern w:val="0"/>
          <w:sz w:val="24"/>
          <w:szCs w:val="24"/>
          <w:highlight w:val="none"/>
          <w:u w:val="single"/>
        </w:rPr>
        <w:t>工程设计综合甲级资质</w:t>
      </w:r>
      <w:r>
        <w:rPr>
          <w:rFonts w:hint="eastAsia" w:ascii="宋体" w:hAnsi="宋体" w:cs="宋体"/>
          <w:kern w:val="0"/>
          <w:sz w:val="24"/>
          <w:szCs w:val="24"/>
          <w:highlight w:val="none"/>
          <w:u w:val="single"/>
          <w:lang w:eastAsia="zh-CN"/>
        </w:rPr>
        <w:t>；</w:t>
      </w:r>
      <w:r>
        <w:rPr>
          <w:rFonts w:hint="eastAsia" w:ascii="宋体" w:hAnsi="宋体" w:cs="宋体"/>
          <w:kern w:val="0"/>
          <w:sz w:val="24"/>
          <w:szCs w:val="24"/>
          <w:highlight w:val="none"/>
          <w:u w:val="single"/>
          <w:lang w:val="en-US" w:eastAsia="zh-CN"/>
        </w:rPr>
        <w:t>或</w:t>
      </w:r>
      <w:r>
        <w:rPr>
          <w:rFonts w:hint="eastAsia" w:ascii="宋体" w:hAnsi="宋体" w:cs="宋体"/>
          <w:kern w:val="0"/>
          <w:sz w:val="24"/>
          <w:szCs w:val="24"/>
          <w:highlight w:val="none"/>
          <w:u w:val="single"/>
        </w:rPr>
        <w:t>建筑工程设计资质【建筑行业设计</w:t>
      </w:r>
      <w:r>
        <w:rPr>
          <w:rFonts w:hint="eastAsia" w:ascii="宋体" w:hAnsi="宋体" w:cs="宋体"/>
          <w:kern w:val="0"/>
          <w:sz w:val="24"/>
          <w:szCs w:val="24"/>
          <w:highlight w:val="none"/>
          <w:u w:val="single"/>
          <w:lang w:val="en-US" w:eastAsia="zh-CN"/>
        </w:rPr>
        <w:t>甲</w:t>
      </w:r>
      <w:r>
        <w:rPr>
          <w:rFonts w:hint="eastAsia" w:ascii="宋体" w:hAnsi="宋体" w:cs="宋体"/>
          <w:kern w:val="0"/>
          <w:sz w:val="24"/>
          <w:szCs w:val="24"/>
          <w:highlight w:val="none"/>
          <w:u w:val="single"/>
        </w:rPr>
        <w:t>级（或以上）</w:t>
      </w:r>
      <w:r>
        <w:rPr>
          <w:rFonts w:hint="eastAsia" w:ascii="宋体" w:hAnsi="宋体" w:cs="宋体"/>
          <w:kern w:val="0"/>
          <w:sz w:val="24"/>
          <w:szCs w:val="24"/>
          <w:u w:val="single"/>
        </w:rPr>
        <w:t>资质，或建筑行业（建筑工程）专业设计</w:t>
      </w:r>
      <w:r>
        <w:rPr>
          <w:rFonts w:hint="eastAsia" w:ascii="宋体" w:hAnsi="宋体" w:cs="宋体"/>
          <w:kern w:val="0"/>
          <w:sz w:val="24"/>
          <w:szCs w:val="24"/>
          <w:u w:val="single"/>
          <w:lang w:val="en-US" w:eastAsia="zh-CN"/>
        </w:rPr>
        <w:t>甲</w:t>
      </w:r>
      <w:r>
        <w:rPr>
          <w:rFonts w:hint="eastAsia" w:ascii="宋体" w:hAnsi="宋体" w:cs="宋体"/>
          <w:kern w:val="0"/>
          <w:sz w:val="24"/>
          <w:szCs w:val="24"/>
          <w:u w:val="single"/>
        </w:rPr>
        <w:t>级（或以上）资质】，或建筑设计事务所资质证书</w:t>
      </w:r>
      <w:r>
        <w:rPr>
          <w:rFonts w:hint="eastAsia" w:ascii="宋体" w:hAnsi="宋体"/>
          <w:sz w:val="24"/>
          <w:szCs w:val="24"/>
          <w:u w:val="single"/>
        </w:rPr>
        <w:t>。</w:t>
      </w:r>
    </w:p>
    <w:p w14:paraId="3D0AF22B">
      <w:pPr>
        <w:autoSpaceDE w:val="0"/>
        <w:autoSpaceDN w:val="0"/>
        <w:adjustRightInd w:val="0"/>
        <w:spacing w:line="360" w:lineRule="auto"/>
        <w:ind w:firstLine="480" w:firstLineChars="200"/>
        <w:jc w:val="left"/>
        <w:rPr>
          <w:rFonts w:hint="eastAsia" w:ascii="宋体" w:hAnsi="宋体" w:cs="宋体"/>
          <w:kern w:val="0"/>
          <w:sz w:val="24"/>
          <w:szCs w:val="24"/>
          <w:u w:val="single"/>
        </w:rPr>
      </w:pPr>
      <w:r>
        <w:rPr>
          <w:rFonts w:hint="eastAsia" w:ascii="宋体" w:hAnsi="宋体" w:cs="宋体"/>
          <w:kern w:val="0"/>
          <w:sz w:val="24"/>
          <w:szCs w:val="24"/>
          <w:u w:val="single"/>
        </w:rPr>
        <w:t>注：</w:t>
      </w:r>
      <w:r>
        <w:rPr>
          <w:rFonts w:hint="eastAsia" w:ascii="宋体" w:hAnsi="宋体" w:cs="宋体"/>
          <w:kern w:val="0"/>
          <w:sz w:val="24"/>
          <w:szCs w:val="24"/>
          <w:u w:val="single"/>
          <w:lang w:val="en-US" w:eastAsia="zh-CN"/>
        </w:rPr>
        <w:t>①</w:t>
      </w:r>
      <w:r>
        <w:rPr>
          <w:rFonts w:hint="eastAsia" w:ascii="宋体" w:hAnsi="宋体" w:cs="宋体"/>
          <w:kern w:val="0"/>
          <w:sz w:val="24"/>
          <w:szCs w:val="24"/>
          <w:u w:val="single"/>
        </w:rPr>
        <w:t>国内申请人具体资质要求按照《建设工程勘察设计资质管理规定》（建设部令第160号）、《工程勘察、工程设计资质分级标准补充规定》（建设[2001]178号）、《工程设计资质标准》（建市〔2007〕86号）、《建设工程勘察设计资质管理规定实施意见》（建市[2007]202号）、《住房城乡建设部关于促进建筑工程设计事务所发展有关事项的通知》（建市（2016）261号）填写。</w:t>
      </w:r>
    </w:p>
    <w:p w14:paraId="483AA7EE">
      <w:pPr>
        <w:autoSpaceDE w:val="0"/>
        <w:autoSpaceDN w:val="0"/>
        <w:adjustRightInd w:val="0"/>
        <w:spacing w:line="360" w:lineRule="auto"/>
        <w:ind w:firstLine="480" w:firstLineChars="200"/>
        <w:jc w:val="left"/>
        <w:rPr>
          <w:rFonts w:ascii="宋体" w:hAnsi="宋体" w:cs="宋体"/>
          <w:kern w:val="0"/>
          <w:sz w:val="24"/>
          <w:szCs w:val="24"/>
          <w:u w:val="single"/>
        </w:rPr>
      </w:pPr>
      <w:r>
        <w:rPr>
          <w:rFonts w:hint="eastAsia" w:ascii="宋体" w:hAnsi="宋体" w:cs="宋体"/>
          <w:kern w:val="0"/>
          <w:sz w:val="24"/>
          <w:szCs w:val="24"/>
          <w:u w:val="single"/>
          <w:lang w:val="en-US" w:eastAsia="zh-CN"/>
        </w:rPr>
        <w:t>②</w:t>
      </w:r>
      <w:r>
        <w:rPr>
          <w:rFonts w:hint="eastAsia" w:ascii="宋体" w:hAnsi="宋体" w:cs="宋体"/>
          <w:kern w:val="0"/>
          <w:sz w:val="24"/>
          <w:szCs w:val="24"/>
          <w:u w:val="single"/>
        </w:rPr>
        <w:t>工程设计企业资质证书有效期按《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执行、《住房城乡建设部建筑市场监管司关于建设工程企业资质延续有关事项的通知》（建司局函市〔2023〕116号）、《广东省住房和城乡建设厅关于建设工程企业资质延续有关事项的通知》（粤建许函〔2023〕820号）等相关规定。根据上述文件的要求，投标人需办理企业资质有效期延续的，应当按照相关规定及时办理</w:t>
      </w:r>
      <w:r>
        <w:rPr>
          <w:rFonts w:hint="eastAsia" w:ascii="宋体" w:hAnsi="宋体" w:cs="宋体"/>
          <w:sz w:val="24"/>
          <w:szCs w:val="24"/>
          <w:u w:val="single"/>
        </w:rPr>
        <w:t>。</w:t>
      </w:r>
    </w:p>
    <w:p w14:paraId="7E7E3081">
      <w:pPr>
        <w:autoSpaceDE w:val="0"/>
        <w:autoSpaceDN w:val="0"/>
        <w:adjustRightInd w:val="0"/>
        <w:spacing w:line="360" w:lineRule="auto"/>
        <w:ind w:firstLine="480" w:firstLineChars="200"/>
        <w:jc w:val="left"/>
        <w:rPr>
          <w:rFonts w:ascii="宋体" w:hAnsi="宋体" w:cs="宋体"/>
          <w:kern w:val="0"/>
          <w:sz w:val="24"/>
          <w:szCs w:val="24"/>
          <w:highlight w:val="none"/>
          <w:u w:val="single"/>
        </w:rPr>
      </w:pPr>
      <w:r>
        <w:rPr>
          <w:rFonts w:hint="eastAsia" w:ascii="宋体" w:hAnsi="宋体" w:cs="宋体"/>
          <w:kern w:val="0"/>
          <w:sz w:val="24"/>
          <w:szCs w:val="24"/>
          <w:u w:val="single"/>
          <w:lang w:val="en-US" w:eastAsia="zh-CN"/>
        </w:rPr>
        <w:t>③</w:t>
      </w:r>
      <w:r>
        <w:rPr>
          <w:rFonts w:hint="eastAsia" w:ascii="宋体" w:hAnsi="宋体" w:cs="宋体"/>
          <w:kern w:val="0"/>
          <w:sz w:val="24"/>
          <w:szCs w:val="24"/>
          <w:u w:val="single"/>
        </w:rPr>
        <w:t>香港企业备案的业务范围依据《广东省住房和城乡建设厅关于印发香港工程建设咨询企业和专业人士在粤港澳大湾区内地城市开业执业试点管理暂行办法的通知》（粤建规范〔2020〕1号，详见链接：ht</w:t>
      </w:r>
      <w:r>
        <w:rPr>
          <w:rFonts w:hint="eastAsia" w:ascii="宋体" w:hAnsi="宋体" w:cs="宋体"/>
          <w:kern w:val="0"/>
          <w:sz w:val="24"/>
          <w:szCs w:val="24"/>
          <w:highlight w:val="none"/>
          <w:u w:val="single"/>
        </w:rPr>
        <w:t>tp://zfcxjst.gd.gov.cn/xxgk/wjtz/content/post_3137220.html）确定。</w:t>
      </w:r>
    </w:p>
    <w:p w14:paraId="32C53269">
      <w:pPr>
        <w:autoSpaceDE w:val="0"/>
        <w:autoSpaceDN w:val="0"/>
        <w:adjustRightInd w:val="0"/>
        <w:spacing w:line="360" w:lineRule="auto"/>
        <w:ind w:firstLine="480" w:firstLineChars="200"/>
        <w:jc w:val="left"/>
        <w:rPr>
          <w:rFonts w:ascii="宋体" w:hAnsi="宋体" w:cs="宋体"/>
          <w:kern w:val="0"/>
          <w:sz w:val="24"/>
          <w:szCs w:val="24"/>
          <w:highlight w:val="none"/>
          <w:u w:val="single"/>
        </w:rPr>
      </w:pPr>
      <w:r>
        <w:rPr>
          <w:rFonts w:hint="eastAsia" w:ascii="宋体" w:hAnsi="宋体" w:cs="宋体"/>
          <w:kern w:val="0"/>
          <w:sz w:val="24"/>
          <w:szCs w:val="24"/>
          <w:highlight w:val="none"/>
          <w:u w:val="single"/>
          <w:lang w:eastAsia="zh-CN"/>
        </w:rPr>
        <w:t>④</w:t>
      </w:r>
      <w:r>
        <w:rPr>
          <w:rFonts w:hint="eastAsia" w:ascii="宋体" w:hAnsi="宋体" w:cs="宋体"/>
          <w:kern w:val="0"/>
          <w:sz w:val="24"/>
          <w:szCs w:val="24"/>
          <w:highlight w:val="none"/>
          <w:u w:val="single"/>
        </w:rPr>
        <w:t>外国或澳门、台湾的设计企业必须选择一家符合上述条件的企业进行合作设计。香港企业如不单独参加投标，也必须选择一家符合上述条件的企业进行合作设计。</w:t>
      </w:r>
    </w:p>
    <w:p w14:paraId="532AE68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sz w:val="24"/>
          <w:szCs w:val="24"/>
        </w:rPr>
      </w:pPr>
      <w:r>
        <w:rPr>
          <w:rFonts w:hint="eastAsia" w:ascii="宋体" w:hAnsi="宋体"/>
          <w:sz w:val="24"/>
          <w:szCs w:val="24"/>
          <w:lang w:val="en-US" w:eastAsia="zh-CN"/>
        </w:rPr>
        <w:t>3.2</w:t>
      </w:r>
      <w:r>
        <w:rPr>
          <w:rFonts w:hint="eastAsia" w:ascii="宋体" w:hAnsi="宋体"/>
          <w:sz w:val="24"/>
          <w:szCs w:val="24"/>
        </w:rPr>
        <w:t>投标人委派的</w:t>
      </w:r>
      <w:r>
        <w:rPr>
          <w:rFonts w:hint="eastAsia" w:ascii="宋体" w:hAnsi="宋体"/>
          <w:b/>
          <w:sz w:val="24"/>
          <w:szCs w:val="24"/>
        </w:rPr>
        <w:t>项目负责人</w:t>
      </w:r>
      <w:r>
        <w:rPr>
          <w:rFonts w:hint="eastAsia" w:ascii="宋体" w:hAnsi="宋体"/>
          <w:sz w:val="24"/>
          <w:szCs w:val="24"/>
        </w:rPr>
        <w:t>须具备</w:t>
      </w:r>
      <w:r>
        <w:rPr>
          <w:rFonts w:hint="eastAsia" w:ascii="宋体" w:hAnsi="宋体" w:cs="宋体"/>
          <w:b/>
          <w:bCs/>
          <w:sz w:val="24"/>
          <w:szCs w:val="24"/>
          <w:u w:val="single"/>
        </w:rPr>
        <w:t>一级注册建筑师</w:t>
      </w:r>
      <w:r>
        <w:rPr>
          <w:rFonts w:hint="eastAsia" w:ascii="宋体" w:hAnsi="宋体"/>
          <w:sz w:val="24"/>
          <w:szCs w:val="24"/>
          <w:u w:val="single"/>
        </w:rPr>
        <w:t xml:space="preserve"> </w:t>
      </w:r>
      <w:r>
        <w:rPr>
          <w:rFonts w:hint="eastAsia" w:ascii="宋体" w:hAnsi="宋体" w:cs="宋体"/>
          <w:sz w:val="24"/>
          <w:szCs w:val="24"/>
        </w:rPr>
        <w:t>资格</w:t>
      </w:r>
      <w:r>
        <w:rPr>
          <w:rFonts w:hint="eastAsia" w:ascii="宋体" w:hAnsi="宋体" w:cs="宋体"/>
          <w:sz w:val="24"/>
          <w:szCs w:val="24"/>
          <w:u w:val="single"/>
        </w:rPr>
        <w:t>，或在广东省住房和城乡建设主管部门备案且备案的业务范围符合本招标项目对项目负责人要求的香港专业人士，香港专业人士的备案业务范围依据《广东省住房和城乡建设厅关于印发香港工程建设咨询企业和专业人士在粤港澳大湾区内地城市开业执业试点管理暂行办法的通知》（粤建规范〔2020〕1号）确定</w:t>
      </w:r>
      <w:r>
        <w:rPr>
          <w:rFonts w:hint="eastAsia" w:ascii="宋体" w:hAnsi="宋体"/>
          <w:sz w:val="24"/>
          <w:szCs w:val="24"/>
        </w:rPr>
        <w:t>。</w:t>
      </w:r>
    </w:p>
    <w:p w14:paraId="0687388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szCs w:val="21"/>
        </w:rPr>
      </w:pPr>
      <w:r>
        <w:rPr>
          <w:rFonts w:hint="eastAsia" w:ascii="宋体" w:hAnsi="宋体"/>
          <w:szCs w:val="21"/>
        </w:rPr>
        <w:t>注：①根据《全国注册建筑师管理委员会关于开展使用一级注册建筑师电子注册证书工作的通知》（住建[2021]2号）要求，自2022年7月1日起，一级注册建筑师统一使用电子证书，纸质注册证书作废。各投标人须提供一级注册建筑师证书电子证书打印签名件，电子证书应当符合相关文件规定。</w:t>
      </w:r>
    </w:p>
    <w:p w14:paraId="400C23F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szCs w:val="21"/>
        </w:rPr>
      </w:pPr>
      <w:r>
        <w:rPr>
          <w:rFonts w:hint="eastAsia" w:ascii="宋体" w:hAnsi="宋体"/>
          <w:szCs w:val="21"/>
        </w:rPr>
        <w:t>②若投标人提供的一级注册建筑师电子证书超过使用有效期、未在个人签名处手写签名或手写签名与签名图像笔迹存在差异的，资格审查时应通过“全国建筑市场监管公共服务平台” 或各省规定的查询渠道查询持证人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522DBC0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cs="宋体"/>
          <w:kern w:val="0"/>
          <w:sz w:val="24"/>
          <w:szCs w:val="24"/>
          <w:u w:val="single"/>
        </w:rPr>
      </w:pPr>
      <w:r>
        <w:rPr>
          <w:rFonts w:hint="eastAsia"/>
          <w:szCs w:val="21"/>
        </w:rPr>
        <w:t>③香港专业人士须提供执业证书及在广东省住房和城乡建设主管部门备案且备案的业务范围符合本招标项目备案证明资料的扫描件。</w:t>
      </w:r>
    </w:p>
    <w:p w14:paraId="3E703C4E">
      <w:pPr>
        <w:autoSpaceDE w:val="0"/>
        <w:autoSpaceDN w:val="0"/>
        <w:adjustRightInd w:val="0"/>
        <w:spacing w:line="360" w:lineRule="auto"/>
        <w:ind w:firstLine="516" w:firstLineChars="200"/>
        <w:jc w:val="left"/>
        <w:rPr>
          <w:rFonts w:ascii="宋体" w:hAnsi="宋体"/>
          <w:sz w:val="24"/>
          <w:szCs w:val="24"/>
          <w:u w:val="single"/>
        </w:rPr>
      </w:pPr>
      <w:r>
        <w:rPr>
          <w:rFonts w:ascii="宋体" w:hAnsi="宋体"/>
          <w:spacing w:val="9"/>
          <w:kern w:val="0"/>
          <w:sz w:val="24"/>
          <w:szCs w:val="24"/>
        </w:rPr>
        <w:t>3.</w:t>
      </w:r>
      <w:r>
        <w:rPr>
          <w:rFonts w:hint="eastAsia" w:ascii="宋体" w:hAnsi="宋体"/>
          <w:spacing w:val="9"/>
          <w:kern w:val="0"/>
          <w:sz w:val="24"/>
          <w:szCs w:val="24"/>
          <w:lang w:val="en-US" w:eastAsia="zh-CN"/>
        </w:rPr>
        <w:t>3</w:t>
      </w:r>
      <w:r>
        <w:rPr>
          <w:rFonts w:ascii="宋体" w:hAnsi="宋体"/>
          <w:spacing w:val="9"/>
          <w:kern w:val="0"/>
          <w:sz w:val="24"/>
          <w:szCs w:val="24"/>
        </w:rPr>
        <w:t xml:space="preserve"> </w:t>
      </w:r>
      <w:r>
        <w:rPr>
          <w:rFonts w:hint="eastAsia" w:ascii="宋体" w:hAnsi="宋体"/>
          <w:spacing w:val="9"/>
          <w:kern w:val="0"/>
          <w:sz w:val="24"/>
          <w:szCs w:val="24"/>
        </w:rPr>
        <w:t>本次招标</w:t>
      </w:r>
      <w:r>
        <w:rPr>
          <w:rFonts w:hint="eastAsia" w:ascii="宋体" w:hAnsi="宋体"/>
          <w:b/>
          <w:bCs/>
          <w:spacing w:val="9"/>
          <w:kern w:val="0"/>
          <w:sz w:val="24"/>
          <w:szCs w:val="24"/>
          <w:u w:val="single"/>
          <w:lang w:val="en-US" w:eastAsia="zh-CN"/>
        </w:rPr>
        <w:t>不</w:t>
      </w:r>
      <w:r>
        <w:rPr>
          <w:rFonts w:hint="eastAsia" w:ascii="宋体" w:hAnsi="宋体"/>
          <w:b/>
          <w:bCs/>
          <w:spacing w:val="9"/>
          <w:kern w:val="0"/>
          <w:sz w:val="24"/>
          <w:szCs w:val="24"/>
          <w:u w:val="single"/>
        </w:rPr>
        <w:t>接受</w:t>
      </w:r>
      <w:r>
        <w:rPr>
          <w:rFonts w:hint="eastAsia" w:ascii="宋体" w:hAnsi="宋体"/>
          <w:spacing w:val="9"/>
          <w:kern w:val="0"/>
          <w:sz w:val="24"/>
          <w:szCs w:val="24"/>
        </w:rPr>
        <w:t>联合体投标。</w:t>
      </w:r>
    </w:p>
    <w:p w14:paraId="7C491871">
      <w:pPr>
        <w:autoSpaceDE w:val="0"/>
        <w:autoSpaceDN w:val="0"/>
        <w:adjustRightInd w:val="0"/>
        <w:spacing w:line="360" w:lineRule="auto"/>
        <w:ind w:firstLine="480" w:firstLineChars="200"/>
        <w:jc w:val="left"/>
        <w:rPr>
          <w:rFonts w:ascii="宋体" w:hAnsi="宋体" w:cs="Calibri"/>
          <w:kern w:val="0"/>
          <w:sz w:val="24"/>
          <w:szCs w:val="24"/>
        </w:rPr>
      </w:pPr>
      <w:r>
        <w:rPr>
          <w:rFonts w:hint="eastAsia" w:ascii="宋体" w:hAnsi="宋体"/>
          <w:kern w:val="0"/>
          <w:position w:val="-4"/>
          <w:sz w:val="24"/>
          <w:szCs w:val="24"/>
        </w:rPr>
        <w:t>3.</w:t>
      </w:r>
      <w:r>
        <w:rPr>
          <w:rFonts w:hint="eastAsia" w:ascii="宋体" w:hAnsi="宋体"/>
          <w:kern w:val="0"/>
          <w:position w:val="-4"/>
          <w:sz w:val="24"/>
          <w:szCs w:val="24"/>
          <w:lang w:val="en-US" w:eastAsia="zh-CN"/>
        </w:rPr>
        <w:t>4</w:t>
      </w:r>
      <w:r>
        <w:rPr>
          <w:rFonts w:hint="eastAsia" w:ascii="宋体" w:hAnsi="宋体"/>
          <w:kern w:val="0"/>
          <w:position w:val="-4"/>
          <w:sz w:val="24"/>
          <w:szCs w:val="24"/>
        </w:rPr>
        <w:t>其他要求</w:t>
      </w:r>
    </w:p>
    <w:p w14:paraId="144DC73B">
      <w:pPr>
        <w:autoSpaceDE w:val="0"/>
        <w:autoSpaceDN w:val="0"/>
        <w:adjustRightInd w:val="0"/>
        <w:spacing w:line="360" w:lineRule="auto"/>
        <w:ind w:firstLine="480" w:firstLineChars="200"/>
        <w:jc w:val="left"/>
        <w:rPr>
          <w:rFonts w:ascii="宋体" w:hAnsi="宋体"/>
          <w:sz w:val="24"/>
          <w:szCs w:val="24"/>
          <w:u w:val="single"/>
        </w:rPr>
      </w:pPr>
      <w:r>
        <w:rPr>
          <w:rFonts w:hint="eastAsia" w:ascii="宋体" w:hAnsi="宋体"/>
          <w:sz w:val="24"/>
          <w:szCs w:val="24"/>
          <w:u w:val="single"/>
        </w:rPr>
        <w:t>（1）投标人参加投标的意思表达清楚，投标人代表被授权有效。</w:t>
      </w:r>
    </w:p>
    <w:p w14:paraId="1EC4EE11">
      <w:pPr>
        <w:autoSpaceDE w:val="0"/>
        <w:autoSpaceDN w:val="0"/>
        <w:adjustRightInd w:val="0"/>
        <w:spacing w:line="360" w:lineRule="auto"/>
        <w:ind w:firstLine="480" w:firstLineChars="200"/>
        <w:jc w:val="left"/>
        <w:rPr>
          <w:rFonts w:ascii="宋体" w:hAnsi="宋体"/>
          <w:sz w:val="24"/>
          <w:szCs w:val="24"/>
          <w:u w:val="single"/>
        </w:rPr>
      </w:pPr>
      <w:r>
        <w:rPr>
          <w:rFonts w:hint="eastAsia" w:ascii="宋体" w:hAnsi="宋体"/>
          <w:sz w:val="24"/>
          <w:szCs w:val="24"/>
          <w:u w:val="single"/>
        </w:rPr>
        <w:t>（2）投标人持有事业单位登记管理部门核发的有效的事业单位法人证书或工商行政（或市场监督）管理部门核发的有效的企业法人营业执照，香港企业需持有在香港进行商业登记的证明文书。</w:t>
      </w:r>
    </w:p>
    <w:p w14:paraId="10479536">
      <w:pPr>
        <w:autoSpaceDE w:val="0"/>
        <w:autoSpaceDN w:val="0"/>
        <w:adjustRightInd w:val="0"/>
        <w:spacing w:line="360" w:lineRule="auto"/>
        <w:ind w:firstLine="480" w:firstLineChars="200"/>
        <w:jc w:val="left"/>
        <w:rPr>
          <w:rFonts w:hint="eastAsia" w:ascii="宋体" w:hAnsi="宋体"/>
          <w:sz w:val="24"/>
          <w:szCs w:val="24"/>
          <w:u w:val="single"/>
        </w:rPr>
      </w:pPr>
      <w:r>
        <w:rPr>
          <w:rFonts w:hint="eastAsia" w:ascii="宋体" w:hAnsi="宋体"/>
          <w:sz w:val="24"/>
          <w:szCs w:val="24"/>
          <w:u w:val="single"/>
        </w:rPr>
        <w:t>（</w:t>
      </w:r>
      <w:r>
        <w:rPr>
          <w:rFonts w:hint="eastAsia" w:ascii="宋体" w:hAnsi="宋体"/>
          <w:sz w:val="24"/>
          <w:szCs w:val="24"/>
          <w:u w:val="single"/>
          <w:lang w:val="en-US" w:eastAsia="zh-CN"/>
        </w:rPr>
        <w:t>3</w:t>
      </w:r>
      <w:r>
        <w:rPr>
          <w:rFonts w:hint="eastAsia" w:ascii="宋体" w:hAnsi="宋体"/>
          <w:sz w:val="24"/>
          <w:szCs w:val="24"/>
          <w:u w:val="single"/>
        </w:rPr>
        <w:t>）投标人已按规定格式签名盖章《投标人声明》（详见本招标</w:t>
      </w:r>
      <w:r>
        <w:rPr>
          <w:rFonts w:hint="eastAsia" w:ascii="宋体" w:hAnsi="宋体"/>
          <w:sz w:val="24"/>
          <w:szCs w:val="24"/>
          <w:u w:val="single"/>
          <w:lang w:val="en-US" w:eastAsia="zh-CN"/>
        </w:rPr>
        <w:t>公告格式一</w:t>
      </w:r>
      <w:r>
        <w:rPr>
          <w:rFonts w:hint="eastAsia" w:ascii="宋体" w:hAnsi="宋体"/>
          <w:sz w:val="24"/>
          <w:szCs w:val="24"/>
          <w:u w:val="single"/>
        </w:rPr>
        <w:t>要求）。</w:t>
      </w:r>
    </w:p>
    <w:p w14:paraId="4E0FE77F">
      <w:pPr>
        <w:autoSpaceDE w:val="0"/>
        <w:autoSpaceDN w:val="0"/>
        <w:adjustRightInd w:val="0"/>
        <w:spacing w:line="360" w:lineRule="auto"/>
        <w:ind w:firstLine="480" w:firstLineChars="200"/>
        <w:jc w:val="left"/>
        <w:rPr>
          <w:rFonts w:ascii="宋体" w:hAnsi="宋体"/>
          <w:sz w:val="24"/>
          <w:szCs w:val="24"/>
          <w:u w:val="single"/>
        </w:rPr>
      </w:pPr>
      <w:r>
        <w:rPr>
          <w:rFonts w:hint="eastAsia" w:ascii="宋体" w:hAnsi="宋体"/>
          <w:sz w:val="24"/>
          <w:szCs w:val="24"/>
          <w:u w:val="single"/>
        </w:rPr>
        <w:t>（</w:t>
      </w:r>
      <w:r>
        <w:rPr>
          <w:rFonts w:hint="eastAsia" w:ascii="宋体" w:hAnsi="宋体"/>
          <w:sz w:val="24"/>
          <w:szCs w:val="24"/>
          <w:u w:val="single"/>
          <w:lang w:val="en-US" w:eastAsia="zh-CN"/>
        </w:rPr>
        <w:t>4</w:t>
      </w:r>
      <w:r>
        <w:rPr>
          <w:rFonts w:hint="eastAsia" w:ascii="宋体" w:hAnsi="宋体"/>
          <w:sz w:val="24"/>
          <w:szCs w:val="24"/>
          <w:u w:val="single"/>
        </w:rPr>
        <w:t>）投标人未出现以下情形：与其它投标人的单位负责人为同一人或者存在控股、管理关系的（按投标人提供的《投标人声明》第六条内容进行评审），否则相关投标均无效。</w:t>
      </w:r>
    </w:p>
    <w:p w14:paraId="3D0C7C73">
      <w:pPr>
        <w:autoSpaceDE w:val="0"/>
        <w:autoSpaceDN w:val="0"/>
        <w:adjustRightInd w:val="0"/>
        <w:spacing w:line="360" w:lineRule="auto"/>
        <w:ind w:firstLine="480" w:firstLineChars="200"/>
        <w:jc w:val="left"/>
        <w:rPr>
          <w:rFonts w:ascii="宋体" w:hAnsi="宋体"/>
          <w:sz w:val="24"/>
          <w:szCs w:val="24"/>
          <w:u w:val="single"/>
        </w:rPr>
      </w:pPr>
      <w:r>
        <w:rPr>
          <w:rFonts w:hint="eastAsia" w:ascii="宋体" w:hAnsi="宋体"/>
          <w:sz w:val="24"/>
          <w:szCs w:val="24"/>
          <w:u w:val="single"/>
        </w:rPr>
        <w:t>（</w:t>
      </w:r>
      <w:r>
        <w:rPr>
          <w:rFonts w:hint="eastAsia" w:ascii="宋体" w:hAnsi="宋体"/>
          <w:sz w:val="24"/>
          <w:szCs w:val="24"/>
          <w:u w:val="single"/>
          <w:lang w:val="en-US" w:eastAsia="zh-CN"/>
        </w:rPr>
        <w:t>5</w:t>
      </w:r>
      <w:r>
        <w:rPr>
          <w:rFonts w:hint="eastAsia" w:ascii="宋体" w:hAnsi="宋体"/>
          <w:sz w:val="24"/>
          <w:szCs w:val="24"/>
          <w:u w:val="single"/>
        </w:rPr>
        <w:t>）投标人未被纳入失信联合惩戒名单且被限制参加财政投资工程或政府投资工程或建设工程投标的（具体名单以递交投标文件截止时间“信用广州”https://credit1.gz.gov.cn/sgs/sgsXkNew公布的“失信黑名单”为准）。注：因联合惩戒措施表述存在细微差别，惩戒措施与上文不完全一致但措施内容相同的，也应属于被限制参与相关项目的投标。</w:t>
      </w:r>
    </w:p>
    <w:p w14:paraId="1D6BF5B9">
      <w:pPr>
        <w:autoSpaceDE w:val="0"/>
        <w:autoSpaceDN w:val="0"/>
        <w:adjustRightInd w:val="0"/>
        <w:spacing w:line="360" w:lineRule="auto"/>
        <w:ind w:firstLine="480" w:firstLineChars="200"/>
        <w:jc w:val="left"/>
        <w:rPr>
          <w:rFonts w:hint="eastAsia" w:ascii="宋体" w:hAnsi="宋体"/>
          <w:sz w:val="24"/>
          <w:szCs w:val="24"/>
          <w:u w:val="single"/>
        </w:rPr>
      </w:pPr>
      <w:r>
        <w:rPr>
          <w:rFonts w:hint="eastAsia" w:ascii="宋体" w:hAnsi="宋体"/>
          <w:sz w:val="24"/>
          <w:szCs w:val="24"/>
          <w:u w:val="single"/>
        </w:rPr>
        <w:t>（</w:t>
      </w:r>
      <w:r>
        <w:rPr>
          <w:rFonts w:hint="eastAsia" w:ascii="宋体" w:hAnsi="宋体"/>
          <w:sz w:val="24"/>
          <w:szCs w:val="24"/>
          <w:u w:val="single"/>
          <w:lang w:val="en-US" w:eastAsia="zh-CN"/>
        </w:rPr>
        <w:t>6</w:t>
      </w:r>
      <w:r>
        <w:rPr>
          <w:rFonts w:hint="eastAsia" w:ascii="宋体" w:hAnsi="宋体"/>
          <w:sz w:val="24"/>
          <w:szCs w:val="24"/>
          <w:u w:val="single"/>
        </w:rPr>
        <w:t>）投标人</w:t>
      </w:r>
      <w:r>
        <w:rPr>
          <w:rFonts w:hint="eastAsia" w:ascii="宋体" w:hAnsi="宋体" w:cs="Times New Roman"/>
          <w:sz w:val="24"/>
          <w:szCs w:val="24"/>
          <w:u w:val="single"/>
        </w:rPr>
        <w:t>已在</w:t>
      </w:r>
      <w:r>
        <w:rPr>
          <w:rFonts w:hint="eastAsia" w:ascii="宋体" w:hAnsi="宋体" w:eastAsia="宋体" w:cs="Times New Roman"/>
          <w:sz w:val="24"/>
          <w:szCs w:val="24"/>
          <w:u w:val="single"/>
          <w:lang w:eastAsia="zh-CN"/>
        </w:rPr>
        <w:t>广州市住建行业信用管理平台</w:t>
      </w:r>
      <w:r>
        <w:rPr>
          <w:rFonts w:hint="eastAsia" w:ascii="宋体" w:hAnsi="宋体"/>
          <w:sz w:val="24"/>
          <w:szCs w:val="24"/>
          <w:u w:val="single"/>
        </w:rPr>
        <w:t>建立企业信用档案</w:t>
      </w:r>
      <w:r>
        <w:rPr>
          <w:rFonts w:hint="eastAsia" w:ascii="宋体" w:hAnsi="宋体" w:cs="Times New Roman"/>
          <w:sz w:val="24"/>
          <w:szCs w:val="24"/>
          <w:u w:val="single"/>
        </w:rPr>
        <w:t>，拟委派的项目负责人须是本企业信用档案中的在册人员</w:t>
      </w:r>
      <w:r>
        <w:rPr>
          <w:rFonts w:hint="eastAsia" w:ascii="宋体" w:hAnsi="宋体" w:cs="Times New Roman"/>
          <w:sz w:val="24"/>
          <w:szCs w:val="24"/>
          <w:u w:val="single"/>
          <w:lang w:eastAsia="zh-CN"/>
        </w:rPr>
        <w:t>。</w:t>
      </w:r>
    </w:p>
    <w:p w14:paraId="02C5820F">
      <w:pPr>
        <w:autoSpaceDE w:val="0"/>
        <w:autoSpaceDN w:val="0"/>
        <w:adjustRightInd w:val="0"/>
        <w:spacing w:line="360" w:lineRule="auto"/>
        <w:ind w:firstLine="480" w:firstLineChars="200"/>
        <w:rPr>
          <w:rFonts w:ascii="宋体" w:hAnsi="宋体"/>
          <w:spacing w:val="7"/>
          <w:kern w:val="0"/>
          <w:sz w:val="24"/>
          <w:u w:val="single"/>
        </w:rPr>
      </w:pPr>
      <w:r>
        <w:rPr>
          <w:rFonts w:hint="eastAsia" w:ascii="宋体" w:hAnsi="宋体"/>
          <w:sz w:val="24"/>
          <w:szCs w:val="24"/>
          <w:u w:val="single"/>
        </w:rPr>
        <w:t>注：未在招标公告第3条单列的资审合格条件，不作为资审不合格的依据。</w:t>
      </w:r>
    </w:p>
    <w:p w14:paraId="6C32645A">
      <w:pPr>
        <w:pStyle w:val="6"/>
        <w:spacing w:before="0" w:after="0" w:line="360" w:lineRule="auto"/>
        <w:rPr>
          <w:rFonts w:ascii="宋体" w:hAnsi="宋体"/>
          <w:b/>
          <w:spacing w:val="1"/>
          <w:sz w:val="32"/>
        </w:rPr>
      </w:pPr>
      <w:bookmarkStart w:id="4" w:name="_Toc25072051"/>
      <w:r>
        <w:rPr>
          <w:rFonts w:hint="eastAsia" w:ascii="宋体" w:hAnsi="宋体"/>
          <w:b/>
          <w:spacing w:val="1"/>
          <w:sz w:val="32"/>
          <w:lang w:val="en-US" w:eastAsia="zh-CN"/>
        </w:rPr>
        <w:t>4</w:t>
      </w:r>
      <w:r>
        <w:rPr>
          <w:rFonts w:hint="eastAsia" w:ascii="宋体" w:hAnsi="宋体"/>
          <w:b/>
          <w:spacing w:val="1"/>
          <w:sz w:val="32"/>
        </w:rPr>
        <w:t>.未中标单位经济补偿及补偿金额：</w:t>
      </w:r>
    </w:p>
    <w:p w14:paraId="3D9C0AA0">
      <w:pPr>
        <w:pStyle w:val="33"/>
        <w:ind w:firstLine="540"/>
        <w:rPr>
          <w:rFonts w:ascii="宋体" w:hAnsi="宋体" w:eastAsia="宋体" w:cs="Times New Roman"/>
          <w:color w:val="auto"/>
          <w:spacing w:val="7"/>
          <w:sz w:val="24"/>
          <w:szCs w:val="24"/>
          <w:u w:val="single"/>
        </w:rPr>
      </w:pPr>
      <w:r>
        <w:rPr>
          <w:rFonts w:hint="eastAsia" w:ascii="宋体" w:hAnsi="宋体" w:eastAsia="宋体" w:cs="Times New Roman"/>
          <w:color w:val="auto"/>
          <w:spacing w:val="7"/>
          <w:sz w:val="24"/>
          <w:szCs w:val="24"/>
          <w:u w:val="single"/>
        </w:rPr>
        <w:t>本工程不设未中标单位经济补偿，投标费用由投标人自理。</w:t>
      </w:r>
    </w:p>
    <w:bookmarkEnd w:id="4"/>
    <w:p w14:paraId="2452D071">
      <w:pPr>
        <w:pStyle w:val="6"/>
        <w:spacing w:before="0" w:after="0" w:line="360" w:lineRule="auto"/>
        <w:rPr>
          <w:rFonts w:ascii="宋体" w:hAnsi="宋体"/>
          <w:b/>
          <w:spacing w:val="1"/>
          <w:sz w:val="32"/>
        </w:rPr>
      </w:pPr>
      <w:bookmarkStart w:id="5" w:name="_Toc25072052"/>
      <w:r>
        <w:rPr>
          <w:rFonts w:hint="eastAsia" w:ascii="宋体" w:hAnsi="宋体"/>
          <w:b/>
          <w:spacing w:val="1"/>
          <w:sz w:val="32"/>
          <w:lang w:val="en-US" w:eastAsia="zh-CN"/>
        </w:rPr>
        <w:t>5</w:t>
      </w:r>
      <w:r>
        <w:rPr>
          <w:rFonts w:hint="eastAsia" w:ascii="宋体" w:hAnsi="宋体"/>
          <w:b/>
          <w:spacing w:val="1"/>
          <w:sz w:val="32"/>
        </w:rPr>
        <w:t>.</w:t>
      </w:r>
      <w:r>
        <w:rPr>
          <w:rFonts w:ascii="宋体" w:hAnsi="宋体"/>
          <w:b/>
          <w:spacing w:val="1"/>
          <w:sz w:val="32"/>
        </w:rPr>
        <w:t>发布招标公告、招标文件获取</w:t>
      </w:r>
      <w:r>
        <w:rPr>
          <w:rFonts w:hint="eastAsia" w:ascii="宋体" w:hAnsi="宋体"/>
          <w:b/>
          <w:spacing w:val="1"/>
          <w:sz w:val="32"/>
        </w:rPr>
        <w:t>：</w:t>
      </w:r>
      <w:bookmarkEnd w:id="5"/>
    </w:p>
    <w:p w14:paraId="132BCB5D">
      <w:pPr>
        <w:spacing w:line="360" w:lineRule="auto"/>
        <w:ind w:firstLine="480" w:firstLineChars="200"/>
        <w:jc w:val="left"/>
        <w:rPr>
          <w:rFonts w:ascii="宋体" w:hAnsi="宋体"/>
          <w:sz w:val="24"/>
          <w:szCs w:val="24"/>
        </w:rPr>
      </w:pPr>
      <w:r>
        <w:rPr>
          <w:rFonts w:hint="eastAsia" w:ascii="宋体" w:hAnsi="宋体"/>
          <w:kern w:val="0"/>
          <w:sz w:val="24"/>
          <w:szCs w:val="24"/>
        </w:rPr>
        <w:t>5.1</w:t>
      </w:r>
      <w:r>
        <w:rPr>
          <w:rFonts w:hint="eastAsia" w:ascii="宋体" w:hAnsi="宋体"/>
          <w:spacing w:val="-2"/>
          <w:kern w:val="0"/>
          <w:sz w:val="24"/>
          <w:szCs w:val="24"/>
        </w:rPr>
        <w:t xml:space="preserve"> </w:t>
      </w:r>
      <w:r>
        <w:rPr>
          <w:rFonts w:ascii="宋体" w:hAnsi="宋体"/>
          <w:sz w:val="24"/>
          <w:szCs w:val="24"/>
        </w:rPr>
        <w:t>发布招标公告时间：</w:t>
      </w:r>
      <w:r>
        <w:rPr>
          <w:rFonts w:ascii="宋体" w:hAnsi="宋体"/>
          <w:sz w:val="24"/>
          <w:szCs w:val="24"/>
          <w:u w:val="single"/>
        </w:rPr>
        <w:t xml:space="preserve">    </w:t>
      </w:r>
      <w:r>
        <w:rPr>
          <w:rFonts w:ascii="宋体" w:hAnsi="宋体"/>
          <w:sz w:val="24"/>
          <w:szCs w:val="24"/>
        </w:rPr>
        <w:t>年</w:t>
      </w:r>
      <w:r>
        <w:rPr>
          <w:rFonts w:hint="eastAsia" w:ascii="宋体" w:hAnsi="宋体"/>
          <w:sz w:val="24"/>
          <w:szCs w:val="24"/>
          <w:u w:val="single"/>
        </w:rPr>
        <w:t xml:space="preserve">  </w:t>
      </w:r>
      <w:r>
        <w:rPr>
          <w:rFonts w:ascii="宋体" w:hAnsi="宋体"/>
          <w:sz w:val="24"/>
          <w:szCs w:val="24"/>
        </w:rPr>
        <w:t>月</w:t>
      </w:r>
      <w:r>
        <w:rPr>
          <w:rFonts w:hint="eastAsia" w:ascii="宋体" w:hAnsi="宋体"/>
          <w:sz w:val="24"/>
          <w:szCs w:val="24"/>
          <w:u w:val="single"/>
        </w:rPr>
        <w:t xml:space="preserve">  </w:t>
      </w:r>
      <w:r>
        <w:rPr>
          <w:rFonts w:ascii="宋体" w:hAnsi="宋体"/>
          <w:sz w:val="24"/>
          <w:szCs w:val="24"/>
        </w:rPr>
        <w:t>日</w:t>
      </w:r>
      <w:r>
        <w:rPr>
          <w:rFonts w:hint="eastAsia" w:ascii="宋体" w:hAnsi="宋体"/>
          <w:sz w:val="24"/>
          <w:szCs w:val="24"/>
          <w:u w:val="single"/>
        </w:rPr>
        <w:t xml:space="preserve">  </w:t>
      </w:r>
      <w:r>
        <w:rPr>
          <w:rFonts w:ascii="宋体" w:hAnsi="宋体"/>
          <w:sz w:val="24"/>
          <w:szCs w:val="24"/>
        </w:rPr>
        <w:t>时</w:t>
      </w:r>
      <w:r>
        <w:rPr>
          <w:rFonts w:hint="eastAsia" w:ascii="宋体" w:hAnsi="宋体"/>
          <w:sz w:val="24"/>
          <w:szCs w:val="24"/>
          <w:u w:val="single"/>
        </w:rPr>
        <w:t xml:space="preserve">  </w:t>
      </w:r>
      <w:r>
        <w:rPr>
          <w:rFonts w:ascii="宋体" w:hAnsi="宋体"/>
          <w:sz w:val="24"/>
          <w:szCs w:val="24"/>
        </w:rPr>
        <w:t>分至</w:t>
      </w:r>
      <w:r>
        <w:rPr>
          <w:rFonts w:ascii="宋体" w:hAnsi="宋体"/>
          <w:sz w:val="24"/>
          <w:szCs w:val="24"/>
          <w:u w:val="single"/>
        </w:rPr>
        <w:t xml:space="preserve">    </w:t>
      </w:r>
      <w:r>
        <w:rPr>
          <w:rFonts w:ascii="宋体" w:hAnsi="宋体"/>
          <w:sz w:val="24"/>
          <w:szCs w:val="24"/>
        </w:rPr>
        <w:t>年</w:t>
      </w:r>
      <w:r>
        <w:rPr>
          <w:rFonts w:hint="eastAsia" w:ascii="宋体" w:hAnsi="宋体"/>
          <w:sz w:val="24"/>
          <w:szCs w:val="24"/>
          <w:u w:val="single"/>
        </w:rPr>
        <w:t xml:space="preserve">  </w:t>
      </w:r>
      <w:r>
        <w:rPr>
          <w:rFonts w:ascii="宋体" w:hAnsi="宋体"/>
          <w:sz w:val="24"/>
          <w:szCs w:val="24"/>
        </w:rPr>
        <w:t>月</w:t>
      </w:r>
      <w:r>
        <w:rPr>
          <w:rFonts w:hint="eastAsia" w:ascii="宋体" w:hAnsi="宋体"/>
          <w:sz w:val="24"/>
          <w:szCs w:val="24"/>
          <w:u w:val="single"/>
        </w:rPr>
        <w:t xml:space="preserve">  </w:t>
      </w:r>
      <w:r>
        <w:rPr>
          <w:rFonts w:ascii="宋体" w:hAnsi="宋体"/>
          <w:sz w:val="24"/>
          <w:szCs w:val="24"/>
        </w:rPr>
        <w:t>日</w:t>
      </w:r>
      <w:r>
        <w:rPr>
          <w:rFonts w:hint="eastAsia" w:ascii="宋体" w:hAnsi="宋体"/>
          <w:sz w:val="24"/>
          <w:szCs w:val="24"/>
          <w:u w:val="single"/>
        </w:rPr>
        <w:t xml:space="preserve">  </w:t>
      </w:r>
      <w:r>
        <w:rPr>
          <w:rFonts w:ascii="宋体" w:hAnsi="宋体"/>
          <w:sz w:val="24"/>
          <w:szCs w:val="24"/>
        </w:rPr>
        <w:t>时</w:t>
      </w:r>
      <w:r>
        <w:rPr>
          <w:rFonts w:hint="eastAsia" w:ascii="宋体" w:hAnsi="宋体"/>
          <w:sz w:val="24"/>
          <w:szCs w:val="24"/>
          <w:u w:val="single"/>
        </w:rPr>
        <w:t xml:space="preserve">  </w:t>
      </w:r>
      <w:r>
        <w:rPr>
          <w:rFonts w:ascii="宋体" w:hAnsi="宋体"/>
          <w:sz w:val="24"/>
          <w:szCs w:val="24"/>
        </w:rPr>
        <w:t>分。</w:t>
      </w:r>
    </w:p>
    <w:p w14:paraId="2B0079EE">
      <w:pPr>
        <w:autoSpaceDE w:val="0"/>
        <w:autoSpaceDN w:val="0"/>
        <w:adjustRightInd w:val="0"/>
        <w:spacing w:line="360" w:lineRule="auto"/>
        <w:ind w:firstLine="480" w:firstLineChars="200"/>
        <w:jc w:val="left"/>
        <w:rPr>
          <w:rFonts w:ascii="宋体" w:hAnsi="宋体"/>
          <w:strike/>
          <w:kern w:val="0"/>
          <w:sz w:val="24"/>
          <w:szCs w:val="24"/>
        </w:rPr>
      </w:pPr>
      <w:r>
        <w:rPr>
          <w:rFonts w:ascii="宋体" w:hAnsi="宋体"/>
          <w:sz w:val="24"/>
          <w:szCs w:val="24"/>
        </w:rPr>
        <w:t>注：发布招标公告的时间为招标公告发出之日起至递交投标文件截止时间止。</w:t>
      </w:r>
    </w:p>
    <w:p w14:paraId="2983DF5F">
      <w:pPr>
        <w:autoSpaceDE w:val="0"/>
        <w:autoSpaceDN w:val="0"/>
        <w:adjustRightInd w:val="0"/>
        <w:spacing w:line="360" w:lineRule="auto"/>
        <w:ind w:left="199" w:leftChars="95" w:firstLine="240" w:firstLineChars="100"/>
        <w:jc w:val="left"/>
        <w:rPr>
          <w:rFonts w:ascii="宋体" w:hAnsi="宋体"/>
          <w:kern w:val="0"/>
          <w:sz w:val="24"/>
          <w:szCs w:val="24"/>
        </w:rPr>
      </w:pPr>
      <w:r>
        <w:rPr>
          <w:rFonts w:hint="eastAsia" w:ascii="宋体" w:hAnsi="宋体"/>
          <w:kern w:val="0"/>
          <w:sz w:val="24"/>
          <w:szCs w:val="24"/>
        </w:rPr>
        <w:t>5.2</w:t>
      </w:r>
      <w:r>
        <w:rPr>
          <w:rFonts w:hint="eastAsia" w:ascii="宋体" w:hAnsi="宋体"/>
          <w:spacing w:val="30"/>
          <w:kern w:val="0"/>
          <w:sz w:val="24"/>
          <w:szCs w:val="24"/>
        </w:rPr>
        <w:t xml:space="preserve"> 凡有意参加投标者，请于</w:t>
      </w:r>
      <w:r>
        <w:rPr>
          <w:rFonts w:ascii="宋体" w:hAnsi="宋体"/>
          <w:sz w:val="24"/>
          <w:szCs w:val="24"/>
          <w:u w:val="single"/>
        </w:rPr>
        <w:t xml:space="preserve">    </w:t>
      </w:r>
      <w:r>
        <w:rPr>
          <w:rFonts w:ascii="宋体" w:hAnsi="宋体"/>
          <w:sz w:val="24"/>
          <w:szCs w:val="24"/>
        </w:rPr>
        <w:t>年</w:t>
      </w:r>
      <w:r>
        <w:rPr>
          <w:rFonts w:hint="eastAsia" w:ascii="宋体" w:hAnsi="宋体"/>
          <w:sz w:val="24"/>
          <w:szCs w:val="24"/>
          <w:u w:val="single"/>
        </w:rPr>
        <w:t xml:space="preserve">  </w:t>
      </w:r>
      <w:r>
        <w:rPr>
          <w:rFonts w:ascii="宋体" w:hAnsi="宋体"/>
          <w:sz w:val="24"/>
          <w:szCs w:val="24"/>
        </w:rPr>
        <w:t>月</w:t>
      </w:r>
      <w:r>
        <w:rPr>
          <w:rFonts w:hint="eastAsia" w:ascii="宋体" w:hAnsi="宋体"/>
          <w:sz w:val="24"/>
          <w:szCs w:val="24"/>
          <w:u w:val="single"/>
        </w:rPr>
        <w:t xml:space="preserve">  </w:t>
      </w:r>
      <w:r>
        <w:rPr>
          <w:rFonts w:ascii="宋体" w:hAnsi="宋体"/>
          <w:sz w:val="24"/>
          <w:szCs w:val="24"/>
        </w:rPr>
        <w:t>日</w:t>
      </w:r>
      <w:r>
        <w:rPr>
          <w:rFonts w:ascii="宋体" w:hAnsi="宋体"/>
          <w:sz w:val="24"/>
          <w:szCs w:val="24"/>
          <w:u w:val="single"/>
        </w:rPr>
        <w:t xml:space="preserve">  </w:t>
      </w:r>
      <w:r>
        <w:rPr>
          <w:rFonts w:ascii="宋体" w:hAnsi="宋体"/>
          <w:sz w:val="24"/>
          <w:szCs w:val="24"/>
        </w:rPr>
        <w:t>时</w:t>
      </w:r>
      <w:r>
        <w:rPr>
          <w:rFonts w:ascii="宋体" w:hAnsi="宋体"/>
          <w:sz w:val="24"/>
          <w:szCs w:val="24"/>
          <w:u w:val="single"/>
        </w:rPr>
        <w:t xml:space="preserve">  </w:t>
      </w:r>
      <w:r>
        <w:rPr>
          <w:rFonts w:ascii="宋体" w:hAnsi="宋体"/>
          <w:sz w:val="24"/>
          <w:szCs w:val="24"/>
        </w:rPr>
        <w:t>分至</w:t>
      </w:r>
      <w:r>
        <w:rPr>
          <w:rFonts w:ascii="宋体" w:hAnsi="宋体"/>
          <w:sz w:val="24"/>
          <w:szCs w:val="24"/>
          <w:u w:val="single"/>
        </w:rPr>
        <w:t xml:space="preserve">    </w:t>
      </w:r>
      <w:r>
        <w:rPr>
          <w:rFonts w:ascii="宋体" w:hAnsi="宋体"/>
          <w:sz w:val="24"/>
          <w:szCs w:val="24"/>
        </w:rPr>
        <w:t>年</w:t>
      </w:r>
      <w:r>
        <w:rPr>
          <w:rFonts w:hint="eastAsia" w:ascii="宋体" w:hAnsi="宋体"/>
          <w:sz w:val="24"/>
          <w:szCs w:val="24"/>
          <w:u w:val="single"/>
        </w:rPr>
        <w:t xml:space="preserve">  </w:t>
      </w:r>
      <w:r>
        <w:rPr>
          <w:rFonts w:ascii="宋体" w:hAnsi="宋体"/>
          <w:sz w:val="24"/>
          <w:szCs w:val="24"/>
        </w:rPr>
        <w:t>月</w:t>
      </w:r>
      <w:r>
        <w:rPr>
          <w:rFonts w:hint="eastAsia" w:ascii="宋体" w:hAnsi="宋体"/>
          <w:sz w:val="24"/>
          <w:szCs w:val="24"/>
          <w:u w:val="single"/>
        </w:rPr>
        <w:t xml:space="preserve">  </w:t>
      </w:r>
      <w:r>
        <w:rPr>
          <w:rFonts w:ascii="宋体" w:hAnsi="宋体"/>
          <w:sz w:val="24"/>
          <w:szCs w:val="24"/>
        </w:rPr>
        <w:t>日</w:t>
      </w:r>
      <w:r>
        <w:rPr>
          <w:rFonts w:hint="eastAsia" w:ascii="宋体" w:hAnsi="宋体"/>
          <w:sz w:val="24"/>
          <w:szCs w:val="24"/>
          <w:u w:val="single"/>
        </w:rPr>
        <w:t xml:space="preserve">  </w:t>
      </w:r>
      <w:r>
        <w:rPr>
          <w:rFonts w:ascii="宋体" w:hAnsi="宋体"/>
          <w:sz w:val="24"/>
          <w:szCs w:val="24"/>
        </w:rPr>
        <w:t>时</w:t>
      </w:r>
      <w:r>
        <w:rPr>
          <w:rFonts w:hint="eastAsia" w:ascii="宋体" w:hAnsi="宋体"/>
          <w:sz w:val="24"/>
          <w:szCs w:val="24"/>
          <w:u w:val="single"/>
        </w:rPr>
        <w:t xml:space="preserve">  </w:t>
      </w:r>
      <w:r>
        <w:rPr>
          <w:rFonts w:ascii="宋体" w:hAnsi="宋体"/>
          <w:sz w:val="24"/>
          <w:szCs w:val="24"/>
        </w:rPr>
        <w:t>分</w:t>
      </w:r>
      <w:r>
        <w:rPr>
          <w:rFonts w:hint="eastAsia" w:ascii="宋体" w:hAnsi="宋体"/>
          <w:kern w:val="0"/>
          <w:sz w:val="24"/>
          <w:szCs w:val="24"/>
        </w:rPr>
        <w:t>（北京时间，下同），登录</w:t>
      </w:r>
      <w:r>
        <w:rPr>
          <w:rFonts w:hint="eastAsia" w:ascii="宋体" w:hAnsi="宋体" w:eastAsia="宋体" w:cs="宋体"/>
          <w:color w:val="000000"/>
          <w:sz w:val="24"/>
          <w:szCs w:val="24"/>
          <w:highlight w:val="none"/>
          <w:lang w:eastAsia="zh-CN"/>
        </w:rPr>
        <w:t>广州交易集团有限公司（广州公共资源交易中心）</w:t>
      </w:r>
      <w:r>
        <w:rPr>
          <w:rFonts w:hint="eastAsia" w:ascii="宋体" w:hAnsi="宋体"/>
          <w:kern w:val="0"/>
          <w:sz w:val="24"/>
          <w:szCs w:val="24"/>
          <w:u w:val="single"/>
        </w:rPr>
        <w:t>网站（网址：</w:t>
      </w:r>
      <w:r>
        <w:rPr>
          <w:sz w:val="24"/>
          <w:szCs w:val="24"/>
        </w:rPr>
        <w:fldChar w:fldCharType="begin"/>
      </w:r>
      <w:r>
        <w:rPr>
          <w:sz w:val="24"/>
          <w:szCs w:val="24"/>
        </w:rPr>
        <w:instrText xml:space="preserve"> HYPERLINK "http://www.gzggzy.cn/" </w:instrText>
      </w:r>
      <w:r>
        <w:rPr>
          <w:sz w:val="24"/>
          <w:szCs w:val="24"/>
        </w:rPr>
        <w:fldChar w:fldCharType="separate"/>
      </w:r>
      <w:r>
        <w:rPr>
          <w:rFonts w:ascii="宋体" w:hAnsi="宋体"/>
          <w:kern w:val="0"/>
          <w:sz w:val="24"/>
          <w:szCs w:val="24"/>
          <w:u w:val="single"/>
        </w:rPr>
        <w:t>http://www.gzggzy.cn</w:t>
      </w:r>
      <w:r>
        <w:rPr>
          <w:rFonts w:ascii="宋体" w:hAnsi="宋体"/>
          <w:kern w:val="0"/>
          <w:sz w:val="24"/>
          <w:szCs w:val="24"/>
          <w:u w:val="single"/>
        </w:rPr>
        <w:fldChar w:fldCharType="end"/>
      </w:r>
      <w:r>
        <w:rPr>
          <w:rFonts w:hint="eastAsia" w:ascii="宋体" w:hAnsi="宋体" w:cs="宋体-PUA"/>
          <w:sz w:val="24"/>
          <w:szCs w:val="24"/>
          <w:u w:val="single"/>
        </w:rPr>
        <w:t>）</w:t>
      </w:r>
      <w:r>
        <w:rPr>
          <w:rFonts w:hint="eastAsia" w:ascii="宋体" w:hAnsi="宋体" w:cs="宋体"/>
          <w:kern w:val="0"/>
          <w:sz w:val="24"/>
          <w:szCs w:val="24"/>
        </w:rPr>
        <w:t>下载电子招标文件</w:t>
      </w:r>
      <w:r>
        <w:rPr>
          <w:rFonts w:hint="eastAsia" w:ascii="宋体" w:hAnsi="宋体"/>
          <w:kern w:val="0"/>
          <w:sz w:val="24"/>
          <w:szCs w:val="24"/>
        </w:rPr>
        <w:t>。</w:t>
      </w:r>
    </w:p>
    <w:p w14:paraId="53A95420">
      <w:pPr>
        <w:spacing w:line="360" w:lineRule="auto"/>
        <w:ind w:firstLine="480" w:firstLineChars="200"/>
        <w:jc w:val="left"/>
        <w:rPr>
          <w:rFonts w:ascii="宋体" w:hAnsi="宋体"/>
          <w:kern w:val="0"/>
          <w:sz w:val="24"/>
          <w:szCs w:val="24"/>
        </w:rPr>
      </w:pPr>
      <w:r>
        <w:rPr>
          <w:rFonts w:hint="eastAsia" w:ascii="宋体" w:hAnsi="宋体"/>
          <w:kern w:val="0"/>
          <w:sz w:val="24"/>
          <w:szCs w:val="24"/>
          <w:u w:val="single"/>
        </w:rPr>
        <w:t>5.3 资格审查方式：电子化资格后审，</w:t>
      </w:r>
      <w:r>
        <w:rPr>
          <w:rFonts w:ascii="宋体" w:hAnsi="宋体"/>
          <w:sz w:val="24"/>
          <w:szCs w:val="24"/>
          <w:u w:val="single"/>
        </w:rPr>
        <w:t>由评标委员会负责对投标人的资格进行审查</w:t>
      </w:r>
      <w:r>
        <w:rPr>
          <w:rFonts w:hint="eastAsia" w:ascii="宋体" w:hAnsi="宋体"/>
          <w:kern w:val="0"/>
          <w:sz w:val="24"/>
          <w:szCs w:val="24"/>
        </w:rPr>
        <w:t>。</w:t>
      </w:r>
    </w:p>
    <w:p w14:paraId="0EA8E90F">
      <w:pPr>
        <w:pStyle w:val="6"/>
        <w:spacing w:before="0" w:after="0" w:line="360" w:lineRule="auto"/>
        <w:rPr>
          <w:rFonts w:ascii="宋体" w:hAnsi="宋体"/>
          <w:b/>
          <w:spacing w:val="1"/>
          <w:sz w:val="32"/>
        </w:rPr>
      </w:pPr>
      <w:bookmarkStart w:id="6" w:name="_Toc25072053"/>
      <w:r>
        <w:rPr>
          <w:rFonts w:hint="eastAsia" w:ascii="宋体" w:hAnsi="宋体"/>
          <w:b/>
          <w:spacing w:val="1"/>
          <w:sz w:val="32"/>
          <w:lang w:val="en-US" w:eastAsia="zh-CN"/>
        </w:rPr>
        <w:t>6</w:t>
      </w:r>
      <w:r>
        <w:rPr>
          <w:rFonts w:hint="eastAsia" w:ascii="宋体" w:hAnsi="宋体"/>
          <w:b/>
          <w:spacing w:val="1"/>
          <w:sz w:val="32"/>
        </w:rPr>
        <w:t>.</w:t>
      </w:r>
      <w:r>
        <w:rPr>
          <w:rFonts w:ascii="宋体" w:hAnsi="宋体"/>
          <w:b/>
          <w:spacing w:val="1"/>
          <w:sz w:val="32"/>
        </w:rPr>
        <w:t>递交投标文件时间、开标时间及办理投标登记</w:t>
      </w:r>
      <w:r>
        <w:rPr>
          <w:rFonts w:hint="eastAsia" w:ascii="宋体" w:hAnsi="宋体"/>
          <w:b/>
          <w:spacing w:val="1"/>
          <w:sz w:val="32"/>
        </w:rPr>
        <w:t>手续：</w:t>
      </w:r>
      <w:bookmarkEnd w:id="6"/>
    </w:p>
    <w:p w14:paraId="2D3A879A">
      <w:pPr>
        <w:shd w:val="clear" w:color="auto" w:fill="FFFFFF"/>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6.1 递交电子投标文件的截止时间（投标截止时间，下同）为</w:t>
      </w:r>
      <w:r>
        <w:rPr>
          <w:rFonts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sz w:val="24"/>
          <w:szCs w:val="24"/>
          <w:u w:val="single"/>
        </w:rPr>
        <w:t xml:space="preserve">  </w:t>
      </w:r>
      <w:r>
        <w:rPr>
          <w:rFonts w:hint="eastAsia" w:ascii="宋体" w:hAnsi="宋体" w:cs="宋体"/>
          <w:sz w:val="24"/>
          <w:szCs w:val="24"/>
        </w:rPr>
        <w:t>日</w:t>
      </w:r>
      <w:r>
        <w:rPr>
          <w:rFonts w:hint="eastAsia" w:ascii="宋体" w:hAnsi="宋体" w:cs="宋体"/>
          <w:sz w:val="24"/>
          <w:szCs w:val="24"/>
          <w:u w:val="single"/>
        </w:rPr>
        <w:t xml:space="preserve">  </w:t>
      </w:r>
      <w:r>
        <w:rPr>
          <w:rFonts w:hint="eastAsia" w:ascii="宋体" w:hAnsi="宋体" w:cs="宋体"/>
          <w:sz w:val="24"/>
          <w:szCs w:val="24"/>
        </w:rPr>
        <w:t>时</w:t>
      </w:r>
      <w:r>
        <w:rPr>
          <w:rFonts w:hint="eastAsia" w:ascii="宋体" w:hAnsi="宋体" w:cs="宋体"/>
          <w:sz w:val="24"/>
          <w:szCs w:val="24"/>
          <w:u w:val="single"/>
        </w:rPr>
        <w:t xml:space="preserve">  </w:t>
      </w:r>
      <w:r>
        <w:rPr>
          <w:rFonts w:hint="eastAsia" w:ascii="宋体" w:hAnsi="宋体" w:cs="宋体"/>
          <w:sz w:val="24"/>
          <w:szCs w:val="24"/>
        </w:rPr>
        <w:t>分，投标人应在截止时间前通过</w:t>
      </w:r>
      <w:r>
        <w:rPr>
          <w:rFonts w:hint="eastAsia" w:ascii="宋体" w:hAnsi="宋体" w:eastAsia="宋体" w:cs="宋体"/>
          <w:sz w:val="24"/>
          <w:szCs w:val="24"/>
        </w:rPr>
        <w:t>广州交易集团有限公司（广州公共资源交易中心）</w:t>
      </w:r>
      <w:r>
        <w:rPr>
          <w:rFonts w:hint="eastAsia" w:ascii="宋体" w:hAnsi="宋体" w:cs="宋体"/>
          <w:sz w:val="24"/>
          <w:szCs w:val="24"/>
        </w:rPr>
        <w:t>数字交易平台（网址：http://www.gzggzy.cn）递交电子投标文件。</w:t>
      </w:r>
    </w:p>
    <w:p w14:paraId="7381EE49">
      <w:pPr>
        <w:shd w:val="clear" w:color="auto" w:fill="FFFFFF"/>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6.2 </w:t>
      </w:r>
      <w:r>
        <w:rPr>
          <w:rFonts w:hint="eastAsia" w:ascii="宋体" w:hAnsi="宋体" w:cs="宋体"/>
          <w:sz w:val="24"/>
          <w:szCs w:val="24"/>
          <w:u w:val="single"/>
        </w:rPr>
        <w:t>递交备用投标文件电子光盘的规定</w:t>
      </w:r>
      <w:r>
        <w:rPr>
          <w:rFonts w:hint="eastAsia" w:ascii="宋体" w:hAnsi="宋体" w:cs="宋体"/>
          <w:sz w:val="24"/>
          <w:szCs w:val="24"/>
        </w:rPr>
        <w:t>：时间为：</w:t>
      </w:r>
      <w:r>
        <w:rPr>
          <w:rFonts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sz w:val="24"/>
          <w:szCs w:val="24"/>
          <w:u w:val="single"/>
        </w:rPr>
        <w:t xml:space="preserve">  </w:t>
      </w:r>
      <w:r>
        <w:rPr>
          <w:rFonts w:hint="eastAsia" w:ascii="宋体" w:hAnsi="宋体" w:cs="宋体"/>
          <w:sz w:val="24"/>
          <w:szCs w:val="24"/>
        </w:rPr>
        <w:t>时</w:t>
      </w:r>
      <w:r>
        <w:rPr>
          <w:rFonts w:hint="eastAsia" w:ascii="宋体" w:hAnsi="宋体" w:cs="宋体"/>
          <w:sz w:val="24"/>
          <w:szCs w:val="24"/>
          <w:u w:val="single"/>
        </w:rPr>
        <w:t xml:space="preserve">  </w:t>
      </w:r>
      <w:r>
        <w:rPr>
          <w:rFonts w:hint="eastAsia" w:ascii="宋体" w:hAnsi="宋体" w:cs="宋体"/>
          <w:sz w:val="24"/>
          <w:szCs w:val="24"/>
        </w:rPr>
        <w:t>分至</w:t>
      </w:r>
      <w:r>
        <w:rPr>
          <w:rFonts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sz w:val="24"/>
          <w:szCs w:val="24"/>
          <w:u w:val="single"/>
        </w:rPr>
        <w:t xml:space="preserve">  </w:t>
      </w:r>
      <w:r>
        <w:rPr>
          <w:rFonts w:hint="eastAsia" w:ascii="宋体" w:hAnsi="宋体" w:cs="宋体"/>
          <w:sz w:val="24"/>
          <w:szCs w:val="24"/>
        </w:rPr>
        <w:t>时</w:t>
      </w:r>
      <w:r>
        <w:rPr>
          <w:rFonts w:hint="eastAsia" w:ascii="宋体" w:hAnsi="宋体" w:cs="宋体"/>
          <w:sz w:val="24"/>
          <w:szCs w:val="24"/>
          <w:u w:val="single"/>
        </w:rPr>
        <w:t xml:space="preserve">  </w:t>
      </w:r>
      <w:r>
        <w:rPr>
          <w:rFonts w:hint="eastAsia" w:ascii="宋体" w:hAnsi="宋体" w:cs="宋体"/>
          <w:sz w:val="24"/>
          <w:szCs w:val="24"/>
        </w:rPr>
        <w:t>分；地点：</w:t>
      </w:r>
      <w:r>
        <w:rPr>
          <w:rFonts w:hint="eastAsia" w:ascii="宋体" w:hAnsi="宋体" w:eastAsia="宋体" w:cs="宋体"/>
          <w:color w:val="000000"/>
          <w:sz w:val="24"/>
          <w:szCs w:val="24"/>
          <w:highlight w:val="none"/>
          <w:u w:val="single"/>
          <w:lang w:eastAsia="zh-CN"/>
        </w:rPr>
        <w:t>广州交易集团有限公司（广州公共资源交易中心）</w:t>
      </w:r>
      <w:r>
        <w:rPr>
          <w:rFonts w:hint="eastAsia" w:ascii="宋体" w:hAnsi="宋体" w:cs="宋体"/>
          <w:sz w:val="24"/>
          <w:szCs w:val="24"/>
          <w:u w:val="single"/>
          <w:lang w:val="en-US" w:eastAsia="zh-CN"/>
        </w:rPr>
        <w:t>指定</w:t>
      </w:r>
      <w:r>
        <w:rPr>
          <w:rFonts w:hint="eastAsia" w:ascii="宋体" w:hAnsi="宋体" w:cs="宋体"/>
          <w:sz w:val="24"/>
          <w:szCs w:val="24"/>
          <w:u w:val="single"/>
        </w:rPr>
        <w:t xml:space="preserve">开标室 </w:t>
      </w:r>
      <w:r>
        <w:rPr>
          <w:rFonts w:hint="eastAsia" w:ascii="宋体" w:hAnsi="宋体" w:cs="宋体"/>
          <w:sz w:val="24"/>
          <w:szCs w:val="24"/>
        </w:rPr>
        <w:t>。（电子光盘需按规定封装。投标人在将数据刻录到光盘之后，投标前自行检查文件是否可以读取）</w:t>
      </w:r>
    </w:p>
    <w:p w14:paraId="1DAE5793">
      <w:pPr>
        <w:shd w:val="clear" w:color="auto" w:fill="FFFFFF"/>
        <w:adjustRightInd w:val="0"/>
        <w:snapToGrid w:val="0"/>
        <w:spacing w:line="360" w:lineRule="auto"/>
        <w:ind w:firstLine="480" w:firstLineChars="200"/>
        <w:jc w:val="left"/>
        <w:rPr>
          <w:rFonts w:ascii="宋体" w:hAnsi="宋体" w:cs="宋体"/>
          <w:sz w:val="24"/>
          <w:szCs w:val="24"/>
        </w:rPr>
      </w:pPr>
      <w:r>
        <w:rPr>
          <w:rFonts w:hint="eastAsia" w:ascii="宋体" w:hAnsi="宋体" w:cs="宋体-PUA"/>
          <w:sz w:val="24"/>
          <w:szCs w:val="24"/>
        </w:rPr>
        <w:t xml:space="preserve">6.3 </w:t>
      </w:r>
      <w:r>
        <w:rPr>
          <w:rFonts w:hint="eastAsia" w:ascii="宋体" w:hAnsi="宋体" w:cs="宋体-PUA"/>
          <w:sz w:val="24"/>
          <w:szCs w:val="24"/>
          <w:u w:val="single"/>
        </w:rPr>
        <w:t>电子投标文件解密时间</w:t>
      </w:r>
      <w:r>
        <w:rPr>
          <w:rFonts w:hint="eastAsia" w:ascii="宋体" w:hAnsi="宋体" w:cs="宋体-PUA"/>
          <w:sz w:val="24"/>
          <w:szCs w:val="24"/>
        </w:rPr>
        <w:t>：</w:t>
      </w:r>
      <w:r>
        <w:rPr>
          <w:rFonts w:ascii="宋体" w:hAnsi="宋体" w:cs="宋体-PUA"/>
          <w:sz w:val="24"/>
          <w:szCs w:val="24"/>
          <w:u w:val="single"/>
        </w:rPr>
        <w:t xml:space="preserve">    </w:t>
      </w:r>
      <w:r>
        <w:rPr>
          <w:rFonts w:hint="eastAsia" w:ascii="宋体" w:hAnsi="宋体" w:cs="宋体-PUA"/>
          <w:sz w:val="24"/>
          <w:szCs w:val="24"/>
        </w:rPr>
        <w:t>年</w:t>
      </w:r>
      <w:r>
        <w:rPr>
          <w:rFonts w:hint="eastAsia" w:ascii="宋体" w:hAnsi="宋体" w:cs="宋体-PUA"/>
          <w:sz w:val="24"/>
          <w:szCs w:val="24"/>
          <w:u w:val="single"/>
        </w:rPr>
        <w:t xml:space="preserve">  </w:t>
      </w:r>
      <w:r>
        <w:rPr>
          <w:rFonts w:hint="eastAsia" w:ascii="宋体" w:hAnsi="宋体" w:cs="宋体-PUA"/>
          <w:sz w:val="24"/>
          <w:szCs w:val="24"/>
        </w:rPr>
        <w:t>月</w:t>
      </w:r>
      <w:r>
        <w:rPr>
          <w:rFonts w:hint="eastAsia" w:ascii="宋体" w:hAnsi="宋体" w:cs="宋体-PUA"/>
          <w:sz w:val="24"/>
          <w:szCs w:val="24"/>
          <w:u w:val="single"/>
        </w:rPr>
        <w:t xml:space="preserve">  </w:t>
      </w:r>
      <w:r>
        <w:rPr>
          <w:rFonts w:hint="eastAsia" w:ascii="宋体" w:hAnsi="宋体" w:cs="宋体-PUA"/>
          <w:sz w:val="24"/>
          <w:szCs w:val="24"/>
        </w:rPr>
        <w:t>日</w:t>
      </w:r>
      <w:r>
        <w:rPr>
          <w:rFonts w:hint="eastAsia" w:ascii="宋体" w:hAnsi="宋体" w:cs="宋体-PUA"/>
          <w:sz w:val="24"/>
          <w:szCs w:val="24"/>
          <w:u w:val="single"/>
        </w:rPr>
        <w:t xml:space="preserve">  </w:t>
      </w:r>
      <w:r>
        <w:rPr>
          <w:rFonts w:hint="eastAsia" w:ascii="宋体" w:hAnsi="宋体" w:cs="宋体-PUA"/>
          <w:sz w:val="24"/>
          <w:szCs w:val="24"/>
        </w:rPr>
        <w:t>时</w:t>
      </w:r>
      <w:r>
        <w:rPr>
          <w:rFonts w:hint="eastAsia" w:ascii="宋体" w:hAnsi="宋体" w:cs="宋体-PUA"/>
          <w:sz w:val="24"/>
          <w:szCs w:val="24"/>
          <w:u w:val="single"/>
        </w:rPr>
        <w:t xml:space="preserve">  </w:t>
      </w:r>
      <w:r>
        <w:rPr>
          <w:rFonts w:hint="eastAsia" w:ascii="宋体" w:hAnsi="宋体" w:cs="宋体-PUA"/>
          <w:sz w:val="24"/>
          <w:szCs w:val="24"/>
        </w:rPr>
        <w:t>分至</w:t>
      </w:r>
      <w:r>
        <w:rPr>
          <w:rFonts w:ascii="宋体" w:hAnsi="宋体" w:cs="宋体-PUA"/>
          <w:sz w:val="24"/>
          <w:szCs w:val="24"/>
          <w:u w:val="single"/>
        </w:rPr>
        <w:t xml:space="preserve">    </w:t>
      </w:r>
      <w:r>
        <w:rPr>
          <w:rFonts w:hint="eastAsia" w:ascii="宋体" w:hAnsi="宋体" w:cs="宋体-PUA"/>
          <w:sz w:val="24"/>
          <w:szCs w:val="24"/>
        </w:rPr>
        <w:t>年</w:t>
      </w:r>
      <w:r>
        <w:rPr>
          <w:rFonts w:hint="eastAsia" w:ascii="宋体" w:hAnsi="宋体" w:cs="宋体-PUA"/>
          <w:sz w:val="24"/>
          <w:szCs w:val="24"/>
          <w:u w:val="single"/>
        </w:rPr>
        <w:t xml:space="preserve">  </w:t>
      </w:r>
      <w:r>
        <w:rPr>
          <w:rFonts w:hint="eastAsia" w:ascii="宋体" w:hAnsi="宋体" w:cs="宋体-PUA"/>
          <w:sz w:val="24"/>
          <w:szCs w:val="24"/>
        </w:rPr>
        <w:t>月</w:t>
      </w:r>
      <w:r>
        <w:rPr>
          <w:rFonts w:hint="eastAsia" w:ascii="宋体" w:hAnsi="宋体" w:cs="宋体-PUA"/>
          <w:sz w:val="24"/>
          <w:szCs w:val="24"/>
          <w:u w:val="single"/>
        </w:rPr>
        <w:t xml:space="preserve">  </w:t>
      </w:r>
      <w:r>
        <w:rPr>
          <w:rFonts w:hint="eastAsia" w:ascii="宋体" w:hAnsi="宋体" w:cs="宋体-PUA"/>
          <w:sz w:val="24"/>
          <w:szCs w:val="24"/>
        </w:rPr>
        <w:t>日</w:t>
      </w:r>
      <w:r>
        <w:rPr>
          <w:rFonts w:hint="eastAsia" w:ascii="宋体" w:hAnsi="宋体" w:cs="宋体-PUA"/>
          <w:sz w:val="24"/>
          <w:szCs w:val="24"/>
          <w:u w:val="single"/>
        </w:rPr>
        <w:t xml:space="preserve">  </w:t>
      </w:r>
      <w:r>
        <w:rPr>
          <w:rFonts w:hint="eastAsia" w:ascii="宋体" w:hAnsi="宋体" w:cs="宋体-PUA"/>
          <w:sz w:val="24"/>
          <w:szCs w:val="24"/>
        </w:rPr>
        <w:t>时</w:t>
      </w:r>
      <w:r>
        <w:rPr>
          <w:rFonts w:hint="eastAsia" w:ascii="宋体" w:hAnsi="宋体" w:cs="宋体-PUA"/>
          <w:sz w:val="24"/>
          <w:szCs w:val="24"/>
          <w:u w:val="single"/>
        </w:rPr>
        <w:t xml:space="preserve">  </w:t>
      </w:r>
      <w:r>
        <w:rPr>
          <w:rFonts w:hint="eastAsia" w:ascii="宋体" w:hAnsi="宋体" w:cs="宋体-PUA"/>
          <w:sz w:val="24"/>
          <w:szCs w:val="24"/>
        </w:rPr>
        <w:t>分，投标人应在截止时间前通过交易平台网站对电子投标文件进行投标文件解密。</w:t>
      </w:r>
    </w:p>
    <w:p w14:paraId="7DA2AADC">
      <w:pPr>
        <w:shd w:val="clear" w:color="auto" w:fill="FFFFFF"/>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6.4 开标时间及地点：</w:t>
      </w:r>
      <w:r>
        <w:rPr>
          <w:rFonts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sz w:val="24"/>
          <w:szCs w:val="24"/>
          <w:u w:val="single"/>
        </w:rPr>
        <w:t xml:space="preserve">  </w:t>
      </w:r>
      <w:r>
        <w:rPr>
          <w:rFonts w:hint="eastAsia" w:ascii="宋体" w:hAnsi="宋体" w:cs="宋体"/>
          <w:sz w:val="24"/>
          <w:szCs w:val="24"/>
        </w:rPr>
        <w:t>时</w:t>
      </w:r>
      <w:r>
        <w:rPr>
          <w:rFonts w:hint="eastAsia" w:ascii="宋体" w:hAnsi="宋体" w:cs="宋体"/>
          <w:sz w:val="24"/>
          <w:szCs w:val="24"/>
          <w:u w:val="single"/>
        </w:rPr>
        <w:t xml:space="preserve">  </w:t>
      </w:r>
      <w:r>
        <w:rPr>
          <w:rFonts w:hint="eastAsia" w:ascii="宋体" w:hAnsi="宋体" w:cs="宋体"/>
          <w:sz w:val="24"/>
          <w:szCs w:val="24"/>
        </w:rPr>
        <w:t>分；地点：</w:t>
      </w:r>
      <w:r>
        <w:rPr>
          <w:rFonts w:hint="eastAsia" w:ascii="宋体" w:hAnsi="宋体" w:eastAsia="宋体" w:cs="宋体"/>
          <w:color w:val="000000"/>
          <w:sz w:val="24"/>
          <w:szCs w:val="24"/>
          <w:highlight w:val="none"/>
          <w:u w:val="single"/>
          <w:lang w:eastAsia="zh-CN"/>
        </w:rPr>
        <w:t>广州交易集团有限公司（广州公共资源交易中心）</w:t>
      </w:r>
      <w:r>
        <w:rPr>
          <w:rFonts w:hint="eastAsia" w:ascii="宋体" w:hAnsi="宋体" w:cs="宋体"/>
          <w:sz w:val="24"/>
          <w:szCs w:val="24"/>
          <w:u w:val="single"/>
          <w:lang w:val="en-US" w:eastAsia="zh-CN"/>
        </w:rPr>
        <w:t>指定</w:t>
      </w:r>
      <w:r>
        <w:rPr>
          <w:rFonts w:hint="eastAsia" w:ascii="宋体" w:hAnsi="宋体" w:cs="宋体"/>
          <w:sz w:val="24"/>
          <w:szCs w:val="24"/>
          <w:u w:val="single"/>
        </w:rPr>
        <w:t>开标室</w:t>
      </w:r>
      <w:r>
        <w:rPr>
          <w:rFonts w:hint="eastAsia" w:ascii="宋体" w:hAnsi="宋体" w:cs="宋体"/>
          <w:sz w:val="24"/>
          <w:szCs w:val="24"/>
        </w:rPr>
        <w:t>。</w:t>
      </w:r>
    </w:p>
    <w:p w14:paraId="5EC24559">
      <w:pPr>
        <w:spacing w:line="360" w:lineRule="auto"/>
        <w:ind w:firstLine="480" w:firstLineChars="200"/>
        <w:jc w:val="left"/>
        <w:rPr>
          <w:rFonts w:ascii="宋体" w:hAnsi="宋体" w:cs="宋体"/>
          <w:sz w:val="24"/>
          <w:szCs w:val="24"/>
        </w:rPr>
      </w:pPr>
      <w:r>
        <w:rPr>
          <w:rFonts w:hint="eastAsia" w:ascii="宋体" w:hAnsi="宋体" w:cs="宋体"/>
          <w:sz w:val="24"/>
          <w:szCs w:val="24"/>
        </w:rPr>
        <w:t>6.5 递交投标文件截止时间及开标时间是否有变化，请密切留意交易中心网站中的相关信息。递交投标文件截止时间后，投标文件评审时间因故推迟的，相关资审信息仍以原递交投标文件截止时间的信息为准。</w:t>
      </w:r>
    </w:p>
    <w:p w14:paraId="6C20EFFC">
      <w:pPr>
        <w:spacing w:line="360" w:lineRule="auto"/>
        <w:ind w:firstLine="480" w:firstLineChars="200"/>
        <w:jc w:val="left"/>
        <w:rPr>
          <w:rFonts w:ascii="宋体" w:hAnsi="宋体"/>
          <w:sz w:val="24"/>
          <w:szCs w:val="24"/>
        </w:rPr>
      </w:pPr>
      <w:r>
        <w:rPr>
          <w:rFonts w:hint="eastAsia" w:ascii="宋体" w:hAnsi="宋体" w:cs="宋体"/>
          <w:sz w:val="24"/>
          <w:szCs w:val="24"/>
        </w:rPr>
        <w:t>6.6 逾期送达的投标文件，电子招标投标交易平台将予以拒收。</w:t>
      </w:r>
    </w:p>
    <w:p w14:paraId="63921BC1">
      <w:pPr>
        <w:spacing w:line="360" w:lineRule="auto"/>
        <w:ind w:firstLine="480" w:firstLineChars="200"/>
        <w:jc w:val="left"/>
        <w:rPr>
          <w:sz w:val="24"/>
          <w:szCs w:val="24"/>
        </w:rPr>
      </w:pPr>
      <w:r>
        <w:rPr>
          <w:rFonts w:hint="eastAsia" w:ascii="宋体" w:hAnsi="宋体" w:cs="宋体"/>
          <w:sz w:val="24"/>
          <w:szCs w:val="24"/>
          <w:u w:val="single"/>
        </w:rPr>
        <w:t>注：投标人通过</w:t>
      </w:r>
      <w:r>
        <w:rPr>
          <w:rFonts w:hint="eastAsia" w:ascii="宋体" w:hAnsi="宋体" w:eastAsia="宋体" w:cs="宋体"/>
          <w:sz w:val="24"/>
          <w:szCs w:val="24"/>
          <w:u w:val="single"/>
        </w:rPr>
        <w:t>广州交易集团有限公司（广州公共资源交易中心）</w:t>
      </w:r>
      <w:r>
        <w:rPr>
          <w:rFonts w:hint="eastAsia" w:ascii="宋体" w:hAnsi="宋体" w:cs="宋体"/>
          <w:sz w:val="24"/>
          <w:szCs w:val="24"/>
          <w:u w:val="single"/>
        </w:rPr>
        <w:t>数字交易平台递交电子投标文件。投标人应在递交投标文件截止时间前，登录广州公共资源交易中心数字交易平台网站办理网上投标登记手续。按照交易平台关于全流程电子化项目的相关指南进行操作。</w:t>
      </w:r>
    </w:p>
    <w:p w14:paraId="43655565">
      <w:pPr>
        <w:pStyle w:val="6"/>
        <w:spacing w:before="0" w:after="0" w:line="360" w:lineRule="auto"/>
        <w:rPr>
          <w:rFonts w:ascii="宋体" w:hAnsi="宋体"/>
          <w:b/>
          <w:spacing w:val="1"/>
          <w:sz w:val="32"/>
        </w:rPr>
      </w:pPr>
      <w:bookmarkStart w:id="7" w:name="_Toc25072054"/>
      <w:r>
        <w:rPr>
          <w:rFonts w:hint="eastAsia" w:ascii="宋体" w:hAnsi="宋体"/>
          <w:b/>
          <w:spacing w:val="1"/>
          <w:sz w:val="32"/>
          <w:lang w:val="en-US" w:eastAsia="zh-CN"/>
        </w:rPr>
        <w:t>7</w:t>
      </w:r>
      <w:r>
        <w:rPr>
          <w:rFonts w:hint="eastAsia" w:ascii="宋体" w:hAnsi="宋体"/>
          <w:b/>
          <w:spacing w:val="1"/>
          <w:sz w:val="32"/>
        </w:rPr>
        <w:t>.发布公告的媒介</w:t>
      </w:r>
      <w:bookmarkEnd w:id="7"/>
    </w:p>
    <w:p w14:paraId="6F4F38C7">
      <w:pPr>
        <w:autoSpaceDE w:val="0"/>
        <w:autoSpaceDN w:val="0"/>
        <w:adjustRightInd w:val="0"/>
        <w:spacing w:line="360" w:lineRule="auto"/>
        <w:ind w:firstLine="480" w:firstLineChars="200"/>
        <w:rPr>
          <w:rFonts w:ascii="宋体" w:hAnsi="宋体"/>
          <w:kern w:val="0"/>
          <w:sz w:val="24"/>
          <w:u w:val="single"/>
        </w:rPr>
      </w:pPr>
      <w:r>
        <w:rPr>
          <w:rFonts w:hint="eastAsia" w:ascii="宋体" w:hAnsi="宋体"/>
          <w:kern w:val="0"/>
          <w:position w:val="-4"/>
          <w:sz w:val="24"/>
        </w:rPr>
        <w:t>本次</w:t>
      </w:r>
      <w:r>
        <w:rPr>
          <w:rFonts w:hint="eastAsia" w:ascii="宋体" w:hAnsi="宋体"/>
          <w:spacing w:val="-2"/>
          <w:kern w:val="0"/>
          <w:position w:val="-4"/>
          <w:sz w:val="24"/>
          <w:u w:val="single"/>
        </w:rPr>
        <w:t>招标公告同时在广州交易集团有限公司（广州公共资源交易中心）网站（网址：http://www.gzggzy.cn）、广东省招标投标监管网（网址：http://zbtb.gd.gov.cn）和中国招标投标公共服务平台（网址：http://www.cebpubservice.com）发布，本公告的修改、补充，在广州交易集团有限公司（广州公共资源交易中心）网站发布。</w:t>
      </w:r>
    </w:p>
    <w:p w14:paraId="21CD2A2E">
      <w:pPr>
        <w:pStyle w:val="6"/>
        <w:spacing w:before="0" w:after="0" w:line="360" w:lineRule="auto"/>
        <w:rPr>
          <w:rFonts w:ascii="宋体" w:hAnsi="宋体"/>
          <w:b/>
          <w:spacing w:val="1"/>
          <w:sz w:val="32"/>
        </w:rPr>
      </w:pPr>
      <w:bookmarkStart w:id="8" w:name="_Toc25072055"/>
      <w:r>
        <w:rPr>
          <w:rFonts w:hint="eastAsia" w:ascii="宋体" w:hAnsi="宋体"/>
          <w:b/>
          <w:spacing w:val="1"/>
          <w:sz w:val="32"/>
          <w:lang w:val="en-US" w:eastAsia="zh-CN"/>
        </w:rPr>
        <w:t>8</w:t>
      </w:r>
      <w:r>
        <w:rPr>
          <w:rFonts w:hint="eastAsia" w:ascii="宋体" w:hAnsi="宋体"/>
          <w:b/>
          <w:spacing w:val="1"/>
          <w:sz w:val="32"/>
        </w:rPr>
        <w:t>.其它事项</w:t>
      </w:r>
      <w:bookmarkEnd w:id="8"/>
    </w:p>
    <w:p w14:paraId="2DAFF957">
      <w:pPr>
        <w:spacing w:line="360" w:lineRule="auto"/>
        <w:ind w:firstLine="480" w:firstLineChars="200"/>
        <w:jc w:val="left"/>
        <w:rPr>
          <w:rFonts w:ascii="宋体" w:hAnsi="宋体"/>
          <w:sz w:val="24"/>
          <w:szCs w:val="24"/>
        </w:rPr>
      </w:pPr>
      <w:r>
        <w:rPr>
          <w:rFonts w:hint="eastAsia" w:ascii="宋体" w:hAnsi="宋体"/>
          <w:sz w:val="24"/>
          <w:szCs w:val="24"/>
        </w:rPr>
        <w:t>8.1 潜在投标人或利害关系人对本招标公告及招标文件有异议的，</w:t>
      </w:r>
      <w:r>
        <w:rPr>
          <w:rFonts w:hint="eastAsia" w:ascii="宋体" w:hAnsi="宋体"/>
          <w:spacing w:val="-2"/>
          <w:kern w:val="0"/>
          <w:sz w:val="24"/>
          <w:szCs w:val="24"/>
        </w:rPr>
        <w:t>应</w:t>
      </w:r>
      <w:r>
        <w:rPr>
          <w:rFonts w:hint="eastAsia" w:ascii="宋体" w:hAnsi="宋体"/>
          <w:kern w:val="0"/>
          <w:sz w:val="24"/>
          <w:szCs w:val="24"/>
        </w:rPr>
        <w:t>当在</w:t>
      </w:r>
      <w:r>
        <w:rPr>
          <w:rFonts w:hint="eastAsia" w:ascii="宋体" w:hAnsi="宋体"/>
          <w:spacing w:val="-2"/>
          <w:kern w:val="0"/>
          <w:sz w:val="24"/>
          <w:szCs w:val="24"/>
        </w:rPr>
        <w:t>投</w:t>
      </w:r>
      <w:r>
        <w:rPr>
          <w:rFonts w:hint="eastAsia" w:ascii="宋体" w:hAnsi="宋体"/>
          <w:kern w:val="0"/>
          <w:sz w:val="24"/>
          <w:szCs w:val="24"/>
        </w:rPr>
        <w:t>标</w:t>
      </w:r>
      <w:r>
        <w:rPr>
          <w:rFonts w:hint="eastAsia" w:ascii="宋体" w:hAnsi="宋体"/>
          <w:spacing w:val="-2"/>
          <w:kern w:val="0"/>
          <w:sz w:val="24"/>
          <w:szCs w:val="24"/>
        </w:rPr>
        <w:t>截</w:t>
      </w:r>
      <w:r>
        <w:rPr>
          <w:rFonts w:hint="eastAsia" w:ascii="宋体" w:hAnsi="宋体"/>
          <w:kern w:val="0"/>
          <w:sz w:val="24"/>
          <w:szCs w:val="24"/>
        </w:rPr>
        <w:t>止</w:t>
      </w:r>
      <w:r>
        <w:rPr>
          <w:rFonts w:hint="eastAsia" w:ascii="宋体" w:hAnsi="宋体"/>
          <w:spacing w:val="-2"/>
          <w:kern w:val="0"/>
          <w:sz w:val="24"/>
          <w:szCs w:val="24"/>
        </w:rPr>
        <w:t>时</w:t>
      </w:r>
      <w:r>
        <w:rPr>
          <w:rFonts w:hint="eastAsia" w:ascii="宋体" w:hAnsi="宋体"/>
          <w:kern w:val="0"/>
          <w:sz w:val="24"/>
          <w:szCs w:val="24"/>
        </w:rPr>
        <w:t>间</w:t>
      </w:r>
      <w:r>
        <w:rPr>
          <w:rFonts w:hint="eastAsia" w:ascii="宋体" w:hAnsi="宋体"/>
          <w:spacing w:val="-2"/>
          <w:kern w:val="0"/>
          <w:sz w:val="24"/>
          <w:szCs w:val="24"/>
        </w:rPr>
        <w:t>1</w:t>
      </w:r>
      <w:r>
        <w:rPr>
          <w:rFonts w:hint="eastAsia" w:ascii="宋体" w:hAnsi="宋体"/>
          <w:kern w:val="0"/>
          <w:sz w:val="24"/>
          <w:szCs w:val="24"/>
        </w:rPr>
        <w:t>0</w:t>
      </w:r>
      <w:r>
        <w:rPr>
          <w:rFonts w:hint="eastAsia" w:ascii="宋体" w:hAnsi="宋体"/>
          <w:spacing w:val="-2"/>
          <w:kern w:val="0"/>
          <w:sz w:val="24"/>
          <w:szCs w:val="24"/>
        </w:rPr>
        <w:t>日前</w:t>
      </w:r>
      <w:r>
        <w:rPr>
          <w:rFonts w:hint="eastAsia" w:ascii="宋体" w:hAnsi="宋体"/>
          <w:sz w:val="24"/>
          <w:szCs w:val="24"/>
        </w:rPr>
        <w:t>向招标人书面提出。</w:t>
      </w:r>
    </w:p>
    <w:p w14:paraId="670557C3">
      <w:pPr>
        <w:spacing w:line="360" w:lineRule="auto"/>
        <w:ind w:firstLine="480" w:firstLineChars="200"/>
        <w:jc w:val="left"/>
        <w:rPr>
          <w:rFonts w:ascii="宋体" w:hAnsi="宋体"/>
          <w:sz w:val="24"/>
          <w:szCs w:val="24"/>
          <w:u w:val="single"/>
        </w:rPr>
      </w:pPr>
      <w:r>
        <w:rPr>
          <w:rFonts w:hint="eastAsia" w:ascii="宋体" w:hAnsi="宋体"/>
          <w:sz w:val="24"/>
          <w:szCs w:val="24"/>
          <w:u w:val="single"/>
        </w:rPr>
        <w:t>异议受理部门：</w:t>
      </w:r>
      <w:r>
        <w:rPr>
          <w:rFonts w:hint="eastAsia" w:ascii="宋体" w:hAnsi="宋体" w:cs="宋体"/>
          <w:color w:val="000000"/>
          <w:sz w:val="24"/>
          <w:szCs w:val="24"/>
          <w:highlight w:val="none"/>
          <w:u w:val="single"/>
          <w:lang w:val="en-US" w:eastAsia="zh-CN"/>
        </w:rPr>
        <w:t>广州市奥宝物业管理有限公司</w:t>
      </w:r>
    </w:p>
    <w:p w14:paraId="44A7EB49">
      <w:pPr>
        <w:spacing w:line="360" w:lineRule="auto"/>
        <w:ind w:firstLine="480" w:firstLineChars="200"/>
        <w:jc w:val="left"/>
        <w:rPr>
          <w:rFonts w:ascii="宋体" w:hAnsi="宋体"/>
          <w:sz w:val="24"/>
          <w:szCs w:val="24"/>
          <w:u w:val="single"/>
        </w:rPr>
      </w:pPr>
      <w:r>
        <w:rPr>
          <w:rFonts w:hint="eastAsia" w:ascii="宋体" w:hAnsi="宋体"/>
          <w:sz w:val="24"/>
          <w:szCs w:val="24"/>
          <w:u w:val="single"/>
        </w:rPr>
        <w:t>异议受理电话：020-38320188-</w:t>
      </w:r>
      <w:r>
        <w:rPr>
          <w:rFonts w:hint="eastAsia" w:ascii="宋体" w:hAnsi="宋体"/>
          <w:sz w:val="24"/>
          <w:szCs w:val="24"/>
          <w:u w:val="single"/>
          <w:lang w:eastAsia="zh-CN"/>
        </w:rPr>
        <w:t>1805</w:t>
      </w:r>
      <w:r>
        <w:rPr>
          <w:rFonts w:hint="eastAsia" w:ascii="宋体" w:hAnsi="宋体"/>
          <w:sz w:val="24"/>
          <w:szCs w:val="24"/>
          <w:u w:val="single"/>
          <w:lang w:val="en-US" w:eastAsia="zh-CN"/>
        </w:rPr>
        <w:t xml:space="preserve"> </w:t>
      </w:r>
    </w:p>
    <w:p w14:paraId="56344B55">
      <w:pPr>
        <w:spacing w:line="360" w:lineRule="auto"/>
        <w:ind w:firstLine="480" w:firstLineChars="200"/>
        <w:jc w:val="left"/>
        <w:rPr>
          <w:rFonts w:hint="eastAsia" w:ascii="宋体" w:hAnsi="宋体"/>
          <w:sz w:val="24"/>
          <w:szCs w:val="24"/>
          <w:u w:val="single"/>
        </w:rPr>
      </w:pPr>
      <w:r>
        <w:rPr>
          <w:rFonts w:hint="eastAsia" w:ascii="宋体" w:hAnsi="宋体"/>
          <w:sz w:val="24"/>
          <w:szCs w:val="24"/>
          <w:u w:val="single"/>
        </w:rPr>
        <w:t>地址：广州市越秀区东风东路765、767、769号东宝大厦</w:t>
      </w:r>
    </w:p>
    <w:p w14:paraId="620ED95D">
      <w:pPr>
        <w:spacing w:line="360" w:lineRule="auto"/>
        <w:ind w:firstLine="480" w:firstLineChars="200"/>
        <w:jc w:val="left"/>
        <w:rPr>
          <w:rFonts w:ascii="宋体" w:hAnsi="宋体"/>
          <w:sz w:val="24"/>
          <w:szCs w:val="24"/>
          <w:u w:val="single"/>
        </w:rPr>
      </w:pPr>
      <w:r>
        <w:rPr>
          <w:rFonts w:hint="eastAsia" w:ascii="宋体" w:hAnsi="宋体"/>
          <w:sz w:val="24"/>
          <w:szCs w:val="24"/>
          <w:u w:val="single"/>
        </w:rPr>
        <w:t>注</w:t>
      </w:r>
      <w:r>
        <w:rPr>
          <w:rFonts w:ascii="宋体" w:hAnsi="宋体"/>
          <w:sz w:val="24"/>
          <w:szCs w:val="24"/>
          <w:u w:val="single"/>
        </w:rPr>
        <w:t>：</w:t>
      </w:r>
      <w:r>
        <w:rPr>
          <w:rFonts w:hint="eastAsia" w:ascii="宋体" w:hAnsi="宋体"/>
          <w:sz w:val="24"/>
          <w:szCs w:val="24"/>
          <w:u w:val="single"/>
        </w:rPr>
        <w:t>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32B52E3A">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8.2 </w:t>
      </w:r>
      <w:r>
        <w:rPr>
          <w:rFonts w:ascii="宋体" w:hAnsi="宋体"/>
          <w:sz w:val="24"/>
          <w:szCs w:val="24"/>
          <w:u w:val="single"/>
        </w:rPr>
        <w:t>特别提示：投标人在本项目招标人的工程项目中存在下列行为的，将被拒绝</w:t>
      </w:r>
      <w:r>
        <w:rPr>
          <w:rFonts w:hint="eastAsia" w:ascii="宋体" w:hAnsi="宋体"/>
          <w:sz w:val="24"/>
          <w:szCs w:val="24"/>
          <w:u w:val="single"/>
        </w:rPr>
        <w:t>一年内</w:t>
      </w:r>
      <w:r>
        <w:rPr>
          <w:rFonts w:ascii="宋体" w:hAnsi="宋体"/>
          <w:sz w:val="24"/>
          <w:szCs w:val="24"/>
          <w:u w:val="single"/>
        </w:rPr>
        <w:t>参与我单位后续工程投标：</w:t>
      </w:r>
    </w:p>
    <w:p w14:paraId="3EF3337D">
      <w:pPr>
        <w:spacing w:line="360" w:lineRule="auto"/>
        <w:ind w:firstLine="480" w:firstLineChars="200"/>
        <w:jc w:val="left"/>
        <w:rPr>
          <w:rFonts w:ascii="宋体" w:hAnsi="宋体"/>
          <w:sz w:val="24"/>
          <w:szCs w:val="24"/>
        </w:rPr>
      </w:pPr>
      <w:r>
        <w:rPr>
          <w:rFonts w:hint="eastAsia" w:ascii="宋体" w:hAnsi="宋体"/>
          <w:sz w:val="24"/>
          <w:szCs w:val="24"/>
        </w:rPr>
        <w:t>（1）将中标工程转包或者违法分包的;</w:t>
      </w:r>
    </w:p>
    <w:p w14:paraId="3BAE64BE">
      <w:pPr>
        <w:spacing w:line="360" w:lineRule="auto"/>
        <w:ind w:firstLine="480" w:firstLineChars="200"/>
        <w:jc w:val="left"/>
        <w:rPr>
          <w:rFonts w:ascii="宋体" w:hAnsi="宋体"/>
          <w:sz w:val="24"/>
          <w:szCs w:val="24"/>
        </w:rPr>
      </w:pPr>
      <w:r>
        <w:rPr>
          <w:rFonts w:hint="eastAsia" w:ascii="宋体" w:hAnsi="宋体"/>
          <w:sz w:val="24"/>
          <w:szCs w:val="24"/>
        </w:rPr>
        <w:t>（2）在中标工程中不执行质量、安全生产相关规定的，造成质量或安全事故的；</w:t>
      </w:r>
    </w:p>
    <w:p w14:paraId="309AC43B">
      <w:pPr>
        <w:spacing w:line="360" w:lineRule="auto"/>
        <w:ind w:firstLine="480" w:firstLineChars="200"/>
        <w:jc w:val="left"/>
        <w:rPr>
          <w:rFonts w:ascii="宋体" w:hAnsi="宋体"/>
          <w:sz w:val="24"/>
          <w:szCs w:val="24"/>
        </w:rPr>
      </w:pPr>
      <w:r>
        <w:rPr>
          <w:rFonts w:hint="eastAsia" w:ascii="宋体" w:hAnsi="宋体"/>
          <w:sz w:val="24"/>
          <w:szCs w:val="24"/>
        </w:rPr>
        <w:t>（3）存在围标或串标情形的；</w:t>
      </w:r>
    </w:p>
    <w:p w14:paraId="6DC238A1">
      <w:pPr>
        <w:spacing w:line="360" w:lineRule="auto"/>
        <w:ind w:firstLine="480" w:firstLineChars="200"/>
        <w:jc w:val="left"/>
        <w:rPr>
          <w:rFonts w:ascii="宋体" w:hAnsi="宋体"/>
          <w:sz w:val="24"/>
          <w:szCs w:val="24"/>
        </w:rPr>
      </w:pPr>
      <w:r>
        <w:rPr>
          <w:rFonts w:hint="eastAsia" w:ascii="宋体" w:hAnsi="宋体"/>
          <w:sz w:val="24"/>
          <w:szCs w:val="24"/>
        </w:rPr>
        <w:t>（4）存在弄虚作假骗取中标、行贿情形的；</w:t>
      </w:r>
    </w:p>
    <w:p w14:paraId="7AAD1FBC">
      <w:pPr>
        <w:autoSpaceDE w:val="0"/>
        <w:autoSpaceDN w:val="0"/>
        <w:adjustRightInd w:val="0"/>
        <w:spacing w:line="360" w:lineRule="auto"/>
        <w:ind w:firstLine="480" w:firstLineChars="200"/>
        <w:jc w:val="left"/>
        <w:rPr>
          <w:rFonts w:ascii="宋体" w:hAnsi="宋体"/>
          <w:sz w:val="24"/>
          <w:szCs w:val="24"/>
          <w:u w:val="single"/>
        </w:rPr>
      </w:pPr>
      <w:r>
        <w:rPr>
          <w:rFonts w:hint="eastAsia" w:ascii="宋体" w:hAnsi="宋体"/>
          <w:sz w:val="24"/>
          <w:szCs w:val="24"/>
        </w:rPr>
        <w:t xml:space="preserve">8.3 </w:t>
      </w:r>
      <w:r>
        <w:rPr>
          <w:rFonts w:hint="eastAsia" w:ascii="宋体" w:hAnsi="宋体"/>
          <w:sz w:val="24"/>
          <w:szCs w:val="24"/>
          <w:highlight w:val="none"/>
        </w:rPr>
        <w:t>前期服务机构名称：</w:t>
      </w:r>
      <w:r>
        <w:rPr>
          <w:rFonts w:hint="eastAsia" w:ascii="宋体" w:hAnsi="宋体"/>
          <w:sz w:val="24"/>
          <w:szCs w:val="24"/>
          <w:highlight w:val="none"/>
          <w:u w:val="single"/>
          <w:lang w:val="en-US" w:eastAsia="zh-CN"/>
        </w:rPr>
        <w:t>/</w:t>
      </w:r>
      <w:r>
        <w:rPr>
          <w:rFonts w:hint="eastAsia" w:ascii="宋体" w:hAnsi="宋体"/>
          <w:sz w:val="24"/>
          <w:szCs w:val="24"/>
          <w:highlight w:val="none"/>
          <w:u w:val="single"/>
        </w:rPr>
        <w:t>。</w:t>
      </w:r>
    </w:p>
    <w:p w14:paraId="636897F8">
      <w:pPr>
        <w:autoSpaceDE w:val="0"/>
        <w:autoSpaceDN w:val="0"/>
        <w:adjustRightInd w:val="0"/>
        <w:spacing w:line="360" w:lineRule="auto"/>
        <w:ind w:firstLine="480" w:firstLineChars="200"/>
        <w:jc w:val="left"/>
        <w:rPr>
          <w:rFonts w:ascii="宋体" w:hAnsi="宋体"/>
          <w:b/>
          <w:sz w:val="24"/>
          <w:szCs w:val="24"/>
          <w:u w:val="single"/>
        </w:rPr>
      </w:pPr>
      <w:r>
        <w:rPr>
          <w:rFonts w:hint="eastAsia" w:ascii="宋体" w:hAnsi="宋体"/>
          <w:sz w:val="24"/>
          <w:szCs w:val="24"/>
        </w:rPr>
        <w:t>注：如果前期服务机构参加本次投标，应将本公告发布前最终完成的工作成果（含电子文件）在发布招标文件的同时提供给所有投标人参考，否则前期参与的服务机构中标无效。</w:t>
      </w:r>
    </w:p>
    <w:p w14:paraId="1714CB10">
      <w:pPr>
        <w:autoSpaceDE w:val="0"/>
        <w:autoSpaceDN w:val="0"/>
        <w:adjustRightInd w:val="0"/>
        <w:spacing w:line="360" w:lineRule="auto"/>
        <w:jc w:val="left"/>
        <w:rPr>
          <w:rFonts w:ascii="宋体" w:hAnsi="宋体"/>
          <w:sz w:val="24"/>
        </w:rPr>
      </w:pPr>
      <w:bookmarkStart w:id="9" w:name="_Toc25072056"/>
      <w:r>
        <w:rPr>
          <w:rFonts w:hint="eastAsia" w:ascii="宋体" w:hAnsi="宋体"/>
          <w:b/>
          <w:bCs/>
          <w:sz w:val="32"/>
          <w:szCs w:val="32"/>
          <w:lang w:val="en-US" w:eastAsia="zh-CN"/>
        </w:rPr>
        <w:t>9</w:t>
      </w:r>
      <w:r>
        <w:rPr>
          <w:rFonts w:hint="eastAsia" w:ascii="宋体" w:hAnsi="宋体"/>
          <w:b/>
          <w:bCs/>
          <w:sz w:val="32"/>
          <w:szCs w:val="32"/>
        </w:rPr>
        <w:t>.联系方式</w:t>
      </w:r>
      <w:bookmarkEnd w:id="9"/>
    </w:p>
    <w:p w14:paraId="21A0C2CB">
      <w:pPr>
        <w:autoSpaceDE w:val="0"/>
        <w:autoSpaceDN w:val="0"/>
        <w:adjustRightInd w:val="0"/>
        <w:spacing w:line="360" w:lineRule="auto"/>
        <w:ind w:firstLine="480" w:firstLineChars="200"/>
        <w:jc w:val="left"/>
        <w:rPr>
          <w:rFonts w:hint="eastAsia" w:ascii="宋体" w:hAnsi="宋体" w:eastAsia="宋体"/>
          <w:sz w:val="24"/>
          <w:lang w:eastAsia="zh-CN"/>
        </w:rPr>
      </w:pPr>
      <w:r>
        <w:rPr>
          <w:rFonts w:hint="eastAsia" w:ascii="宋体" w:hAnsi="宋体"/>
          <w:sz w:val="24"/>
        </w:rPr>
        <w:t>招标人名称：</w:t>
      </w:r>
      <w:r>
        <w:rPr>
          <w:rFonts w:hint="eastAsia" w:ascii="宋体" w:hAnsi="宋体" w:cs="宋体"/>
          <w:color w:val="000000"/>
          <w:sz w:val="24"/>
          <w:szCs w:val="24"/>
          <w:highlight w:val="none"/>
          <w:u w:val="single"/>
          <w:lang w:val="en-US" w:eastAsia="zh-CN"/>
        </w:rPr>
        <w:t>广州市奥宝物业管理有限公司</w:t>
      </w:r>
    </w:p>
    <w:p w14:paraId="2FCEBBBA">
      <w:pPr>
        <w:spacing w:line="360" w:lineRule="auto"/>
        <w:ind w:firstLine="480" w:firstLineChars="200"/>
        <w:rPr>
          <w:rFonts w:ascii="宋体" w:hAnsi="宋体"/>
          <w:sz w:val="24"/>
          <w:u w:val="single"/>
        </w:rPr>
      </w:pPr>
      <w:r>
        <w:rPr>
          <w:rFonts w:hint="eastAsia" w:ascii="宋体" w:hAnsi="宋体"/>
          <w:sz w:val="24"/>
        </w:rPr>
        <w:t>邮政编码、地址：</w:t>
      </w:r>
      <w:r>
        <w:rPr>
          <w:rFonts w:hint="eastAsia" w:ascii="宋体" w:hAnsi="宋体"/>
          <w:sz w:val="24"/>
          <w:u w:val="single"/>
        </w:rPr>
        <w:t>510</w:t>
      </w:r>
      <w:r>
        <w:rPr>
          <w:rFonts w:hint="eastAsia" w:ascii="宋体" w:hAnsi="宋体"/>
          <w:sz w:val="24"/>
          <w:u w:val="single"/>
          <w:lang w:val="en-US" w:eastAsia="zh-CN"/>
        </w:rPr>
        <w:t>03</w:t>
      </w:r>
      <w:r>
        <w:rPr>
          <w:rFonts w:hint="eastAsia" w:ascii="宋体" w:hAnsi="宋体"/>
          <w:sz w:val="24"/>
          <w:u w:val="single"/>
        </w:rPr>
        <w:t>0、广州市越秀区东风东路765、767、769号东宝大厦</w:t>
      </w:r>
    </w:p>
    <w:p w14:paraId="764842D2">
      <w:pPr>
        <w:spacing w:line="360" w:lineRule="auto"/>
        <w:ind w:firstLine="480" w:firstLineChars="200"/>
        <w:jc w:val="left"/>
        <w:rPr>
          <w:rFonts w:ascii="宋体" w:hAnsi="宋体"/>
          <w:sz w:val="24"/>
        </w:rPr>
      </w:pPr>
      <w:r>
        <w:rPr>
          <w:rFonts w:hint="eastAsia" w:ascii="宋体" w:hAnsi="宋体"/>
          <w:sz w:val="24"/>
        </w:rPr>
        <w:t>联系人：</w:t>
      </w:r>
      <w:r>
        <w:rPr>
          <w:rFonts w:hint="eastAsia" w:ascii="宋体" w:hAnsi="宋体" w:cs="宋体"/>
          <w:color w:val="000000"/>
          <w:sz w:val="24"/>
          <w:highlight w:val="none"/>
          <w:u w:val="single"/>
          <w:lang w:val="en-US" w:eastAsia="zh-CN"/>
        </w:rPr>
        <w:t>邱工</w:t>
      </w:r>
    </w:p>
    <w:p w14:paraId="1936BCF0">
      <w:pPr>
        <w:spacing w:line="360" w:lineRule="auto"/>
        <w:ind w:firstLine="480" w:firstLineChars="200"/>
        <w:jc w:val="left"/>
        <w:rPr>
          <w:rFonts w:ascii="宋体" w:hAnsi="宋体"/>
          <w:sz w:val="24"/>
          <w:u w:val="single"/>
        </w:rPr>
      </w:pPr>
      <w:r>
        <w:rPr>
          <w:rFonts w:hint="eastAsia" w:ascii="宋体" w:hAnsi="宋体"/>
          <w:sz w:val="24"/>
        </w:rPr>
        <w:t>电话号码：</w:t>
      </w:r>
      <w:r>
        <w:rPr>
          <w:rFonts w:hint="eastAsia" w:ascii="宋体" w:hAnsi="宋体" w:eastAsia="宋体" w:cs="宋体"/>
          <w:color w:val="000000"/>
          <w:sz w:val="24"/>
          <w:szCs w:val="24"/>
          <w:highlight w:val="none"/>
          <w:u w:val="single"/>
          <w:lang w:eastAsia="zh-CN"/>
        </w:rPr>
        <w:t>020-38320188-</w:t>
      </w:r>
      <w:r>
        <w:rPr>
          <w:rFonts w:hint="eastAsia" w:ascii="宋体" w:hAnsi="宋体" w:cs="宋体"/>
          <w:color w:val="000000"/>
          <w:sz w:val="24"/>
          <w:szCs w:val="24"/>
          <w:highlight w:val="none"/>
          <w:u w:val="single"/>
          <w:lang w:eastAsia="zh-CN"/>
        </w:rPr>
        <w:t>1805</w:t>
      </w:r>
    </w:p>
    <w:p w14:paraId="6EA84476">
      <w:pPr>
        <w:spacing w:line="360" w:lineRule="auto"/>
        <w:ind w:firstLine="480" w:firstLineChars="200"/>
        <w:jc w:val="left"/>
        <w:rPr>
          <w:rFonts w:ascii="宋体" w:hAnsi="宋体"/>
          <w:sz w:val="24"/>
        </w:rPr>
      </w:pPr>
      <w:r>
        <w:rPr>
          <w:rFonts w:hint="eastAsia" w:ascii="宋体" w:hAnsi="宋体"/>
          <w:sz w:val="24"/>
        </w:rPr>
        <w:t>传真号码：</w:t>
      </w:r>
      <w:r>
        <w:rPr>
          <w:rFonts w:hint="eastAsia" w:ascii="宋体" w:hAnsi="宋体"/>
          <w:sz w:val="24"/>
          <w:u w:val="single"/>
        </w:rPr>
        <w:t xml:space="preserve">  /  </w:t>
      </w:r>
    </w:p>
    <w:p w14:paraId="0A565831">
      <w:pPr>
        <w:spacing w:line="360" w:lineRule="auto"/>
        <w:ind w:firstLine="480" w:firstLineChars="200"/>
        <w:rPr>
          <w:rFonts w:ascii="宋体" w:hAnsi="宋体"/>
          <w:sz w:val="24"/>
          <w:u w:val="single"/>
        </w:rPr>
      </w:pPr>
      <w:r>
        <w:rPr>
          <w:rFonts w:hint="eastAsia" w:ascii="宋体" w:hAnsi="宋体"/>
          <w:sz w:val="24"/>
        </w:rPr>
        <w:t>电子邮箱：</w:t>
      </w:r>
      <w:r>
        <w:rPr>
          <w:rFonts w:hint="eastAsia" w:ascii="宋体" w:hAnsi="宋体"/>
          <w:sz w:val="24"/>
          <w:u w:val="single"/>
        </w:rPr>
        <w:t xml:space="preserve">  /  </w:t>
      </w:r>
    </w:p>
    <w:p w14:paraId="3F6813A3">
      <w:pPr>
        <w:pStyle w:val="16"/>
        <w:spacing w:after="0" w:line="360" w:lineRule="auto"/>
        <w:ind w:left="0" w:leftChars="0" w:firstLine="480"/>
        <w:rPr>
          <w:sz w:val="24"/>
        </w:rPr>
      </w:pPr>
    </w:p>
    <w:p w14:paraId="232F52D7">
      <w:pPr>
        <w:spacing w:line="360" w:lineRule="auto"/>
        <w:ind w:firstLine="480" w:firstLineChars="200"/>
        <w:rPr>
          <w:rFonts w:hint="eastAsia" w:ascii="宋体" w:hAnsi="宋体" w:eastAsia="宋体"/>
          <w:sz w:val="24"/>
          <w:lang w:eastAsia="zh-CN"/>
        </w:rPr>
      </w:pPr>
      <w:r>
        <w:rPr>
          <w:rFonts w:hint="eastAsia" w:ascii="宋体" w:hAnsi="宋体"/>
          <w:sz w:val="24"/>
        </w:rPr>
        <w:t>招标代理名称：</w:t>
      </w:r>
      <w:r>
        <w:rPr>
          <w:rFonts w:hint="eastAsia" w:ascii="宋体" w:hAnsi="宋体" w:cs="宋体"/>
          <w:sz w:val="24"/>
          <w:u w:val="single"/>
          <w:lang w:eastAsia="zh-CN"/>
        </w:rPr>
        <w:t>广州工建工程咨询有限公司</w:t>
      </w:r>
    </w:p>
    <w:p w14:paraId="4E3ADB3C">
      <w:pPr>
        <w:spacing w:line="360" w:lineRule="auto"/>
        <w:ind w:firstLine="480" w:firstLineChars="200"/>
        <w:jc w:val="left"/>
        <w:rPr>
          <w:rFonts w:hint="eastAsia" w:ascii="宋体" w:hAnsi="宋体" w:cs="宋体"/>
          <w:bCs/>
          <w:sz w:val="24"/>
          <w:u w:val="single"/>
        </w:rPr>
      </w:pPr>
      <w:r>
        <w:rPr>
          <w:rFonts w:hint="eastAsia" w:ascii="宋体" w:hAnsi="宋体"/>
          <w:sz w:val="24"/>
        </w:rPr>
        <w:t>邮政编码、地址：</w:t>
      </w:r>
      <w:r>
        <w:rPr>
          <w:rFonts w:hint="eastAsia" w:ascii="宋体" w:hAnsi="宋体"/>
          <w:sz w:val="24"/>
          <w:u w:val="single"/>
        </w:rPr>
        <w:t>51</w:t>
      </w:r>
      <w:r>
        <w:rPr>
          <w:rFonts w:hint="eastAsia" w:ascii="宋体" w:hAnsi="宋体"/>
          <w:sz w:val="24"/>
          <w:u w:val="single"/>
          <w:lang w:val="en-US" w:eastAsia="zh-CN"/>
        </w:rPr>
        <w:t>1466</w:t>
      </w:r>
      <w:r>
        <w:rPr>
          <w:rFonts w:hint="eastAsia" w:ascii="宋体" w:hAnsi="宋体"/>
          <w:sz w:val="24"/>
          <w:u w:val="single"/>
        </w:rPr>
        <w:t>、</w:t>
      </w:r>
      <w:r>
        <w:rPr>
          <w:rFonts w:hint="eastAsia" w:ascii="宋体" w:hAnsi="宋体" w:cs="宋体"/>
          <w:bCs/>
          <w:sz w:val="24"/>
          <w:u w:val="single"/>
        </w:rPr>
        <w:t>广州市南沙区进港大道10号1706-1707-1708-1709</w:t>
      </w:r>
    </w:p>
    <w:p w14:paraId="5FBBA99C">
      <w:pPr>
        <w:spacing w:line="360" w:lineRule="auto"/>
        <w:ind w:firstLine="480" w:firstLineChars="200"/>
        <w:jc w:val="left"/>
        <w:rPr>
          <w:rFonts w:ascii="宋体" w:hAnsi="宋体"/>
          <w:sz w:val="24"/>
          <w:u w:val="single"/>
        </w:rPr>
      </w:pPr>
      <w:r>
        <w:rPr>
          <w:rFonts w:hint="eastAsia" w:ascii="宋体" w:hAnsi="宋体"/>
          <w:sz w:val="24"/>
        </w:rPr>
        <w:t>联系人：</w:t>
      </w:r>
      <w:r>
        <w:rPr>
          <w:rFonts w:hint="eastAsia" w:ascii="宋体" w:hAnsi="宋体"/>
          <w:sz w:val="24"/>
          <w:u w:val="single"/>
          <w:lang w:val="en-US" w:eastAsia="zh-CN"/>
        </w:rPr>
        <w:t>陈</w:t>
      </w:r>
      <w:r>
        <w:rPr>
          <w:rFonts w:hint="eastAsia" w:ascii="宋体" w:hAnsi="宋体"/>
          <w:sz w:val="24"/>
          <w:u w:val="single"/>
        </w:rPr>
        <w:t>工</w:t>
      </w:r>
    </w:p>
    <w:p w14:paraId="3B806BE0">
      <w:pPr>
        <w:spacing w:line="360" w:lineRule="auto"/>
        <w:ind w:firstLine="480" w:firstLineChars="200"/>
        <w:jc w:val="left"/>
        <w:rPr>
          <w:rFonts w:ascii="宋体" w:hAnsi="宋体"/>
          <w:sz w:val="24"/>
        </w:rPr>
      </w:pPr>
      <w:r>
        <w:rPr>
          <w:rFonts w:hint="eastAsia" w:ascii="宋体" w:hAnsi="宋体"/>
          <w:sz w:val="24"/>
        </w:rPr>
        <w:t>电话号码：</w:t>
      </w:r>
      <w:r>
        <w:rPr>
          <w:rFonts w:hint="eastAsia" w:ascii="宋体" w:hAnsi="宋体" w:cs="宋体"/>
          <w:sz w:val="24"/>
          <w:u w:val="single"/>
        </w:rPr>
        <w:t>020-88529135</w:t>
      </w:r>
    </w:p>
    <w:p w14:paraId="6EC3A0F2">
      <w:pPr>
        <w:spacing w:line="360" w:lineRule="auto"/>
        <w:ind w:firstLine="480" w:firstLineChars="200"/>
        <w:jc w:val="left"/>
        <w:rPr>
          <w:rFonts w:ascii="宋体" w:hAnsi="宋体"/>
          <w:sz w:val="24"/>
        </w:rPr>
      </w:pPr>
      <w:r>
        <w:rPr>
          <w:rFonts w:hint="eastAsia" w:ascii="宋体" w:hAnsi="宋体"/>
          <w:sz w:val="24"/>
        </w:rPr>
        <w:t>传真号码：</w:t>
      </w:r>
      <w:r>
        <w:rPr>
          <w:rFonts w:hint="eastAsia" w:ascii="宋体" w:hAnsi="宋体"/>
          <w:sz w:val="24"/>
          <w:u w:val="single"/>
        </w:rPr>
        <w:t xml:space="preserve">  /  </w:t>
      </w:r>
    </w:p>
    <w:p w14:paraId="04165293">
      <w:pPr>
        <w:spacing w:line="360" w:lineRule="auto"/>
        <w:ind w:firstLine="480" w:firstLineChars="200"/>
        <w:rPr>
          <w:rFonts w:ascii="宋体" w:hAnsi="宋体"/>
          <w:sz w:val="24"/>
          <w:u w:val="single"/>
        </w:rPr>
      </w:pPr>
      <w:r>
        <w:rPr>
          <w:rFonts w:hint="eastAsia" w:ascii="宋体" w:hAnsi="宋体" w:cs="宋体"/>
          <w:sz w:val="24"/>
        </w:rPr>
        <w:t>电子</w:t>
      </w:r>
      <w:r>
        <w:rPr>
          <w:rFonts w:hint="eastAsia" w:ascii="宋体" w:hAnsi="宋体"/>
          <w:sz w:val="24"/>
        </w:rPr>
        <w:t>邮</w:t>
      </w:r>
      <w:r>
        <w:rPr>
          <w:rFonts w:hint="eastAsia" w:ascii="宋体" w:hAnsi="宋体" w:cs="宋体"/>
          <w:sz w:val="24"/>
        </w:rPr>
        <w:t>箱</w:t>
      </w:r>
      <w:r>
        <w:rPr>
          <w:rFonts w:hint="eastAsia" w:ascii="宋体" w:hAnsi="宋体"/>
          <w:sz w:val="24"/>
        </w:rPr>
        <w:t>：</w:t>
      </w:r>
      <w:r>
        <w:rPr>
          <w:rFonts w:hint="eastAsia" w:ascii="宋体" w:hAnsi="宋体"/>
          <w:sz w:val="24"/>
          <w:u w:val="single"/>
        </w:rPr>
        <w:t xml:space="preserve">  /  </w:t>
      </w:r>
    </w:p>
    <w:p w14:paraId="6703333D">
      <w:pPr>
        <w:pStyle w:val="16"/>
        <w:spacing w:after="0" w:line="360" w:lineRule="auto"/>
        <w:ind w:left="0" w:leftChars="0" w:firstLine="480"/>
        <w:rPr>
          <w:sz w:val="24"/>
        </w:rPr>
      </w:pPr>
    </w:p>
    <w:p w14:paraId="1C1AB573">
      <w:pPr>
        <w:spacing w:line="360" w:lineRule="auto"/>
        <w:ind w:firstLine="480" w:firstLineChars="200"/>
        <w:rPr>
          <w:rFonts w:ascii="宋体" w:hAnsi="宋体"/>
          <w:sz w:val="24"/>
          <w:u w:val="single"/>
        </w:rPr>
      </w:pPr>
      <w:r>
        <w:rPr>
          <w:rFonts w:hint="eastAsia" w:ascii="宋体" w:hAnsi="宋体"/>
          <w:sz w:val="24"/>
        </w:rPr>
        <w:t>交易服务机构名称：</w:t>
      </w:r>
      <w:r>
        <w:rPr>
          <w:rFonts w:hint="eastAsia" w:ascii="宋体" w:hAnsi="宋体"/>
          <w:sz w:val="24"/>
          <w:u w:val="single"/>
        </w:rPr>
        <w:t>广州交易集团有限公司（广州公共资源交易中心）（</w:t>
      </w:r>
      <w:r>
        <w:rPr>
          <w:rFonts w:hint="eastAsia" w:ascii="宋体" w:hAnsi="宋体"/>
          <w:sz w:val="24"/>
          <w:u w:val="single"/>
          <w:lang w:val="en-US" w:eastAsia="zh-CN"/>
        </w:rPr>
        <w:t>黄埔</w:t>
      </w:r>
      <w:r>
        <w:rPr>
          <w:rFonts w:hint="eastAsia" w:ascii="宋体" w:hAnsi="宋体"/>
          <w:sz w:val="24"/>
          <w:u w:val="single"/>
        </w:rPr>
        <w:t>交易部）</w:t>
      </w:r>
    </w:p>
    <w:p w14:paraId="7180E82C">
      <w:pPr>
        <w:spacing w:line="360" w:lineRule="auto"/>
        <w:ind w:firstLine="480" w:firstLineChars="200"/>
        <w:rPr>
          <w:rFonts w:ascii="宋体" w:hAnsi="宋体"/>
          <w:sz w:val="24"/>
        </w:rPr>
      </w:pPr>
      <w:r>
        <w:rPr>
          <w:rFonts w:hint="eastAsia" w:ascii="宋体" w:hAnsi="宋体"/>
          <w:sz w:val="24"/>
        </w:rPr>
        <w:t>邮政编码、地址：</w:t>
      </w:r>
      <w:r>
        <w:rPr>
          <w:rFonts w:hint="eastAsia" w:ascii="宋体" w:hAnsi="宋体"/>
          <w:sz w:val="24"/>
          <w:u w:val="single"/>
        </w:rPr>
        <w:t>510</w:t>
      </w:r>
      <w:r>
        <w:rPr>
          <w:rFonts w:hint="eastAsia" w:ascii="宋体" w:hAnsi="宋体"/>
          <w:sz w:val="24"/>
          <w:u w:val="single"/>
          <w:lang w:val="en-US" w:eastAsia="zh-CN"/>
        </w:rPr>
        <w:t>7</w:t>
      </w:r>
      <w:r>
        <w:rPr>
          <w:rFonts w:hint="eastAsia" w:ascii="宋体" w:hAnsi="宋体"/>
          <w:sz w:val="24"/>
          <w:u w:val="single"/>
        </w:rPr>
        <w:t>00、广州市</w:t>
      </w:r>
      <w:r>
        <w:rPr>
          <w:rFonts w:hint="eastAsia" w:ascii="宋体" w:hAnsi="宋体"/>
          <w:sz w:val="24"/>
          <w:u w:val="single"/>
          <w:lang w:val="en-US" w:eastAsia="zh-CN"/>
        </w:rPr>
        <w:fldChar w:fldCharType="begin"/>
      </w:r>
      <w:r>
        <w:rPr>
          <w:rFonts w:hint="eastAsia" w:ascii="宋体" w:hAnsi="宋体"/>
          <w:sz w:val="24"/>
          <w:u w:val="single"/>
          <w:lang w:val="en-US" w:eastAsia="zh-CN"/>
        </w:rPr>
        <w:instrText xml:space="preserve"> HYPERLINK "http://www.baidu.com/link?url=M4_FuHhFm-1JNNgeD1lOee0orr7RMX-1AS_mSeFeL-54vpAeSgxmUNWd-4fh2A9hOMLuBO4BczKw_DRgD_wOb_yVLLQr1G0vVB04t4_8efnvf2fvxk5p4L9iyBoI9WbYAAeoCspIPgvb3mj6dKXtS-ag2Id5AThDV6aUr43UMAEYjLeYIFiL1SMezLuYH9CLK0kVxISe1a7fUacvb49Zc8A_bElEstGYEnwb6QRvWaH2nFiAdXr0c-ASMUzM3n81UAU4t3AoOpJf0hnsyDwl6J3Vkc-Uo_0X1kLDfDc1ecmDXcpTlT_WIc_uLKoNRYK_94890gLKIDThXO4KIXFpZaoQMIgN9jdaw6fMpWKVIb86HYKewd-d9iM2pMKvrtJz" \t "https://www.baidu.com/_blank" </w:instrText>
      </w:r>
      <w:r>
        <w:rPr>
          <w:rFonts w:hint="eastAsia" w:ascii="宋体" w:hAnsi="宋体"/>
          <w:sz w:val="24"/>
          <w:u w:val="single"/>
          <w:lang w:val="en-US" w:eastAsia="zh-CN"/>
        </w:rPr>
        <w:fldChar w:fldCharType="separate"/>
      </w:r>
      <w:r>
        <w:rPr>
          <w:rFonts w:hint="eastAsia" w:ascii="宋体" w:hAnsi="宋体"/>
          <w:sz w:val="24"/>
          <w:u w:val="single"/>
        </w:rPr>
        <w:t>黄埔区水西路32号4层</w:t>
      </w:r>
      <w:r>
        <w:rPr>
          <w:rFonts w:hint="eastAsia" w:ascii="宋体" w:hAnsi="宋体"/>
          <w:sz w:val="24"/>
          <w:u w:val="single"/>
          <w:lang w:val="en-US" w:eastAsia="zh-CN"/>
        </w:rPr>
        <w:fldChar w:fldCharType="end"/>
      </w:r>
    </w:p>
    <w:p w14:paraId="3C97FD14">
      <w:pPr>
        <w:spacing w:line="360" w:lineRule="auto"/>
        <w:ind w:firstLine="480" w:firstLineChars="200"/>
        <w:jc w:val="left"/>
        <w:rPr>
          <w:rFonts w:hint="default" w:ascii="宋体" w:hAnsi="宋体" w:eastAsia="宋体"/>
          <w:sz w:val="24"/>
          <w:lang w:val="en-US" w:eastAsia="zh-CN"/>
        </w:rPr>
      </w:pPr>
      <w:r>
        <w:rPr>
          <w:rFonts w:hint="eastAsia" w:ascii="宋体" w:hAnsi="宋体"/>
          <w:sz w:val="24"/>
        </w:rPr>
        <w:t>电话号码：</w:t>
      </w:r>
      <w:r>
        <w:rPr>
          <w:rFonts w:hint="eastAsia" w:ascii="宋体" w:hAnsi="宋体"/>
          <w:sz w:val="24"/>
          <w:u w:val="single"/>
          <w:lang w:val="en-US" w:eastAsia="zh-CN"/>
        </w:rPr>
        <w:t xml:space="preserve">  /  </w:t>
      </w:r>
    </w:p>
    <w:p w14:paraId="7A6EC5BB">
      <w:pPr>
        <w:spacing w:line="360" w:lineRule="auto"/>
        <w:ind w:firstLine="480" w:firstLineChars="200"/>
        <w:jc w:val="left"/>
        <w:rPr>
          <w:rFonts w:hint="default" w:ascii="宋体" w:hAnsi="宋体" w:eastAsia="宋体"/>
          <w:sz w:val="24"/>
          <w:lang w:val="en-US" w:eastAsia="zh-CN"/>
        </w:rPr>
      </w:pPr>
      <w:r>
        <w:rPr>
          <w:rFonts w:hint="eastAsia" w:ascii="宋体" w:hAnsi="宋体"/>
          <w:sz w:val="24"/>
        </w:rPr>
        <w:t>传真号码：</w:t>
      </w:r>
      <w:r>
        <w:rPr>
          <w:rFonts w:hint="eastAsia" w:ascii="宋体" w:hAnsi="宋体"/>
          <w:sz w:val="24"/>
          <w:u w:val="single"/>
          <w:lang w:val="en-US" w:eastAsia="zh-CN"/>
        </w:rPr>
        <w:t xml:space="preserve">  /  </w:t>
      </w:r>
    </w:p>
    <w:p w14:paraId="793CD52F">
      <w:pPr>
        <w:spacing w:line="360" w:lineRule="auto"/>
        <w:ind w:firstLine="480" w:firstLineChars="200"/>
        <w:rPr>
          <w:rFonts w:ascii="宋体" w:hAnsi="宋体"/>
          <w:sz w:val="24"/>
          <w:u w:val="single"/>
        </w:rPr>
      </w:pPr>
      <w:r>
        <w:rPr>
          <w:rFonts w:hint="eastAsia" w:ascii="宋体" w:hAnsi="宋体"/>
          <w:sz w:val="24"/>
        </w:rPr>
        <w:t>网址：</w:t>
      </w:r>
      <w:r>
        <w:rPr>
          <w:rFonts w:ascii="宋体" w:hAnsi="宋体"/>
          <w:sz w:val="24"/>
          <w:u w:val="single"/>
        </w:rPr>
        <w:t>http://www.gzggzy.cn</w:t>
      </w:r>
    </w:p>
    <w:p w14:paraId="2E31DFFF">
      <w:pPr>
        <w:pStyle w:val="16"/>
        <w:spacing w:after="0" w:line="360" w:lineRule="auto"/>
        <w:ind w:left="0" w:leftChars="0" w:firstLine="480"/>
        <w:rPr>
          <w:sz w:val="24"/>
        </w:rPr>
      </w:pPr>
    </w:p>
    <w:p w14:paraId="49DE4DEF">
      <w:pPr>
        <w:spacing w:line="360" w:lineRule="auto"/>
        <w:ind w:firstLine="480" w:firstLineChars="200"/>
        <w:jc w:val="left"/>
        <w:rPr>
          <w:rFonts w:ascii="宋体" w:hAnsi="宋体"/>
          <w:sz w:val="24"/>
        </w:rPr>
      </w:pPr>
      <w:r>
        <w:rPr>
          <w:rFonts w:hint="eastAsia" w:ascii="宋体" w:hAnsi="宋体"/>
          <w:sz w:val="24"/>
        </w:rPr>
        <w:t>招标管理机构名称：</w:t>
      </w:r>
      <w:r>
        <w:rPr>
          <w:rFonts w:hint="eastAsia" w:ascii="宋体" w:hAnsi="宋体"/>
          <w:sz w:val="24"/>
          <w:u w:val="single"/>
        </w:rPr>
        <w:t>广</w:t>
      </w:r>
      <w:r>
        <w:rPr>
          <w:rFonts w:hint="eastAsia" w:ascii="宋体" w:hAnsi="宋体"/>
          <w:sz w:val="24"/>
          <w:u w:val="single"/>
          <w:lang w:val="en-US" w:eastAsia="zh-CN"/>
        </w:rPr>
        <w:t>州开发区建设工程招投标管理办公室（广州市黄埔区建设工程招投标管理办公室）</w:t>
      </w:r>
    </w:p>
    <w:p w14:paraId="33E13AA0">
      <w:pPr>
        <w:spacing w:line="360" w:lineRule="auto"/>
        <w:ind w:firstLine="480" w:firstLineChars="200"/>
        <w:jc w:val="left"/>
        <w:rPr>
          <w:rFonts w:ascii="宋体" w:hAnsi="宋体"/>
          <w:sz w:val="24"/>
          <w:u w:val="single"/>
        </w:rPr>
      </w:pPr>
      <w:r>
        <w:rPr>
          <w:rFonts w:hint="eastAsia" w:ascii="宋体" w:hAnsi="宋体"/>
          <w:sz w:val="24"/>
        </w:rPr>
        <w:t>邮政编码、地址：</w:t>
      </w:r>
      <w:r>
        <w:rPr>
          <w:rFonts w:hint="eastAsia" w:ascii="宋体" w:hAnsi="宋体"/>
          <w:sz w:val="24"/>
          <w:u w:val="single"/>
        </w:rPr>
        <w:t>510</w:t>
      </w:r>
      <w:r>
        <w:rPr>
          <w:rFonts w:hint="eastAsia" w:ascii="宋体" w:hAnsi="宋体"/>
          <w:sz w:val="24"/>
          <w:u w:val="single"/>
          <w:lang w:val="en-US" w:eastAsia="zh-CN"/>
        </w:rPr>
        <w:t>7</w:t>
      </w:r>
      <w:r>
        <w:rPr>
          <w:rFonts w:hint="eastAsia" w:ascii="宋体" w:hAnsi="宋体"/>
          <w:sz w:val="24"/>
          <w:u w:val="single"/>
        </w:rPr>
        <w:t>00、广州市黄埔区水西路30号汇丽大厦D1栋4楼</w:t>
      </w:r>
    </w:p>
    <w:p w14:paraId="75896C02">
      <w:pPr>
        <w:spacing w:line="360" w:lineRule="auto"/>
        <w:ind w:firstLine="480" w:firstLineChars="200"/>
        <w:jc w:val="left"/>
        <w:rPr>
          <w:rFonts w:ascii="宋体" w:hAnsi="宋体"/>
          <w:sz w:val="24"/>
          <w:u w:val="single"/>
        </w:rPr>
      </w:pPr>
      <w:r>
        <w:rPr>
          <w:rFonts w:hint="eastAsia" w:ascii="宋体" w:hAnsi="宋体"/>
          <w:sz w:val="24"/>
        </w:rPr>
        <w:t>电话号码：</w:t>
      </w:r>
      <w:r>
        <w:rPr>
          <w:rFonts w:hint="eastAsia" w:ascii="宋体" w:hAnsi="宋体"/>
          <w:sz w:val="24"/>
          <w:u w:val="single"/>
        </w:rPr>
        <w:t xml:space="preserve">  /  </w:t>
      </w:r>
    </w:p>
    <w:p w14:paraId="23B510D0">
      <w:pPr>
        <w:spacing w:line="360" w:lineRule="auto"/>
        <w:ind w:firstLine="480" w:firstLineChars="200"/>
        <w:jc w:val="left"/>
        <w:rPr>
          <w:rFonts w:ascii="宋体" w:hAnsi="宋体"/>
          <w:sz w:val="24"/>
        </w:rPr>
      </w:pPr>
      <w:r>
        <w:rPr>
          <w:rFonts w:hint="eastAsia" w:ascii="宋体" w:hAnsi="宋体"/>
          <w:sz w:val="24"/>
        </w:rPr>
        <w:t>传真号码：</w:t>
      </w:r>
      <w:r>
        <w:rPr>
          <w:rFonts w:hint="eastAsia" w:ascii="宋体" w:hAnsi="宋体"/>
          <w:sz w:val="24"/>
          <w:u w:val="single"/>
        </w:rPr>
        <w:t xml:space="preserve">  /  </w:t>
      </w:r>
    </w:p>
    <w:p w14:paraId="53E413E7">
      <w:pPr>
        <w:spacing w:line="360" w:lineRule="auto"/>
        <w:ind w:firstLine="480" w:firstLineChars="200"/>
        <w:rPr>
          <w:rFonts w:ascii="宋体" w:hAnsi="宋体"/>
          <w:sz w:val="24"/>
        </w:rPr>
      </w:pPr>
      <w:r>
        <w:rPr>
          <w:rFonts w:hint="eastAsia" w:ascii="宋体" w:hAnsi="宋体"/>
          <w:sz w:val="24"/>
        </w:rPr>
        <w:t>网址：</w:t>
      </w:r>
      <w:r>
        <w:rPr>
          <w:rFonts w:hint="eastAsia" w:ascii="宋体" w:hAnsi="宋体"/>
          <w:sz w:val="24"/>
          <w:u w:val="single"/>
        </w:rPr>
        <w:t xml:space="preserve">  /  </w:t>
      </w:r>
    </w:p>
    <w:p w14:paraId="4AE26C52">
      <w:pPr>
        <w:jc w:val="left"/>
        <w:rPr>
          <w:rFonts w:ascii="宋体" w:hAnsi="宋体"/>
          <w:b/>
          <w:bCs/>
          <w:sz w:val="32"/>
          <w:szCs w:val="32"/>
        </w:rPr>
      </w:pPr>
      <w:r>
        <w:rPr>
          <w:rFonts w:ascii="宋体" w:hAnsi="宋体"/>
          <w:b/>
          <w:sz w:val="28"/>
          <w:szCs w:val="28"/>
        </w:rPr>
        <w:br w:type="page"/>
      </w:r>
      <w:r>
        <w:rPr>
          <w:rFonts w:hint="eastAsia" w:ascii="宋体" w:hAnsi="宋体"/>
          <w:b/>
          <w:sz w:val="28"/>
          <w:szCs w:val="28"/>
        </w:rPr>
        <w:t xml:space="preserve">附件1：             </w:t>
      </w:r>
      <w:r>
        <w:rPr>
          <w:rFonts w:ascii="宋体" w:hAnsi="宋体"/>
          <w:b/>
          <w:sz w:val="28"/>
          <w:szCs w:val="28"/>
        </w:rPr>
        <w:t xml:space="preserve">     </w:t>
      </w:r>
      <w:r>
        <w:rPr>
          <w:rFonts w:hint="eastAsia" w:ascii="宋体" w:hAnsi="宋体"/>
          <w:b/>
          <w:bCs/>
          <w:sz w:val="32"/>
          <w:szCs w:val="32"/>
        </w:rPr>
        <w:t>投标人声明</w:t>
      </w:r>
    </w:p>
    <w:p w14:paraId="4C4EFDD0">
      <w:pPr>
        <w:pStyle w:val="33"/>
        <w:spacing w:line="360" w:lineRule="exact"/>
        <w:ind w:firstLine="0"/>
        <w:rPr>
          <w:rFonts w:ascii="宋体" w:hAnsi="宋体" w:eastAsia="宋体"/>
          <w:color w:val="auto"/>
          <w:sz w:val="21"/>
          <w:szCs w:val="21"/>
        </w:rPr>
      </w:pPr>
      <w:r>
        <w:rPr>
          <w:rFonts w:hint="eastAsia" w:ascii="宋体" w:hAnsi="宋体" w:eastAsia="宋体" w:cs="宋体"/>
          <w:color w:val="000000"/>
          <w:sz w:val="21"/>
          <w:szCs w:val="21"/>
          <w:highlight w:val="none"/>
          <w:u w:val="none"/>
          <w:lang w:val="en-US" w:eastAsia="zh-CN"/>
        </w:rPr>
        <w:t>广州市奥宝物业管理有限公司</w:t>
      </w:r>
      <w:r>
        <w:rPr>
          <w:rFonts w:hint="eastAsia" w:ascii="宋体" w:hAnsi="宋体" w:eastAsia="宋体"/>
          <w:color w:val="auto"/>
          <w:sz w:val="21"/>
          <w:szCs w:val="21"/>
        </w:rPr>
        <w:t>及广</w:t>
      </w:r>
      <w:r>
        <w:rPr>
          <w:rFonts w:hint="eastAsia" w:ascii="宋体" w:hAnsi="宋体" w:eastAsia="宋体"/>
          <w:color w:val="auto"/>
          <w:sz w:val="21"/>
          <w:szCs w:val="21"/>
          <w:lang w:val="en-US" w:eastAsia="zh-CN"/>
        </w:rPr>
        <w:t>州开发区建设工程招投标管理办公室（广州市黄埔区建设工程招投标管理办公室）</w:t>
      </w:r>
      <w:r>
        <w:rPr>
          <w:rFonts w:hint="eastAsia" w:ascii="宋体" w:hAnsi="宋体" w:eastAsia="宋体"/>
          <w:color w:val="auto"/>
          <w:sz w:val="21"/>
          <w:szCs w:val="21"/>
        </w:rPr>
        <w:t>：</w:t>
      </w:r>
    </w:p>
    <w:p w14:paraId="5FDE1E06">
      <w:pPr>
        <w:pStyle w:val="33"/>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本公司就参加</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投标工作，作出郑重声明：</w:t>
      </w:r>
    </w:p>
    <w:p w14:paraId="24530A64">
      <w:pPr>
        <w:pStyle w:val="33"/>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一、本公司保证投标文件及其后提供的一切材料都是真实的。如我司成为本项目中标候选人，我司同意并授权招标人将我司投标文件商务部分文件的人员、业绩、奖项等资料进行公开。</w:t>
      </w:r>
    </w:p>
    <w:p w14:paraId="66E82410">
      <w:pPr>
        <w:pStyle w:val="33"/>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二、本公司保证不与其他单位围标、串标，不出让投标资格，不向招标人或评标委员会成员行贿。</w:t>
      </w:r>
    </w:p>
    <w:p w14:paraId="37733EBC">
      <w:pPr>
        <w:pStyle w:val="33"/>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三、本公司不存在招标文件第二章投标人须知第</w:t>
      </w:r>
      <w:r>
        <w:rPr>
          <w:rFonts w:ascii="宋体" w:hAnsi="宋体" w:eastAsia="宋体"/>
          <w:color w:val="auto"/>
          <w:sz w:val="21"/>
          <w:szCs w:val="21"/>
        </w:rPr>
        <w:t>1.4.3</w:t>
      </w:r>
      <w:r>
        <w:rPr>
          <w:rFonts w:hint="eastAsia" w:ascii="宋体" w:hAnsi="宋体" w:eastAsia="宋体"/>
          <w:color w:val="auto"/>
          <w:sz w:val="21"/>
          <w:szCs w:val="21"/>
        </w:rPr>
        <w:t>项所规定的任何一种情形。没有处于被本地建设行政主管部门取消投标资格的处罚期内。与招标人过去</w:t>
      </w:r>
      <w:r>
        <w:rPr>
          <w:rFonts w:ascii="宋体" w:hAnsi="宋体" w:eastAsia="宋体"/>
          <w:color w:val="auto"/>
          <w:sz w:val="21"/>
          <w:szCs w:val="21"/>
        </w:rPr>
        <w:t>3</w:t>
      </w:r>
      <w:r>
        <w:rPr>
          <w:rFonts w:hint="eastAsia" w:ascii="宋体" w:hAnsi="宋体" w:eastAsia="宋体"/>
          <w:color w:val="auto"/>
          <w:sz w:val="21"/>
          <w:szCs w:val="21"/>
        </w:rPr>
        <w:t>年内无合同履约纠纷。</w:t>
      </w:r>
    </w:p>
    <w:p w14:paraId="07B60110">
      <w:pPr>
        <w:pStyle w:val="33"/>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四、本公司及其有隶属关系的机构，没有参加本项目招标文件的编写工作；本公司与本次招标的招标代理机构没有隶属关系或其他利害关系；</w:t>
      </w:r>
    </w:p>
    <w:p w14:paraId="3F7519C9">
      <w:pPr>
        <w:pStyle w:val="33"/>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五、本公司承诺，中标后严格执行安全生产相关管理规定。我单位已充分了解本项目的投资规模、建设内容、建设标准及相关风险，如中标，我单位保证按照招标文件规定的投资控制要求、质量要求、工期要求完成设计项目。</w:t>
      </w:r>
    </w:p>
    <w:p w14:paraId="12B673FE">
      <w:pPr>
        <w:pStyle w:val="33"/>
        <w:spacing w:line="360" w:lineRule="exact"/>
        <w:ind w:firstLine="422" w:firstLineChars="200"/>
        <w:rPr>
          <w:rFonts w:ascii="宋体" w:hAnsi="宋体" w:eastAsia="宋体"/>
          <w:b/>
          <w:color w:val="auto"/>
          <w:sz w:val="21"/>
          <w:szCs w:val="21"/>
        </w:rPr>
      </w:pPr>
      <w:r>
        <w:rPr>
          <w:rFonts w:hint="eastAsia" w:ascii="宋体" w:hAnsi="宋体" w:eastAsia="宋体"/>
          <w:b/>
          <w:color w:val="auto"/>
          <w:sz w:val="21"/>
          <w:szCs w:val="21"/>
        </w:rPr>
        <w:t>六、与本公司单位负责人为同一人或者与本公司存在控股、管理关系的其他单位包括：</w:t>
      </w:r>
      <w:r>
        <w:rPr>
          <w:rFonts w:ascii="宋体" w:hAnsi="宋体" w:eastAsia="宋体"/>
          <w:b/>
          <w:color w:val="auto"/>
          <w:sz w:val="21"/>
          <w:szCs w:val="21"/>
          <w:u w:val="single"/>
        </w:rPr>
        <w:t xml:space="preserve">     </w:t>
      </w:r>
      <w:r>
        <w:rPr>
          <w:rFonts w:hint="eastAsia" w:ascii="宋体" w:hAnsi="宋体" w:eastAsia="宋体"/>
          <w:b/>
          <w:color w:val="auto"/>
          <w:sz w:val="21"/>
          <w:szCs w:val="21"/>
        </w:rPr>
        <w:t>。（注：本条由投标人如实填写，如有，应列出全部满足招标公告资质要求的相关单位的名称；如无，则填写</w:t>
      </w:r>
      <w:r>
        <w:rPr>
          <w:rFonts w:ascii="宋体" w:hAnsi="宋体" w:eastAsia="宋体"/>
          <w:b/>
          <w:color w:val="auto"/>
          <w:sz w:val="21"/>
          <w:szCs w:val="21"/>
        </w:rPr>
        <w:t>“</w:t>
      </w:r>
      <w:r>
        <w:rPr>
          <w:rFonts w:hint="eastAsia" w:ascii="宋体" w:hAnsi="宋体" w:eastAsia="宋体"/>
          <w:b/>
          <w:color w:val="auto"/>
          <w:sz w:val="21"/>
          <w:szCs w:val="21"/>
        </w:rPr>
        <w:t>无</w:t>
      </w:r>
      <w:r>
        <w:rPr>
          <w:rFonts w:ascii="宋体" w:hAnsi="宋体" w:eastAsia="宋体"/>
          <w:b/>
          <w:color w:val="auto"/>
          <w:sz w:val="21"/>
          <w:szCs w:val="21"/>
        </w:rPr>
        <w:t>”</w:t>
      </w:r>
      <w:r>
        <w:rPr>
          <w:rFonts w:hint="eastAsia" w:ascii="宋体" w:hAnsi="宋体" w:eastAsia="宋体"/>
          <w:b/>
          <w:color w:val="auto"/>
          <w:sz w:val="21"/>
          <w:szCs w:val="21"/>
        </w:rPr>
        <w:t>。）</w:t>
      </w:r>
    </w:p>
    <w:p w14:paraId="30CB26EE">
      <w:pPr>
        <w:pStyle w:val="33"/>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七、本公司已经对投标时拟投入本项目的管理团队和专业技术人员进行了自查，保证拟投入的所有人员都是本单位正式人员，都在本单位缴纳社保，不存在持证人注册单位与实际工作单位不符、买卖租借（专业）资格（注册）证书等</w:t>
      </w:r>
      <w:r>
        <w:rPr>
          <w:rFonts w:ascii="宋体" w:hAnsi="宋体" w:eastAsia="宋体"/>
          <w:color w:val="auto"/>
          <w:sz w:val="21"/>
          <w:szCs w:val="21"/>
        </w:rPr>
        <w:t>“</w:t>
      </w:r>
      <w:r>
        <w:rPr>
          <w:rFonts w:hint="eastAsia" w:ascii="宋体" w:hAnsi="宋体" w:eastAsia="宋体"/>
          <w:color w:val="auto"/>
          <w:sz w:val="21"/>
          <w:szCs w:val="21"/>
        </w:rPr>
        <w:t>挂证</w:t>
      </w:r>
      <w:r>
        <w:rPr>
          <w:rFonts w:ascii="宋体" w:hAnsi="宋体" w:eastAsia="宋体"/>
          <w:color w:val="auto"/>
          <w:sz w:val="21"/>
          <w:szCs w:val="21"/>
        </w:rPr>
        <w:t>”</w:t>
      </w:r>
      <w:r>
        <w:rPr>
          <w:rFonts w:hint="eastAsia" w:ascii="宋体" w:hAnsi="宋体" w:eastAsia="宋体"/>
          <w:color w:val="auto"/>
          <w:sz w:val="21"/>
          <w:szCs w:val="21"/>
        </w:rPr>
        <w:t>违法违规行为。</w:t>
      </w:r>
    </w:p>
    <w:p w14:paraId="10EC8A35">
      <w:pPr>
        <w:pStyle w:val="33"/>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八、本公司违反上述保证，或本声明陈述与事实不符，经查实，本公司愿意接受公开通报，记录不良行为，承担由此带来的法律后果。其中，本声明陈述与事实不符的，属于弄虚作假骗取中标，将依法接受监管部门的处罚。</w:t>
      </w:r>
    </w:p>
    <w:p w14:paraId="096B6403">
      <w:pPr>
        <w:pStyle w:val="33"/>
        <w:ind w:firstLine="422" w:firstLineChars="200"/>
        <w:rPr>
          <w:rFonts w:ascii="宋体" w:hAnsi="宋体" w:eastAsia="宋体"/>
          <w:b/>
          <w:bCs/>
          <w:color w:val="auto"/>
          <w:sz w:val="21"/>
          <w:szCs w:val="21"/>
        </w:rPr>
      </w:pPr>
      <w:r>
        <w:rPr>
          <w:rFonts w:hint="eastAsia" w:ascii="宋体" w:hAnsi="宋体" w:eastAsia="宋体"/>
          <w:b/>
          <w:bCs/>
          <w:color w:val="auto"/>
          <w:sz w:val="21"/>
          <w:szCs w:val="21"/>
        </w:rPr>
        <w:t>特此声明。</w:t>
      </w:r>
    </w:p>
    <w:p w14:paraId="34AB55FE">
      <w:pPr>
        <w:pStyle w:val="3"/>
        <w:kinsoku w:val="0"/>
        <w:overflowPunct w:val="0"/>
        <w:spacing w:after="0" w:line="360" w:lineRule="auto"/>
        <w:ind w:firstLine="2530" w:firstLineChars="1200"/>
        <w:jc w:val="right"/>
        <w:rPr>
          <w:b/>
          <w:szCs w:val="21"/>
        </w:rPr>
      </w:pPr>
      <w:r>
        <w:rPr>
          <w:rFonts w:hint="eastAsia"/>
          <w:b/>
          <w:szCs w:val="21"/>
        </w:rPr>
        <w:t>投标</w:t>
      </w:r>
      <w:r>
        <w:rPr>
          <w:rFonts w:hint="eastAsia"/>
          <w:b/>
          <w:spacing w:val="-2"/>
          <w:szCs w:val="21"/>
        </w:rPr>
        <w:t>人：</w:t>
      </w:r>
      <w:r>
        <w:rPr>
          <w:rFonts w:hint="eastAsia"/>
          <w:b/>
          <w:spacing w:val="-2"/>
          <w:szCs w:val="21"/>
          <w:u w:val="single"/>
        </w:rPr>
        <w:t xml:space="preserve">   </w:t>
      </w:r>
      <w:r>
        <w:rPr>
          <w:b/>
          <w:spacing w:val="-2"/>
          <w:szCs w:val="21"/>
          <w:u w:val="single"/>
        </w:rPr>
        <w:t xml:space="preserve">  </w:t>
      </w:r>
      <w:r>
        <w:rPr>
          <w:rFonts w:hint="eastAsia"/>
          <w:b/>
          <w:spacing w:val="-2"/>
          <w:szCs w:val="21"/>
          <w:u w:val="single"/>
        </w:rPr>
        <w:t xml:space="preserve"> </w:t>
      </w:r>
      <w:r>
        <w:rPr>
          <w:b/>
          <w:spacing w:val="-2"/>
          <w:szCs w:val="21"/>
          <w:u w:val="single"/>
        </w:rPr>
        <w:t xml:space="preserve">    </w:t>
      </w:r>
      <w:r>
        <w:rPr>
          <w:rFonts w:hint="eastAsia"/>
          <w:b/>
          <w:spacing w:val="-2"/>
          <w:szCs w:val="21"/>
          <w:u w:val="single"/>
        </w:rPr>
        <w:t xml:space="preserve">  </w:t>
      </w:r>
      <w:r>
        <w:rPr>
          <w:rFonts w:hint="eastAsia"/>
          <w:b/>
          <w:spacing w:val="-1"/>
          <w:szCs w:val="21"/>
        </w:rPr>
        <w:t>（盖单位章）</w:t>
      </w:r>
    </w:p>
    <w:p w14:paraId="12B0E65D">
      <w:pPr>
        <w:spacing w:line="360" w:lineRule="auto"/>
        <w:ind w:firstLine="2530" w:firstLineChars="1200"/>
        <w:jc w:val="right"/>
        <w:rPr>
          <w:rFonts w:ascii="宋体" w:hAnsi="宋体"/>
          <w:b/>
          <w:bCs/>
          <w:szCs w:val="21"/>
        </w:rPr>
      </w:pPr>
      <w:r>
        <w:rPr>
          <w:rFonts w:hint="eastAsia" w:ascii="宋体" w:hAnsi="宋体"/>
          <w:b/>
          <w:bCs/>
          <w:szCs w:val="21"/>
        </w:rPr>
        <w:t>法定代表人或其委托代理人：</w:t>
      </w:r>
      <w:r>
        <w:rPr>
          <w:rFonts w:hint="eastAsia" w:ascii="宋体" w:hAnsi="宋体"/>
          <w:b/>
          <w:bCs/>
          <w:szCs w:val="21"/>
          <w:u w:val="single"/>
        </w:rPr>
        <w:t xml:space="preserve">    </w:t>
      </w:r>
      <w:r>
        <w:rPr>
          <w:rFonts w:ascii="宋体" w:hAnsi="宋体"/>
          <w:b/>
          <w:bCs/>
          <w:szCs w:val="21"/>
          <w:u w:val="single"/>
        </w:rPr>
        <w:t xml:space="preserve">    </w:t>
      </w:r>
      <w:r>
        <w:rPr>
          <w:rFonts w:hint="eastAsia" w:ascii="宋体" w:hAnsi="宋体"/>
          <w:b/>
          <w:bCs/>
          <w:szCs w:val="21"/>
          <w:u w:val="single"/>
        </w:rPr>
        <w:t xml:space="preserve"> </w:t>
      </w:r>
      <w:r>
        <w:rPr>
          <w:rFonts w:hint="eastAsia" w:ascii="宋体" w:hAnsi="宋体"/>
          <w:b/>
          <w:bCs/>
          <w:szCs w:val="21"/>
        </w:rPr>
        <w:t>（签字或盖章）</w:t>
      </w:r>
    </w:p>
    <w:p w14:paraId="217A1CD3">
      <w:pPr>
        <w:pStyle w:val="33"/>
        <w:ind w:firstLine="3162" w:firstLineChars="1500"/>
        <w:jc w:val="right"/>
        <w:rPr>
          <w:rFonts w:hint="eastAsia" w:ascii="宋体" w:hAnsi="宋体" w:eastAsia="宋体"/>
          <w:b/>
          <w:color w:val="auto"/>
          <w:sz w:val="21"/>
          <w:szCs w:val="21"/>
        </w:rPr>
      </w:pPr>
      <w:r>
        <w:rPr>
          <w:rFonts w:hint="eastAsia" w:ascii="宋体" w:hAnsi="宋体" w:eastAsia="宋体"/>
          <w:b/>
          <w:color w:val="auto"/>
          <w:sz w:val="21"/>
          <w:szCs w:val="21"/>
          <w:u w:val="single"/>
        </w:rPr>
        <w:t xml:space="preserve"> </w:t>
      </w:r>
      <w:r>
        <w:rPr>
          <w:rFonts w:ascii="宋体" w:hAnsi="宋体" w:eastAsia="宋体"/>
          <w:b/>
          <w:color w:val="auto"/>
          <w:sz w:val="21"/>
          <w:szCs w:val="21"/>
          <w:u w:val="single"/>
        </w:rPr>
        <w:t xml:space="preserve">     </w:t>
      </w:r>
      <w:r>
        <w:rPr>
          <w:rFonts w:hint="eastAsia" w:ascii="宋体" w:hAnsi="宋体" w:eastAsia="宋体"/>
          <w:b/>
          <w:color w:val="auto"/>
          <w:sz w:val="21"/>
          <w:szCs w:val="21"/>
        </w:rPr>
        <w:t>年</w:t>
      </w:r>
      <w:r>
        <w:rPr>
          <w:rFonts w:ascii="宋体" w:hAnsi="宋体" w:eastAsia="宋体"/>
          <w:b/>
          <w:color w:val="auto"/>
          <w:sz w:val="21"/>
          <w:szCs w:val="21"/>
          <w:u w:val="single"/>
        </w:rPr>
        <w:tab/>
      </w:r>
      <w:r>
        <w:rPr>
          <w:rFonts w:ascii="宋体" w:hAnsi="宋体" w:eastAsia="宋体"/>
          <w:b/>
          <w:color w:val="auto"/>
          <w:sz w:val="21"/>
          <w:szCs w:val="21"/>
          <w:u w:val="single"/>
        </w:rPr>
        <w:t xml:space="preserve">   </w:t>
      </w:r>
      <w:r>
        <w:rPr>
          <w:rFonts w:hint="eastAsia" w:ascii="宋体" w:hAnsi="宋体" w:eastAsia="宋体"/>
          <w:b/>
          <w:color w:val="auto"/>
          <w:sz w:val="21"/>
          <w:szCs w:val="21"/>
        </w:rPr>
        <w:t>月</w:t>
      </w:r>
      <w:r>
        <w:rPr>
          <w:rFonts w:ascii="宋体" w:hAnsi="宋体" w:eastAsia="宋体"/>
          <w:b/>
          <w:color w:val="auto"/>
          <w:sz w:val="21"/>
          <w:szCs w:val="21"/>
          <w:u w:val="single"/>
        </w:rPr>
        <w:tab/>
      </w:r>
      <w:r>
        <w:rPr>
          <w:rFonts w:ascii="宋体" w:hAnsi="宋体" w:eastAsia="宋体"/>
          <w:b/>
          <w:color w:val="auto"/>
          <w:sz w:val="21"/>
          <w:szCs w:val="21"/>
          <w:u w:val="single"/>
        </w:rPr>
        <w:t xml:space="preserve"> </w:t>
      </w:r>
      <w:r>
        <w:rPr>
          <w:rFonts w:hint="eastAsia" w:ascii="宋体" w:hAnsi="宋体" w:eastAsia="宋体"/>
          <w:b/>
          <w:color w:val="auto"/>
          <w:sz w:val="21"/>
          <w:szCs w:val="21"/>
        </w:rPr>
        <w:t>日</w:t>
      </w:r>
    </w:p>
    <w:sectPr>
      <w:pgSz w:w="11906" w:h="16838"/>
      <w:pgMar w:top="1440" w:right="1800" w:bottom="1117" w:left="1701" w:header="851" w:footer="992" w:gutter="0"/>
      <w:pgNumType w:start="0" w:chapStyle="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宋体-PUA">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ZmMGNlN2Q1NWU5YmZjMDRlNTgxYTNkMzI1YzgxNGQifQ=="/>
  </w:docVars>
  <w:rsids>
    <w:rsidRoot w:val="008D7E6C"/>
    <w:rsid w:val="00007855"/>
    <w:rsid w:val="00017D10"/>
    <w:rsid w:val="00020013"/>
    <w:rsid w:val="00025226"/>
    <w:rsid w:val="00031031"/>
    <w:rsid w:val="00032175"/>
    <w:rsid w:val="00044B36"/>
    <w:rsid w:val="00045F90"/>
    <w:rsid w:val="0004689E"/>
    <w:rsid w:val="000469B4"/>
    <w:rsid w:val="00050E32"/>
    <w:rsid w:val="00052BBD"/>
    <w:rsid w:val="0005374F"/>
    <w:rsid w:val="00054A87"/>
    <w:rsid w:val="00061135"/>
    <w:rsid w:val="00061F4B"/>
    <w:rsid w:val="00063BAD"/>
    <w:rsid w:val="00063BF5"/>
    <w:rsid w:val="00064494"/>
    <w:rsid w:val="00065DAE"/>
    <w:rsid w:val="000677EA"/>
    <w:rsid w:val="00072354"/>
    <w:rsid w:val="000733F4"/>
    <w:rsid w:val="0008193D"/>
    <w:rsid w:val="0008250F"/>
    <w:rsid w:val="000841DC"/>
    <w:rsid w:val="000855F9"/>
    <w:rsid w:val="000879E5"/>
    <w:rsid w:val="000958F3"/>
    <w:rsid w:val="000A009B"/>
    <w:rsid w:val="000A1557"/>
    <w:rsid w:val="000A1D75"/>
    <w:rsid w:val="000A23DC"/>
    <w:rsid w:val="000A6827"/>
    <w:rsid w:val="000A68BD"/>
    <w:rsid w:val="000A71D0"/>
    <w:rsid w:val="000B171C"/>
    <w:rsid w:val="000B2635"/>
    <w:rsid w:val="000B4D7E"/>
    <w:rsid w:val="000C1778"/>
    <w:rsid w:val="000C2B20"/>
    <w:rsid w:val="000C3E28"/>
    <w:rsid w:val="000C6207"/>
    <w:rsid w:val="000D1FB5"/>
    <w:rsid w:val="000E0E6B"/>
    <w:rsid w:val="000E62EC"/>
    <w:rsid w:val="000F1129"/>
    <w:rsid w:val="000F5DFF"/>
    <w:rsid w:val="000F65D0"/>
    <w:rsid w:val="00107D67"/>
    <w:rsid w:val="001128CC"/>
    <w:rsid w:val="00116060"/>
    <w:rsid w:val="00130575"/>
    <w:rsid w:val="001347AD"/>
    <w:rsid w:val="00134997"/>
    <w:rsid w:val="00135352"/>
    <w:rsid w:val="00136A9B"/>
    <w:rsid w:val="00136E68"/>
    <w:rsid w:val="00136F96"/>
    <w:rsid w:val="001372C6"/>
    <w:rsid w:val="00140A3C"/>
    <w:rsid w:val="00142E43"/>
    <w:rsid w:val="0014369D"/>
    <w:rsid w:val="00145B65"/>
    <w:rsid w:val="0015341B"/>
    <w:rsid w:val="00153917"/>
    <w:rsid w:val="0015550F"/>
    <w:rsid w:val="001569BD"/>
    <w:rsid w:val="001570EC"/>
    <w:rsid w:val="00157F7E"/>
    <w:rsid w:val="0016103C"/>
    <w:rsid w:val="001613B6"/>
    <w:rsid w:val="001620DC"/>
    <w:rsid w:val="00171562"/>
    <w:rsid w:val="00171991"/>
    <w:rsid w:val="001722A4"/>
    <w:rsid w:val="00176F27"/>
    <w:rsid w:val="00184564"/>
    <w:rsid w:val="00185E6A"/>
    <w:rsid w:val="0019552E"/>
    <w:rsid w:val="001956F8"/>
    <w:rsid w:val="001A5041"/>
    <w:rsid w:val="001B4F49"/>
    <w:rsid w:val="001B51B0"/>
    <w:rsid w:val="001B637A"/>
    <w:rsid w:val="001C110D"/>
    <w:rsid w:val="001C46C2"/>
    <w:rsid w:val="001C5C94"/>
    <w:rsid w:val="001D2B28"/>
    <w:rsid w:val="001E18B0"/>
    <w:rsid w:val="001E2906"/>
    <w:rsid w:val="001E535D"/>
    <w:rsid w:val="001E61EA"/>
    <w:rsid w:val="001E718A"/>
    <w:rsid w:val="001F32B3"/>
    <w:rsid w:val="0020165E"/>
    <w:rsid w:val="0020227E"/>
    <w:rsid w:val="00204E2D"/>
    <w:rsid w:val="00205C57"/>
    <w:rsid w:val="00222635"/>
    <w:rsid w:val="0022272A"/>
    <w:rsid w:val="00226629"/>
    <w:rsid w:val="00234831"/>
    <w:rsid w:val="002441F4"/>
    <w:rsid w:val="002512EF"/>
    <w:rsid w:val="00256A80"/>
    <w:rsid w:val="0025720F"/>
    <w:rsid w:val="002572D1"/>
    <w:rsid w:val="00265992"/>
    <w:rsid w:val="00266A4F"/>
    <w:rsid w:val="0027205F"/>
    <w:rsid w:val="00280488"/>
    <w:rsid w:val="00281634"/>
    <w:rsid w:val="002818D2"/>
    <w:rsid w:val="00281C59"/>
    <w:rsid w:val="00284CCA"/>
    <w:rsid w:val="0029012D"/>
    <w:rsid w:val="0029139D"/>
    <w:rsid w:val="00297BDC"/>
    <w:rsid w:val="002A1324"/>
    <w:rsid w:val="002A2300"/>
    <w:rsid w:val="002A2CD8"/>
    <w:rsid w:val="002B1BE8"/>
    <w:rsid w:val="002B1C97"/>
    <w:rsid w:val="002B287E"/>
    <w:rsid w:val="002B4DBF"/>
    <w:rsid w:val="002B5FD1"/>
    <w:rsid w:val="002C13FE"/>
    <w:rsid w:val="002C1610"/>
    <w:rsid w:val="002C1E37"/>
    <w:rsid w:val="002C29E8"/>
    <w:rsid w:val="002C4466"/>
    <w:rsid w:val="002C5CE1"/>
    <w:rsid w:val="002D6127"/>
    <w:rsid w:val="002E2231"/>
    <w:rsid w:val="002E3D2C"/>
    <w:rsid w:val="002E56AF"/>
    <w:rsid w:val="002E713F"/>
    <w:rsid w:val="002E7919"/>
    <w:rsid w:val="002F02BA"/>
    <w:rsid w:val="002F256F"/>
    <w:rsid w:val="002F2807"/>
    <w:rsid w:val="002F38D3"/>
    <w:rsid w:val="0030060E"/>
    <w:rsid w:val="00301C70"/>
    <w:rsid w:val="003020DE"/>
    <w:rsid w:val="0030662A"/>
    <w:rsid w:val="0031270D"/>
    <w:rsid w:val="003127E8"/>
    <w:rsid w:val="00313E7D"/>
    <w:rsid w:val="003165EE"/>
    <w:rsid w:val="003209C0"/>
    <w:rsid w:val="0032440D"/>
    <w:rsid w:val="003322CD"/>
    <w:rsid w:val="003327CB"/>
    <w:rsid w:val="00334CB5"/>
    <w:rsid w:val="003366EA"/>
    <w:rsid w:val="00341745"/>
    <w:rsid w:val="0034495C"/>
    <w:rsid w:val="00347828"/>
    <w:rsid w:val="00351ADF"/>
    <w:rsid w:val="00352184"/>
    <w:rsid w:val="00355D52"/>
    <w:rsid w:val="003640F8"/>
    <w:rsid w:val="003646F1"/>
    <w:rsid w:val="003707E6"/>
    <w:rsid w:val="00371617"/>
    <w:rsid w:val="0037737D"/>
    <w:rsid w:val="00386247"/>
    <w:rsid w:val="00391962"/>
    <w:rsid w:val="00392B68"/>
    <w:rsid w:val="003A067A"/>
    <w:rsid w:val="003A14DA"/>
    <w:rsid w:val="003A7604"/>
    <w:rsid w:val="003B17AC"/>
    <w:rsid w:val="003B5AD6"/>
    <w:rsid w:val="003B6C5E"/>
    <w:rsid w:val="003B7D97"/>
    <w:rsid w:val="003B7F20"/>
    <w:rsid w:val="003C1F5C"/>
    <w:rsid w:val="003C3389"/>
    <w:rsid w:val="003C4E10"/>
    <w:rsid w:val="003C5434"/>
    <w:rsid w:val="003D16CB"/>
    <w:rsid w:val="003E1038"/>
    <w:rsid w:val="003E1FAF"/>
    <w:rsid w:val="003E2106"/>
    <w:rsid w:val="003E225C"/>
    <w:rsid w:val="003E27C4"/>
    <w:rsid w:val="003E6EC4"/>
    <w:rsid w:val="003F0E7E"/>
    <w:rsid w:val="004021CC"/>
    <w:rsid w:val="00402A6C"/>
    <w:rsid w:val="00402EA9"/>
    <w:rsid w:val="00403B3E"/>
    <w:rsid w:val="00403B4D"/>
    <w:rsid w:val="004048B7"/>
    <w:rsid w:val="0040744C"/>
    <w:rsid w:val="0040773A"/>
    <w:rsid w:val="004100BD"/>
    <w:rsid w:val="004102D4"/>
    <w:rsid w:val="00412DB0"/>
    <w:rsid w:val="00412EC0"/>
    <w:rsid w:val="004136B2"/>
    <w:rsid w:val="0041507E"/>
    <w:rsid w:val="004157CC"/>
    <w:rsid w:val="004168CE"/>
    <w:rsid w:val="004169D8"/>
    <w:rsid w:val="004175D1"/>
    <w:rsid w:val="00420127"/>
    <w:rsid w:val="004211E5"/>
    <w:rsid w:val="00422874"/>
    <w:rsid w:val="004264BA"/>
    <w:rsid w:val="00426679"/>
    <w:rsid w:val="0043030B"/>
    <w:rsid w:val="004303F7"/>
    <w:rsid w:val="0043067B"/>
    <w:rsid w:val="004311FC"/>
    <w:rsid w:val="00442531"/>
    <w:rsid w:val="00443D70"/>
    <w:rsid w:val="00452701"/>
    <w:rsid w:val="00452717"/>
    <w:rsid w:val="004552C0"/>
    <w:rsid w:val="004604FF"/>
    <w:rsid w:val="00460608"/>
    <w:rsid w:val="0046112B"/>
    <w:rsid w:val="0046135A"/>
    <w:rsid w:val="00470265"/>
    <w:rsid w:val="00475FB1"/>
    <w:rsid w:val="00480125"/>
    <w:rsid w:val="00480CB3"/>
    <w:rsid w:val="004817B9"/>
    <w:rsid w:val="00482E2E"/>
    <w:rsid w:val="00483ABA"/>
    <w:rsid w:val="0048587C"/>
    <w:rsid w:val="00486F1F"/>
    <w:rsid w:val="0049556A"/>
    <w:rsid w:val="00495B88"/>
    <w:rsid w:val="004A3D9D"/>
    <w:rsid w:val="004A476F"/>
    <w:rsid w:val="004A6F1F"/>
    <w:rsid w:val="004B29E9"/>
    <w:rsid w:val="004B3C62"/>
    <w:rsid w:val="004B6B38"/>
    <w:rsid w:val="004B70FF"/>
    <w:rsid w:val="004C4D2C"/>
    <w:rsid w:val="004D4434"/>
    <w:rsid w:val="004D51EA"/>
    <w:rsid w:val="004E1029"/>
    <w:rsid w:val="004E10D9"/>
    <w:rsid w:val="004E16B1"/>
    <w:rsid w:val="004E20A1"/>
    <w:rsid w:val="004E486E"/>
    <w:rsid w:val="004E4B09"/>
    <w:rsid w:val="004E4B72"/>
    <w:rsid w:val="004E5C60"/>
    <w:rsid w:val="004E6095"/>
    <w:rsid w:val="004F51DA"/>
    <w:rsid w:val="004F54E9"/>
    <w:rsid w:val="004F6588"/>
    <w:rsid w:val="00502507"/>
    <w:rsid w:val="00505735"/>
    <w:rsid w:val="005062CA"/>
    <w:rsid w:val="0051079E"/>
    <w:rsid w:val="0051149B"/>
    <w:rsid w:val="00514EDE"/>
    <w:rsid w:val="0051775E"/>
    <w:rsid w:val="005224CF"/>
    <w:rsid w:val="0052425E"/>
    <w:rsid w:val="00533845"/>
    <w:rsid w:val="005338E9"/>
    <w:rsid w:val="0054289F"/>
    <w:rsid w:val="00543783"/>
    <w:rsid w:val="00543E48"/>
    <w:rsid w:val="00556408"/>
    <w:rsid w:val="00557A87"/>
    <w:rsid w:val="00561485"/>
    <w:rsid w:val="005653BB"/>
    <w:rsid w:val="005705D8"/>
    <w:rsid w:val="00572049"/>
    <w:rsid w:val="005727D4"/>
    <w:rsid w:val="005729B3"/>
    <w:rsid w:val="00576C29"/>
    <w:rsid w:val="00577C94"/>
    <w:rsid w:val="0058052E"/>
    <w:rsid w:val="005825F4"/>
    <w:rsid w:val="005903AB"/>
    <w:rsid w:val="00590A28"/>
    <w:rsid w:val="0059452C"/>
    <w:rsid w:val="005A08D3"/>
    <w:rsid w:val="005A0BE0"/>
    <w:rsid w:val="005A3FDD"/>
    <w:rsid w:val="005A4082"/>
    <w:rsid w:val="005B56E3"/>
    <w:rsid w:val="005B788F"/>
    <w:rsid w:val="005C04DF"/>
    <w:rsid w:val="005C104F"/>
    <w:rsid w:val="005C26E8"/>
    <w:rsid w:val="005C2AD3"/>
    <w:rsid w:val="005C5E78"/>
    <w:rsid w:val="005C5F8F"/>
    <w:rsid w:val="005C64A5"/>
    <w:rsid w:val="005D0D1E"/>
    <w:rsid w:val="005D336D"/>
    <w:rsid w:val="005D6630"/>
    <w:rsid w:val="005E070D"/>
    <w:rsid w:val="005E360A"/>
    <w:rsid w:val="005E6BA1"/>
    <w:rsid w:val="005F1299"/>
    <w:rsid w:val="005F14D7"/>
    <w:rsid w:val="005F2A8B"/>
    <w:rsid w:val="005F4344"/>
    <w:rsid w:val="006033C3"/>
    <w:rsid w:val="00604187"/>
    <w:rsid w:val="0060529B"/>
    <w:rsid w:val="00605D81"/>
    <w:rsid w:val="00607CF0"/>
    <w:rsid w:val="00620EE9"/>
    <w:rsid w:val="006236EE"/>
    <w:rsid w:val="00623F6C"/>
    <w:rsid w:val="00625D69"/>
    <w:rsid w:val="0064091A"/>
    <w:rsid w:val="00641523"/>
    <w:rsid w:val="00650498"/>
    <w:rsid w:val="0065500F"/>
    <w:rsid w:val="00656307"/>
    <w:rsid w:val="006643A6"/>
    <w:rsid w:val="0066636D"/>
    <w:rsid w:val="00673C89"/>
    <w:rsid w:val="00674112"/>
    <w:rsid w:val="00677D82"/>
    <w:rsid w:val="00680C73"/>
    <w:rsid w:val="00682615"/>
    <w:rsid w:val="00687AC7"/>
    <w:rsid w:val="00690F17"/>
    <w:rsid w:val="00694890"/>
    <w:rsid w:val="00694C8E"/>
    <w:rsid w:val="0069619C"/>
    <w:rsid w:val="006A06A7"/>
    <w:rsid w:val="006A0B10"/>
    <w:rsid w:val="006A267B"/>
    <w:rsid w:val="006A3DFA"/>
    <w:rsid w:val="006B0B4F"/>
    <w:rsid w:val="006B2032"/>
    <w:rsid w:val="006B2990"/>
    <w:rsid w:val="006B4E6A"/>
    <w:rsid w:val="006B51A2"/>
    <w:rsid w:val="006B5D66"/>
    <w:rsid w:val="006C1519"/>
    <w:rsid w:val="006C1E61"/>
    <w:rsid w:val="006C5395"/>
    <w:rsid w:val="006D6929"/>
    <w:rsid w:val="006D7ACD"/>
    <w:rsid w:val="006E15C7"/>
    <w:rsid w:val="006E17A6"/>
    <w:rsid w:val="006E199D"/>
    <w:rsid w:val="006E4106"/>
    <w:rsid w:val="006E42DA"/>
    <w:rsid w:val="006E5977"/>
    <w:rsid w:val="006E671E"/>
    <w:rsid w:val="006E7409"/>
    <w:rsid w:val="006E78ED"/>
    <w:rsid w:val="006F4A02"/>
    <w:rsid w:val="006F513C"/>
    <w:rsid w:val="006F5EE7"/>
    <w:rsid w:val="00700352"/>
    <w:rsid w:val="00701533"/>
    <w:rsid w:val="00702F0F"/>
    <w:rsid w:val="00703684"/>
    <w:rsid w:val="00706C1C"/>
    <w:rsid w:val="00711278"/>
    <w:rsid w:val="00721ABE"/>
    <w:rsid w:val="007233E5"/>
    <w:rsid w:val="00724147"/>
    <w:rsid w:val="00726851"/>
    <w:rsid w:val="007271FA"/>
    <w:rsid w:val="007274A6"/>
    <w:rsid w:val="00733F5D"/>
    <w:rsid w:val="00736FD2"/>
    <w:rsid w:val="00740E41"/>
    <w:rsid w:val="007454D0"/>
    <w:rsid w:val="00751646"/>
    <w:rsid w:val="00753886"/>
    <w:rsid w:val="00753C12"/>
    <w:rsid w:val="0075690B"/>
    <w:rsid w:val="00757A59"/>
    <w:rsid w:val="007644BF"/>
    <w:rsid w:val="007668EA"/>
    <w:rsid w:val="00767523"/>
    <w:rsid w:val="00771CBC"/>
    <w:rsid w:val="00773080"/>
    <w:rsid w:val="00774B1A"/>
    <w:rsid w:val="00774E90"/>
    <w:rsid w:val="007778C3"/>
    <w:rsid w:val="00780BD4"/>
    <w:rsid w:val="007820C8"/>
    <w:rsid w:val="0078337E"/>
    <w:rsid w:val="00783586"/>
    <w:rsid w:val="007855DE"/>
    <w:rsid w:val="00787F5B"/>
    <w:rsid w:val="00790A8A"/>
    <w:rsid w:val="007956B5"/>
    <w:rsid w:val="007A2592"/>
    <w:rsid w:val="007A5F40"/>
    <w:rsid w:val="007A772B"/>
    <w:rsid w:val="007B0CEE"/>
    <w:rsid w:val="007C3539"/>
    <w:rsid w:val="007C3FC4"/>
    <w:rsid w:val="007C4F0E"/>
    <w:rsid w:val="007D016A"/>
    <w:rsid w:val="007D0FE0"/>
    <w:rsid w:val="007D3694"/>
    <w:rsid w:val="007D3A31"/>
    <w:rsid w:val="007E0BBC"/>
    <w:rsid w:val="007E2B0A"/>
    <w:rsid w:val="007F322B"/>
    <w:rsid w:val="00804572"/>
    <w:rsid w:val="0081017A"/>
    <w:rsid w:val="00811CA4"/>
    <w:rsid w:val="00811E21"/>
    <w:rsid w:val="00814660"/>
    <w:rsid w:val="00815AF9"/>
    <w:rsid w:val="00817A57"/>
    <w:rsid w:val="00817C48"/>
    <w:rsid w:val="00822B13"/>
    <w:rsid w:val="0083060B"/>
    <w:rsid w:val="00830A0F"/>
    <w:rsid w:val="00836CAD"/>
    <w:rsid w:val="00855E75"/>
    <w:rsid w:val="0086441C"/>
    <w:rsid w:val="0086727B"/>
    <w:rsid w:val="008700E3"/>
    <w:rsid w:val="008717B6"/>
    <w:rsid w:val="008727F3"/>
    <w:rsid w:val="008727F7"/>
    <w:rsid w:val="008750C9"/>
    <w:rsid w:val="0087577F"/>
    <w:rsid w:val="00875B38"/>
    <w:rsid w:val="008800A0"/>
    <w:rsid w:val="0088019A"/>
    <w:rsid w:val="00881F87"/>
    <w:rsid w:val="008825F4"/>
    <w:rsid w:val="00883E2D"/>
    <w:rsid w:val="00886611"/>
    <w:rsid w:val="00897539"/>
    <w:rsid w:val="008A06DD"/>
    <w:rsid w:val="008A23F0"/>
    <w:rsid w:val="008A40CB"/>
    <w:rsid w:val="008A511A"/>
    <w:rsid w:val="008B2D77"/>
    <w:rsid w:val="008B2EC7"/>
    <w:rsid w:val="008B7067"/>
    <w:rsid w:val="008C1E5E"/>
    <w:rsid w:val="008C2435"/>
    <w:rsid w:val="008C36F7"/>
    <w:rsid w:val="008C3D0A"/>
    <w:rsid w:val="008C6B34"/>
    <w:rsid w:val="008D4A4F"/>
    <w:rsid w:val="008D55B3"/>
    <w:rsid w:val="008D6536"/>
    <w:rsid w:val="008D7E6C"/>
    <w:rsid w:val="008D7F16"/>
    <w:rsid w:val="008E124C"/>
    <w:rsid w:val="008E57E0"/>
    <w:rsid w:val="008E714D"/>
    <w:rsid w:val="008F0330"/>
    <w:rsid w:val="008F0497"/>
    <w:rsid w:val="008F273A"/>
    <w:rsid w:val="008F2DA8"/>
    <w:rsid w:val="008F39E0"/>
    <w:rsid w:val="008F5D90"/>
    <w:rsid w:val="00907F87"/>
    <w:rsid w:val="00912225"/>
    <w:rsid w:val="00915C13"/>
    <w:rsid w:val="00915DCD"/>
    <w:rsid w:val="00921060"/>
    <w:rsid w:val="0092497B"/>
    <w:rsid w:val="00927B62"/>
    <w:rsid w:val="009307F3"/>
    <w:rsid w:val="00936A3D"/>
    <w:rsid w:val="00942D0D"/>
    <w:rsid w:val="00944687"/>
    <w:rsid w:val="00954C3C"/>
    <w:rsid w:val="009571D5"/>
    <w:rsid w:val="0096066E"/>
    <w:rsid w:val="00960E40"/>
    <w:rsid w:val="00961B60"/>
    <w:rsid w:val="00963A0F"/>
    <w:rsid w:val="0096423E"/>
    <w:rsid w:val="0096526B"/>
    <w:rsid w:val="0096679A"/>
    <w:rsid w:val="009703BA"/>
    <w:rsid w:val="00972994"/>
    <w:rsid w:val="00973E20"/>
    <w:rsid w:val="00974FB6"/>
    <w:rsid w:val="0097636C"/>
    <w:rsid w:val="00977822"/>
    <w:rsid w:val="00980982"/>
    <w:rsid w:val="0098128F"/>
    <w:rsid w:val="009A4EA7"/>
    <w:rsid w:val="009A5021"/>
    <w:rsid w:val="009A6AFB"/>
    <w:rsid w:val="009B024F"/>
    <w:rsid w:val="009B7FAA"/>
    <w:rsid w:val="009C17BF"/>
    <w:rsid w:val="009C199D"/>
    <w:rsid w:val="009C3199"/>
    <w:rsid w:val="009C3A4D"/>
    <w:rsid w:val="009C572A"/>
    <w:rsid w:val="009C5E34"/>
    <w:rsid w:val="009D0883"/>
    <w:rsid w:val="009D0A17"/>
    <w:rsid w:val="009D2B3D"/>
    <w:rsid w:val="009E0951"/>
    <w:rsid w:val="009E3797"/>
    <w:rsid w:val="009F1F6D"/>
    <w:rsid w:val="009F51CD"/>
    <w:rsid w:val="009F66CA"/>
    <w:rsid w:val="009F6D23"/>
    <w:rsid w:val="00A009BC"/>
    <w:rsid w:val="00A023FE"/>
    <w:rsid w:val="00A06A05"/>
    <w:rsid w:val="00A101F2"/>
    <w:rsid w:val="00A13611"/>
    <w:rsid w:val="00A17F64"/>
    <w:rsid w:val="00A2050F"/>
    <w:rsid w:val="00A24D73"/>
    <w:rsid w:val="00A25148"/>
    <w:rsid w:val="00A30734"/>
    <w:rsid w:val="00A33870"/>
    <w:rsid w:val="00A346AB"/>
    <w:rsid w:val="00A4282E"/>
    <w:rsid w:val="00A50B12"/>
    <w:rsid w:val="00A56E21"/>
    <w:rsid w:val="00A63D9F"/>
    <w:rsid w:val="00A640FA"/>
    <w:rsid w:val="00A7102D"/>
    <w:rsid w:val="00A733E4"/>
    <w:rsid w:val="00A739B6"/>
    <w:rsid w:val="00A751D5"/>
    <w:rsid w:val="00A77397"/>
    <w:rsid w:val="00A822A7"/>
    <w:rsid w:val="00A8711A"/>
    <w:rsid w:val="00A90100"/>
    <w:rsid w:val="00A9444D"/>
    <w:rsid w:val="00A9567C"/>
    <w:rsid w:val="00A96446"/>
    <w:rsid w:val="00AA1F85"/>
    <w:rsid w:val="00AB0AE0"/>
    <w:rsid w:val="00AC2805"/>
    <w:rsid w:val="00AC4A58"/>
    <w:rsid w:val="00AC5617"/>
    <w:rsid w:val="00AC615A"/>
    <w:rsid w:val="00AD5B68"/>
    <w:rsid w:val="00AE0513"/>
    <w:rsid w:val="00AE0841"/>
    <w:rsid w:val="00AE3055"/>
    <w:rsid w:val="00AF1583"/>
    <w:rsid w:val="00AF16A2"/>
    <w:rsid w:val="00AF2DF9"/>
    <w:rsid w:val="00AF5AF4"/>
    <w:rsid w:val="00B05104"/>
    <w:rsid w:val="00B102D2"/>
    <w:rsid w:val="00B20083"/>
    <w:rsid w:val="00B2140D"/>
    <w:rsid w:val="00B21D63"/>
    <w:rsid w:val="00B21FFB"/>
    <w:rsid w:val="00B2316A"/>
    <w:rsid w:val="00B24F75"/>
    <w:rsid w:val="00B27BD5"/>
    <w:rsid w:val="00B31F7E"/>
    <w:rsid w:val="00B35C56"/>
    <w:rsid w:val="00B4298E"/>
    <w:rsid w:val="00B43643"/>
    <w:rsid w:val="00B439B5"/>
    <w:rsid w:val="00B51856"/>
    <w:rsid w:val="00B52E02"/>
    <w:rsid w:val="00B53ED3"/>
    <w:rsid w:val="00B67F83"/>
    <w:rsid w:val="00B72D35"/>
    <w:rsid w:val="00B736F8"/>
    <w:rsid w:val="00B84DAD"/>
    <w:rsid w:val="00B91A9C"/>
    <w:rsid w:val="00B9702A"/>
    <w:rsid w:val="00BA2E28"/>
    <w:rsid w:val="00BA3727"/>
    <w:rsid w:val="00BA74A4"/>
    <w:rsid w:val="00BB030D"/>
    <w:rsid w:val="00BB39DE"/>
    <w:rsid w:val="00BC1BF5"/>
    <w:rsid w:val="00BC3655"/>
    <w:rsid w:val="00BC6658"/>
    <w:rsid w:val="00BD02FB"/>
    <w:rsid w:val="00BD34A7"/>
    <w:rsid w:val="00BD71F3"/>
    <w:rsid w:val="00BE20DF"/>
    <w:rsid w:val="00BE69B5"/>
    <w:rsid w:val="00BF1BE4"/>
    <w:rsid w:val="00BF7658"/>
    <w:rsid w:val="00C01F9B"/>
    <w:rsid w:val="00C038AF"/>
    <w:rsid w:val="00C04FCC"/>
    <w:rsid w:val="00C05472"/>
    <w:rsid w:val="00C07163"/>
    <w:rsid w:val="00C10914"/>
    <w:rsid w:val="00C14BDA"/>
    <w:rsid w:val="00C154AF"/>
    <w:rsid w:val="00C17B85"/>
    <w:rsid w:val="00C224F8"/>
    <w:rsid w:val="00C3306C"/>
    <w:rsid w:val="00C34D60"/>
    <w:rsid w:val="00C35D79"/>
    <w:rsid w:val="00C3719C"/>
    <w:rsid w:val="00C371CF"/>
    <w:rsid w:val="00C430F2"/>
    <w:rsid w:val="00C444A7"/>
    <w:rsid w:val="00C56112"/>
    <w:rsid w:val="00C63E43"/>
    <w:rsid w:val="00C659B3"/>
    <w:rsid w:val="00C70BB9"/>
    <w:rsid w:val="00C716FC"/>
    <w:rsid w:val="00C91896"/>
    <w:rsid w:val="00C945D1"/>
    <w:rsid w:val="00C95C97"/>
    <w:rsid w:val="00CA3BCC"/>
    <w:rsid w:val="00CA4CE5"/>
    <w:rsid w:val="00CB17F1"/>
    <w:rsid w:val="00CB32D8"/>
    <w:rsid w:val="00CB6BB5"/>
    <w:rsid w:val="00CC5CB8"/>
    <w:rsid w:val="00CC7995"/>
    <w:rsid w:val="00CD4652"/>
    <w:rsid w:val="00CE5BE8"/>
    <w:rsid w:val="00CE73C2"/>
    <w:rsid w:val="00CF1952"/>
    <w:rsid w:val="00CF5144"/>
    <w:rsid w:val="00D01A11"/>
    <w:rsid w:val="00D02198"/>
    <w:rsid w:val="00D023B6"/>
    <w:rsid w:val="00D02AD4"/>
    <w:rsid w:val="00D049FD"/>
    <w:rsid w:val="00D06360"/>
    <w:rsid w:val="00D06E9B"/>
    <w:rsid w:val="00D346C1"/>
    <w:rsid w:val="00D3569D"/>
    <w:rsid w:val="00D40319"/>
    <w:rsid w:val="00D41814"/>
    <w:rsid w:val="00D4246F"/>
    <w:rsid w:val="00D4444C"/>
    <w:rsid w:val="00D453FF"/>
    <w:rsid w:val="00D469D7"/>
    <w:rsid w:val="00D471D6"/>
    <w:rsid w:val="00D52F10"/>
    <w:rsid w:val="00D60E05"/>
    <w:rsid w:val="00D6227B"/>
    <w:rsid w:val="00D63FCE"/>
    <w:rsid w:val="00D70E45"/>
    <w:rsid w:val="00D74B63"/>
    <w:rsid w:val="00D74C17"/>
    <w:rsid w:val="00D752A4"/>
    <w:rsid w:val="00D76FE8"/>
    <w:rsid w:val="00D77370"/>
    <w:rsid w:val="00D9170C"/>
    <w:rsid w:val="00D92130"/>
    <w:rsid w:val="00D94569"/>
    <w:rsid w:val="00DB161B"/>
    <w:rsid w:val="00DB3821"/>
    <w:rsid w:val="00DB4481"/>
    <w:rsid w:val="00DB49BF"/>
    <w:rsid w:val="00DC5F3D"/>
    <w:rsid w:val="00DD26D3"/>
    <w:rsid w:val="00DE3CBF"/>
    <w:rsid w:val="00DE4468"/>
    <w:rsid w:val="00DE46C6"/>
    <w:rsid w:val="00DF1B9B"/>
    <w:rsid w:val="00E00085"/>
    <w:rsid w:val="00E02633"/>
    <w:rsid w:val="00E04FC1"/>
    <w:rsid w:val="00E07E5C"/>
    <w:rsid w:val="00E12881"/>
    <w:rsid w:val="00E13815"/>
    <w:rsid w:val="00E155CF"/>
    <w:rsid w:val="00E158A1"/>
    <w:rsid w:val="00E21594"/>
    <w:rsid w:val="00E2722D"/>
    <w:rsid w:val="00E27AB5"/>
    <w:rsid w:val="00E36293"/>
    <w:rsid w:val="00E37589"/>
    <w:rsid w:val="00E40C00"/>
    <w:rsid w:val="00E42215"/>
    <w:rsid w:val="00E5371B"/>
    <w:rsid w:val="00E56AAA"/>
    <w:rsid w:val="00E573FD"/>
    <w:rsid w:val="00E57BE8"/>
    <w:rsid w:val="00E637BF"/>
    <w:rsid w:val="00E675A9"/>
    <w:rsid w:val="00E6781D"/>
    <w:rsid w:val="00E67C22"/>
    <w:rsid w:val="00E67EDF"/>
    <w:rsid w:val="00E71433"/>
    <w:rsid w:val="00E71800"/>
    <w:rsid w:val="00E722D4"/>
    <w:rsid w:val="00E753E2"/>
    <w:rsid w:val="00E7609F"/>
    <w:rsid w:val="00E80C23"/>
    <w:rsid w:val="00E81269"/>
    <w:rsid w:val="00E87D2B"/>
    <w:rsid w:val="00E93B4B"/>
    <w:rsid w:val="00E93FD0"/>
    <w:rsid w:val="00E949F0"/>
    <w:rsid w:val="00E97696"/>
    <w:rsid w:val="00EA1BD6"/>
    <w:rsid w:val="00EA2959"/>
    <w:rsid w:val="00EA2DEE"/>
    <w:rsid w:val="00EA3AD0"/>
    <w:rsid w:val="00EA70A6"/>
    <w:rsid w:val="00EA7F8E"/>
    <w:rsid w:val="00EB187E"/>
    <w:rsid w:val="00EB32F2"/>
    <w:rsid w:val="00EB421C"/>
    <w:rsid w:val="00EB6E35"/>
    <w:rsid w:val="00EC0494"/>
    <w:rsid w:val="00EC08C1"/>
    <w:rsid w:val="00EC1395"/>
    <w:rsid w:val="00EC560D"/>
    <w:rsid w:val="00EC73B6"/>
    <w:rsid w:val="00EC7892"/>
    <w:rsid w:val="00ED07E5"/>
    <w:rsid w:val="00ED502A"/>
    <w:rsid w:val="00EE1478"/>
    <w:rsid w:val="00EE409B"/>
    <w:rsid w:val="00EE5359"/>
    <w:rsid w:val="00EF0615"/>
    <w:rsid w:val="00EF0C10"/>
    <w:rsid w:val="00EF17E2"/>
    <w:rsid w:val="00EF197F"/>
    <w:rsid w:val="00EF22FF"/>
    <w:rsid w:val="00EF33A3"/>
    <w:rsid w:val="00EF50B9"/>
    <w:rsid w:val="00F006E1"/>
    <w:rsid w:val="00F10FAB"/>
    <w:rsid w:val="00F1187B"/>
    <w:rsid w:val="00F12EFB"/>
    <w:rsid w:val="00F13A82"/>
    <w:rsid w:val="00F223F3"/>
    <w:rsid w:val="00F24889"/>
    <w:rsid w:val="00F25C41"/>
    <w:rsid w:val="00F26D60"/>
    <w:rsid w:val="00F27A36"/>
    <w:rsid w:val="00F31620"/>
    <w:rsid w:val="00F318F7"/>
    <w:rsid w:val="00F36E9C"/>
    <w:rsid w:val="00F37451"/>
    <w:rsid w:val="00F4115B"/>
    <w:rsid w:val="00F44539"/>
    <w:rsid w:val="00F4531B"/>
    <w:rsid w:val="00F519F0"/>
    <w:rsid w:val="00F54283"/>
    <w:rsid w:val="00F62524"/>
    <w:rsid w:val="00F628A3"/>
    <w:rsid w:val="00F63E95"/>
    <w:rsid w:val="00F66D5C"/>
    <w:rsid w:val="00F670F9"/>
    <w:rsid w:val="00F73889"/>
    <w:rsid w:val="00F80FDF"/>
    <w:rsid w:val="00F83019"/>
    <w:rsid w:val="00F83847"/>
    <w:rsid w:val="00F83F41"/>
    <w:rsid w:val="00F86D71"/>
    <w:rsid w:val="00F93D83"/>
    <w:rsid w:val="00F94085"/>
    <w:rsid w:val="00F97603"/>
    <w:rsid w:val="00FA4050"/>
    <w:rsid w:val="00FA4A6E"/>
    <w:rsid w:val="00FA4E6F"/>
    <w:rsid w:val="00FA6794"/>
    <w:rsid w:val="00FB20CA"/>
    <w:rsid w:val="00FB7174"/>
    <w:rsid w:val="00FC0082"/>
    <w:rsid w:val="00FC07E7"/>
    <w:rsid w:val="00FC32B4"/>
    <w:rsid w:val="00FC33C2"/>
    <w:rsid w:val="00FD12A7"/>
    <w:rsid w:val="00FD2EC5"/>
    <w:rsid w:val="00FD59CA"/>
    <w:rsid w:val="00FD5A68"/>
    <w:rsid w:val="00FD6458"/>
    <w:rsid w:val="00FD72D1"/>
    <w:rsid w:val="00FD7D9E"/>
    <w:rsid w:val="00FE44EC"/>
    <w:rsid w:val="00FE6244"/>
    <w:rsid w:val="00FF0145"/>
    <w:rsid w:val="00FF1FD3"/>
    <w:rsid w:val="00FF2EC6"/>
    <w:rsid w:val="00FF4FB9"/>
    <w:rsid w:val="00FF77C0"/>
    <w:rsid w:val="0114513C"/>
    <w:rsid w:val="0194055C"/>
    <w:rsid w:val="0235122D"/>
    <w:rsid w:val="024300F0"/>
    <w:rsid w:val="02D54D04"/>
    <w:rsid w:val="0309522A"/>
    <w:rsid w:val="03332B05"/>
    <w:rsid w:val="03B76507"/>
    <w:rsid w:val="04FB6822"/>
    <w:rsid w:val="05416789"/>
    <w:rsid w:val="05F87C53"/>
    <w:rsid w:val="067669AB"/>
    <w:rsid w:val="07024528"/>
    <w:rsid w:val="0791707F"/>
    <w:rsid w:val="07AE7DDB"/>
    <w:rsid w:val="07DF4802"/>
    <w:rsid w:val="0801789B"/>
    <w:rsid w:val="096303DB"/>
    <w:rsid w:val="0A0B48A0"/>
    <w:rsid w:val="0A27603E"/>
    <w:rsid w:val="0AC24F48"/>
    <w:rsid w:val="0AE0651F"/>
    <w:rsid w:val="0B03497B"/>
    <w:rsid w:val="0B442B00"/>
    <w:rsid w:val="0B626897"/>
    <w:rsid w:val="0B7F344E"/>
    <w:rsid w:val="0BDE0316"/>
    <w:rsid w:val="0C0701CD"/>
    <w:rsid w:val="0CA20E8E"/>
    <w:rsid w:val="0CA37E21"/>
    <w:rsid w:val="0CAE380F"/>
    <w:rsid w:val="0CC23915"/>
    <w:rsid w:val="0CCE44BF"/>
    <w:rsid w:val="0D343F8B"/>
    <w:rsid w:val="0E315238"/>
    <w:rsid w:val="0EED36A3"/>
    <w:rsid w:val="0FD454AF"/>
    <w:rsid w:val="0FE66E7E"/>
    <w:rsid w:val="102C19F5"/>
    <w:rsid w:val="10BD25C1"/>
    <w:rsid w:val="10E25CD1"/>
    <w:rsid w:val="1107235F"/>
    <w:rsid w:val="116E7244"/>
    <w:rsid w:val="11716160"/>
    <w:rsid w:val="11CC23A2"/>
    <w:rsid w:val="12AD20FA"/>
    <w:rsid w:val="13E14DF0"/>
    <w:rsid w:val="147859A2"/>
    <w:rsid w:val="14B53DB9"/>
    <w:rsid w:val="14ED5CA7"/>
    <w:rsid w:val="15400765"/>
    <w:rsid w:val="15690523"/>
    <w:rsid w:val="15947F5C"/>
    <w:rsid w:val="170C2D16"/>
    <w:rsid w:val="17A90E17"/>
    <w:rsid w:val="17B41E54"/>
    <w:rsid w:val="17D2722C"/>
    <w:rsid w:val="17EA6DEA"/>
    <w:rsid w:val="184C3483"/>
    <w:rsid w:val="186036F6"/>
    <w:rsid w:val="186D0C2A"/>
    <w:rsid w:val="196B2653"/>
    <w:rsid w:val="19B076E9"/>
    <w:rsid w:val="19F65087"/>
    <w:rsid w:val="1A507D3D"/>
    <w:rsid w:val="1A77138C"/>
    <w:rsid w:val="1AAE5D1E"/>
    <w:rsid w:val="1B170066"/>
    <w:rsid w:val="1B650D9C"/>
    <w:rsid w:val="1BB70034"/>
    <w:rsid w:val="1BDA106F"/>
    <w:rsid w:val="1CC72184"/>
    <w:rsid w:val="1D3775A1"/>
    <w:rsid w:val="1D773929"/>
    <w:rsid w:val="1D9B48AF"/>
    <w:rsid w:val="1DA151B4"/>
    <w:rsid w:val="1DDB4458"/>
    <w:rsid w:val="1DDC1080"/>
    <w:rsid w:val="1ED52D59"/>
    <w:rsid w:val="1EE04661"/>
    <w:rsid w:val="1F00228D"/>
    <w:rsid w:val="1F244798"/>
    <w:rsid w:val="1F8266E1"/>
    <w:rsid w:val="1F9874FF"/>
    <w:rsid w:val="1FB31510"/>
    <w:rsid w:val="20056598"/>
    <w:rsid w:val="201D39D1"/>
    <w:rsid w:val="203436CF"/>
    <w:rsid w:val="220A4192"/>
    <w:rsid w:val="22AF1676"/>
    <w:rsid w:val="22FD25EF"/>
    <w:rsid w:val="23B8052B"/>
    <w:rsid w:val="24FC67DF"/>
    <w:rsid w:val="251065C1"/>
    <w:rsid w:val="255B3BD6"/>
    <w:rsid w:val="256169D6"/>
    <w:rsid w:val="25675BBE"/>
    <w:rsid w:val="25BB4834"/>
    <w:rsid w:val="25CF60A4"/>
    <w:rsid w:val="25D44257"/>
    <w:rsid w:val="260B103C"/>
    <w:rsid w:val="28024FC9"/>
    <w:rsid w:val="28653E00"/>
    <w:rsid w:val="28DA3860"/>
    <w:rsid w:val="29766231"/>
    <w:rsid w:val="2A1462C4"/>
    <w:rsid w:val="2A4367D8"/>
    <w:rsid w:val="2B165956"/>
    <w:rsid w:val="2BA439D2"/>
    <w:rsid w:val="2BD7069D"/>
    <w:rsid w:val="2C4E34F5"/>
    <w:rsid w:val="2CA4764A"/>
    <w:rsid w:val="2CD662BD"/>
    <w:rsid w:val="2D033C80"/>
    <w:rsid w:val="2DAE35E7"/>
    <w:rsid w:val="2DC6525D"/>
    <w:rsid w:val="2E3E5E8A"/>
    <w:rsid w:val="2E4C593B"/>
    <w:rsid w:val="2E653566"/>
    <w:rsid w:val="2E9542C9"/>
    <w:rsid w:val="2EFD7191"/>
    <w:rsid w:val="2EFF36D3"/>
    <w:rsid w:val="2F5A6DAA"/>
    <w:rsid w:val="2F7573FD"/>
    <w:rsid w:val="2F7E1D1C"/>
    <w:rsid w:val="2F9F20E2"/>
    <w:rsid w:val="2FC55B9D"/>
    <w:rsid w:val="30D065A7"/>
    <w:rsid w:val="310F2A34"/>
    <w:rsid w:val="3164652A"/>
    <w:rsid w:val="31E92B8E"/>
    <w:rsid w:val="32BF23CB"/>
    <w:rsid w:val="32CA2B82"/>
    <w:rsid w:val="32F9568D"/>
    <w:rsid w:val="33113B62"/>
    <w:rsid w:val="33B5365F"/>
    <w:rsid w:val="34053F1A"/>
    <w:rsid w:val="345D1C0B"/>
    <w:rsid w:val="347D590F"/>
    <w:rsid w:val="34A27474"/>
    <w:rsid w:val="350C4D4E"/>
    <w:rsid w:val="351751B8"/>
    <w:rsid w:val="35175F12"/>
    <w:rsid w:val="351F6BA1"/>
    <w:rsid w:val="358C19C5"/>
    <w:rsid w:val="36E3772B"/>
    <w:rsid w:val="371814DD"/>
    <w:rsid w:val="378858C8"/>
    <w:rsid w:val="37B04B31"/>
    <w:rsid w:val="38146176"/>
    <w:rsid w:val="38764120"/>
    <w:rsid w:val="395768EF"/>
    <w:rsid w:val="399A48D8"/>
    <w:rsid w:val="39E96DBE"/>
    <w:rsid w:val="3A297C33"/>
    <w:rsid w:val="3A7139E2"/>
    <w:rsid w:val="3AA0784D"/>
    <w:rsid w:val="3B021325"/>
    <w:rsid w:val="3B155DE1"/>
    <w:rsid w:val="3B1E3A34"/>
    <w:rsid w:val="3B1F5495"/>
    <w:rsid w:val="3B527A00"/>
    <w:rsid w:val="3B8C6415"/>
    <w:rsid w:val="3CA1644A"/>
    <w:rsid w:val="3CC26DB4"/>
    <w:rsid w:val="3CC906D8"/>
    <w:rsid w:val="3CE142E8"/>
    <w:rsid w:val="3D1434C0"/>
    <w:rsid w:val="3D3C5F97"/>
    <w:rsid w:val="3D9E6D23"/>
    <w:rsid w:val="3DAC385B"/>
    <w:rsid w:val="3E901EED"/>
    <w:rsid w:val="3EC93061"/>
    <w:rsid w:val="3EFB396C"/>
    <w:rsid w:val="3F34341F"/>
    <w:rsid w:val="3F4D14AD"/>
    <w:rsid w:val="3FB672B0"/>
    <w:rsid w:val="404A44BE"/>
    <w:rsid w:val="40C07F2B"/>
    <w:rsid w:val="412D5350"/>
    <w:rsid w:val="41B460ED"/>
    <w:rsid w:val="41B77527"/>
    <w:rsid w:val="433D406E"/>
    <w:rsid w:val="43C1795F"/>
    <w:rsid w:val="43DE66AE"/>
    <w:rsid w:val="43E73EDC"/>
    <w:rsid w:val="441D1EDE"/>
    <w:rsid w:val="44862C6F"/>
    <w:rsid w:val="44C1361A"/>
    <w:rsid w:val="454D2C0D"/>
    <w:rsid w:val="458F14A3"/>
    <w:rsid w:val="45D36A02"/>
    <w:rsid w:val="47532256"/>
    <w:rsid w:val="47642DBE"/>
    <w:rsid w:val="49B605D8"/>
    <w:rsid w:val="49C36A7A"/>
    <w:rsid w:val="4A8A19D3"/>
    <w:rsid w:val="4A9A18B3"/>
    <w:rsid w:val="4BE7296C"/>
    <w:rsid w:val="4BE90736"/>
    <w:rsid w:val="4CC54518"/>
    <w:rsid w:val="4CE9176C"/>
    <w:rsid w:val="4D5C5E71"/>
    <w:rsid w:val="4D796175"/>
    <w:rsid w:val="4D8B3498"/>
    <w:rsid w:val="4E0A6C2F"/>
    <w:rsid w:val="4E777472"/>
    <w:rsid w:val="4E807FB7"/>
    <w:rsid w:val="4F222B9D"/>
    <w:rsid w:val="4F676139"/>
    <w:rsid w:val="4FA02380"/>
    <w:rsid w:val="50BF1412"/>
    <w:rsid w:val="51BE6F67"/>
    <w:rsid w:val="522D5F9F"/>
    <w:rsid w:val="52C90372"/>
    <w:rsid w:val="53142AA2"/>
    <w:rsid w:val="53364AA3"/>
    <w:rsid w:val="53CD0265"/>
    <w:rsid w:val="542A2E8B"/>
    <w:rsid w:val="54D61358"/>
    <w:rsid w:val="555B56F2"/>
    <w:rsid w:val="556041C7"/>
    <w:rsid w:val="556C3B16"/>
    <w:rsid w:val="55771F9C"/>
    <w:rsid w:val="55C65186"/>
    <w:rsid w:val="55CF2799"/>
    <w:rsid w:val="566D7BF8"/>
    <w:rsid w:val="56A318C0"/>
    <w:rsid w:val="56BB57C2"/>
    <w:rsid w:val="56FB4180"/>
    <w:rsid w:val="570D5ED5"/>
    <w:rsid w:val="5731097C"/>
    <w:rsid w:val="574D6943"/>
    <w:rsid w:val="57680A38"/>
    <w:rsid w:val="57993FD5"/>
    <w:rsid w:val="57DB4848"/>
    <w:rsid w:val="57F139D7"/>
    <w:rsid w:val="582A1732"/>
    <w:rsid w:val="582E1C82"/>
    <w:rsid w:val="582F1556"/>
    <w:rsid w:val="59457283"/>
    <w:rsid w:val="5A464A16"/>
    <w:rsid w:val="5A943FA5"/>
    <w:rsid w:val="5AD312FA"/>
    <w:rsid w:val="5B557525"/>
    <w:rsid w:val="5B837BFC"/>
    <w:rsid w:val="5C0534D8"/>
    <w:rsid w:val="5C8E27C6"/>
    <w:rsid w:val="5E124E3C"/>
    <w:rsid w:val="5E516176"/>
    <w:rsid w:val="5F002AEE"/>
    <w:rsid w:val="5F294C72"/>
    <w:rsid w:val="609542EB"/>
    <w:rsid w:val="60964868"/>
    <w:rsid w:val="61B95A0C"/>
    <w:rsid w:val="61FA71CD"/>
    <w:rsid w:val="62794D5A"/>
    <w:rsid w:val="629229A5"/>
    <w:rsid w:val="62DA61FB"/>
    <w:rsid w:val="62FA6EED"/>
    <w:rsid w:val="636569CC"/>
    <w:rsid w:val="63A41043"/>
    <w:rsid w:val="64A932E2"/>
    <w:rsid w:val="65114FB5"/>
    <w:rsid w:val="6546196C"/>
    <w:rsid w:val="655045D5"/>
    <w:rsid w:val="65D43567"/>
    <w:rsid w:val="65EE4C68"/>
    <w:rsid w:val="664B1EF6"/>
    <w:rsid w:val="67127473"/>
    <w:rsid w:val="67AA167A"/>
    <w:rsid w:val="67EF420A"/>
    <w:rsid w:val="68FB3A89"/>
    <w:rsid w:val="69050D33"/>
    <w:rsid w:val="6A16037D"/>
    <w:rsid w:val="6A91127D"/>
    <w:rsid w:val="6BA950C0"/>
    <w:rsid w:val="6C3715C7"/>
    <w:rsid w:val="6C530E47"/>
    <w:rsid w:val="6C6A2509"/>
    <w:rsid w:val="6C9D4D3E"/>
    <w:rsid w:val="6CA445A6"/>
    <w:rsid w:val="6D1F1CE2"/>
    <w:rsid w:val="6E3C2B9B"/>
    <w:rsid w:val="6E8E6553"/>
    <w:rsid w:val="6EBA31BA"/>
    <w:rsid w:val="6FFA7DC9"/>
    <w:rsid w:val="70323665"/>
    <w:rsid w:val="704D1B1C"/>
    <w:rsid w:val="70513374"/>
    <w:rsid w:val="71157494"/>
    <w:rsid w:val="714637B5"/>
    <w:rsid w:val="718D067E"/>
    <w:rsid w:val="71A60E62"/>
    <w:rsid w:val="71F61E2F"/>
    <w:rsid w:val="72820E37"/>
    <w:rsid w:val="73285719"/>
    <w:rsid w:val="73890903"/>
    <w:rsid w:val="73AA2652"/>
    <w:rsid w:val="73C30E4F"/>
    <w:rsid w:val="73C522F1"/>
    <w:rsid w:val="74A76F0A"/>
    <w:rsid w:val="75B20B64"/>
    <w:rsid w:val="766D766B"/>
    <w:rsid w:val="76CF1F7C"/>
    <w:rsid w:val="772A1C1B"/>
    <w:rsid w:val="77E83812"/>
    <w:rsid w:val="78010F70"/>
    <w:rsid w:val="794501AA"/>
    <w:rsid w:val="7A037057"/>
    <w:rsid w:val="7A7764C5"/>
    <w:rsid w:val="7AFD1314"/>
    <w:rsid w:val="7B0528FD"/>
    <w:rsid w:val="7B2670F4"/>
    <w:rsid w:val="7B2818CA"/>
    <w:rsid w:val="7B910DB9"/>
    <w:rsid w:val="7C514E82"/>
    <w:rsid w:val="7CF63FFC"/>
    <w:rsid w:val="7EB459DD"/>
    <w:rsid w:val="7EB97E81"/>
    <w:rsid w:val="7EEE559A"/>
    <w:rsid w:val="7EFF9D7C"/>
    <w:rsid w:val="7F3E5E1B"/>
    <w:rsid w:val="7F4D590E"/>
    <w:rsid w:val="7F895DAF"/>
    <w:rsid w:val="7FB20D49"/>
    <w:rsid w:val="7FE4224D"/>
    <w:rsid w:val="CFFBFE22"/>
    <w:rsid w:val="F7FF1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link w:val="21"/>
    <w:qFormat/>
    <w:uiPriority w:val="99"/>
    <w:pPr>
      <w:keepNext/>
      <w:keepLines/>
      <w:spacing w:before="260" w:after="260" w:line="416" w:lineRule="auto"/>
      <w:jc w:val="center"/>
      <w:outlineLvl w:val="1"/>
    </w:pPr>
    <w:rPr>
      <w:rFonts w:ascii="Cambria" w:hAnsi="Cambria"/>
      <w:b/>
      <w:bCs/>
      <w:kern w:val="0"/>
      <w:sz w:val="30"/>
      <w:szCs w:val="30"/>
    </w:rPr>
  </w:style>
  <w:style w:type="paragraph" w:styleId="6">
    <w:name w:val="heading 3"/>
    <w:basedOn w:val="1"/>
    <w:next w:val="1"/>
    <w:link w:val="22"/>
    <w:qFormat/>
    <w:uiPriority w:val="99"/>
    <w:pPr>
      <w:keepNext/>
      <w:keepLines/>
      <w:spacing w:before="260" w:after="260" w:line="416" w:lineRule="auto"/>
      <w:outlineLvl w:val="2"/>
    </w:pPr>
    <w:rPr>
      <w:bCs/>
      <w:kern w:val="0"/>
      <w:sz w:val="20"/>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0"/>
    <w:pPr>
      <w:widowControl/>
      <w:ind w:firstLine="420" w:firstLineChars="100"/>
      <w:jc w:val="left"/>
    </w:pPr>
    <w:rPr>
      <w:kern w:val="0"/>
      <w:sz w:val="20"/>
      <w:szCs w:val="20"/>
    </w:rPr>
  </w:style>
  <w:style w:type="paragraph" w:styleId="3">
    <w:name w:val="Body Text"/>
    <w:basedOn w:val="1"/>
    <w:next w:val="4"/>
    <w:unhideWhenUsed/>
    <w:qFormat/>
    <w:uiPriority w:val="1"/>
    <w:pPr>
      <w:spacing w:after="120"/>
    </w:pPr>
  </w:style>
  <w:style w:type="paragraph" w:styleId="4">
    <w:name w:val="Body Text Indent"/>
    <w:basedOn w:val="1"/>
    <w:qFormat/>
    <w:uiPriority w:val="99"/>
    <w:pPr>
      <w:ind w:firstLine="570"/>
    </w:pPr>
    <w:rPr>
      <w:kern w:val="0"/>
      <w:sz w:val="28"/>
      <w:szCs w:val="20"/>
    </w:rPr>
  </w:style>
  <w:style w:type="paragraph" w:styleId="7">
    <w:name w:val="Normal Indent"/>
    <w:basedOn w:val="1"/>
    <w:next w:val="1"/>
    <w:qFormat/>
    <w:uiPriority w:val="0"/>
    <w:pPr>
      <w:ind w:firstLine="420" w:firstLineChars="200"/>
      <w:jc w:val="left"/>
    </w:pPr>
    <w:rPr>
      <w:rFonts w:eastAsia="Calibri"/>
      <w:kern w:val="0"/>
      <w:sz w:val="22"/>
      <w:szCs w:val="22"/>
      <w:lang w:eastAsia="en-US"/>
    </w:rPr>
  </w:style>
  <w:style w:type="paragraph" w:styleId="8">
    <w:name w:val="annotation text"/>
    <w:basedOn w:val="1"/>
    <w:link w:val="23"/>
    <w:unhideWhenUsed/>
    <w:qFormat/>
    <w:uiPriority w:val="0"/>
    <w:pPr>
      <w:jc w:val="left"/>
    </w:pPr>
  </w:style>
  <w:style w:type="paragraph" w:styleId="9">
    <w:name w:val="Plain Text"/>
    <w:basedOn w:val="1"/>
    <w:next w:val="1"/>
    <w:link w:val="24"/>
    <w:unhideWhenUsed/>
    <w:qFormat/>
    <w:uiPriority w:val="0"/>
    <w:rPr>
      <w:rFonts w:ascii="宋体" w:hAnsi="Courier New"/>
      <w:kern w:val="0"/>
      <w:sz w:val="20"/>
      <w:szCs w:val="21"/>
    </w:rPr>
  </w:style>
  <w:style w:type="paragraph" w:styleId="10">
    <w:name w:val="Balloon Text"/>
    <w:basedOn w:val="1"/>
    <w:link w:val="25"/>
    <w:unhideWhenUsed/>
    <w:qFormat/>
    <w:uiPriority w:val="99"/>
    <w:rPr>
      <w:kern w:val="0"/>
      <w:sz w:val="18"/>
      <w:szCs w:val="18"/>
    </w:rPr>
  </w:style>
  <w:style w:type="paragraph" w:styleId="11">
    <w:name w:val="footer"/>
    <w:basedOn w:val="1"/>
    <w:link w:val="26"/>
    <w:unhideWhenUsed/>
    <w:qFormat/>
    <w:uiPriority w:val="99"/>
    <w:pPr>
      <w:tabs>
        <w:tab w:val="center" w:pos="4153"/>
        <w:tab w:val="right" w:pos="8306"/>
      </w:tabs>
      <w:snapToGrid w:val="0"/>
      <w:jc w:val="left"/>
    </w:pPr>
    <w:rPr>
      <w:kern w:val="0"/>
      <w:sz w:val="18"/>
      <w:szCs w:val="18"/>
    </w:rPr>
  </w:style>
  <w:style w:type="paragraph" w:styleId="12">
    <w:name w:val="envelope return"/>
    <w:basedOn w:val="1"/>
    <w:qFormat/>
    <w:uiPriority w:val="0"/>
    <w:pPr>
      <w:snapToGrid w:val="0"/>
    </w:pPr>
    <w:rPr>
      <w:rFonts w:ascii="Arial" w:hAnsi="Arial"/>
    </w:rPr>
  </w:style>
  <w:style w:type="paragraph" w:styleId="13">
    <w:name w:val="header"/>
    <w:basedOn w:val="1"/>
    <w:link w:val="27"/>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4">
    <w:name w:val="Normal (Web)"/>
    <w:basedOn w:val="1"/>
    <w:semiHidden/>
    <w:unhideWhenUsed/>
    <w:qFormat/>
    <w:uiPriority w:val="99"/>
    <w:rPr>
      <w:sz w:val="24"/>
    </w:rPr>
  </w:style>
  <w:style w:type="paragraph" w:styleId="15">
    <w:name w:val="annotation subject"/>
    <w:basedOn w:val="8"/>
    <w:next w:val="8"/>
    <w:link w:val="28"/>
    <w:unhideWhenUsed/>
    <w:qFormat/>
    <w:uiPriority w:val="99"/>
    <w:rPr>
      <w:b/>
      <w:bCs/>
    </w:rPr>
  </w:style>
  <w:style w:type="paragraph" w:styleId="16">
    <w:name w:val="Body Text First Indent 2"/>
    <w:basedOn w:val="4"/>
    <w:qFormat/>
    <w:uiPriority w:val="0"/>
    <w:pPr>
      <w:spacing w:after="120"/>
      <w:ind w:left="200" w:leftChars="200" w:firstLine="200" w:firstLineChars="200"/>
    </w:pPr>
    <w:rPr>
      <w:rFonts w:ascii="Calibri" w:hAnsi="Calibri"/>
      <w:kern w:val="2"/>
      <w:sz w:val="21"/>
      <w:szCs w:val="24"/>
    </w:rPr>
  </w:style>
  <w:style w:type="character" w:styleId="19">
    <w:name w:val="Hyperlink"/>
    <w:qFormat/>
    <w:uiPriority w:val="0"/>
    <w:rPr>
      <w:color w:val="000000"/>
      <w:u w:val="none"/>
    </w:rPr>
  </w:style>
  <w:style w:type="character" w:styleId="20">
    <w:name w:val="annotation reference"/>
    <w:unhideWhenUsed/>
    <w:qFormat/>
    <w:uiPriority w:val="0"/>
    <w:rPr>
      <w:sz w:val="21"/>
      <w:szCs w:val="21"/>
    </w:rPr>
  </w:style>
  <w:style w:type="character" w:customStyle="1" w:styleId="21">
    <w:name w:val="标题 2 字符"/>
    <w:link w:val="5"/>
    <w:qFormat/>
    <w:uiPriority w:val="99"/>
    <w:rPr>
      <w:rFonts w:ascii="Cambria" w:hAnsi="Cambria" w:eastAsia="宋体" w:cs="Times New Roman"/>
      <w:b/>
      <w:bCs/>
      <w:kern w:val="0"/>
      <w:sz w:val="30"/>
      <w:szCs w:val="30"/>
    </w:rPr>
  </w:style>
  <w:style w:type="character" w:customStyle="1" w:styleId="22">
    <w:name w:val="标题 3 字符"/>
    <w:link w:val="6"/>
    <w:qFormat/>
    <w:uiPriority w:val="99"/>
    <w:rPr>
      <w:rFonts w:ascii="Times New Roman" w:hAnsi="Times New Roman" w:eastAsia="宋体" w:cs="Times New Roman"/>
      <w:bCs/>
      <w:szCs w:val="32"/>
    </w:rPr>
  </w:style>
  <w:style w:type="character" w:customStyle="1" w:styleId="23">
    <w:name w:val="批注文字 字符"/>
    <w:link w:val="8"/>
    <w:qFormat/>
    <w:uiPriority w:val="0"/>
    <w:rPr>
      <w:kern w:val="2"/>
      <w:sz w:val="21"/>
      <w:szCs w:val="24"/>
    </w:rPr>
  </w:style>
  <w:style w:type="character" w:customStyle="1" w:styleId="24">
    <w:name w:val="纯文本 字符"/>
    <w:link w:val="9"/>
    <w:qFormat/>
    <w:uiPriority w:val="0"/>
    <w:rPr>
      <w:rFonts w:ascii="宋体" w:hAnsi="Courier New"/>
      <w:szCs w:val="21"/>
    </w:rPr>
  </w:style>
  <w:style w:type="character" w:customStyle="1" w:styleId="25">
    <w:name w:val="批注框文本 字符"/>
    <w:link w:val="10"/>
    <w:semiHidden/>
    <w:qFormat/>
    <w:uiPriority w:val="99"/>
    <w:rPr>
      <w:sz w:val="18"/>
      <w:szCs w:val="18"/>
    </w:rPr>
  </w:style>
  <w:style w:type="character" w:customStyle="1" w:styleId="26">
    <w:name w:val="页脚 字符"/>
    <w:link w:val="11"/>
    <w:qFormat/>
    <w:uiPriority w:val="99"/>
    <w:rPr>
      <w:sz w:val="18"/>
      <w:szCs w:val="18"/>
    </w:rPr>
  </w:style>
  <w:style w:type="character" w:customStyle="1" w:styleId="27">
    <w:name w:val="页眉 字符"/>
    <w:link w:val="13"/>
    <w:semiHidden/>
    <w:qFormat/>
    <w:uiPriority w:val="99"/>
    <w:rPr>
      <w:sz w:val="18"/>
      <w:szCs w:val="18"/>
    </w:rPr>
  </w:style>
  <w:style w:type="character" w:customStyle="1" w:styleId="28">
    <w:name w:val="批注主题 字符"/>
    <w:link w:val="15"/>
    <w:semiHidden/>
    <w:qFormat/>
    <w:uiPriority w:val="99"/>
    <w:rPr>
      <w:b/>
      <w:bCs/>
      <w:kern w:val="2"/>
      <w:sz w:val="21"/>
      <w:szCs w:val="24"/>
    </w:rPr>
  </w:style>
  <w:style w:type="character" w:customStyle="1" w:styleId="29">
    <w:name w:val="16"/>
    <w:qFormat/>
    <w:uiPriority w:val="0"/>
    <w:rPr>
      <w:rFonts w:hint="default" w:ascii="Calibri" w:hAnsi="Calibri" w:cs="Calibri"/>
      <w:color w:val="0000FF"/>
      <w:u w:val="single"/>
    </w:rPr>
  </w:style>
  <w:style w:type="paragraph" w:customStyle="1" w:styleId="30">
    <w:name w:val="_Style 15"/>
    <w:unhideWhenUsed/>
    <w:qFormat/>
    <w:uiPriority w:val="99"/>
    <w:rPr>
      <w:rFonts w:ascii="Times New Roman" w:hAnsi="Times New Roman" w:eastAsia="宋体" w:cs="Times New Roman"/>
      <w:kern w:val="2"/>
      <w:sz w:val="21"/>
      <w:szCs w:val="24"/>
      <w:lang w:val="en-US" w:eastAsia="zh-CN" w:bidi="ar-SA"/>
    </w:rPr>
  </w:style>
  <w:style w:type="paragraph" w:customStyle="1" w:styleId="31">
    <w:name w:val="_Style 29"/>
    <w:unhideWhenUsed/>
    <w:qFormat/>
    <w:uiPriority w:val="99"/>
    <w:rPr>
      <w:rFonts w:ascii="Times New Roman" w:hAnsi="Times New Roman" w:eastAsia="宋体" w:cs="Times New Roman"/>
      <w:kern w:val="2"/>
      <w:sz w:val="21"/>
      <w:szCs w:val="24"/>
      <w:lang w:val="en-US" w:eastAsia="zh-CN" w:bidi="ar-SA"/>
    </w:rPr>
  </w:style>
  <w:style w:type="paragraph" w:styleId="32">
    <w:name w:val="List Paragraph"/>
    <w:basedOn w:val="1"/>
    <w:qFormat/>
    <w:uiPriority w:val="99"/>
    <w:pPr>
      <w:ind w:firstLine="420" w:firstLineChars="200"/>
    </w:pPr>
  </w:style>
  <w:style w:type="paragraph" w:customStyle="1" w:styleId="33">
    <w:name w:val="公文正文"/>
    <w:qFormat/>
    <w:uiPriority w:val="0"/>
    <w:pPr>
      <w:widowControl w:val="0"/>
      <w:spacing w:line="360" w:lineRule="auto"/>
      <w:ind w:firstLine="629"/>
      <w:jc w:val="both"/>
    </w:pPr>
    <w:rPr>
      <w:rFonts w:ascii="仿宋_GB2312" w:hAnsi="Calisto MT" w:eastAsia="仿宋_GB2312" w:cs="Calibri"/>
      <w:color w:val="000000"/>
      <w:sz w:val="32"/>
      <w:lang w:val="en-US" w:eastAsia="zh-CN" w:bidi="ar-SA"/>
    </w:rPr>
  </w:style>
  <w:style w:type="paragraph" w:customStyle="1" w:styleId="34">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35">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cr</Company>
  <Pages>9</Pages>
  <Words>5076</Words>
  <Characters>5688</Characters>
  <Lines>47</Lines>
  <Paragraphs>13</Paragraphs>
  <TotalTime>13</TotalTime>
  <ScaleCrop>false</ScaleCrop>
  <LinksUpToDate>false</LinksUpToDate>
  <CharactersWithSpaces>5948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2024-12-09T08:27:00Z</dcterms:created>
  <dc:creator>Administrator</dc:creator>
  <cp:lastModifiedBy>aaa</cp:lastModifiedBy>
  <cp:lastPrinted>2023-10-11T07:10:00Z</cp:lastPrinted>
  <dcterms:modified xsi:type="dcterms:W3CDTF">2025-08-22T02:00:22Z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2D4809EA35DA4A1FB65CCD1DDFDEFEE9_13</vt:lpwstr>
  </property>
  <property fmtid="{D5CDD505-2E9C-101B-9397-08002B2CF9AE}" pid="4" name="KSOTemplateDocerSaveRecord">
    <vt:lpwstr>eyJoZGlkIjoiMWM4OGU1M2EyOTU5ZjMyZDI2MjYzZjdjNTMxMjY3ZTEiLCJ1c2VySWQiOiI0NTU2MDI0MDYifQ==</vt:lpwstr>
  </property>
</Properties>
</file>