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57DDD">
      <w:pPr>
        <w:jc w:val="center"/>
        <w:rPr>
          <w:rFonts w:hint="eastAsia" w:ascii="宋体" w:hAnsi="宋体" w:eastAsia="宋体" w:cs="宋体"/>
          <w:b/>
          <w:sz w:val="32"/>
          <w:szCs w:val="32"/>
        </w:rPr>
      </w:pPr>
      <w:r>
        <w:rPr>
          <w:rFonts w:hint="eastAsia" w:ascii="宋体" w:hAnsi="宋体" w:eastAsia="宋体" w:cs="宋体"/>
          <w:b/>
          <w:sz w:val="32"/>
          <w:szCs w:val="32"/>
        </w:rPr>
        <w:t>穗云水厂常规工艺增容工程造价咨询服务</w:t>
      </w:r>
    </w:p>
    <w:p w14:paraId="2CBCA84D">
      <w:pPr>
        <w:spacing w:after="312" w:afterLines="100"/>
        <w:jc w:val="center"/>
        <w:rPr>
          <w:rFonts w:hint="eastAsia" w:ascii="宋体" w:hAnsi="宋体" w:eastAsia="宋体" w:cs="宋体"/>
          <w:b/>
          <w:sz w:val="32"/>
          <w:szCs w:val="32"/>
        </w:rPr>
      </w:pPr>
      <w:r>
        <w:rPr>
          <w:rFonts w:hint="eastAsia" w:ascii="宋体" w:hAnsi="宋体" w:eastAsia="宋体" w:cs="宋体"/>
          <w:b/>
          <w:sz w:val="32"/>
          <w:szCs w:val="32"/>
        </w:rPr>
        <w:t>（项目编号：JG2025-3642）补充公告</w:t>
      </w:r>
    </w:p>
    <w:p w14:paraId="04E1DC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穗云水厂常规工艺增容工程造价咨询服务（项目编号：JG2025-3642）招标项目于2025年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日发布招标公告，现对原招标文件相关内容调整如下：</w:t>
      </w:r>
    </w:p>
    <w:p w14:paraId="05CACC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一、对招标文件内容进行修改，详见附件1。</w:t>
      </w:r>
    </w:p>
    <w:p w14:paraId="64EE0A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二、本招标项目投标登记时间、</w:t>
      </w:r>
      <w:r>
        <w:rPr>
          <w:rFonts w:hint="eastAsia" w:ascii="宋体" w:hAnsi="宋体" w:eastAsia="宋体" w:cs="宋体"/>
          <w:color w:val="auto"/>
          <w:sz w:val="24"/>
          <w:szCs w:val="24"/>
        </w:rPr>
        <w:t>递交投标文件备用光盘（或u盘）</w:t>
      </w:r>
      <w:r>
        <w:rPr>
          <w:rFonts w:hint="eastAsia" w:ascii="宋体" w:hAnsi="宋体" w:eastAsia="宋体" w:cs="宋体"/>
          <w:sz w:val="24"/>
          <w:szCs w:val="24"/>
        </w:rPr>
        <w:t>时间、递交电子投标文件截止时间及开标时间、地点等招标日程安排具体时间和场地安排，请各投标人密切留意广州交易集团有限公司（广州公共资源交易中心）公布的本项目的日程安排，投标人可登录广州交易集团有限公司（广州公共资源交易中心）网站首页，点击“交易业务-建设工程”专栏中的“项目查询（日程安排、答疑纪要）”，输入项目编号或项目名称查询最新信息。</w:t>
      </w:r>
    </w:p>
    <w:p w14:paraId="5C6A09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三、本补充公告为招标文件的组成部分，本补充公告与原招标文件不一致的以本补充公告为准。如对同一事项的表述与之前所发出的招标文件不符，则以本补充公告为准。</w:t>
      </w:r>
    </w:p>
    <w:p w14:paraId="097CA6D6">
      <w:pPr>
        <w:spacing w:line="360" w:lineRule="auto"/>
        <w:ind w:firstLine="482" w:firstLineChars="200"/>
        <w:rPr>
          <w:rFonts w:hint="eastAsia" w:ascii="宋体" w:hAnsi="宋体" w:eastAsia="宋体" w:cs="宋体"/>
          <w:b/>
          <w:sz w:val="24"/>
          <w:szCs w:val="24"/>
        </w:rPr>
      </w:pPr>
    </w:p>
    <w:p w14:paraId="69B86C29">
      <w:pPr>
        <w:spacing w:line="360" w:lineRule="auto"/>
        <w:ind w:firstLine="4534" w:firstLineChars="1882"/>
        <w:jc w:val="left"/>
        <w:rPr>
          <w:rFonts w:hint="eastAsia" w:ascii="宋体" w:hAnsi="宋体" w:eastAsia="宋体" w:cs="宋体"/>
          <w:b/>
          <w:sz w:val="24"/>
          <w:szCs w:val="24"/>
        </w:rPr>
      </w:pPr>
    </w:p>
    <w:p w14:paraId="4F8EBEAC">
      <w:pPr>
        <w:wordWrap w:val="0"/>
        <w:spacing w:line="360" w:lineRule="auto"/>
        <w:ind w:firstLine="4516" w:firstLineChars="1882"/>
        <w:jc w:val="left"/>
        <w:rPr>
          <w:rFonts w:hint="eastAsia" w:ascii="宋体" w:hAnsi="宋体" w:eastAsia="宋体" w:cs="宋体"/>
          <w:sz w:val="24"/>
          <w:szCs w:val="24"/>
        </w:rPr>
      </w:pPr>
      <w:r>
        <w:rPr>
          <w:rFonts w:hint="eastAsia" w:ascii="宋体" w:hAnsi="宋体" w:eastAsia="宋体" w:cs="宋体"/>
          <w:sz w:val="24"/>
          <w:szCs w:val="24"/>
        </w:rPr>
        <w:t>招标单位：</w:t>
      </w:r>
      <w:r>
        <w:rPr>
          <w:rFonts w:hint="eastAsia" w:ascii="宋体" w:hAnsi="宋体" w:eastAsia="宋体" w:cs="宋体"/>
          <w:sz w:val="24"/>
          <w:szCs w:val="24"/>
          <w:lang w:val="en-US" w:eastAsia="zh-CN"/>
        </w:rPr>
        <w:t>广州市穗云自来水有限公司</w:t>
      </w:r>
      <w:r>
        <w:rPr>
          <w:rFonts w:hint="eastAsia" w:ascii="宋体" w:hAnsi="宋体" w:eastAsia="宋体" w:cs="宋体"/>
          <w:sz w:val="24"/>
          <w:szCs w:val="24"/>
        </w:rPr>
        <w:t xml:space="preserve">    </w:t>
      </w:r>
    </w:p>
    <w:p w14:paraId="71033EC9">
      <w:pPr>
        <w:wordWrap w:val="0"/>
        <w:spacing w:line="360" w:lineRule="auto"/>
        <w:ind w:firstLine="4516" w:firstLineChars="1882"/>
        <w:jc w:val="left"/>
        <w:rPr>
          <w:rFonts w:hint="eastAsia" w:ascii="宋体" w:hAnsi="宋体" w:eastAsia="宋体" w:cs="宋体"/>
          <w:sz w:val="24"/>
          <w:szCs w:val="24"/>
        </w:rPr>
      </w:pPr>
      <w:r>
        <w:rPr>
          <w:rFonts w:hint="eastAsia" w:ascii="宋体" w:hAnsi="宋体" w:eastAsia="宋体" w:cs="宋体"/>
          <w:sz w:val="24"/>
          <w:szCs w:val="24"/>
        </w:rPr>
        <w:t>日    期：2025年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日           </w:t>
      </w:r>
    </w:p>
    <w:p w14:paraId="21B1B470">
      <w:pPr>
        <w:jc w:val="left"/>
        <w:rPr>
          <w:rFonts w:hint="eastAsia" w:ascii="宋体" w:hAnsi="宋体" w:eastAsia="宋体" w:cs="宋体"/>
          <w:b/>
          <w:sz w:val="32"/>
          <w:szCs w:val="32"/>
        </w:rPr>
      </w:pPr>
      <w:r>
        <w:rPr>
          <w:rFonts w:hint="eastAsia" w:ascii="宋体" w:hAnsi="宋体" w:eastAsia="宋体" w:cs="宋体"/>
          <w:b/>
          <w:sz w:val="24"/>
          <w:szCs w:val="24"/>
        </w:rPr>
        <w:br w:type="column"/>
      </w:r>
      <w:r>
        <w:rPr>
          <w:rFonts w:hint="eastAsia" w:ascii="宋体" w:hAnsi="宋体" w:eastAsia="宋体" w:cs="宋体"/>
          <w:b/>
          <w:sz w:val="24"/>
          <w:szCs w:val="24"/>
        </w:rPr>
        <w:t>附件1：</w:t>
      </w:r>
    </w:p>
    <w:p w14:paraId="65C8508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穗穗云水厂常规工艺增容工程造价咨询服务</w:t>
      </w:r>
    </w:p>
    <w:p w14:paraId="4D35C4F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招标文件修改内容</w:t>
      </w:r>
    </w:p>
    <w:p w14:paraId="18A60257">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.对招标文件相关内容进行修改：</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51"/>
        <w:gridCol w:w="816"/>
        <w:gridCol w:w="4311"/>
        <w:gridCol w:w="3786"/>
      </w:tblGrid>
      <w:tr w14:paraId="55C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2" w:hRule="atLeast"/>
          <w:tblHeader/>
        </w:trPr>
        <w:tc>
          <w:tcPr>
            <w:tcW w:w="551" w:type="dxa"/>
            <w:shd w:val="clear" w:color="auto" w:fill="auto"/>
            <w:tcMar>
              <w:top w:w="0" w:type="dxa"/>
              <w:left w:w="108" w:type="dxa"/>
              <w:bottom w:w="0" w:type="dxa"/>
              <w:right w:w="108" w:type="dxa"/>
            </w:tcMar>
            <w:vAlign w:val="center"/>
          </w:tcPr>
          <w:p w14:paraId="6EA6BEC3">
            <w:pPr>
              <w:jc w:val="center"/>
              <w:rPr>
                <w:rFonts w:hint="eastAsia" w:ascii="宋体" w:hAnsi="宋体" w:eastAsia="宋体" w:cs="宋体"/>
                <w:b/>
                <w:szCs w:val="21"/>
              </w:rPr>
            </w:pPr>
            <w:r>
              <w:rPr>
                <w:rFonts w:hint="eastAsia" w:ascii="宋体" w:hAnsi="宋体" w:eastAsia="宋体" w:cs="宋体"/>
                <w:b/>
                <w:szCs w:val="21"/>
              </w:rPr>
              <w:t>序号</w:t>
            </w:r>
          </w:p>
        </w:tc>
        <w:tc>
          <w:tcPr>
            <w:tcW w:w="816" w:type="dxa"/>
            <w:shd w:val="clear" w:color="auto" w:fill="auto"/>
            <w:tcMar>
              <w:top w:w="0" w:type="dxa"/>
              <w:left w:w="108" w:type="dxa"/>
              <w:bottom w:w="0" w:type="dxa"/>
              <w:right w:w="108" w:type="dxa"/>
            </w:tcMar>
            <w:vAlign w:val="center"/>
          </w:tcPr>
          <w:p w14:paraId="60B588FE">
            <w:pPr>
              <w:jc w:val="center"/>
              <w:rPr>
                <w:rFonts w:hint="eastAsia" w:ascii="宋体" w:hAnsi="宋体" w:eastAsia="宋体" w:cs="宋体"/>
                <w:b/>
                <w:szCs w:val="21"/>
              </w:rPr>
            </w:pPr>
            <w:r>
              <w:rPr>
                <w:rFonts w:hint="eastAsia" w:ascii="宋体" w:hAnsi="宋体" w:eastAsia="宋体" w:cs="宋体"/>
                <w:b/>
                <w:szCs w:val="21"/>
              </w:rPr>
              <w:t>条款号</w:t>
            </w:r>
          </w:p>
        </w:tc>
        <w:tc>
          <w:tcPr>
            <w:tcW w:w="4311" w:type="dxa"/>
            <w:shd w:val="clear" w:color="auto" w:fill="auto"/>
            <w:tcMar>
              <w:top w:w="0" w:type="dxa"/>
              <w:left w:w="108" w:type="dxa"/>
              <w:bottom w:w="0" w:type="dxa"/>
              <w:right w:w="108" w:type="dxa"/>
            </w:tcMar>
            <w:vAlign w:val="center"/>
          </w:tcPr>
          <w:p w14:paraId="073A531E">
            <w:pPr>
              <w:jc w:val="center"/>
              <w:rPr>
                <w:rFonts w:hint="eastAsia" w:ascii="宋体" w:hAnsi="宋体" w:eastAsia="宋体" w:cs="宋体"/>
                <w:b/>
                <w:szCs w:val="21"/>
              </w:rPr>
            </w:pPr>
            <w:r>
              <w:rPr>
                <w:rFonts w:hint="eastAsia" w:ascii="宋体" w:hAnsi="宋体" w:eastAsia="宋体" w:cs="宋体"/>
                <w:b/>
                <w:szCs w:val="21"/>
              </w:rPr>
              <w:t>原文</w:t>
            </w:r>
          </w:p>
        </w:tc>
        <w:tc>
          <w:tcPr>
            <w:tcW w:w="3786" w:type="dxa"/>
            <w:shd w:val="clear" w:color="auto" w:fill="auto"/>
            <w:tcMar>
              <w:top w:w="0" w:type="dxa"/>
              <w:left w:w="108" w:type="dxa"/>
              <w:bottom w:w="0" w:type="dxa"/>
              <w:right w:w="108" w:type="dxa"/>
            </w:tcMar>
            <w:vAlign w:val="center"/>
          </w:tcPr>
          <w:p w14:paraId="6F6DD56A">
            <w:pPr>
              <w:jc w:val="center"/>
              <w:rPr>
                <w:rFonts w:hint="eastAsia" w:ascii="宋体" w:hAnsi="宋体" w:eastAsia="宋体" w:cs="宋体"/>
                <w:b/>
                <w:szCs w:val="21"/>
              </w:rPr>
            </w:pPr>
            <w:r>
              <w:rPr>
                <w:rFonts w:hint="eastAsia" w:ascii="宋体" w:hAnsi="宋体" w:eastAsia="宋体" w:cs="宋体"/>
                <w:b/>
                <w:szCs w:val="21"/>
              </w:rPr>
              <w:t>现文</w:t>
            </w:r>
          </w:p>
        </w:tc>
      </w:tr>
      <w:tr w14:paraId="1375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3" w:hRule="atLeast"/>
        </w:trPr>
        <w:tc>
          <w:tcPr>
            <w:tcW w:w="551" w:type="dxa"/>
            <w:shd w:val="clear" w:color="auto" w:fill="auto"/>
            <w:tcMar>
              <w:top w:w="0" w:type="dxa"/>
              <w:left w:w="108" w:type="dxa"/>
              <w:bottom w:w="0" w:type="dxa"/>
              <w:right w:w="108" w:type="dxa"/>
            </w:tcMar>
            <w:vAlign w:val="center"/>
          </w:tcPr>
          <w:p w14:paraId="46284363">
            <w:pPr>
              <w:jc w:val="center"/>
              <w:rPr>
                <w:rFonts w:hint="eastAsia" w:ascii="宋体" w:hAnsi="宋体" w:eastAsia="宋体" w:cs="宋体"/>
                <w:szCs w:val="21"/>
              </w:rPr>
            </w:pPr>
            <w:r>
              <w:rPr>
                <w:rFonts w:hint="eastAsia" w:ascii="宋体" w:hAnsi="宋体" w:eastAsia="宋体" w:cs="宋体"/>
                <w:szCs w:val="21"/>
              </w:rPr>
              <w:t>1</w:t>
            </w:r>
          </w:p>
        </w:tc>
        <w:tc>
          <w:tcPr>
            <w:tcW w:w="816" w:type="dxa"/>
            <w:tcBorders>
              <w:left w:val="single" w:color="auto" w:sz="4" w:space="0"/>
            </w:tcBorders>
            <w:shd w:val="clear" w:color="auto" w:fill="auto"/>
            <w:tcMar>
              <w:top w:w="0" w:type="dxa"/>
              <w:left w:w="108" w:type="dxa"/>
              <w:bottom w:w="0" w:type="dxa"/>
              <w:right w:w="108" w:type="dxa"/>
            </w:tcMar>
            <w:vAlign w:val="center"/>
          </w:tcPr>
          <w:p w14:paraId="5380EFDE">
            <w:pPr>
              <w:rPr>
                <w:rFonts w:hint="eastAsia" w:ascii="宋体" w:hAnsi="宋体" w:eastAsia="宋体" w:cs="宋体"/>
                <w:szCs w:val="21"/>
              </w:rPr>
            </w:pPr>
            <w:r>
              <w:rPr>
                <w:rFonts w:hint="eastAsia" w:ascii="宋体" w:hAnsi="宋体" w:eastAsia="宋体" w:cs="宋体"/>
                <w:szCs w:val="21"/>
              </w:rPr>
              <w:t xml:space="preserve">第三章《评标办法前附表》 </w:t>
            </w:r>
          </w:p>
          <w:p w14:paraId="1D05C7BA">
            <w:pPr>
              <w:rPr>
                <w:rFonts w:hint="eastAsia" w:ascii="宋体" w:hAnsi="宋体" w:eastAsia="宋体" w:cs="宋体"/>
                <w:kern w:val="2"/>
                <w:sz w:val="21"/>
                <w:szCs w:val="21"/>
                <w:lang w:val="en-US" w:eastAsia="zh-CN" w:bidi="ar-SA"/>
              </w:rPr>
            </w:pPr>
            <w:r>
              <w:rPr>
                <w:rFonts w:hint="eastAsia" w:ascii="宋体" w:hAnsi="宋体" w:eastAsia="宋体" w:cs="宋体"/>
                <w:szCs w:val="21"/>
              </w:rPr>
              <w:t>2.2.4（1）资信业绩部分评分标准-项目负责人资历</w:t>
            </w:r>
          </w:p>
        </w:tc>
        <w:tc>
          <w:tcPr>
            <w:tcW w:w="4311" w:type="dxa"/>
            <w:tcBorders>
              <w:left w:val="single" w:color="auto" w:sz="4" w:space="0"/>
            </w:tcBorders>
            <w:shd w:val="clear" w:color="auto" w:fill="auto"/>
            <w:tcMar>
              <w:top w:w="0" w:type="dxa"/>
              <w:left w:w="108" w:type="dxa"/>
              <w:bottom w:w="0" w:type="dxa"/>
              <w:right w:w="108" w:type="dxa"/>
            </w:tcMar>
          </w:tcPr>
          <w:p w14:paraId="5CFA2025">
            <w:pPr>
              <w:rPr>
                <w:rFonts w:hint="eastAsia" w:ascii="宋体" w:hAnsi="宋体" w:eastAsia="宋体" w:cs="宋体"/>
                <w:szCs w:val="21"/>
              </w:rPr>
            </w:pPr>
            <w:r>
              <w:rPr>
                <w:rFonts w:hint="eastAsia" w:ascii="宋体" w:hAnsi="宋体" w:eastAsia="宋体" w:cs="宋体"/>
                <w:szCs w:val="21"/>
              </w:rPr>
              <w:t>项目负责人在满足本项目招标公告资格要求的基础上：</w:t>
            </w:r>
          </w:p>
          <w:p w14:paraId="597556C6">
            <w:pPr>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具有</w:t>
            </w:r>
            <w:r>
              <w:rPr>
                <w:rFonts w:hint="eastAsia" w:ascii="宋体" w:hAnsi="宋体" w:eastAsia="宋体" w:cs="宋体"/>
                <w:szCs w:val="21"/>
                <w:lang w:val="en-US" w:eastAsia="zh-CN"/>
              </w:rPr>
              <w:t>正高级工程师职称的得4分，</w:t>
            </w:r>
            <w:r>
              <w:rPr>
                <w:rFonts w:hint="eastAsia" w:ascii="宋体" w:hAnsi="宋体" w:eastAsia="宋体" w:cs="宋体"/>
                <w:szCs w:val="21"/>
              </w:rPr>
              <w:t>具有</w:t>
            </w:r>
            <w:r>
              <w:rPr>
                <w:rFonts w:hint="eastAsia" w:ascii="宋体" w:hAnsi="宋体" w:eastAsia="宋体" w:cs="宋体"/>
                <w:szCs w:val="21"/>
                <w:lang w:val="en-US" w:eastAsia="zh-CN"/>
              </w:rPr>
              <w:t>副高级工程师职称的得2分</w:t>
            </w:r>
            <w:bookmarkStart w:id="1" w:name="_GoBack"/>
            <w:bookmarkEnd w:id="1"/>
            <w:r>
              <w:rPr>
                <w:rFonts w:hint="eastAsia" w:ascii="宋体" w:hAnsi="宋体" w:eastAsia="宋体" w:cs="宋体"/>
                <w:szCs w:val="21"/>
                <w:lang w:val="en-US" w:eastAsia="zh-CN"/>
              </w:rPr>
              <w:t>，具有中级工程师职称的得1分；</w:t>
            </w:r>
          </w:p>
          <w:p w14:paraId="01630648">
            <w:pP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具有20年（含本数）以上工作经验</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分；具有15年（含本数）</w:t>
            </w:r>
            <w:r>
              <w:rPr>
                <w:rFonts w:hint="eastAsia" w:ascii="宋体" w:hAnsi="宋体" w:eastAsia="宋体" w:cs="宋体"/>
                <w:szCs w:val="21"/>
                <w:lang w:val="en-US" w:eastAsia="zh-CN"/>
              </w:rPr>
              <w:t>以上</w:t>
            </w:r>
            <w:r>
              <w:rPr>
                <w:rFonts w:hint="eastAsia" w:ascii="宋体" w:hAnsi="宋体" w:eastAsia="宋体" w:cs="宋体"/>
                <w:szCs w:val="21"/>
              </w:rPr>
              <w:t>工作经验的，得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val="en-US" w:eastAsia="zh-CN"/>
              </w:rPr>
              <w:t>工作未满15年的，得0.5分。</w:t>
            </w:r>
          </w:p>
          <w:p w14:paraId="278166B4">
            <w:pPr>
              <w:rPr>
                <w:rFonts w:hint="eastAsia" w:ascii="宋体" w:hAnsi="宋体" w:eastAsia="宋体" w:cs="宋体"/>
                <w:szCs w:val="21"/>
                <w:lang w:val="en-US" w:eastAsia="zh-CN"/>
              </w:rPr>
            </w:pPr>
            <w:r>
              <w:rPr>
                <w:rFonts w:hint="eastAsia" w:ascii="宋体" w:hAnsi="宋体" w:eastAsia="宋体" w:cs="宋体"/>
                <w:szCs w:val="21"/>
                <w:lang w:val="en-US" w:eastAsia="zh-CN"/>
              </w:rPr>
              <w:t>3.获得政府部门或协会颁发荣誉证书的：国家级的每个得3分；省级的每个得2分；市级的每个得1分。本小项不累计按最高得分计，最多得3分。</w:t>
            </w:r>
          </w:p>
          <w:p w14:paraId="11AB698A">
            <w:pPr>
              <w:rPr>
                <w:rFonts w:hint="eastAsia" w:ascii="宋体" w:hAnsi="宋体" w:eastAsia="宋体" w:cs="宋体"/>
                <w:szCs w:val="21"/>
              </w:rPr>
            </w:pPr>
            <w:r>
              <w:rPr>
                <w:rFonts w:hint="eastAsia" w:ascii="宋体" w:hAnsi="宋体" w:eastAsia="宋体" w:cs="宋体"/>
                <w:szCs w:val="21"/>
              </w:rPr>
              <w:t>本项最</w:t>
            </w:r>
            <w:r>
              <w:rPr>
                <w:rFonts w:hint="eastAsia" w:ascii="宋体" w:hAnsi="宋体" w:eastAsia="宋体" w:cs="宋体"/>
                <w:szCs w:val="21"/>
                <w:lang w:val="en-US" w:eastAsia="zh-CN"/>
              </w:rPr>
              <w:t>多</w:t>
            </w:r>
            <w:r>
              <w:rPr>
                <w:rFonts w:hint="eastAsia" w:ascii="宋体" w:hAnsi="宋体" w:eastAsia="宋体" w:cs="宋体"/>
                <w:szCs w:val="21"/>
              </w:rPr>
              <w:t>得</w:t>
            </w:r>
            <w:r>
              <w:rPr>
                <w:rFonts w:hint="eastAsia" w:ascii="宋体" w:hAnsi="宋体" w:eastAsia="宋体" w:cs="宋体"/>
                <w:szCs w:val="21"/>
                <w:lang w:val="en-US" w:eastAsia="zh-CN"/>
              </w:rPr>
              <w:t>9</w:t>
            </w:r>
            <w:r>
              <w:rPr>
                <w:rFonts w:hint="eastAsia" w:ascii="宋体" w:hAnsi="宋体" w:eastAsia="宋体" w:cs="宋体"/>
                <w:szCs w:val="21"/>
              </w:rPr>
              <w:t>分。</w:t>
            </w:r>
          </w:p>
          <w:p w14:paraId="058576A6">
            <w:pPr>
              <w:rPr>
                <w:rFonts w:hint="eastAsia" w:ascii="宋体" w:hAnsi="宋体" w:eastAsia="宋体" w:cs="宋体"/>
                <w:szCs w:val="21"/>
              </w:rPr>
            </w:pPr>
            <w:r>
              <w:rPr>
                <w:rFonts w:hint="eastAsia" w:ascii="宋体" w:hAnsi="宋体" w:eastAsia="宋体" w:cs="宋体"/>
                <w:szCs w:val="21"/>
                <w:lang w:val="en-US" w:eastAsia="zh-CN"/>
              </w:rPr>
              <w:t>注：</w:t>
            </w:r>
            <w:r>
              <w:rPr>
                <w:rFonts w:hint="eastAsia" w:ascii="宋体" w:hAnsi="宋体" w:eastAsia="宋体" w:cs="宋体"/>
                <w:szCs w:val="21"/>
              </w:rPr>
              <w:t>工作</w:t>
            </w:r>
            <w:r>
              <w:rPr>
                <w:rFonts w:hint="eastAsia" w:ascii="宋体" w:hAnsi="宋体" w:eastAsia="宋体" w:cs="宋体"/>
                <w:szCs w:val="21"/>
                <w:lang w:val="en-US" w:eastAsia="zh-CN"/>
              </w:rPr>
              <w:t>经验</w:t>
            </w:r>
            <w:r>
              <w:rPr>
                <w:rFonts w:hint="eastAsia" w:ascii="宋体" w:hAnsi="宋体" w:eastAsia="宋体" w:cs="宋体"/>
                <w:szCs w:val="21"/>
              </w:rPr>
              <w:t>年限以</w:t>
            </w:r>
            <w:r>
              <w:rPr>
                <w:rFonts w:hint="eastAsia" w:ascii="宋体" w:hAnsi="宋体" w:eastAsia="宋体" w:cs="宋体"/>
                <w:szCs w:val="21"/>
                <w:lang w:val="en-US" w:eastAsia="zh-CN"/>
              </w:rPr>
              <w:t>工程相关专业</w:t>
            </w:r>
            <w:r>
              <w:rPr>
                <w:rFonts w:hint="eastAsia" w:ascii="宋体" w:hAnsi="宋体" w:eastAsia="宋体" w:cs="宋体"/>
                <w:szCs w:val="21"/>
              </w:rPr>
              <w:t>毕业证的毕业年限为准</w:t>
            </w:r>
            <w:r>
              <w:rPr>
                <w:rFonts w:hint="eastAsia" w:ascii="宋体" w:hAnsi="宋体" w:eastAsia="宋体" w:cs="宋体"/>
                <w:szCs w:val="21"/>
                <w:lang w:val="en-US" w:eastAsia="zh-CN"/>
              </w:rPr>
              <w:t>；需提供职称证、毕业证、荣誉证书等相关证书扫描件。</w:t>
            </w:r>
          </w:p>
        </w:tc>
        <w:tc>
          <w:tcPr>
            <w:tcW w:w="3786" w:type="dxa"/>
            <w:tcBorders>
              <w:left w:val="single" w:color="auto" w:sz="4" w:space="0"/>
            </w:tcBorders>
            <w:shd w:val="clear" w:color="auto" w:fill="auto"/>
            <w:tcMar>
              <w:top w:w="0" w:type="dxa"/>
              <w:left w:w="108" w:type="dxa"/>
              <w:bottom w:w="0" w:type="dxa"/>
              <w:right w:w="108" w:type="dxa"/>
            </w:tcMar>
          </w:tcPr>
          <w:p w14:paraId="7AA9E2BB">
            <w:pPr>
              <w:rPr>
                <w:rFonts w:hint="eastAsia" w:ascii="宋体" w:hAnsi="宋体" w:eastAsia="宋体" w:cs="宋体"/>
                <w:szCs w:val="21"/>
              </w:rPr>
            </w:pPr>
            <w:r>
              <w:rPr>
                <w:rFonts w:hint="eastAsia" w:ascii="宋体" w:hAnsi="宋体" w:eastAsia="宋体" w:cs="宋体"/>
                <w:szCs w:val="21"/>
              </w:rPr>
              <w:t>项目负责人在满足本项目招标公告资格要求的基础上：</w:t>
            </w:r>
          </w:p>
          <w:p w14:paraId="06117140">
            <w:pPr>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具有</w:t>
            </w:r>
            <w:r>
              <w:rPr>
                <w:rFonts w:hint="eastAsia" w:ascii="宋体" w:hAnsi="宋体" w:eastAsia="宋体" w:cs="宋体"/>
                <w:szCs w:val="21"/>
                <w:lang w:val="en-US" w:eastAsia="zh-CN"/>
              </w:rPr>
              <w:t>正高级工程师职称的得</w:t>
            </w:r>
            <w:r>
              <w:rPr>
                <w:rFonts w:hint="eastAsia" w:ascii="宋体" w:hAnsi="宋体" w:eastAsia="宋体" w:cs="宋体"/>
                <w:b/>
                <w:bCs/>
                <w:szCs w:val="21"/>
                <w:u w:val="single"/>
                <w:lang w:val="en-US" w:eastAsia="zh-CN"/>
              </w:rPr>
              <w:t>6</w:t>
            </w:r>
            <w:r>
              <w:rPr>
                <w:rFonts w:hint="eastAsia" w:ascii="宋体" w:hAnsi="宋体" w:eastAsia="宋体" w:cs="宋体"/>
                <w:szCs w:val="21"/>
                <w:lang w:val="en-US" w:eastAsia="zh-CN"/>
              </w:rPr>
              <w:t>分，</w:t>
            </w:r>
            <w:r>
              <w:rPr>
                <w:rFonts w:hint="eastAsia" w:ascii="宋体" w:hAnsi="宋体" w:eastAsia="宋体" w:cs="宋体"/>
                <w:szCs w:val="21"/>
              </w:rPr>
              <w:t>具有</w:t>
            </w:r>
            <w:r>
              <w:rPr>
                <w:rFonts w:hint="eastAsia" w:ascii="宋体" w:hAnsi="宋体" w:eastAsia="宋体" w:cs="宋体"/>
                <w:szCs w:val="21"/>
                <w:lang w:val="en-US" w:eastAsia="zh-CN"/>
              </w:rPr>
              <w:t>副高级工程师职称的得</w:t>
            </w:r>
            <w:r>
              <w:rPr>
                <w:rFonts w:hint="eastAsia" w:ascii="宋体" w:hAnsi="宋体" w:eastAsia="宋体" w:cs="宋体"/>
                <w:b/>
                <w:bCs/>
                <w:szCs w:val="21"/>
                <w:u w:val="single"/>
                <w:lang w:val="en-US" w:eastAsia="zh-CN"/>
              </w:rPr>
              <w:t>3</w:t>
            </w:r>
            <w:r>
              <w:rPr>
                <w:rFonts w:hint="eastAsia" w:ascii="宋体" w:hAnsi="宋体" w:eastAsia="宋体" w:cs="宋体"/>
                <w:szCs w:val="21"/>
                <w:lang w:val="en-US" w:eastAsia="zh-CN"/>
              </w:rPr>
              <w:t>分，具有中级工程师职称的得</w:t>
            </w:r>
            <w:r>
              <w:rPr>
                <w:rFonts w:hint="eastAsia" w:ascii="宋体" w:hAnsi="宋体" w:eastAsia="宋体" w:cs="宋体"/>
                <w:b w:val="0"/>
                <w:bCs w:val="0"/>
                <w:szCs w:val="21"/>
                <w:u w:val="none"/>
                <w:lang w:val="en-US" w:eastAsia="zh-CN"/>
              </w:rPr>
              <w:t>1</w:t>
            </w:r>
            <w:r>
              <w:rPr>
                <w:rFonts w:hint="eastAsia" w:ascii="宋体" w:hAnsi="宋体" w:eastAsia="宋体" w:cs="宋体"/>
                <w:szCs w:val="21"/>
                <w:lang w:val="en-US" w:eastAsia="zh-CN"/>
              </w:rPr>
              <w:t>分；</w:t>
            </w:r>
          </w:p>
          <w:p w14:paraId="36A24BD8">
            <w:pPr>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具有20年（含本数）以上工作经验</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b/>
                <w:bCs/>
                <w:szCs w:val="21"/>
                <w:u w:val="single"/>
                <w:lang w:val="en-US" w:eastAsia="zh-CN"/>
              </w:rPr>
              <w:t>3</w:t>
            </w:r>
            <w:r>
              <w:rPr>
                <w:rFonts w:hint="eastAsia" w:ascii="宋体" w:hAnsi="宋体" w:eastAsia="宋体" w:cs="宋体"/>
                <w:szCs w:val="21"/>
              </w:rPr>
              <w:t>分；具有15年（含本数）</w:t>
            </w:r>
            <w:r>
              <w:rPr>
                <w:rFonts w:hint="eastAsia" w:ascii="宋体" w:hAnsi="宋体" w:eastAsia="宋体" w:cs="宋体"/>
                <w:szCs w:val="21"/>
                <w:lang w:val="en-US" w:eastAsia="zh-CN"/>
              </w:rPr>
              <w:t>以上</w:t>
            </w:r>
            <w:r>
              <w:rPr>
                <w:rFonts w:hint="eastAsia" w:ascii="宋体" w:hAnsi="宋体" w:eastAsia="宋体" w:cs="宋体"/>
                <w:szCs w:val="21"/>
              </w:rPr>
              <w:t>工作经验的，得</w:t>
            </w:r>
            <w:r>
              <w:rPr>
                <w:rFonts w:hint="eastAsia" w:ascii="宋体" w:hAnsi="宋体" w:eastAsia="宋体" w:cs="宋体"/>
                <w:b/>
                <w:bCs/>
                <w:szCs w:val="21"/>
                <w:u w:val="single"/>
                <w:lang w:val="en-US" w:eastAsia="zh-CN"/>
              </w:rPr>
              <w:t>2</w:t>
            </w:r>
            <w:r>
              <w:rPr>
                <w:rFonts w:hint="eastAsia" w:ascii="宋体" w:hAnsi="宋体" w:eastAsia="宋体" w:cs="宋体"/>
                <w:szCs w:val="21"/>
              </w:rPr>
              <w:t>分；</w:t>
            </w:r>
            <w:r>
              <w:rPr>
                <w:rFonts w:hint="eastAsia" w:ascii="宋体" w:hAnsi="宋体" w:eastAsia="宋体" w:cs="宋体"/>
                <w:szCs w:val="21"/>
                <w:lang w:val="en-US" w:eastAsia="zh-CN"/>
              </w:rPr>
              <w:t>工作未满15年的，得</w:t>
            </w:r>
            <w:r>
              <w:rPr>
                <w:rFonts w:hint="eastAsia" w:ascii="宋体" w:hAnsi="宋体" w:eastAsia="宋体" w:cs="宋体"/>
                <w:b/>
                <w:bCs/>
                <w:szCs w:val="21"/>
                <w:u w:val="single"/>
                <w:lang w:val="en-US" w:eastAsia="zh-CN"/>
              </w:rPr>
              <w:t>1</w:t>
            </w:r>
            <w:r>
              <w:rPr>
                <w:rFonts w:hint="eastAsia" w:ascii="宋体" w:hAnsi="宋体" w:eastAsia="宋体" w:cs="宋体"/>
                <w:szCs w:val="21"/>
                <w:lang w:val="en-US" w:eastAsia="zh-CN"/>
              </w:rPr>
              <w:t>分。</w:t>
            </w:r>
          </w:p>
          <w:p w14:paraId="4B74C797">
            <w:pPr>
              <w:rPr>
                <w:rFonts w:hint="eastAsia" w:ascii="宋体" w:hAnsi="宋体" w:eastAsia="宋体" w:cs="宋体"/>
                <w:szCs w:val="21"/>
              </w:rPr>
            </w:pPr>
            <w:r>
              <w:rPr>
                <w:rFonts w:hint="eastAsia" w:ascii="宋体" w:hAnsi="宋体" w:eastAsia="宋体" w:cs="宋体"/>
                <w:szCs w:val="21"/>
              </w:rPr>
              <w:t>本项最</w:t>
            </w:r>
            <w:r>
              <w:rPr>
                <w:rFonts w:hint="eastAsia" w:ascii="宋体" w:hAnsi="宋体" w:eastAsia="宋体" w:cs="宋体"/>
                <w:szCs w:val="21"/>
                <w:lang w:val="en-US" w:eastAsia="zh-CN"/>
              </w:rPr>
              <w:t>多</w:t>
            </w:r>
            <w:r>
              <w:rPr>
                <w:rFonts w:hint="eastAsia" w:ascii="宋体" w:hAnsi="宋体" w:eastAsia="宋体" w:cs="宋体"/>
                <w:szCs w:val="21"/>
              </w:rPr>
              <w:t>得</w:t>
            </w:r>
            <w:r>
              <w:rPr>
                <w:rFonts w:hint="eastAsia" w:ascii="宋体" w:hAnsi="宋体" w:eastAsia="宋体" w:cs="宋体"/>
                <w:szCs w:val="21"/>
                <w:lang w:val="en-US" w:eastAsia="zh-CN"/>
              </w:rPr>
              <w:t>9</w:t>
            </w:r>
            <w:r>
              <w:rPr>
                <w:rFonts w:hint="eastAsia" w:ascii="宋体" w:hAnsi="宋体" w:eastAsia="宋体" w:cs="宋体"/>
                <w:szCs w:val="21"/>
              </w:rPr>
              <w:t>分。</w:t>
            </w:r>
          </w:p>
          <w:p w14:paraId="1D82972A">
            <w:pPr>
              <w:rPr>
                <w:rFonts w:hint="eastAsia" w:ascii="宋体" w:hAnsi="宋体" w:eastAsia="宋体" w:cs="宋体"/>
                <w:szCs w:val="21"/>
              </w:rPr>
            </w:pPr>
            <w:r>
              <w:rPr>
                <w:rFonts w:hint="eastAsia" w:ascii="宋体" w:hAnsi="宋体" w:eastAsia="宋体" w:cs="宋体"/>
                <w:szCs w:val="21"/>
                <w:lang w:val="en-US" w:eastAsia="zh-CN"/>
              </w:rPr>
              <w:t>注：</w:t>
            </w:r>
            <w:r>
              <w:rPr>
                <w:rFonts w:hint="eastAsia" w:ascii="宋体" w:hAnsi="宋体" w:eastAsia="宋体" w:cs="宋体"/>
                <w:szCs w:val="21"/>
              </w:rPr>
              <w:t>工作</w:t>
            </w:r>
            <w:r>
              <w:rPr>
                <w:rFonts w:hint="eastAsia" w:ascii="宋体" w:hAnsi="宋体" w:eastAsia="宋体" w:cs="宋体"/>
                <w:szCs w:val="21"/>
                <w:lang w:val="en-US" w:eastAsia="zh-CN"/>
              </w:rPr>
              <w:t>经验</w:t>
            </w:r>
            <w:r>
              <w:rPr>
                <w:rFonts w:hint="eastAsia" w:ascii="宋体" w:hAnsi="宋体" w:eastAsia="宋体" w:cs="宋体"/>
                <w:szCs w:val="21"/>
              </w:rPr>
              <w:t>年限以</w:t>
            </w:r>
            <w:r>
              <w:rPr>
                <w:rFonts w:hint="eastAsia" w:ascii="宋体" w:hAnsi="宋体" w:eastAsia="宋体" w:cs="宋体"/>
                <w:szCs w:val="21"/>
                <w:lang w:val="en-US" w:eastAsia="zh-CN"/>
              </w:rPr>
              <w:t>工程相关专业</w:t>
            </w:r>
            <w:r>
              <w:rPr>
                <w:rFonts w:hint="eastAsia" w:ascii="宋体" w:hAnsi="宋体" w:eastAsia="宋体" w:cs="宋体"/>
                <w:szCs w:val="21"/>
              </w:rPr>
              <w:t>毕业证的毕业年限为准</w:t>
            </w:r>
            <w:r>
              <w:rPr>
                <w:rFonts w:hint="eastAsia" w:ascii="宋体" w:hAnsi="宋体" w:eastAsia="宋体" w:cs="宋体"/>
                <w:szCs w:val="21"/>
                <w:lang w:val="en-US" w:eastAsia="zh-CN"/>
              </w:rPr>
              <w:t>；需提供职称证、毕业证等相关证书扫描件。</w:t>
            </w:r>
          </w:p>
        </w:tc>
      </w:tr>
      <w:tr w14:paraId="5062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711" w:hRule="atLeast"/>
        </w:trPr>
        <w:tc>
          <w:tcPr>
            <w:tcW w:w="551" w:type="dxa"/>
            <w:vMerge w:val="restart"/>
            <w:shd w:val="clear" w:color="auto" w:fill="auto"/>
            <w:tcMar>
              <w:top w:w="0" w:type="dxa"/>
              <w:left w:w="108" w:type="dxa"/>
              <w:bottom w:w="0" w:type="dxa"/>
              <w:right w:w="108" w:type="dxa"/>
            </w:tcMar>
            <w:vAlign w:val="center"/>
          </w:tcPr>
          <w:p w14:paraId="1FFFA99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816" w:type="dxa"/>
            <w:vMerge w:val="restart"/>
            <w:tcBorders>
              <w:left w:val="single" w:color="auto" w:sz="4" w:space="0"/>
            </w:tcBorders>
            <w:shd w:val="clear" w:color="auto" w:fill="auto"/>
            <w:tcMar>
              <w:top w:w="0" w:type="dxa"/>
              <w:left w:w="108" w:type="dxa"/>
              <w:bottom w:w="0" w:type="dxa"/>
              <w:right w:w="108" w:type="dxa"/>
            </w:tcMar>
            <w:vAlign w:val="center"/>
          </w:tcPr>
          <w:p w14:paraId="217518CE">
            <w:pPr>
              <w:rPr>
                <w:rFonts w:hint="eastAsia" w:ascii="宋体" w:hAnsi="宋体" w:eastAsia="宋体" w:cs="宋体"/>
                <w:szCs w:val="21"/>
              </w:rPr>
            </w:pPr>
            <w:r>
              <w:rPr>
                <w:rFonts w:hint="eastAsia" w:ascii="宋体" w:hAnsi="宋体" w:eastAsia="宋体" w:cs="宋体"/>
                <w:szCs w:val="21"/>
              </w:rPr>
              <w:t xml:space="preserve">第三章《评标办法前附表》 </w:t>
            </w:r>
          </w:p>
          <w:p w14:paraId="0C73FA27">
            <w:pPr>
              <w:rPr>
                <w:rFonts w:hint="eastAsia" w:ascii="宋体" w:hAnsi="宋体" w:eastAsia="宋体" w:cs="宋体"/>
                <w:kern w:val="2"/>
                <w:sz w:val="21"/>
                <w:szCs w:val="21"/>
                <w:lang w:val="en-US" w:eastAsia="zh-CN" w:bidi="ar-SA"/>
              </w:rPr>
            </w:pPr>
            <w:r>
              <w:rPr>
                <w:rFonts w:hint="eastAsia" w:ascii="宋体" w:hAnsi="宋体" w:eastAsia="宋体" w:cs="宋体"/>
                <w:szCs w:val="21"/>
              </w:rPr>
              <w:t>2.2.4（1）资信业绩部分评分标准-企业信</w:t>
            </w:r>
            <w:r>
              <w:rPr>
                <w:rFonts w:hint="eastAsia" w:ascii="宋体" w:hAnsi="宋体" w:eastAsia="宋体" w:cs="宋体"/>
                <w:szCs w:val="21"/>
                <w:lang w:val="en-US" w:eastAsia="zh-CN"/>
              </w:rPr>
              <w:t>誉</w:t>
            </w:r>
          </w:p>
        </w:tc>
        <w:tc>
          <w:tcPr>
            <w:tcW w:w="4311" w:type="dxa"/>
            <w:tcBorders>
              <w:left w:val="single" w:color="auto" w:sz="4" w:space="0"/>
            </w:tcBorders>
            <w:shd w:val="clear" w:color="auto" w:fill="auto"/>
            <w:tcMar>
              <w:top w:w="0" w:type="dxa"/>
              <w:left w:w="108" w:type="dxa"/>
              <w:bottom w:w="0" w:type="dxa"/>
              <w:right w:w="108" w:type="dxa"/>
            </w:tcMar>
            <w:vAlign w:val="top"/>
          </w:tcPr>
          <w:p w14:paraId="084E175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投标人获得税务机关评定为“纳税信用A级纳税人”的，获得过六年或以上的得6分，获得过三至五年的得3分，获得过一至二年的得1分；没有的不得分；本项最多得6分。</w:t>
            </w:r>
          </w:p>
        </w:tc>
        <w:tc>
          <w:tcPr>
            <w:tcW w:w="3786" w:type="dxa"/>
            <w:vMerge w:val="restart"/>
            <w:tcBorders>
              <w:left w:val="single" w:color="auto" w:sz="4" w:space="0"/>
            </w:tcBorders>
            <w:shd w:val="clear" w:color="auto" w:fill="auto"/>
            <w:tcMar>
              <w:top w:w="0" w:type="dxa"/>
              <w:left w:w="108" w:type="dxa"/>
              <w:bottom w:w="0" w:type="dxa"/>
              <w:right w:w="108" w:type="dxa"/>
            </w:tcMar>
            <w:vAlign w:val="top"/>
          </w:tcPr>
          <w:p w14:paraId="34C6DDE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投标人自2021年1月1日至今，获得政府部门或协会对投标人咨询服务信用正面评价情况（优秀、优良、良好、满意、感谢信或相当于类似评价）证明文件：获得国家级正面评价的得</w:t>
            </w:r>
            <w:r>
              <w:rPr>
                <w:rFonts w:hint="eastAsia" w:ascii="宋体" w:hAnsi="宋体" w:eastAsia="宋体" w:cs="宋体"/>
                <w:b/>
                <w:bCs/>
                <w:kern w:val="2"/>
                <w:sz w:val="21"/>
                <w:szCs w:val="21"/>
                <w:u w:val="single"/>
                <w:lang w:val="en-US" w:eastAsia="zh-CN" w:bidi="ar-SA"/>
              </w:rPr>
              <w:t>9</w:t>
            </w:r>
            <w:r>
              <w:rPr>
                <w:rFonts w:hint="eastAsia" w:ascii="宋体" w:hAnsi="宋体" w:eastAsia="宋体" w:cs="宋体"/>
                <w:kern w:val="2"/>
                <w:sz w:val="21"/>
                <w:szCs w:val="21"/>
                <w:lang w:val="en-US" w:eastAsia="zh-CN" w:bidi="ar-SA"/>
              </w:rPr>
              <w:t>分；获得省级正面评价的得</w:t>
            </w:r>
            <w:r>
              <w:rPr>
                <w:rFonts w:hint="eastAsia" w:ascii="宋体" w:hAnsi="宋体" w:eastAsia="宋体" w:cs="宋体"/>
                <w:b/>
                <w:bCs/>
                <w:kern w:val="2"/>
                <w:sz w:val="21"/>
                <w:szCs w:val="21"/>
                <w:u w:val="single"/>
                <w:lang w:val="en-US" w:eastAsia="zh-CN" w:bidi="ar-SA"/>
              </w:rPr>
              <w:t>5</w:t>
            </w:r>
            <w:r>
              <w:rPr>
                <w:rFonts w:hint="eastAsia" w:ascii="宋体" w:hAnsi="宋体" w:eastAsia="宋体" w:cs="宋体"/>
                <w:kern w:val="2"/>
                <w:sz w:val="21"/>
                <w:szCs w:val="21"/>
                <w:lang w:val="en-US" w:eastAsia="zh-CN" w:bidi="ar-SA"/>
              </w:rPr>
              <w:t>分；获得市级正面评价的得</w:t>
            </w:r>
            <w:r>
              <w:rPr>
                <w:rFonts w:hint="eastAsia" w:ascii="宋体" w:hAnsi="宋体" w:eastAsia="宋体" w:cs="宋体"/>
                <w:b/>
                <w:bCs/>
                <w:kern w:val="2"/>
                <w:sz w:val="21"/>
                <w:szCs w:val="21"/>
                <w:u w:val="single"/>
                <w:lang w:val="en-US" w:eastAsia="zh-CN" w:bidi="ar-SA"/>
              </w:rPr>
              <w:t>3</w:t>
            </w:r>
            <w:r>
              <w:rPr>
                <w:rFonts w:hint="eastAsia" w:ascii="宋体" w:hAnsi="宋体" w:eastAsia="宋体" w:cs="宋体"/>
                <w:kern w:val="2"/>
                <w:sz w:val="21"/>
                <w:szCs w:val="21"/>
                <w:lang w:val="en-US" w:eastAsia="zh-CN" w:bidi="ar-SA"/>
              </w:rPr>
              <w:t>分。</w:t>
            </w:r>
          </w:p>
          <w:p w14:paraId="09648B79">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本项不累计按最高得分计，最多得</w:t>
            </w:r>
            <w:r>
              <w:rPr>
                <w:rFonts w:hint="eastAsia" w:ascii="宋体" w:hAnsi="宋体" w:eastAsia="宋体" w:cs="宋体"/>
                <w:b/>
                <w:bCs/>
                <w:kern w:val="2"/>
                <w:sz w:val="21"/>
                <w:szCs w:val="21"/>
                <w:u w:val="single"/>
                <w:lang w:val="en-US" w:eastAsia="zh-CN" w:bidi="ar-SA"/>
              </w:rPr>
              <w:t>9</w:t>
            </w:r>
            <w:r>
              <w:rPr>
                <w:rFonts w:hint="eastAsia" w:ascii="宋体" w:hAnsi="宋体" w:eastAsia="宋体" w:cs="宋体"/>
                <w:kern w:val="2"/>
                <w:sz w:val="21"/>
                <w:szCs w:val="21"/>
                <w:lang w:val="en-US" w:eastAsia="zh-CN" w:bidi="ar-SA"/>
              </w:rPr>
              <w:t>分。</w:t>
            </w:r>
          </w:p>
          <w:p w14:paraId="28469B8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需提供服务评价清单（格式自拟）及服务评价真实性承诺书、评价证明文件扫描件（评价证明须评价单位盖章）。如是相关行业协会应是经相关业务主管部门批准成立并在民政部门登记的社会组织，并同时提供行业协会在“全国社会组织信用信息公示平台”的登记信息查询结果网页截图，否则不予计分。</w:t>
            </w:r>
          </w:p>
        </w:tc>
      </w:tr>
      <w:tr w14:paraId="6785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1" w:hRule="atLeast"/>
        </w:trPr>
        <w:tc>
          <w:tcPr>
            <w:tcW w:w="551" w:type="dxa"/>
            <w:vMerge w:val="continue"/>
            <w:shd w:val="clear" w:color="auto" w:fill="auto"/>
            <w:tcMar>
              <w:top w:w="0" w:type="dxa"/>
              <w:left w:w="108" w:type="dxa"/>
              <w:bottom w:w="0" w:type="dxa"/>
              <w:right w:w="108" w:type="dxa"/>
            </w:tcMar>
            <w:vAlign w:val="center"/>
          </w:tcPr>
          <w:p w14:paraId="20B0C6EC"/>
        </w:tc>
        <w:tc>
          <w:tcPr>
            <w:tcW w:w="816" w:type="dxa"/>
            <w:vMerge w:val="continue"/>
            <w:tcBorders>
              <w:left w:val="single" w:color="auto" w:sz="4" w:space="0"/>
            </w:tcBorders>
            <w:shd w:val="clear" w:color="auto" w:fill="auto"/>
            <w:tcMar>
              <w:top w:w="0" w:type="dxa"/>
              <w:left w:w="108" w:type="dxa"/>
              <w:bottom w:w="0" w:type="dxa"/>
              <w:right w:w="108" w:type="dxa"/>
            </w:tcMar>
            <w:vAlign w:val="center"/>
          </w:tcPr>
          <w:p w14:paraId="01213FF9"/>
        </w:tc>
        <w:tc>
          <w:tcPr>
            <w:tcW w:w="4311" w:type="dxa"/>
            <w:tcBorders>
              <w:left w:val="single" w:color="auto" w:sz="4" w:space="0"/>
            </w:tcBorders>
            <w:shd w:val="clear" w:color="auto" w:fill="auto"/>
            <w:tcMar>
              <w:top w:w="0" w:type="dxa"/>
              <w:left w:w="108" w:type="dxa"/>
              <w:bottom w:w="0" w:type="dxa"/>
              <w:right w:w="108" w:type="dxa"/>
            </w:tcMar>
            <w:vAlign w:val="top"/>
          </w:tcPr>
          <w:p w14:paraId="5B94375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自2021年1月1日至今，获得政府部门或协会对投标人咨询服务信用正面评价情况（优秀、优良、良好、满意、感谢信或相当于类似评价）证明文件：获得国家级正面评价的得3分；获得省级正面评价的得2分；获得市级正面评价的得1分。</w:t>
            </w:r>
          </w:p>
          <w:p w14:paraId="14D8A401">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本项不累计按最高得分计，最多得3分。</w:t>
            </w:r>
          </w:p>
          <w:p w14:paraId="5C5AB68B">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需提供服务评价清单（格式自拟）及服务评价真实性承诺书、评价证明文件扫描件（评价证明须评价单位盖章）。如是相关行业协会应是经相关业务主管部门批准成立并在民政部门登记的社会组织，并同时提供行业协会在“全国社会组织信用信息公示平台”的登记信息查询结果网页截图，否则不予计分。</w:t>
            </w:r>
          </w:p>
        </w:tc>
        <w:tc>
          <w:tcPr>
            <w:tcW w:w="3786" w:type="dxa"/>
            <w:vMerge w:val="continue"/>
            <w:tcBorders>
              <w:left w:val="single" w:color="auto" w:sz="4" w:space="0"/>
            </w:tcBorders>
            <w:shd w:val="clear" w:color="auto" w:fill="auto"/>
            <w:tcMar>
              <w:top w:w="0" w:type="dxa"/>
              <w:left w:w="108" w:type="dxa"/>
              <w:bottom w:w="0" w:type="dxa"/>
              <w:right w:w="108" w:type="dxa"/>
            </w:tcMar>
            <w:vAlign w:val="top"/>
          </w:tcPr>
          <w:p w14:paraId="1A96A68D">
            <w:pPr>
              <w:rPr>
                <w:rFonts w:hint="eastAsia" w:ascii="宋体" w:hAnsi="宋体" w:eastAsia="宋体" w:cs="宋体"/>
                <w:kern w:val="2"/>
                <w:sz w:val="21"/>
                <w:szCs w:val="21"/>
                <w:lang w:val="en-US" w:eastAsia="zh-CN" w:bidi="ar-SA"/>
              </w:rPr>
            </w:pPr>
          </w:p>
        </w:tc>
      </w:tr>
      <w:tr w14:paraId="4467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3" w:hRule="atLeast"/>
        </w:trPr>
        <w:tc>
          <w:tcPr>
            <w:tcW w:w="551" w:type="dxa"/>
            <w:shd w:val="clear" w:color="auto" w:fill="auto"/>
            <w:tcMar>
              <w:top w:w="0" w:type="dxa"/>
              <w:left w:w="108" w:type="dxa"/>
              <w:bottom w:w="0" w:type="dxa"/>
              <w:right w:w="108" w:type="dxa"/>
            </w:tcMar>
            <w:vAlign w:val="center"/>
          </w:tcPr>
          <w:p w14:paraId="0E5CCB2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816" w:type="dxa"/>
            <w:tcBorders>
              <w:left w:val="single" w:color="auto" w:sz="4" w:space="0"/>
            </w:tcBorders>
            <w:shd w:val="clear" w:color="auto" w:fill="auto"/>
            <w:tcMar>
              <w:top w:w="0" w:type="dxa"/>
              <w:left w:w="108" w:type="dxa"/>
              <w:bottom w:w="0" w:type="dxa"/>
              <w:right w:w="108" w:type="dxa"/>
            </w:tcMar>
            <w:vAlign w:val="center"/>
          </w:tcPr>
          <w:p w14:paraId="05F4A781">
            <w:pPr>
              <w:rPr>
                <w:rFonts w:hint="eastAsia" w:ascii="宋体" w:hAnsi="宋体" w:eastAsia="宋体" w:cs="宋体"/>
                <w:szCs w:val="21"/>
              </w:rPr>
            </w:pPr>
            <w:r>
              <w:rPr>
                <w:rFonts w:hint="eastAsia" w:ascii="宋体" w:hAnsi="宋体" w:eastAsia="宋体" w:cs="宋体"/>
                <w:szCs w:val="21"/>
              </w:rPr>
              <w:t xml:space="preserve">第三章《评标办法前附表》 </w:t>
            </w:r>
          </w:p>
          <w:p w14:paraId="4BBFA582">
            <w:pPr>
              <w:rPr>
                <w:rFonts w:hint="eastAsia" w:ascii="宋体" w:hAnsi="宋体" w:eastAsia="宋体" w:cs="宋体"/>
                <w:kern w:val="2"/>
                <w:sz w:val="21"/>
                <w:szCs w:val="21"/>
                <w:lang w:val="en-US" w:eastAsia="zh-CN" w:bidi="ar-SA"/>
              </w:rPr>
            </w:pPr>
            <w:r>
              <w:rPr>
                <w:rFonts w:hint="eastAsia" w:ascii="宋体" w:hAnsi="宋体" w:eastAsia="宋体" w:cs="宋体"/>
                <w:szCs w:val="21"/>
              </w:rPr>
              <w:t>2.2.4（1）资信业绩部分评分标准-</w:t>
            </w:r>
            <w:r>
              <w:rPr>
                <w:rFonts w:hint="eastAsia" w:ascii="宋体" w:hAnsi="宋体" w:eastAsia="宋体" w:cs="宋体"/>
                <w:szCs w:val="21"/>
                <w:lang w:val="en-US" w:eastAsia="zh-CN"/>
              </w:rPr>
              <w:t>企业管理实力</w:t>
            </w:r>
          </w:p>
        </w:tc>
        <w:tc>
          <w:tcPr>
            <w:tcW w:w="4311" w:type="dxa"/>
            <w:tcBorders>
              <w:left w:val="single" w:color="auto" w:sz="4" w:space="0"/>
            </w:tcBorders>
            <w:shd w:val="clear" w:color="auto" w:fill="auto"/>
            <w:tcMar>
              <w:top w:w="0" w:type="dxa"/>
              <w:left w:w="108" w:type="dxa"/>
              <w:bottom w:w="0" w:type="dxa"/>
              <w:right w:w="108" w:type="dxa"/>
            </w:tcMar>
            <w:vAlign w:val="top"/>
          </w:tcPr>
          <w:p w14:paraId="5359E68D">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投标人具有有效的质量管理体系、环境管理体系、职业健康安全管理体系、信息安全管理体系、知识产权管理体系、企业诚信管理体系认证情况：</w:t>
            </w:r>
          </w:p>
          <w:p w14:paraId="4099C570">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（1）同时具有以上6个体系认证证书的得9分；</w:t>
            </w:r>
          </w:p>
          <w:p w14:paraId="653068F7">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（2）同时具有以上3-5个体系认证证书的得6分；</w:t>
            </w:r>
          </w:p>
          <w:p w14:paraId="5E346E54">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（3）同时具有以上1-2个体系认证证书的得3分；</w:t>
            </w:r>
          </w:p>
          <w:p w14:paraId="555CEE5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（4）没有的不得分。</w:t>
            </w:r>
          </w:p>
          <w:p w14:paraId="63F0C59D">
            <w:pPr>
              <w:rPr>
                <w:rFonts w:hint="eastAsia" w:ascii="宋体" w:hAnsi="宋体" w:eastAsia="宋体" w:cs="宋体"/>
                <w:lang w:val="en-US" w:eastAsia="zh-CN"/>
              </w:rPr>
            </w:pPr>
            <w:r>
              <w:rPr>
                <w:rFonts w:hint="eastAsia" w:ascii="宋体" w:hAnsi="宋体" w:eastAsia="宋体" w:cs="宋体"/>
                <w:kern w:val="2"/>
                <w:sz w:val="21"/>
                <w:szCs w:val="21"/>
                <w:lang w:val="en-US" w:eastAsia="zh-CN" w:bidi="ar-SA"/>
              </w:rPr>
              <w:t>本项最多得9分。</w:t>
            </w:r>
          </w:p>
        </w:tc>
        <w:tc>
          <w:tcPr>
            <w:tcW w:w="3786" w:type="dxa"/>
            <w:tcBorders>
              <w:left w:val="single" w:color="auto" w:sz="4" w:space="0"/>
            </w:tcBorders>
            <w:shd w:val="clear" w:color="auto" w:fill="auto"/>
            <w:tcMar>
              <w:top w:w="0" w:type="dxa"/>
              <w:left w:w="108" w:type="dxa"/>
              <w:bottom w:w="0" w:type="dxa"/>
              <w:right w:w="108" w:type="dxa"/>
            </w:tcMar>
            <w:vAlign w:val="top"/>
          </w:tcPr>
          <w:p w14:paraId="28DB5058">
            <w:pP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1"/>
                <w:lang w:val="en-US" w:eastAsia="zh-CN" w:bidi="ar-SA"/>
              </w:rPr>
              <w:t>投标人</w:t>
            </w:r>
            <w:r>
              <w:rPr>
                <w:rFonts w:hint="eastAsia" w:ascii="宋体" w:hAnsi="宋体" w:eastAsia="宋体" w:cs="宋体"/>
                <w:color w:val="auto"/>
                <w:kern w:val="2"/>
                <w:sz w:val="21"/>
                <w:szCs w:val="22"/>
                <w:highlight w:val="none"/>
              </w:rPr>
              <w:t>具有有效的</w:t>
            </w:r>
            <w:r>
              <w:rPr>
                <w:rFonts w:hint="eastAsia" w:ascii="宋体" w:hAnsi="宋体" w:eastAsia="宋体" w:cs="宋体"/>
                <w:b/>
                <w:bCs/>
                <w:color w:val="auto"/>
                <w:kern w:val="2"/>
                <w:sz w:val="21"/>
                <w:szCs w:val="22"/>
                <w:highlight w:val="none"/>
                <w:u w:val="single"/>
              </w:rPr>
              <w:t>质量管理体系认证证书、职业健康安全管理体系认证证书、环境管理体系认证证书及信息安全管理体系认证证书：每项得</w:t>
            </w:r>
            <w:r>
              <w:rPr>
                <w:rFonts w:hint="eastAsia" w:ascii="宋体" w:hAnsi="宋体" w:eastAsia="宋体" w:cs="宋体"/>
                <w:b/>
                <w:bCs/>
                <w:color w:val="auto"/>
                <w:kern w:val="2"/>
                <w:sz w:val="21"/>
                <w:szCs w:val="22"/>
                <w:highlight w:val="none"/>
                <w:u w:val="single"/>
                <w:lang w:val="en-US" w:eastAsia="zh-CN"/>
              </w:rPr>
              <w:t>2.25</w:t>
            </w:r>
            <w:r>
              <w:rPr>
                <w:rFonts w:hint="eastAsia" w:ascii="宋体" w:hAnsi="宋体" w:eastAsia="宋体" w:cs="宋体"/>
                <w:b/>
                <w:bCs/>
                <w:color w:val="auto"/>
                <w:kern w:val="2"/>
                <w:sz w:val="21"/>
                <w:szCs w:val="22"/>
                <w:highlight w:val="none"/>
                <w:u w:val="single"/>
              </w:rPr>
              <w:t>分</w:t>
            </w:r>
            <w:r>
              <w:rPr>
                <w:rFonts w:hint="eastAsia" w:ascii="宋体" w:hAnsi="宋体" w:eastAsia="宋体" w:cs="宋体"/>
                <w:color w:val="auto"/>
                <w:kern w:val="2"/>
                <w:sz w:val="21"/>
                <w:szCs w:val="22"/>
                <w:highlight w:val="none"/>
                <w:lang w:eastAsia="zh-CN"/>
              </w:rPr>
              <w:t>，</w:t>
            </w:r>
            <w:r>
              <w:rPr>
                <w:rFonts w:hint="eastAsia" w:ascii="宋体" w:hAnsi="宋体" w:eastAsia="宋体" w:cs="宋体"/>
                <w:kern w:val="2"/>
                <w:sz w:val="21"/>
                <w:szCs w:val="21"/>
                <w:lang w:val="en-US" w:eastAsia="zh-CN" w:bidi="ar-SA"/>
              </w:rPr>
              <w:t>本项最多得9分。</w:t>
            </w:r>
          </w:p>
        </w:tc>
      </w:tr>
      <w:tr w14:paraId="196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51" w:type="dxa"/>
            <w:shd w:val="clear" w:color="auto" w:fill="auto"/>
            <w:tcMar>
              <w:top w:w="0" w:type="dxa"/>
              <w:left w:w="108" w:type="dxa"/>
              <w:bottom w:w="0" w:type="dxa"/>
              <w:right w:w="108" w:type="dxa"/>
            </w:tcMar>
            <w:vAlign w:val="center"/>
          </w:tcPr>
          <w:p w14:paraId="03DA4AFC">
            <w:pPr>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816" w:type="dxa"/>
            <w:tcBorders>
              <w:left w:val="single" w:color="auto" w:sz="4" w:space="0"/>
            </w:tcBorders>
            <w:shd w:val="clear" w:color="auto" w:fill="auto"/>
            <w:tcMar>
              <w:top w:w="0" w:type="dxa"/>
              <w:left w:w="108" w:type="dxa"/>
              <w:bottom w:w="0" w:type="dxa"/>
              <w:right w:w="108" w:type="dxa"/>
            </w:tcMar>
            <w:vAlign w:val="center"/>
          </w:tcPr>
          <w:p w14:paraId="0A784B4E">
            <w:pPr>
              <w:rPr>
                <w:rFonts w:hint="eastAsia" w:ascii="宋体" w:hAnsi="宋体" w:eastAsia="宋体" w:cs="宋体"/>
                <w:szCs w:val="21"/>
              </w:rPr>
            </w:pPr>
            <w:r>
              <w:rPr>
                <w:rFonts w:hint="eastAsia" w:ascii="宋体" w:hAnsi="宋体" w:eastAsia="宋体" w:cs="宋体"/>
                <w:szCs w:val="21"/>
              </w:rPr>
              <w:t xml:space="preserve">第三章《评标办法前附表》 </w:t>
            </w:r>
          </w:p>
          <w:p w14:paraId="25B66A91">
            <w:pPr>
              <w:rPr>
                <w:rFonts w:hint="eastAsia" w:ascii="宋体" w:hAnsi="宋体" w:eastAsia="宋体" w:cs="宋体"/>
                <w:szCs w:val="21"/>
              </w:rPr>
            </w:pPr>
            <w:r>
              <w:rPr>
                <w:rFonts w:hint="eastAsia" w:ascii="宋体" w:hAnsi="宋体" w:eastAsia="宋体" w:cs="宋体"/>
                <w:szCs w:val="21"/>
                <w:lang w:val="en-US" w:eastAsia="zh-CN"/>
              </w:rPr>
              <w:t>备注</w:t>
            </w:r>
          </w:p>
        </w:tc>
        <w:tc>
          <w:tcPr>
            <w:tcW w:w="4311" w:type="dxa"/>
            <w:tcBorders>
              <w:left w:val="single" w:color="auto" w:sz="4" w:space="0"/>
            </w:tcBorders>
            <w:shd w:val="clear" w:color="auto" w:fill="auto"/>
            <w:tcMar>
              <w:top w:w="0" w:type="dxa"/>
              <w:left w:w="108" w:type="dxa"/>
              <w:bottom w:w="0" w:type="dxa"/>
              <w:right w:w="108" w:type="dxa"/>
            </w:tcMar>
          </w:tcPr>
          <w:p w14:paraId="1508D137">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备注：</w:t>
            </w:r>
          </w:p>
          <w:p w14:paraId="2A2D4A07">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1.本表中要求提供的证明文件如无特别说明，均需提供相关证明文件扫描件并加盖投标人电子印章。</w:t>
            </w:r>
          </w:p>
          <w:p w14:paraId="0B93C578">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2.企业承接过的业绩要求：</w:t>
            </w:r>
          </w:p>
          <w:p w14:paraId="69D6405D">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全过程造价咨询服务”指造价咨询服务内容至少包括以下阶段或内容：招标阶段（工程量清单或招标控制价或施工图预算）、施工阶段（计量支付或进度款、工程变更）、结算阶段；服务内容以合同列明工作内容为准。如项目为联合体中标的以投标人实际承担的服务内容为准。</w:t>
            </w:r>
          </w:p>
          <w:p w14:paraId="3A07556E">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企业承接过的业绩需提供合同文件关键页扫描件，提供的合同文件关键页应能显示工程投资额（如果提供的合同文件关键页无法体现业绩要求指标，则需另外提供业绩要求指标相关证明），时间以合同签订时间为准。</w:t>
            </w:r>
          </w:p>
          <w:p w14:paraId="76AD2525">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（3）合同的委托人必须是建设项目的投资人或项目建设管理单位或政府部门，即合同所对应工程施工合同的发包方。</w:t>
            </w:r>
          </w:p>
          <w:p w14:paraId="10EBD587">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企业纳税信用：纳税信用A级纳税人称号只计算投标人自身（不计算投标人的分公司和子公司），需提供税务局颁发的证书扫描件，并提供省级（含自治区）或以上国家税务局官网http://www.chinatax.gov.cn/index.html）的查询结果网页（含在国家税务总局官网单列的城市）的相关截图，时间以省级（含自治区）或以上国家税务局官网（含在国家税务总局官网单列的城市）公布的获奖年度（评价年度）为准。</w:t>
            </w:r>
          </w:p>
          <w:p w14:paraId="11249244">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体系认证：须同时提供认证证书扫描件及国家市场监督管理总局全国认证认可信息公共服务平台（http://cx.cnca.cn/）查询结果网页截图。证书均须在有效期内，否则不得分。同一项认证获得多个证书的仅计分一次。</w:t>
            </w:r>
          </w:p>
          <w:p w14:paraId="7FAD49D2">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企业获奖情况：需提供获奖证书，时间以获奖证书上的颁发日期为准。颁发获奖证书的相关行业协会应是经相关业务主管部门批准成立并在民政部门登记的社会组织，并同时提供行业协会在“全国社会组织信用信息公示平台”的登记信息查询结果网页截图，否则不予计分。</w:t>
            </w:r>
          </w:p>
          <w:p w14:paraId="12F2D005">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6.企业诚信综合评价：①造价咨询企业综合诚信评价排名查询路径：</w:t>
            </w:r>
            <w:r>
              <w:rPr>
                <w:rFonts w:hint="eastAsia" w:ascii="宋体" w:hAnsi="宋体" w:eastAsia="宋体" w:cs="宋体"/>
                <w:sz w:val="21"/>
                <w:szCs w:val="21"/>
                <w:lang w:val="en-US" w:eastAsia="zh-CN"/>
              </w:rPr>
              <w:t>http://qycx.gzcc.gov.cn:8081/eval/</w:t>
            </w:r>
          </w:p>
          <w:p w14:paraId="64DE6994">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evalProperty/evalCostView；②若并列排名第N名的投标人共有M名，则紧跟的下一位投标人排名为第N+M名，依此类推。</w:t>
            </w:r>
          </w:p>
          <w:p w14:paraId="65533C2D">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等线"/>
                <w:color w:val="auto"/>
                <w:sz w:val="21"/>
                <w:szCs w:val="21"/>
                <w:highlight w:val="none"/>
              </w:rPr>
            </w:pPr>
            <w:r>
              <w:rPr>
                <w:rFonts w:hint="eastAsia" w:ascii="宋体" w:hAnsi="宋体" w:eastAsia="宋体" w:cs="等线"/>
                <w:color w:val="auto"/>
                <w:sz w:val="21"/>
                <w:szCs w:val="21"/>
                <w:highlight w:val="none"/>
              </w:rPr>
              <w:t>7.项目负责人资历及造价咨询服务人员配备情况：</w:t>
            </w:r>
          </w:p>
          <w:p w14:paraId="1746D6D9">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等线"/>
                <w:color w:val="auto"/>
                <w:sz w:val="21"/>
                <w:szCs w:val="21"/>
                <w:highlight w:val="none"/>
              </w:rPr>
            </w:pPr>
            <w:r>
              <w:rPr>
                <w:rFonts w:hint="eastAsia" w:ascii="宋体" w:hAnsi="宋体" w:eastAsia="宋体" w:cs="等线"/>
                <w:color w:val="auto"/>
                <w:sz w:val="21"/>
                <w:szCs w:val="21"/>
                <w:highlight w:val="none"/>
              </w:rPr>
              <w:t>（1）须提供职称证书、执业资格证书、注册证书、毕业证</w:t>
            </w:r>
            <w:r>
              <w:rPr>
                <w:rFonts w:hint="eastAsia" w:ascii="宋体" w:hAnsi="宋体" w:eastAsia="宋体" w:cs="等线"/>
                <w:color w:val="auto"/>
                <w:sz w:val="21"/>
                <w:szCs w:val="21"/>
                <w:highlight w:val="none"/>
                <w:lang w:eastAsia="zh-CN"/>
              </w:rPr>
              <w:t>（</w:t>
            </w:r>
            <w:r>
              <w:rPr>
                <w:rFonts w:hint="eastAsia" w:ascii="宋体" w:hAnsi="宋体" w:eastAsia="宋体" w:cs="等线"/>
                <w:color w:val="auto"/>
                <w:sz w:val="21"/>
                <w:szCs w:val="21"/>
                <w:highlight w:val="none"/>
                <w:lang w:val="en-US" w:eastAsia="zh-CN"/>
              </w:rPr>
              <w:t>如需）、荣誉证书(不含会员证书）</w:t>
            </w:r>
            <w:r>
              <w:rPr>
                <w:rFonts w:hint="eastAsia" w:ascii="宋体" w:hAnsi="宋体" w:eastAsia="宋体" w:cs="等线"/>
                <w:color w:val="auto"/>
                <w:sz w:val="21"/>
                <w:szCs w:val="21"/>
                <w:highlight w:val="none"/>
              </w:rPr>
              <w:t>，注册时间以注册证初始注册日期时间起开始计算，工作经验</w:t>
            </w:r>
            <w:r>
              <w:rPr>
                <w:rStyle w:val="27"/>
                <w:rFonts w:hint="eastAsia" w:ascii="宋体" w:hAnsi="宋体" w:eastAsia="宋体" w:cs="等线"/>
                <w:color w:val="auto"/>
                <w:sz w:val="21"/>
                <w:szCs w:val="21"/>
                <w:highlight w:val="none"/>
              </w:rPr>
              <w:t>以大专或以上学历毕业时间起算</w:t>
            </w:r>
            <w:r>
              <w:rPr>
                <w:rFonts w:hint="eastAsia" w:ascii="宋体" w:hAnsi="宋体" w:eastAsia="宋体" w:cs="等线"/>
                <w:color w:val="auto"/>
                <w:sz w:val="21"/>
                <w:szCs w:val="21"/>
                <w:highlight w:val="none"/>
              </w:rPr>
              <w:t>。</w:t>
            </w:r>
            <w:r>
              <w:rPr>
                <w:rFonts w:hint="eastAsia" w:ascii="宋体" w:hAnsi="宋体" w:eastAsia="宋体" w:cs="宋体"/>
                <w:color w:val="auto"/>
                <w:sz w:val="21"/>
                <w:szCs w:val="21"/>
                <w:highlight w:val="none"/>
                <w:lang w:val="en-US" w:eastAsia="zh-CN"/>
              </w:rPr>
              <w:t>如项目负责人</w:t>
            </w:r>
            <w:r>
              <w:rPr>
                <w:rFonts w:hint="eastAsia" w:ascii="宋体" w:hAnsi="宋体" w:eastAsia="宋体" w:cs="宋体"/>
                <w:color w:val="auto"/>
                <w:sz w:val="21"/>
                <w:szCs w:val="21"/>
                <w:highlight w:val="none"/>
              </w:rPr>
              <w:t>颁发</w:t>
            </w:r>
            <w:r>
              <w:rPr>
                <w:rFonts w:hint="eastAsia" w:ascii="宋体" w:hAnsi="宋体" w:eastAsia="宋体" w:cs="宋体"/>
                <w:color w:val="auto"/>
                <w:sz w:val="21"/>
                <w:szCs w:val="21"/>
                <w:highlight w:val="none"/>
                <w:lang w:val="en-US" w:eastAsia="zh-CN"/>
              </w:rPr>
              <w:t>的荣誉</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相关行业协会</w:t>
            </w:r>
            <w:r>
              <w:rPr>
                <w:rFonts w:hint="eastAsia" w:ascii="宋体" w:hAnsi="宋体" w:eastAsia="宋体" w:cs="宋体"/>
                <w:color w:val="auto"/>
                <w:sz w:val="21"/>
                <w:szCs w:val="21"/>
                <w:highlight w:val="none"/>
                <w:lang w:val="en-US" w:eastAsia="zh-CN"/>
              </w:rPr>
              <w:t>则</w:t>
            </w:r>
            <w:r>
              <w:rPr>
                <w:rFonts w:hint="eastAsia" w:ascii="宋体" w:hAnsi="宋体" w:eastAsia="宋体" w:cs="宋体"/>
                <w:color w:val="auto"/>
                <w:sz w:val="21"/>
                <w:szCs w:val="21"/>
                <w:highlight w:val="none"/>
              </w:rPr>
              <w:t>应是经相关业务主管部门批准成立并在民政部门登记的社会组织，并同时提供行业协会在“全国社会组织信用信息公示平台”的登记信息查询结果网页截图，否则不予计分。</w:t>
            </w:r>
          </w:p>
          <w:p w14:paraId="7206EDC9">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等线"/>
                <w:color w:val="auto"/>
                <w:sz w:val="21"/>
                <w:szCs w:val="21"/>
                <w:highlight w:val="none"/>
              </w:rPr>
            </w:pPr>
            <w:r>
              <w:rPr>
                <w:rFonts w:hint="eastAsia" w:ascii="宋体" w:hAnsi="宋体" w:eastAsia="宋体" w:cs="等线"/>
                <w:color w:val="auto"/>
                <w:sz w:val="21"/>
                <w:szCs w:val="21"/>
                <w:highlight w:val="none"/>
              </w:rPr>
              <w:t>（2）所有人员均为投标人正式员工，须提供投标截止时间前近</w:t>
            </w:r>
            <w:r>
              <w:rPr>
                <w:rFonts w:hint="eastAsia" w:ascii="宋体" w:hAnsi="宋体" w:eastAsia="宋体" w:cs="等线"/>
                <w:color w:val="auto"/>
                <w:sz w:val="21"/>
                <w:szCs w:val="21"/>
                <w:highlight w:val="none"/>
                <w:lang w:val="en-US" w:eastAsia="zh-CN"/>
              </w:rPr>
              <w:t>1</w:t>
            </w:r>
            <w:r>
              <w:rPr>
                <w:rFonts w:hint="eastAsia" w:ascii="宋体" w:hAnsi="宋体" w:eastAsia="宋体" w:cs="等线"/>
                <w:color w:val="auto"/>
                <w:sz w:val="21"/>
                <w:szCs w:val="21"/>
                <w:highlight w:val="none"/>
              </w:rPr>
              <w:t>个月（2025年</w:t>
            </w:r>
            <w:r>
              <w:rPr>
                <w:rFonts w:hint="eastAsia" w:ascii="宋体" w:hAnsi="宋体" w:eastAsia="宋体" w:cs="等线"/>
                <w:color w:val="auto"/>
                <w:sz w:val="21"/>
                <w:szCs w:val="21"/>
                <w:highlight w:val="none"/>
                <w:lang w:val="en-US" w:eastAsia="zh-CN"/>
              </w:rPr>
              <w:t>7</w:t>
            </w:r>
            <w:r>
              <w:rPr>
                <w:rFonts w:hint="eastAsia" w:ascii="宋体" w:hAnsi="宋体" w:eastAsia="宋体" w:cs="等线"/>
                <w:color w:val="auto"/>
                <w:sz w:val="21"/>
                <w:szCs w:val="21"/>
                <w:highlight w:val="none"/>
              </w:rPr>
              <w:t>月）投标人单位（不含投标人企业的子公司，但包括投标人企业非独立法人的分支机构）为拟投入本项目人员购买的社会保险证明文件扫描件并加盖投标人电子印章。注册造价师证书没有注明专业的，专业以全国建筑市场监督公共服务平台（网址：</w:t>
            </w:r>
            <w:r>
              <w:rPr>
                <w:rFonts w:hint="eastAsia" w:ascii="宋体" w:hAnsi="宋体" w:eastAsia="宋体" w:cs="等线"/>
                <w:color w:val="auto"/>
                <w:sz w:val="21"/>
                <w:szCs w:val="21"/>
                <w:highlight w:val="none"/>
              </w:rPr>
              <w:fldChar w:fldCharType="begin"/>
            </w:r>
            <w:r>
              <w:rPr>
                <w:rFonts w:hint="eastAsia" w:ascii="宋体" w:hAnsi="宋体" w:eastAsia="宋体" w:cs="等线"/>
                <w:color w:val="auto"/>
                <w:sz w:val="21"/>
                <w:szCs w:val="21"/>
                <w:highlight w:val="none"/>
              </w:rPr>
              <w:instrText xml:space="preserve"> HYPERLINK "https://jzsc.mohurd.gov.cn/）为准。工作经验以毕业证为准。" </w:instrText>
            </w:r>
            <w:r>
              <w:rPr>
                <w:rFonts w:hint="eastAsia" w:ascii="宋体" w:hAnsi="宋体" w:eastAsia="宋体" w:cs="等线"/>
                <w:color w:val="auto"/>
                <w:sz w:val="21"/>
                <w:szCs w:val="21"/>
                <w:highlight w:val="none"/>
              </w:rPr>
              <w:fldChar w:fldCharType="separate"/>
            </w:r>
            <w:r>
              <w:rPr>
                <w:rStyle w:val="27"/>
                <w:rFonts w:hint="eastAsia" w:ascii="宋体" w:hAnsi="宋体" w:eastAsia="宋体" w:cs="等线"/>
                <w:color w:val="auto"/>
                <w:sz w:val="21"/>
                <w:szCs w:val="21"/>
                <w:highlight w:val="none"/>
              </w:rPr>
              <w:t>https://jzsc.mohurd.gov.cn/）为准</w:t>
            </w:r>
            <w:r>
              <w:rPr>
                <w:rFonts w:hint="eastAsia" w:ascii="宋体" w:hAnsi="宋体" w:eastAsia="宋体" w:cs="等线"/>
                <w:color w:val="auto"/>
                <w:sz w:val="21"/>
                <w:szCs w:val="21"/>
                <w:highlight w:val="none"/>
              </w:rPr>
              <w:t>。</w:t>
            </w:r>
            <w:r>
              <w:rPr>
                <w:rFonts w:hint="eastAsia" w:ascii="宋体" w:hAnsi="宋体" w:eastAsia="宋体" w:cs="等线"/>
                <w:color w:val="auto"/>
                <w:sz w:val="21"/>
                <w:szCs w:val="21"/>
                <w:highlight w:val="none"/>
              </w:rPr>
              <w:fldChar w:fldCharType="end"/>
            </w:r>
          </w:p>
          <w:p w14:paraId="6DE5510D">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3）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14:paraId="4C298316">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（4）优秀造价工程师须提供获奖证书扫描件，时间以颁发证书时间为准。</w:t>
            </w:r>
          </w:p>
          <w:p w14:paraId="2AEE7680">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8.涉及到评分分值或数值范围的解释：（*，*]中方括号为含此数，圆括号为不含此分</w:t>
            </w:r>
          </w:p>
          <w:p w14:paraId="4E9F7CA8">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9.</w:t>
            </w:r>
            <w:bookmarkStart w:id="0" w:name="_Hlk183199818"/>
            <w:r>
              <w:rPr>
                <w:rFonts w:hint="default" w:ascii="宋体" w:hAnsi="宋体" w:eastAsia="宋体" w:cs="等线"/>
                <w:color w:val="auto"/>
                <w:sz w:val="21"/>
                <w:szCs w:val="21"/>
                <w:highlight w:val="none"/>
                <w:lang w:val="en-US" w:eastAsia="zh-CN"/>
              </w:rPr>
              <w:t>投标人的综合得分为各评委评分汇总后的算术平均分（分数出现小数点时，保留小数点后二位，第三位小数四舍五入）</w:t>
            </w:r>
            <w:bookmarkEnd w:id="0"/>
            <w:r>
              <w:rPr>
                <w:rFonts w:hint="default" w:ascii="宋体" w:hAnsi="宋体" w:eastAsia="宋体" w:cs="等线"/>
                <w:color w:val="auto"/>
                <w:sz w:val="21"/>
                <w:szCs w:val="21"/>
                <w:highlight w:val="none"/>
                <w:lang w:val="en-US" w:eastAsia="zh-CN"/>
              </w:rPr>
              <w:t>。</w:t>
            </w:r>
          </w:p>
        </w:tc>
        <w:tc>
          <w:tcPr>
            <w:tcW w:w="3786" w:type="dxa"/>
            <w:tcBorders>
              <w:left w:val="single" w:color="auto" w:sz="4" w:space="0"/>
            </w:tcBorders>
            <w:shd w:val="clear" w:color="auto" w:fill="auto"/>
            <w:tcMar>
              <w:top w:w="0" w:type="dxa"/>
              <w:left w:w="108" w:type="dxa"/>
              <w:bottom w:w="0" w:type="dxa"/>
              <w:right w:w="108" w:type="dxa"/>
            </w:tcMar>
          </w:tcPr>
          <w:p w14:paraId="4B957AC5">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备注：</w:t>
            </w:r>
          </w:p>
          <w:p w14:paraId="50C95548">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1.本表中要求提供的证明文件如无特别说明，均需提供相关证明文件扫描件并加盖投标人电子印章。</w:t>
            </w:r>
          </w:p>
          <w:p w14:paraId="1A349745">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2.企业承接过的业绩要求：</w:t>
            </w:r>
          </w:p>
          <w:p w14:paraId="140F7F5F">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全过程造价咨询服务”指造价咨询服务内容至少包括以下阶段或内容：招标阶段（工程量清单或招标控制价或施工图预算）、施工阶段（计量支付或进度款、工程变更）、结算阶段；服务内容以合同列明工作内容为准。如项目为联合体中标的以投标人实际承担的服务内容为准。</w:t>
            </w:r>
          </w:p>
          <w:p w14:paraId="0E60DF93">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企业承接过的业绩需提供合同文件关键页扫描件，提供的合同文件关键页应能显示工程投资额（如果提供的合同文件关键页无法体现业绩要求指标，则需另外提供业绩要求指标相关证明），时间以合同签订时间为准。</w:t>
            </w:r>
          </w:p>
          <w:p w14:paraId="134CD490">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（3）合同的委托人必须是建设项目的投资人或项目建设管理单位或政府部门，即合同所对应工程施工合同的发包方。</w:t>
            </w:r>
          </w:p>
          <w:p w14:paraId="3F19BA9C">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cs="宋体"/>
                <w:b/>
                <w:bCs/>
                <w:sz w:val="21"/>
                <w:szCs w:val="21"/>
                <w:u w:val="single"/>
                <w:lang w:val="en-US" w:eastAsia="zh-CN"/>
              </w:rPr>
              <w:t>3</w:t>
            </w:r>
            <w:r>
              <w:rPr>
                <w:rFonts w:hint="default" w:ascii="宋体" w:hAnsi="宋体" w:eastAsia="宋体" w:cs="宋体"/>
                <w:b/>
                <w:bCs/>
                <w:sz w:val="21"/>
                <w:szCs w:val="21"/>
                <w:u w:val="single"/>
                <w:lang w:val="en-US" w:eastAsia="zh-CN"/>
              </w:rPr>
              <w:t>.</w:t>
            </w:r>
            <w:r>
              <w:rPr>
                <w:rFonts w:hint="default" w:ascii="宋体" w:hAnsi="宋体" w:eastAsia="宋体" w:cs="宋体"/>
                <w:sz w:val="21"/>
                <w:szCs w:val="21"/>
                <w:lang w:val="en-US" w:eastAsia="zh-CN"/>
              </w:rPr>
              <w:t>体系认证：须同时提供认证证书扫描件及国家市场监督管理总局全国认证认可信息公共服务平台（http://cx.cnca.cn/）查询结果网页截图。证书均须在有效期内，否则不得分。同一项认证获得多个证书的仅计分一次。</w:t>
            </w:r>
          </w:p>
          <w:p w14:paraId="75E570B1">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cs="宋体"/>
                <w:b/>
                <w:bCs/>
                <w:sz w:val="21"/>
                <w:szCs w:val="21"/>
                <w:u w:val="single"/>
                <w:lang w:val="en-US" w:eastAsia="zh-CN"/>
              </w:rPr>
              <w:t>4</w:t>
            </w:r>
            <w:r>
              <w:rPr>
                <w:rFonts w:hint="default" w:ascii="宋体" w:hAnsi="宋体" w:eastAsia="宋体" w:cs="宋体"/>
                <w:b/>
                <w:bCs/>
                <w:sz w:val="21"/>
                <w:szCs w:val="21"/>
                <w:u w:val="single"/>
                <w:lang w:val="en-US" w:eastAsia="zh-CN"/>
              </w:rPr>
              <w:t>.</w:t>
            </w:r>
            <w:r>
              <w:rPr>
                <w:rFonts w:hint="default" w:ascii="宋体" w:hAnsi="宋体" w:eastAsia="宋体" w:cs="宋体"/>
                <w:sz w:val="21"/>
                <w:szCs w:val="21"/>
                <w:lang w:val="en-US" w:eastAsia="zh-CN"/>
              </w:rPr>
              <w:t>企业获奖情况：需提供获奖证书，时间以获奖证书上的颁发日期为准。颁发获奖证书的相关行业协会应是经相关业务主管部门批准成立并在民政部门登记的社会组织，并同时提供行业协会在“全国社会组织信用信息公示平台”的登记信息查询结果网页截图，否则不予计分。</w:t>
            </w:r>
          </w:p>
          <w:p w14:paraId="13C4E547">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cs="宋体"/>
                <w:b/>
                <w:bCs/>
                <w:sz w:val="21"/>
                <w:szCs w:val="21"/>
                <w:u w:val="single"/>
                <w:lang w:val="en-US" w:eastAsia="zh-CN"/>
              </w:rPr>
              <w:t>5</w:t>
            </w:r>
            <w:r>
              <w:rPr>
                <w:rFonts w:hint="default" w:ascii="宋体" w:hAnsi="宋体" w:eastAsia="宋体" w:cs="宋体"/>
                <w:b/>
                <w:bCs/>
                <w:sz w:val="21"/>
                <w:szCs w:val="21"/>
                <w:u w:val="single"/>
                <w:lang w:val="en-US" w:eastAsia="zh-CN"/>
              </w:rPr>
              <w:t>.</w:t>
            </w:r>
            <w:r>
              <w:rPr>
                <w:rFonts w:hint="default" w:ascii="宋体" w:hAnsi="宋体" w:eastAsia="宋体" w:cs="宋体"/>
                <w:sz w:val="21"/>
                <w:szCs w:val="21"/>
                <w:lang w:val="en-US" w:eastAsia="zh-CN"/>
              </w:rPr>
              <w:t>企业诚信综合评价：①造价咨询企业综合诚信评价排名查询路径：</w:t>
            </w:r>
            <w:r>
              <w:rPr>
                <w:rFonts w:hint="eastAsia" w:ascii="宋体" w:hAnsi="宋体" w:eastAsia="宋体" w:cs="宋体"/>
                <w:sz w:val="21"/>
                <w:szCs w:val="21"/>
                <w:lang w:val="en-US" w:eastAsia="zh-CN"/>
              </w:rPr>
              <w:t>http://qycx.gzcc.gov.cn:8081/eval/</w:t>
            </w:r>
          </w:p>
          <w:p w14:paraId="741B8D15">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evalProperty/evalCostView；②若并列排名第N名的投标人共有M名，则紧跟的下一位投标人排名为第N+M名，依此类推。</w:t>
            </w:r>
          </w:p>
          <w:p w14:paraId="1B187CBB">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等线"/>
                <w:color w:val="auto"/>
                <w:sz w:val="21"/>
                <w:szCs w:val="21"/>
                <w:highlight w:val="none"/>
              </w:rPr>
            </w:pPr>
            <w:r>
              <w:rPr>
                <w:rFonts w:hint="eastAsia" w:ascii="宋体" w:hAnsi="宋体" w:eastAsia="宋体" w:cs="等线"/>
                <w:b/>
                <w:bCs/>
                <w:color w:val="auto"/>
                <w:sz w:val="21"/>
                <w:szCs w:val="21"/>
                <w:highlight w:val="none"/>
                <w:u w:val="single"/>
                <w:lang w:val="en-US" w:eastAsia="zh-CN"/>
              </w:rPr>
              <w:t>6</w:t>
            </w:r>
            <w:r>
              <w:rPr>
                <w:rFonts w:hint="eastAsia" w:ascii="宋体" w:hAnsi="宋体" w:eastAsia="宋体" w:cs="等线"/>
                <w:b/>
                <w:bCs/>
                <w:color w:val="auto"/>
                <w:sz w:val="21"/>
                <w:szCs w:val="21"/>
                <w:highlight w:val="none"/>
                <w:u w:val="single"/>
              </w:rPr>
              <w:t>.</w:t>
            </w:r>
            <w:r>
              <w:rPr>
                <w:rFonts w:hint="eastAsia" w:ascii="宋体" w:hAnsi="宋体" w:eastAsia="宋体" w:cs="等线"/>
                <w:color w:val="auto"/>
                <w:sz w:val="21"/>
                <w:szCs w:val="21"/>
                <w:highlight w:val="none"/>
              </w:rPr>
              <w:t>项目负责人资历及造价咨询服务人员配备情况：</w:t>
            </w:r>
          </w:p>
          <w:p w14:paraId="6756BA66">
            <w:pPr>
              <w:keepNext w:val="0"/>
              <w:keepLines w:val="0"/>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等线"/>
                <w:color w:val="auto"/>
                <w:sz w:val="21"/>
                <w:szCs w:val="21"/>
                <w:highlight w:val="none"/>
              </w:rPr>
            </w:pPr>
            <w:r>
              <w:rPr>
                <w:rFonts w:hint="eastAsia" w:ascii="宋体" w:hAnsi="宋体" w:eastAsia="宋体" w:cs="等线"/>
                <w:color w:val="auto"/>
                <w:sz w:val="21"/>
                <w:szCs w:val="21"/>
                <w:highlight w:val="none"/>
              </w:rPr>
              <w:t>（1）须提供职称证书、执业资格证书、注册证书、毕业证</w:t>
            </w:r>
            <w:r>
              <w:rPr>
                <w:rFonts w:hint="eastAsia" w:ascii="宋体" w:hAnsi="宋体" w:eastAsia="宋体" w:cs="等线"/>
                <w:color w:val="auto"/>
                <w:sz w:val="21"/>
                <w:szCs w:val="21"/>
                <w:highlight w:val="none"/>
                <w:lang w:eastAsia="zh-CN"/>
              </w:rPr>
              <w:t>（</w:t>
            </w:r>
            <w:r>
              <w:rPr>
                <w:rFonts w:hint="eastAsia" w:ascii="宋体" w:hAnsi="宋体" w:eastAsia="宋体" w:cs="等线"/>
                <w:color w:val="auto"/>
                <w:sz w:val="21"/>
                <w:szCs w:val="21"/>
                <w:highlight w:val="none"/>
                <w:lang w:val="en-US" w:eastAsia="zh-CN"/>
              </w:rPr>
              <w:t>如需）、荣誉证书(不含会员证书）</w:t>
            </w:r>
            <w:r>
              <w:rPr>
                <w:rFonts w:hint="eastAsia" w:ascii="宋体" w:hAnsi="宋体" w:eastAsia="宋体" w:cs="等线"/>
                <w:color w:val="auto"/>
                <w:sz w:val="21"/>
                <w:szCs w:val="21"/>
                <w:highlight w:val="none"/>
              </w:rPr>
              <w:t>，注册时间以注册证初始注册日期时间起开始计算，工作经验</w:t>
            </w:r>
            <w:r>
              <w:rPr>
                <w:rStyle w:val="27"/>
                <w:rFonts w:hint="eastAsia" w:ascii="宋体" w:hAnsi="宋体" w:eastAsia="宋体" w:cs="等线"/>
                <w:color w:val="auto"/>
                <w:sz w:val="21"/>
                <w:szCs w:val="21"/>
                <w:highlight w:val="none"/>
              </w:rPr>
              <w:t>以大专或以上学历毕业时间起算</w:t>
            </w:r>
            <w:r>
              <w:rPr>
                <w:rFonts w:hint="eastAsia" w:ascii="宋体" w:hAnsi="宋体" w:eastAsia="宋体" w:cs="等线"/>
                <w:color w:val="auto"/>
                <w:sz w:val="21"/>
                <w:szCs w:val="21"/>
                <w:highlight w:val="none"/>
              </w:rPr>
              <w:t>。</w:t>
            </w:r>
            <w:r>
              <w:rPr>
                <w:rFonts w:hint="eastAsia" w:ascii="宋体" w:hAnsi="宋体" w:eastAsia="宋体" w:cs="宋体"/>
                <w:color w:val="auto"/>
                <w:sz w:val="21"/>
                <w:szCs w:val="21"/>
                <w:highlight w:val="none"/>
                <w:lang w:val="en-US" w:eastAsia="zh-CN"/>
              </w:rPr>
              <w:t>如项目负责人</w:t>
            </w:r>
            <w:r>
              <w:rPr>
                <w:rFonts w:hint="eastAsia" w:ascii="宋体" w:hAnsi="宋体" w:eastAsia="宋体" w:cs="宋体"/>
                <w:color w:val="auto"/>
                <w:sz w:val="21"/>
                <w:szCs w:val="21"/>
                <w:highlight w:val="none"/>
              </w:rPr>
              <w:t>颁发</w:t>
            </w:r>
            <w:r>
              <w:rPr>
                <w:rFonts w:hint="eastAsia" w:ascii="宋体" w:hAnsi="宋体" w:eastAsia="宋体" w:cs="宋体"/>
                <w:color w:val="auto"/>
                <w:sz w:val="21"/>
                <w:szCs w:val="21"/>
                <w:highlight w:val="none"/>
                <w:lang w:val="en-US" w:eastAsia="zh-CN"/>
              </w:rPr>
              <w:t>的荣誉</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rPr>
              <w:t>相关行业协会</w:t>
            </w:r>
            <w:r>
              <w:rPr>
                <w:rFonts w:hint="eastAsia" w:ascii="宋体" w:hAnsi="宋体" w:eastAsia="宋体" w:cs="宋体"/>
                <w:color w:val="auto"/>
                <w:sz w:val="21"/>
                <w:szCs w:val="21"/>
                <w:highlight w:val="none"/>
                <w:lang w:val="en-US" w:eastAsia="zh-CN"/>
              </w:rPr>
              <w:t>则</w:t>
            </w:r>
            <w:r>
              <w:rPr>
                <w:rFonts w:hint="eastAsia" w:ascii="宋体" w:hAnsi="宋体" w:eastAsia="宋体" w:cs="宋体"/>
                <w:color w:val="auto"/>
                <w:sz w:val="21"/>
                <w:szCs w:val="21"/>
                <w:highlight w:val="none"/>
              </w:rPr>
              <w:t>应是经相关业务主管部门批准成立并在民政部门登记的社会组织，并同时提供行业协会在“全国社会组织信用信息公示平台”的登记信息查询结果网页截图，否则不予计分。</w:t>
            </w:r>
          </w:p>
          <w:p w14:paraId="1006250D">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eastAsia" w:ascii="宋体" w:hAnsi="宋体" w:eastAsia="宋体" w:cs="等线"/>
                <w:color w:val="auto"/>
                <w:sz w:val="21"/>
                <w:szCs w:val="21"/>
                <w:highlight w:val="none"/>
              </w:rPr>
            </w:pPr>
            <w:r>
              <w:rPr>
                <w:rFonts w:hint="eastAsia" w:ascii="宋体" w:hAnsi="宋体" w:eastAsia="宋体" w:cs="等线"/>
                <w:color w:val="auto"/>
                <w:sz w:val="21"/>
                <w:szCs w:val="21"/>
                <w:highlight w:val="none"/>
              </w:rPr>
              <w:t>（2）所有人员均为投标人正式员工，须提供投标截止时间前近</w:t>
            </w:r>
            <w:r>
              <w:rPr>
                <w:rFonts w:hint="eastAsia" w:ascii="宋体" w:hAnsi="宋体" w:eastAsia="宋体" w:cs="等线"/>
                <w:color w:val="auto"/>
                <w:sz w:val="21"/>
                <w:szCs w:val="21"/>
                <w:highlight w:val="none"/>
                <w:lang w:val="en-US" w:eastAsia="zh-CN"/>
              </w:rPr>
              <w:t>1</w:t>
            </w:r>
            <w:r>
              <w:rPr>
                <w:rFonts w:hint="eastAsia" w:ascii="宋体" w:hAnsi="宋体" w:eastAsia="宋体" w:cs="等线"/>
                <w:color w:val="auto"/>
                <w:sz w:val="21"/>
                <w:szCs w:val="21"/>
                <w:highlight w:val="none"/>
              </w:rPr>
              <w:t>个月（2025年</w:t>
            </w:r>
            <w:r>
              <w:rPr>
                <w:rFonts w:hint="eastAsia" w:ascii="宋体" w:hAnsi="宋体" w:cs="等线"/>
                <w:b/>
                <w:bCs/>
                <w:color w:val="auto"/>
                <w:sz w:val="21"/>
                <w:szCs w:val="21"/>
                <w:highlight w:val="none"/>
                <w:u w:val="single"/>
                <w:lang w:val="en-US" w:eastAsia="zh-CN"/>
              </w:rPr>
              <w:t>8</w:t>
            </w:r>
            <w:r>
              <w:rPr>
                <w:rFonts w:hint="eastAsia" w:ascii="宋体" w:hAnsi="宋体" w:eastAsia="宋体" w:cs="等线"/>
                <w:color w:val="auto"/>
                <w:sz w:val="21"/>
                <w:szCs w:val="21"/>
                <w:highlight w:val="none"/>
              </w:rPr>
              <w:t>月）投标人单位（不含投标人企业的子公司，但包括投标人企业非独立法人的分支机构）为拟投入本项目人员购买的社会保险证明文件扫描件并加盖投标人电子印章。注册造价师证书没有注明专业的，专业以全国建筑市场监督公共服务平台（网址：</w:t>
            </w:r>
            <w:r>
              <w:rPr>
                <w:rFonts w:hint="eastAsia" w:ascii="宋体" w:hAnsi="宋体" w:eastAsia="宋体" w:cs="等线"/>
                <w:color w:val="auto"/>
                <w:sz w:val="21"/>
                <w:szCs w:val="21"/>
                <w:highlight w:val="none"/>
              </w:rPr>
              <w:fldChar w:fldCharType="begin"/>
            </w:r>
            <w:r>
              <w:rPr>
                <w:rFonts w:hint="eastAsia" w:ascii="宋体" w:hAnsi="宋体" w:eastAsia="宋体" w:cs="等线"/>
                <w:color w:val="auto"/>
                <w:sz w:val="21"/>
                <w:szCs w:val="21"/>
                <w:highlight w:val="none"/>
              </w:rPr>
              <w:instrText xml:space="preserve"> HYPERLINK "https://jzsc.mohurd.gov.cn/）为准。工作经验以毕业证为准。" </w:instrText>
            </w:r>
            <w:r>
              <w:rPr>
                <w:rFonts w:hint="eastAsia" w:ascii="宋体" w:hAnsi="宋体" w:eastAsia="宋体" w:cs="等线"/>
                <w:color w:val="auto"/>
                <w:sz w:val="21"/>
                <w:szCs w:val="21"/>
                <w:highlight w:val="none"/>
              </w:rPr>
              <w:fldChar w:fldCharType="separate"/>
            </w:r>
            <w:r>
              <w:rPr>
                <w:rStyle w:val="27"/>
                <w:rFonts w:hint="eastAsia" w:ascii="宋体" w:hAnsi="宋体" w:eastAsia="宋体" w:cs="等线"/>
                <w:color w:val="auto"/>
                <w:sz w:val="21"/>
                <w:szCs w:val="21"/>
                <w:highlight w:val="none"/>
              </w:rPr>
              <w:t>https://jzsc.mohurd.gov.cn/）为准</w:t>
            </w:r>
            <w:r>
              <w:rPr>
                <w:rFonts w:hint="eastAsia" w:ascii="宋体" w:hAnsi="宋体" w:eastAsia="宋体" w:cs="等线"/>
                <w:color w:val="auto"/>
                <w:sz w:val="21"/>
                <w:szCs w:val="21"/>
                <w:highlight w:val="none"/>
              </w:rPr>
              <w:t>。</w:t>
            </w:r>
            <w:r>
              <w:rPr>
                <w:rFonts w:hint="eastAsia" w:ascii="宋体" w:hAnsi="宋体" w:eastAsia="宋体" w:cs="等线"/>
                <w:color w:val="auto"/>
                <w:sz w:val="21"/>
                <w:szCs w:val="21"/>
                <w:highlight w:val="none"/>
              </w:rPr>
              <w:fldChar w:fldCharType="end"/>
            </w:r>
          </w:p>
          <w:p w14:paraId="567CC259">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3）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香港专业人士参与投标的，香港专业人士的备案业务范围依据《广东省住房和城乡建设厅关于印发香港工程建设咨询企业和专业人士在粤港澳大湾区内地城市开业执业试点管理暂行办法的通知》（粤建规范〔2020〕1号）确定。</w:t>
            </w:r>
          </w:p>
          <w:p w14:paraId="542145D4">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default" w:ascii="宋体" w:hAnsi="宋体" w:eastAsia="宋体" w:cs="等线"/>
                <w:color w:val="auto"/>
                <w:sz w:val="21"/>
                <w:szCs w:val="21"/>
                <w:highlight w:val="none"/>
                <w:lang w:val="en-US" w:eastAsia="zh-CN"/>
              </w:rPr>
              <w:t>（4）优秀造价工程师须提供获奖证书扫描件，时间以颁发证书时间为准。</w:t>
            </w:r>
          </w:p>
          <w:p w14:paraId="19324769">
            <w:pPr>
              <w:pStyle w:val="24"/>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宋体" w:hAnsi="宋体" w:eastAsia="宋体" w:cs="等线"/>
                <w:color w:val="auto"/>
                <w:sz w:val="21"/>
                <w:szCs w:val="21"/>
                <w:highlight w:val="none"/>
                <w:lang w:val="en-US" w:eastAsia="zh-CN"/>
              </w:rPr>
            </w:pPr>
            <w:r>
              <w:rPr>
                <w:rFonts w:hint="eastAsia" w:ascii="宋体" w:hAnsi="宋体" w:cs="等线"/>
                <w:b/>
                <w:bCs/>
                <w:color w:val="auto"/>
                <w:sz w:val="21"/>
                <w:szCs w:val="21"/>
                <w:highlight w:val="none"/>
                <w:u w:val="single"/>
                <w:lang w:val="en-US" w:eastAsia="zh-CN"/>
              </w:rPr>
              <w:t>7</w:t>
            </w:r>
            <w:r>
              <w:rPr>
                <w:rFonts w:hint="default" w:ascii="宋体" w:hAnsi="宋体" w:eastAsia="宋体" w:cs="等线"/>
                <w:b/>
                <w:bCs/>
                <w:color w:val="auto"/>
                <w:sz w:val="21"/>
                <w:szCs w:val="21"/>
                <w:highlight w:val="none"/>
                <w:u w:val="single"/>
                <w:lang w:val="en-US" w:eastAsia="zh-CN"/>
              </w:rPr>
              <w:t>.</w:t>
            </w:r>
            <w:r>
              <w:rPr>
                <w:rFonts w:hint="default" w:ascii="宋体" w:hAnsi="宋体" w:eastAsia="宋体" w:cs="等线"/>
                <w:color w:val="auto"/>
                <w:sz w:val="21"/>
                <w:szCs w:val="21"/>
                <w:highlight w:val="none"/>
                <w:lang w:val="en-US" w:eastAsia="zh-CN"/>
              </w:rPr>
              <w:t>涉及到评分分值或数值范围的解释：（*，*]中方括号为含此数，圆括号为不含此分</w:t>
            </w:r>
            <w:r>
              <w:rPr>
                <w:rFonts w:hint="eastAsia" w:ascii="宋体" w:hAnsi="宋体" w:cs="等线"/>
                <w:color w:val="auto"/>
                <w:sz w:val="21"/>
                <w:szCs w:val="21"/>
                <w:highlight w:val="none"/>
                <w:lang w:val="en-US" w:eastAsia="zh-CN"/>
              </w:rPr>
              <w:t>。</w:t>
            </w:r>
          </w:p>
          <w:p w14:paraId="62E393CD">
            <w:pPr>
              <w:rPr>
                <w:rFonts w:hint="eastAsia" w:ascii="宋体" w:hAnsi="宋体" w:eastAsia="宋体" w:cs="宋体"/>
                <w:szCs w:val="21"/>
              </w:rPr>
            </w:pPr>
            <w:r>
              <w:rPr>
                <w:rFonts w:hint="eastAsia" w:ascii="宋体" w:hAnsi="宋体" w:eastAsia="宋体" w:cs="等线"/>
                <w:b/>
                <w:bCs/>
                <w:color w:val="auto"/>
                <w:sz w:val="21"/>
                <w:szCs w:val="21"/>
                <w:highlight w:val="none"/>
                <w:u w:val="single"/>
                <w:lang w:val="en-US" w:eastAsia="zh-CN"/>
              </w:rPr>
              <w:t>8</w:t>
            </w:r>
            <w:r>
              <w:rPr>
                <w:rFonts w:hint="default" w:ascii="宋体" w:hAnsi="宋体" w:eastAsia="宋体" w:cs="等线"/>
                <w:b/>
                <w:bCs/>
                <w:color w:val="auto"/>
                <w:sz w:val="21"/>
                <w:szCs w:val="21"/>
                <w:highlight w:val="none"/>
                <w:u w:val="single"/>
                <w:lang w:val="en-US" w:eastAsia="zh-CN"/>
              </w:rPr>
              <w:t>.</w:t>
            </w:r>
            <w:r>
              <w:rPr>
                <w:rFonts w:hint="default" w:ascii="宋体" w:hAnsi="宋体" w:eastAsia="宋体" w:cs="等线"/>
                <w:color w:val="auto"/>
                <w:sz w:val="21"/>
                <w:szCs w:val="21"/>
                <w:highlight w:val="none"/>
                <w:lang w:val="en-US" w:eastAsia="zh-CN"/>
              </w:rPr>
              <w:t>投标人的综合得分为各评委评分汇总后的算术平均分（分数出现小数点时，保留小数点后二位，第三位小数四舍五入）。</w:t>
            </w:r>
          </w:p>
        </w:tc>
      </w:tr>
      <w:tr w14:paraId="17CE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51" w:type="dxa"/>
            <w:shd w:val="clear" w:color="auto" w:fill="auto"/>
            <w:tcMar>
              <w:top w:w="0" w:type="dxa"/>
              <w:left w:w="108" w:type="dxa"/>
              <w:bottom w:w="0" w:type="dxa"/>
              <w:right w:w="108" w:type="dxa"/>
            </w:tcMar>
            <w:vAlign w:val="center"/>
          </w:tcPr>
          <w:p w14:paraId="24E55D7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816" w:type="dxa"/>
            <w:tcBorders>
              <w:left w:val="single" w:color="auto" w:sz="4" w:space="0"/>
            </w:tcBorders>
            <w:shd w:val="clear" w:color="auto" w:fill="auto"/>
            <w:tcMar>
              <w:top w:w="0" w:type="dxa"/>
              <w:left w:w="108" w:type="dxa"/>
              <w:bottom w:w="0" w:type="dxa"/>
              <w:right w:w="108" w:type="dxa"/>
            </w:tcMar>
            <w:vAlign w:val="center"/>
          </w:tcPr>
          <w:p w14:paraId="04F83AF0">
            <w:pPr>
              <w:rPr>
                <w:rFonts w:hint="default" w:ascii="宋体" w:hAnsi="宋体" w:eastAsia="宋体" w:cs="宋体"/>
                <w:szCs w:val="21"/>
                <w:lang w:val="en-US" w:eastAsia="zh-CN"/>
              </w:rPr>
            </w:pPr>
            <w:r>
              <w:rPr>
                <w:rFonts w:hint="eastAsia" w:ascii="宋体" w:hAnsi="宋体" w:eastAsia="宋体" w:cs="宋体"/>
                <w:szCs w:val="21"/>
              </w:rPr>
              <w:t>第</w:t>
            </w:r>
            <w:r>
              <w:rPr>
                <w:rFonts w:hint="eastAsia" w:ascii="宋体" w:hAnsi="宋体" w:eastAsia="宋体" w:cs="宋体"/>
                <w:szCs w:val="21"/>
                <w:lang w:val="en-US" w:eastAsia="zh-CN"/>
              </w:rPr>
              <w:t>五</w:t>
            </w:r>
            <w:r>
              <w:rPr>
                <w:rFonts w:hint="eastAsia" w:ascii="宋体" w:hAnsi="宋体" w:eastAsia="宋体" w:cs="宋体"/>
                <w:szCs w:val="21"/>
              </w:rPr>
              <w:t>章《</w:t>
            </w:r>
            <w:r>
              <w:rPr>
                <w:rFonts w:hint="eastAsia" w:ascii="宋体" w:hAnsi="宋体" w:eastAsia="宋体" w:cs="宋体"/>
                <w:szCs w:val="21"/>
                <w:lang w:val="en-US" w:eastAsia="zh-CN"/>
              </w:rPr>
              <w:t>发包人要求</w:t>
            </w:r>
            <w:r>
              <w:rPr>
                <w:rFonts w:hint="eastAsia" w:ascii="宋体" w:hAnsi="宋体" w:eastAsia="宋体" w:cs="宋体"/>
                <w:szCs w:val="21"/>
              </w:rPr>
              <w:t>》</w:t>
            </w:r>
            <w:r>
              <w:rPr>
                <w:rFonts w:hint="eastAsia" w:ascii="宋体" w:hAnsi="宋体" w:eastAsia="宋体" w:cs="宋体"/>
                <w:szCs w:val="21"/>
                <w:lang w:val="en-US" w:eastAsia="zh-CN"/>
              </w:rPr>
              <w:t>第七条第1项备注（1）</w:t>
            </w:r>
          </w:p>
        </w:tc>
        <w:tc>
          <w:tcPr>
            <w:tcW w:w="4311" w:type="dxa"/>
            <w:tcBorders>
              <w:left w:val="single" w:color="auto" w:sz="4" w:space="0"/>
            </w:tcBorders>
            <w:shd w:val="clear" w:color="auto" w:fill="auto"/>
            <w:tcMar>
              <w:top w:w="0" w:type="dxa"/>
              <w:left w:w="108" w:type="dxa"/>
              <w:bottom w:w="0" w:type="dxa"/>
              <w:right w:w="108" w:type="dxa"/>
            </w:tcMar>
          </w:tcPr>
          <w:p w14:paraId="0B5985C6">
            <w:pPr>
              <w:pStyle w:val="24"/>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上述人员不得兼任，需为咨询人正式员工，须提供投标截止时间前</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个月（</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咨询人</w:t>
            </w:r>
            <w:r>
              <w:rPr>
                <w:rFonts w:hint="eastAsia" w:ascii="宋体" w:hAnsi="宋体" w:eastAsia="宋体" w:cs="宋体"/>
                <w:color w:val="auto"/>
                <w:highlight w:val="none"/>
              </w:rPr>
              <w:t>（不含</w:t>
            </w:r>
            <w:r>
              <w:rPr>
                <w:rFonts w:hint="eastAsia" w:ascii="宋体" w:hAnsi="宋体" w:eastAsia="宋体" w:cs="宋体"/>
                <w:color w:val="auto"/>
                <w:highlight w:val="none"/>
                <w:lang w:val="en-US" w:eastAsia="zh-CN"/>
              </w:rPr>
              <w:t>咨询人</w:t>
            </w:r>
            <w:r>
              <w:rPr>
                <w:rFonts w:hint="eastAsia" w:ascii="宋体" w:hAnsi="宋体" w:eastAsia="宋体" w:cs="宋体"/>
                <w:color w:val="auto"/>
                <w:highlight w:val="none"/>
              </w:rPr>
              <w:t>企业的子公司，但包括投标人企业非独立法人的分公司、分支机构）为拟投入本项目人员购买的社会保险证明文件扫描件并加盖投标人电子印章。</w:t>
            </w:r>
          </w:p>
        </w:tc>
        <w:tc>
          <w:tcPr>
            <w:tcW w:w="3786" w:type="dxa"/>
            <w:tcBorders>
              <w:left w:val="single" w:color="auto" w:sz="4" w:space="0"/>
            </w:tcBorders>
            <w:shd w:val="clear" w:color="auto" w:fill="auto"/>
            <w:tcMar>
              <w:top w:w="0" w:type="dxa"/>
              <w:left w:w="108" w:type="dxa"/>
              <w:bottom w:w="0" w:type="dxa"/>
              <w:right w:w="108" w:type="dxa"/>
            </w:tcMar>
          </w:tcPr>
          <w:p w14:paraId="4450E04D">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w:t>
            </w: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上述人员不得兼任，需为咨询人正式员工，须提供投标截止时间前</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个月（</w:t>
            </w:r>
            <w:r>
              <w:rPr>
                <w:rFonts w:hint="eastAsia" w:ascii="宋体" w:hAnsi="宋体" w:eastAsia="宋体" w:cs="宋体"/>
                <w:color w:val="auto"/>
                <w:highlight w:val="none"/>
                <w:lang w:val="en-US" w:eastAsia="zh-CN"/>
              </w:rPr>
              <w:t>2025</w:t>
            </w:r>
            <w:r>
              <w:rPr>
                <w:rFonts w:hint="eastAsia" w:ascii="宋体" w:hAnsi="宋体" w:eastAsia="宋体" w:cs="宋体"/>
                <w:color w:val="auto"/>
                <w:highlight w:val="none"/>
              </w:rPr>
              <w:t>年</w:t>
            </w:r>
            <w:r>
              <w:rPr>
                <w:rFonts w:hint="eastAsia" w:ascii="宋体" w:hAnsi="宋体" w:eastAsia="宋体" w:cs="宋体"/>
                <w:b/>
                <w:bCs/>
                <w:color w:val="auto"/>
                <w:highlight w:val="none"/>
                <w:u w:val="singl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咨询人</w:t>
            </w:r>
            <w:r>
              <w:rPr>
                <w:rFonts w:hint="eastAsia" w:ascii="宋体" w:hAnsi="宋体" w:eastAsia="宋体" w:cs="宋体"/>
                <w:color w:val="auto"/>
                <w:highlight w:val="none"/>
              </w:rPr>
              <w:t>（不含</w:t>
            </w:r>
            <w:r>
              <w:rPr>
                <w:rFonts w:hint="eastAsia" w:ascii="宋体" w:hAnsi="宋体" w:eastAsia="宋体" w:cs="宋体"/>
                <w:color w:val="auto"/>
                <w:highlight w:val="none"/>
                <w:lang w:val="en-US" w:eastAsia="zh-CN"/>
              </w:rPr>
              <w:t>咨询人</w:t>
            </w:r>
            <w:r>
              <w:rPr>
                <w:rFonts w:hint="eastAsia" w:ascii="宋体" w:hAnsi="宋体" w:eastAsia="宋体" w:cs="宋体"/>
                <w:color w:val="auto"/>
                <w:highlight w:val="none"/>
              </w:rPr>
              <w:t>企业的子公司，但包括投标人企业非独立法人的分公司、分支机构）为拟投入本项目人员购买的社会保险证明文件扫描件并加盖投标人电子印章。</w:t>
            </w:r>
          </w:p>
        </w:tc>
      </w:tr>
    </w:tbl>
    <w:p w14:paraId="63566C8C">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.本项目招标文件关于人员社保要求：投标截止时间前近</w:t>
      </w:r>
      <w:r>
        <w:rPr>
          <w:rFonts w:hint="eastAsia" w:ascii="宋体" w:hAnsi="宋体" w:eastAsia="宋体" w:cs="宋体"/>
          <w:b/>
          <w:sz w:val="24"/>
          <w:szCs w:val="24"/>
          <w:lang w:val="en-US" w:eastAsia="zh-CN"/>
        </w:rPr>
        <w:t>1</w:t>
      </w:r>
      <w:r>
        <w:rPr>
          <w:rFonts w:hint="eastAsia" w:ascii="宋体" w:hAnsi="宋体" w:eastAsia="宋体" w:cs="宋体"/>
          <w:b/>
          <w:sz w:val="24"/>
          <w:szCs w:val="24"/>
        </w:rPr>
        <w:t>个月（2025年</w:t>
      </w:r>
      <w:r>
        <w:rPr>
          <w:rFonts w:hint="eastAsia" w:ascii="宋体" w:hAnsi="宋体" w:eastAsia="宋体" w:cs="宋体"/>
          <w:b/>
          <w:sz w:val="24"/>
          <w:szCs w:val="24"/>
          <w:lang w:val="en-US" w:eastAsia="zh-CN"/>
        </w:rPr>
        <w:t>8</w:t>
      </w:r>
      <w:r>
        <w:rPr>
          <w:rFonts w:hint="eastAsia" w:ascii="宋体" w:hAnsi="宋体" w:eastAsia="宋体" w:cs="宋体"/>
          <w:b/>
          <w:sz w:val="24"/>
          <w:szCs w:val="24"/>
        </w:rPr>
        <w:t>月）投标人单位（不含投标人企业的子公司，但包括投标人企业非独立法人的分支机构）为拟投入本项目人员购买的社会保险。</w:t>
      </w:r>
    </w:p>
    <w:p w14:paraId="010E6081">
      <w:pPr>
        <w:spacing w:line="360" w:lineRule="auto"/>
        <w:rPr>
          <w:rFonts w:hint="eastAsia" w:ascii="宋体" w:hAnsi="宋体" w:eastAsia="宋体" w:cs="宋体"/>
          <w:sz w:val="24"/>
          <w:szCs w:val="24"/>
        </w:rPr>
      </w:pPr>
    </w:p>
    <w:p w14:paraId="5093E724">
      <w:pPr>
        <w:spacing w:line="360" w:lineRule="auto"/>
        <w:jc w:val="right"/>
        <w:rPr>
          <w:rFonts w:hint="eastAsia" w:ascii="宋体" w:hAnsi="宋体" w:eastAsia="宋体" w:cs="宋体"/>
          <w:sz w:val="24"/>
          <w:szCs w:val="24"/>
        </w:rPr>
      </w:pPr>
    </w:p>
    <w:p w14:paraId="539F0235">
      <w:pPr>
        <w:spacing w:line="360" w:lineRule="auto"/>
        <w:jc w:val="right"/>
        <w:rPr>
          <w:rFonts w:hint="eastAsia" w:ascii="宋体" w:hAnsi="宋体" w:eastAsia="宋体" w:cs="宋体"/>
          <w:sz w:val="24"/>
          <w:szCs w:val="24"/>
        </w:rPr>
      </w:pPr>
      <w:r>
        <w:rPr>
          <w:rFonts w:hint="eastAsia" w:ascii="宋体" w:hAnsi="宋体" w:eastAsia="宋体" w:cs="宋体"/>
          <w:sz w:val="24"/>
          <w:szCs w:val="24"/>
        </w:rPr>
        <w:t>招标单位：广州市</w:t>
      </w:r>
      <w:r>
        <w:rPr>
          <w:rFonts w:hint="eastAsia" w:ascii="宋体" w:hAnsi="宋体" w:eastAsia="宋体" w:cs="宋体"/>
          <w:sz w:val="24"/>
          <w:szCs w:val="24"/>
          <w:lang w:eastAsia="zh-CN"/>
        </w:rPr>
        <w:t>穗云</w:t>
      </w:r>
      <w:r>
        <w:rPr>
          <w:rFonts w:hint="eastAsia" w:ascii="宋体" w:hAnsi="宋体" w:eastAsia="宋体" w:cs="宋体"/>
          <w:sz w:val="24"/>
          <w:szCs w:val="24"/>
        </w:rPr>
        <w:t>自来水有限公司</w:t>
      </w:r>
    </w:p>
    <w:p w14:paraId="0F8B5154">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日期：2025年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日  </w:t>
      </w:r>
    </w:p>
    <w:sectPr>
      <w:pgSz w:w="11906" w:h="16838"/>
      <w:pgMar w:top="1134" w:right="1418" w:bottom="1134"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E7AAC"/>
    <w:rsid w:val="0001286D"/>
    <w:rsid w:val="000B74B6"/>
    <w:rsid w:val="000E7AAC"/>
    <w:rsid w:val="001A6C2E"/>
    <w:rsid w:val="001E260E"/>
    <w:rsid w:val="004739CF"/>
    <w:rsid w:val="00484871"/>
    <w:rsid w:val="007A6208"/>
    <w:rsid w:val="00C100D8"/>
    <w:rsid w:val="00EA737B"/>
    <w:rsid w:val="013D2F00"/>
    <w:rsid w:val="09B03C79"/>
    <w:rsid w:val="21FF2259"/>
    <w:rsid w:val="41E45B85"/>
    <w:rsid w:val="455D6CF0"/>
    <w:rsid w:val="46063D40"/>
    <w:rsid w:val="50F837FD"/>
    <w:rsid w:val="53856869"/>
    <w:rsid w:val="58376659"/>
    <w:rsid w:val="654A7E6C"/>
    <w:rsid w:val="7C573E54"/>
    <w:rsid w:val="7D5B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Arial"/>
      <w:kern w:val="2"/>
      <w:sz w:val="21"/>
      <w:szCs w:val="22"/>
      <w:lang w:val="en-US" w:eastAsia="zh-CN" w:bidi="ar-SA"/>
    </w:rPr>
  </w:style>
  <w:style w:type="paragraph" w:styleId="3">
    <w:name w:val="heading 1"/>
    <w:basedOn w:val="1"/>
    <w:next w:val="1"/>
    <w:link w:val="28"/>
    <w:qFormat/>
    <w:uiPriority w:val="0"/>
    <w:pPr>
      <w:keepNext/>
      <w:keepLines/>
      <w:spacing w:before="480" w:after="80"/>
      <w:outlineLvl w:val="0"/>
    </w:pPr>
    <w:rPr>
      <w:rFonts w:ascii="等线 Light" w:hAnsi="等线 Light" w:eastAsia="等线 Light" w:cs="Times New Roman"/>
      <w:color w:val="104862"/>
      <w:sz w:val="48"/>
      <w:szCs w:val="48"/>
    </w:rPr>
  </w:style>
  <w:style w:type="paragraph" w:styleId="4">
    <w:name w:val="heading 2"/>
    <w:basedOn w:val="1"/>
    <w:next w:val="1"/>
    <w:link w:val="29"/>
    <w:qFormat/>
    <w:uiPriority w:val="0"/>
    <w:pPr>
      <w:keepNext/>
      <w:keepLines/>
      <w:spacing w:before="160" w:after="80"/>
      <w:outlineLvl w:val="1"/>
    </w:pPr>
    <w:rPr>
      <w:rFonts w:ascii="等线 Light" w:hAnsi="等线 Light" w:eastAsia="等线 Light" w:cs="Times New Roman"/>
      <w:color w:val="104862"/>
      <w:sz w:val="40"/>
      <w:szCs w:val="40"/>
    </w:rPr>
  </w:style>
  <w:style w:type="paragraph" w:styleId="5">
    <w:name w:val="heading 3"/>
    <w:basedOn w:val="1"/>
    <w:next w:val="1"/>
    <w:link w:val="30"/>
    <w:qFormat/>
    <w:uiPriority w:val="0"/>
    <w:pPr>
      <w:keepNext/>
      <w:keepLines/>
      <w:spacing w:before="160" w:after="80"/>
      <w:outlineLvl w:val="2"/>
    </w:pPr>
    <w:rPr>
      <w:rFonts w:ascii="等线 Light" w:hAnsi="等线 Light" w:eastAsia="等线 Light" w:cs="Times New Roman"/>
      <w:color w:val="104862"/>
      <w:sz w:val="32"/>
      <w:szCs w:val="32"/>
    </w:rPr>
  </w:style>
  <w:style w:type="paragraph" w:styleId="6">
    <w:name w:val="heading 4"/>
    <w:basedOn w:val="1"/>
    <w:next w:val="1"/>
    <w:link w:val="31"/>
    <w:qFormat/>
    <w:uiPriority w:val="0"/>
    <w:pPr>
      <w:keepNext/>
      <w:keepLines/>
      <w:spacing w:before="80" w:after="40"/>
      <w:outlineLvl w:val="3"/>
    </w:pPr>
    <w:rPr>
      <w:rFonts w:cs="Times New Roman"/>
      <w:color w:val="104862"/>
      <w:sz w:val="28"/>
      <w:szCs w:val="28"/>
    </w:rPr>
  </w:style>
  <w:style w:type="paragraph" w:styleId="7">
    <w:name w:val="heading 5"/>
    <w:basedOn w:val="1"/>
    <w:next w:val="1"/>
    <w:link w:val="32"/>
    <w:qFormat/>
    <w:uiPriority w:val="0"/>
    <w:pPr>
      <w:keepNext/>
      <w:keepLines/>
      <w:spacing w:before="80" w:after="40"/>
      <w:outlineLvl w:val="4"/>
    </w:pPr>
    <w:rPr>
      <w:rFonts w:cs="Times New Roman"/>
      <w:color w:val="104862"/>
      <w:sz w:val="24"/>
      <w:szCs w:val="24"/>
    </w:rPr>
  </w:style>
  <w:style w:type="paragraph" w:styleId="8">
    <w:name w:val="heading 6"/>
    <w:basedOn w:val="1"/>
    <w:next w:val="1"/>
    <w:link w:val="33"/>
    <w:qFormat/>
    <w:uiPriority w:val="0"/>
    <w:pPr>
      <w:keepNext/>
      <w:keepLines/>
      <w:spacing w:before="40"/>
      <w:outlineLvl w:val="5"/>
    </w:pPr>
    <w:rPr>
      <w:rFonts w:cs="Times New Roman"/>
      <w:b/>
      <w:bCs/>
      <w:color w:val="104862"/>
    </w:rPr>
  </w:style>
  <w:style w:type="paragraph" w:styleId="9">
    <w:name w:val="heading 7"/>
    <w:basedOn w:val="1"/>
    <w:next w:val="1"/>
    <w:link w:val="34"/>
    <w:qFormat/>
    <w:uiPriority w:val="0"/>
    <w:pPr>
      <w:keepNext/>
      <w:keepLines/>
      <w:spacing w:before="40"/>
      <w:outlineLvl w:val="6"/>
    </w:pPr>
    <w:rPr>
      <w:rFonts w:cs="Times New Roman"/>
      <w:b/>
      <w:bCs/>
      <w:color w:val="595959"/>
    </w:rPr>
  </w:style>
  <w:style w:type="paragraph" w:styleId="10">
    <w:name w:val="heading 8"/>
    <w:basedOn w:val="1"/>
    <w:next w:val="1"/>
    <w:link w:val="35"/>
    <w:qFormat/>
    <w:uiPriority w:val="0"/>
    <w:pPr>
      <w:keepNext/>
      <w:keepLines/>
      <w:outlineLvl w:val="7"/>
    </w:pPr>
    <w:rPr>
      <w:rFonts w:cs="Times New Roman"/>
      <w:color w:val="595959"/>
    </w:rPr>
  </w:style>
  <w:style w:type="paragraph" w:styleId="11">
    <w:name w:val="heading 9"/>
    <w:basedOn w:val="1"/>
    <w:next w:val="1"/>
    <w:link w:val="36"/>
    <w:qFormat/>
    <w:uiPriority w:val="0"/>
    <w:pPr>
      <w:keepNext/>
      <w:keepLines/>
      <w:outlineLvl w:val="8"/>
    </w:pPr>
    <w:rPr>
      <w:rFonts w:eastAsia="等线 Light" w:cs="Times New Roman"/>
      <w:color w:val="595959"/>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12">
    <w:name w:val="annotation text"/>
    <w:basedOn w:val="1"/>
    <w:qFormat/>
    <w:uiPriority w:val="0"/>
    <w:pPr>
      <w:kinsoku w:val="0"/>
      <w:autoSpaceDE w:val="0"/>
      <w:autoSpaceDN w:val="0"/>
      <w:adjustRightInd w:val="0"/>
      <w:snapToGrid w:val="0"/>
      <w:jc w:val="left"/>
      <w:textAlignment w:val="baseline"/>
    </w:pPr>
    <w:rPr>
      <w:rFonts w:ascii="Arial" w:hAnsi="Arial" w:eastAsia="Arial"/>
      <w:snapToGrid w:val="0"/>
      <w:color w:val="000000"/>
      <w:kern w:val="0"/>
      <w:szCs w:val="21"/>
    </w:rPr>
  </w:style>
  <w:style w:type="paragraph" w:styleId="13">
    <w:name w:val="Body Text Indent"/>
    <w:basedOn w:val="1"/>
    <w:next w:val="14"/>
    <w:qFormat/>
    <w:uiPriority w:val="0"/>
    <w:pPr>
      <w:ind w:firstLine="200" w:firstLineChars="200"/>
    </w:pPr>
    <w:rPr>
      <w:rFonts w:ascii="宋体" w:hAnsi="宋体"/>
      <w:sz w:val="30"/>
      <w:szCs w:val="20"/>
    </w:rPr>
  </w:style>
  <w:style w:type="paragraph" w:customStyle="1" w:styleId="14">
    <w:name w:val="Default"/>
    <w:next w:val="1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5">
    <w:name w:val="footnote text"/>
    <w:basedOn w:val="1"/>
    <w:qFormat/>
    <w:uiPriority w:val="0"/>
    <w:pPr>
      <w:snapToGrid w:val="0"/>
      <w:jc w:val="left"/>
    </w:pPr>
    <w:rPr>
      <w:sz w:val="18"/>
    </w:rPr>
  </w:style>
  <w:style w:type="paragraph" w:styleId="16">
    <w:name w:val="Balloon Text"/>
    <w:basedOn w:val="1"/>
    <w:link w:val="43"/>
    <w:semiHidden/>
    <w:unhideWhenUsed/>
    <w:qFormat/>
    <w:uiPriority w:val="99"/>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cs="Arial"/>
    </w:rPr>
  </w:style>
  <w:style w:type="paragraph" w:styleId="19">
    <w:name w:val="header"/>
    <w:basedOn w:val="1"/>
    <w:qFormat/>
    <w:uiPriority w:val="0"/>
    <w:pPr>
      <w:tabs>
        <w:tab w:val="center" w:pos="4153"/>
        <w:tab w:val="right" w:pos="8306"/>
      </w:tabs>
      <w:snapToGrid w:val="0"/>
      <w:jc w:val="center"/>
    </w:pPr>
    <w:rPr>
      <w:sz w:val="18"/>
      <w:szCs w:val="18"/>
    </w:rPr>
  </w:style>
  <w:style w:type="paragraph" w:styleId="20">
    <w:name w:val="Subtitle"/>
    <w:basedOn w:val="1"/>
    <w:next w:val="1"/>
    <w:qFormat/>
    <w:uiPriority w:val="0"/>
    <w:pPr>
      <w:spacing w:after="160"/>
      <w:jc w:val="center"/>
    </w:pPr>
    <w:rPr>
      <w:rFonts w:ascii="等线 Light" w:hAnsi="等线 Light" w:eastAsia="等线 Light" w:cs="Times New Roman"/>
      <w:color w:val="595959"/>
      <w:spacing w:val="15"/>
      <w:sz w:val="28"/>
      <w:szCs w:val="28"/>
    </w:rPr>
  </w:style>
  <w:style w:type="paragraph" w:styleId="21">
    <w:name w:val="List Number 5"/>
    <w:basedOn w:val="1"/>
    <w:qFormat/>
    <w:uiPriority w:val="0"/>
    <w:pPr>
      <w:tabs>
        <w:tab w:val="left" w:pos="2040"/>
      </w:tabs>
      <w:ind w:left="2040" w:hanging="360"/>
    </w:pPr>
  </w:style>
  <w:style w:type="paragraph" w:styleId="22">
    <w:name w:val="Title"/>
    <w:basedOn w:val="1"/>
    <w:next w:val="1"/>
    <w:qFormat/>
    <w:uiPriority w:val="0"/>
    <w:pPr>
      <w:spacing w:after="80"/>
      <w:contextualSpacing/>
      <w:jc w:val="center"/>
    </w:pPr>
    <w:rPr>
      <w:rFonts w:ascii="等线 Light" w:hAnsi="等线 Light" w:eastAsia="等线 Light" w:cs="Times New Roman"/>
      <w:spacing w:val="-10"/>
      <w:kern w:val="28"/>
      <w:sz w:val="56"/>
      <w:szCs w:val="56"/>
    </w:rPr>
  </w:style>
  <w:style w:type="paragraph" w:styleId="23">
    <w:name w:val="annotation subject"/>
    <w:basedOn w:val="12"/>
    <w:next w:val="12"/>
    <w:qFormat/>
    <w:uiPriority w:val="0"/>
    <w:rPr>
      <w:b/>
      <w:bCs/>
    </w:rPr>
  </w:style>
  <w:style w:type="paragraph" w:styleId="24">
    <w:name w:val="Body Text First Indent 2"/>
    <w:basedOn w:val="13"/>
    <w:qFormat/>
    <w:uiPriority w:val="0"/>
    <w:pPr>
      <w:spacing w:after="120"/>
      <w:ind w:left="200" w:leftChars="200"/>
    </w:pPr>
    <w:rPr>
      <w:rFonts w:ascii="Calibri" w:hAnsi="Calibri" w:eastAsia="宋体"/>
      <w:sz w:val="21"/>
      <w:szCs w:val="24"/>
    </w:rPr>
  </w:style>
  <w:style w:type="character" w:styleId="27">
    <w:name w:val="Hyperlink"/>
    <w:qFormat/>
    <w:uiPriority w:val="99"/>
    <w:rPr>
      <w:rFonts w:cs="Times New Roman"/>
      <w:color w:val="0563C1"/>
      <w:u w:val="single"/>
    </w:rPr>
  </w:style>
  <w:style w:type="character" w:customStyle="1" w:styleId="28">
    <w:name w:val="标题 1 Char"/>
    <w:basedOn w:val="26"/>
    <w:link w:val="3"/>
    <w:qFormat/>
    <w:uiPriority w:val="0"/>
    <w:rPr>
      <w:rFonts w:ascii="等线 Light" w:hAnsi="等线 Light" w:eastAsia="等线 Light" w:cs="Times New Roman"/>
      <w:color w:val="104862"/>
      <w:kern w:val="2"/>
      <w:sz w:val="48"/>
      <w:szCs w:val="48"/>
      <w:lang w:val="en-US" w:eastAsia="zh-CN" w:bidi="ar-SA"/>
    </w:rPr>
  </w:style>
  <w:style w:type="character" w:customStyle="1" w:styleId="29">
    <w:name w:val="标题 2 Char"/>
    <w:basedOn w:val="26"/>
    <w:link w:val="4"/>
    <w:qFormat/>
    <w:uiPriority w:val="0"/>
    <w:rPr>
      <w:rFonts w:ascii="等线 Light" w:hAnsi="等线 Light" w:eastAsia="等线 Light" w:cs="Times New Roman"/>
      <w:color w:val="104862"/>
      <w:kern w:val="2"/>
      <w:sz w:val="40"/>
      <w:szCs w:val="40"/>
      <w:lang w:val="en-US" w:eastAsia="zh-CN" w:bidi="ar-SA"/>
    </w:rPr>
  </w:style>
  <w:style w:type="character" w:customStyle="1" w:styleId="30">
    <w:name w:val="标题 3 Char"/>
    <w:basedOn w:val="26"/>
    <w:link w:val="5"/>
    <w:qFormat/>
    <w:uiPriority w:val="0"/>
    <w:rPr>
      <w:rFonts w:ascii="等线 Light" w:hAnsi="等线 Light" w:eastAsia="等线 Light" w:cs="Times New Roman"/>
      <w:color w:val="104862"/>
      <w:kern w:val="2"/>
      <w:sz w:val="32"/>
      <w:szCs w:val="32"/>
      <w:lang w:val="en-US" w:eastAsia="zh-CN" w:bidi="ar-SA"/>
    </w:rPr>
  </w:style>
  <w:style w:type="character" w:customStyle="1" w:styleId="31">
    <w:name w:val="标题 4 Char"/>
    <w:basedOn w:val="26"/>
    <w:link w:val="6"/>
    <w:qFormat/>
    <w:uiPriority w:val="0"/>
    <w:rPr>
      <w:rFonts w:ascii="等线" w:hAnsi="等线" w:eastAsia="等线" w:cs="Times New Roman"/>
      <w:color w:val="104862"/>
      <w:kern w:val="2"/>
      <w:sz w:val="28"/>
      <w:szCs w:val="28"/>
      <w:lang w:val="en-US" w:eastAsia="zh-CN" w:bidi="ar-SA"/>
    </w:rPr>
  </w:style>
  <w:style w:type="character" w:customStyle="1" w:styleId="32">
    <w:name w:val="标题 5 Char"/>
    <w:basedOn w:val="26"/>
    <w:link w:val="7"/>
    <w:qFormat/>
    <w:uiPriority w:val="0"/>
    <w:rPr>
      <w:rFonts w:ascii="等线" w:hAnsi="等线" w:eastAsia="等线" w:cs="Times New Roman"/>
      <w:color w:val="104862"/>
      <w:kern w:val="2"/>
      <w:sz w:val="24"/>
      <w:szCs w:val="24"/>
      <w:lang w:val="en-US" w:eastAsia="zh-CN" w:bidi="ar-SA"/>
    </w:rPr>
  </w:style>
  <w:style w:type="character" w:customStyle="1" w:styleId="33">
    <w:name w:val="标题 6 Char"/>
    <w:basedOn w:val="26"/>
    <w:link w:val="8"/>
    <w:qFormat/>
    <w:uiPriority w:val="0"/>
    <w:rPr>
      <w:rFonts w:ascii="等线" w:hAnsi="等线" w:eastAsia="等线" w:cs="Times New Roman"/>
      <w:b/>
      <w:bCs/>
      <w:color w:val="104862"/>
      <w:kern w:val="2"/>
      <w:sz w:val="21"/>
      <w:szCs w:val="22"/>
      <w:lang w:val="en-US" w:eastAsia="zh-CN" w:bidi="ar-SA"/>
    </w:rPr>
  </w:style>
  <w:style w:type="character" w:customStyle="1" w:styleId="34">
    <w:name w:val="标题 7 Char"/>
    <w:basedOn w:val="26"/>
    <w:link w:val="9"/>
    <w:qFormat/>
    <w:uiPriority w:val="0"/>
    <w:rPr>
      <w:rFonts w:ascii="等线" w:hAnsi="等线" w:eastAsia="等线" w:cs="Times New Roman"/>
      <w:b/>
      <w:bCs/>
      <w:color w:val="595959"/>
      <w:kern w:val="2"/>
      <w:sz w:val="21"/>
      <w:szCs w:val="22"/>
      <w:lang w:val="en-US" w:eastAsia="zh-CN" w:bidi="ar-SA"/>
    </w:rPr>
  </w:style>
  <w:style w:type="character" w:customStyle="1" w:styleId="35">
    <w:name w:val="标题 8 Char"/>
    <w:basedOn w:val="26"/>
    <w:link w:val="10"/>
    <w:qFormat/>
    <w:uiPriority w:val="0"/>
    <w:rPr>
      <w:rFonts w:ascii="等线" w:hAnsi="等线" w:eastAsia="等线" w:cs="Times New Roman"/>
      <w:color w:val="595959"/>
      <w:kern w:val="2"/>
      <w:sz w:val="21"/>
      <w:szCs w:val="22"/>
      <w:lang w:val="en-US" w:eastAsia="zh-CN" w:bidi="ar-SA"/>
    </w:rPr>
  </w:style>
  <w:style w:type="character" w:customStyle="1" w:styleId="36">
    <w:name w:val="标题 9 Char"/>
    <w:basedOn w:val="26"/>
    <w:link w:val="11"/>
    <w:qFormat/>
    <w:uiPriority w:val="0"/>
    <w:rPr>
      <w:rFonts w:ascii="等线" w:hAnsi="等线" w:eastAsia="等线 Light" w:cs="Times New Roman"/>
      <w:color w:val="595959"/>
      <w:kern w:val="2"/>
      <w:sz w:val="21"/>
      <w:szCs w:val="22"/>
      <w:lang w:val="en-US" w:eastAsia="zh-CN" w:bidi="ar-SA"/>
    </w:rPr>
  </w:style>
  <w:style w:type="paragraph" w:styleId="37">
    <w:name w:val="Quote"/>
    <w:basedOn w:val="1"/>
    <w:next w:val="1"/>
    <w:qFormat/>
    <w:uiPriority w:val="0"/>
    <w:pPr>
      <w:spacing w:before="160" w:after="160"/>
      <w:jc w:val="center"/>
    </w:pPr>
    <w:rPr>
      <w:i/>
      <w:iCs/>
      <w:color w:val="404040"/>
    </w:rPr>
  </w:style>
  <w:style w:type="paragraph" w:styleId="38">
    <w:name w:val="List Paragraph"/>
    <w:basedOn w:val="1"/>
    <w:qFormat/>
    <w:uiPriority w:val="0"/>
    <w:pPr>
      <w:ind w:left="720"/>
      <w:contextualSpacing/>
    </w:pPr>
  </w:style>
  <w:style w:type="character" w:customStyle="1" w:styleId="39">
    <w:name w:val="明显强调1"/>
    <w:basedOn w:val="26"/>
    <w:qFormat/>
    <w:uiPriority w:val="0"/>
    <w:rPr>
      <w:i/>
      <w:iCs/>
      <w:color w:val="104862"/>
    </w:rPr>
  </w:style>
  <w:style w:type="paragraph" w:styleId="40">
    <w:name w:val="Intense Quote"/>
    <w:basedOn w:val="1"/>
    <w:next w:val="1"/>
    <w:qFormat/>
    <w:uiPriority w:val="0"/>
    <w:pPr>
      <w:pBdr>
        <w:top w:val="single" w:color="0F4761" w:sz="4" w:space="10"/>
        <w:bottom w:val="single" w:color="0F4761" w:sz="4" w:space="10"/>
      </w:pBdr>
      <w:spacing w:before="360" w:after="360"/>
      <w:ind w:left="864" w:right="864"/>
      <w:jc w:val="center"/>
    </w:pPr>
    <w:rPr>
      <w:i/>
      <w:iCs/>
      <w:color w:val="104862"/>
    </w:rPr>
  </w:style>
  <w:style w:type="character" w:customStyle="1" w:styleId="41">
    <w:name w:val="明显参考1"/>
    <w:basedOn w:val="26"/>
    <w:qFormat/>
    <w:uiPriority w:val="0"/>
    <w:rPr>
      <w:b/>
      <w:bCs/>
      <w:smallCaps/>
      <w:color w:val="104862"/>
      <w:spacing w:val="5"/>
    </w:rPr>
  </w:style>
  <w:style w:type="paragraph" w:customStyle="1" w:styleId="42">
    <w:name w:val="标题 31"/>
    <w:basedOn w:val="1"/>
    <w:qFormat/>
    <w:uiPriority w:val="0"/>
    <w:pPr>
      <w:spacing w:before="50" w:after="50"/>
      <w:outlineLvl w:val="2"/>
    </w:pPr>
    <w:rPr>
      <w:rFonts w:ascii="宋体" w:hAnsi="宋体" w:eastAsia="宋体"/>
      <w:b/>
      <w:sz w:val="28"/>
      <w:szCs w:val="24"/>
    </w:rPr>
  </w:style>
  <w:style w:type="character" w:customStyle="1" w:styleId="43">
    <w:name w:val="批注框文本 Char"/>
    <w:basedOn w:val="26"/>
    <w:link w:val="16"/>
    <w:semiHidden/>
    <w:qFormat/>
    <w:uiPriority w:val="99"/>
    <w:rPr>
      <w:rFonts w:ascii="等线" w:hAnsi="等线" w:eastAsia="等线" w:cs="Arial"/>
      <w:kern w:val="2"/>
      <w:sz w:val="18"/>
      <w:szCs w:val="18"/>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Plain Text1"/>
    <w:basedOn w:val="1"/>
    <w:qFormat/>
    <w:uiPriority w:val="0"/>
    <w:pPr>
      <w:autoSpaceDE w:val="0"/>
      <w:autoSpaceDN w:val="0"/>
      <w:adjustRightInd w:val="0"/>
      <w:spacing w:line="312" w:lineRule="atLeast"/>
      <w:ind w:firstLine="200" w:firstLineChars="200"/>
      <w:textAlignment w:val="baseline"/>
    </w:pPr>
    <w:rPr>
      <w:rFonts w:ascii="宋体"/>
      <w:kern w:val="0"/>
      <w:szCs w:val="20"/>
    </w:rPr>
  </w:style>
  <w:style w:type="paragraph" w:customStyle="1" w:styleId="4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BodyText"/>
    <w:basedOn w:val="1"/>
    <w:qFormat/>
    <w:uiPriority w:val="0"/>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CF07452-53E2-4688-B607-9B6D3E1E67F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931</Words>
  <Characters>976</Characters>
  <Lines>30</Lines>
  <Paragraphs>8</Paragraphs>
  <TotalTime>1</TotalTime>
  <ScaleCrop>false</ScaleCrop>
  <LinksUpToDate>false</LinksUpToDate>
  <CharactersWithSpaces>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2025-07-07T08:23:00Z</dcterms:created>
  <dc:creator>生 蔡</dc:creator>
  <cp:lastModifiedBy>admin</cp:lastModifiedBy>
  <dcterms:modified xsi:type="dcterms:W3CDTF">2025-08-21T06:26:02Z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eyJoZGlkIjoiNzViODMyYzk5NjcxNjAwYTJiZDE1NDQ3MzU1NDFlM2UiLCJ1c2VySWQiOiIxNjgyMjQwNjI0In0=</vt:lpwstr>
  </property>
  <property fmtid="{D5CDD505-2E9C-101B-9397-08002B2CF9AE}" pid="3" name="KSOProductBuildVer">
    <vt:lpwstr>2052-12.1.0.21915</vt:lpwstr>
  </property>
  <property fmtid="{D5CDD505-2E9C-101B-9397-08002B2CF9AE}" pid="4" name="ICV">
    <vt:lpwstr>48DBCDAB3508459F906ADEECDCC0659B_13</vt:lpwstr>
  </property>
</Properties>
</file>