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A0CFB">
      <w:pPr>
        <w:autoSpaceDE w:val="0"/>
        <w:autoSpaceDN w:val="0"/>
        <w:adjustRightInd w:val="0"/>
        <w:jc w:val="center"/>
        <w:rPr>
          <w:rFonts w:hint="eastAsia" w:eastAsia="宋体"/>
          <w:b/>
          <w:color w:val="auto"/>
          <w:sz w:val="44"/>
          <w:szCs w:val="44"/>
          <w:highlight w:val="none"/>
          <w:lang w:val="en-US" w:eastAsia="zh-CN"/>
        </w:rPr>
      </w:pPr>
    </w:p>
    <w:p w14:paraId="3E452BEA">
      <w:pPr>
        <w:pStyle w:val="2"/>
        <w:rPr>
          <w:color w:val="auto"/>
          <w:highlight w:val="none"/>
        </w:rPr>
      </w:pPr>
    </w:p>
    <w:p w14:paraId="5FCAB2A1">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b/>
          <w:color w:val="auto"/>
          <w:sz w:val="44"/>
          <w:szCs w:val="48"/>
          <w:highlight w:val="none"/>
        </w:rPr>
      </w:pPr>
      <w:r>
        <w:rPr>
          <w:rFonts w:hint="eastAsia" w:ascii="宋体" w:hAnsi="宋体"/>
          <w:b/>
          <w:color w:val="auto"/>
          <w:sz w:val="44"/>
          <w:szCs w:val="48"/>
          <w:highlight w:val="none"/>
        </w:rPr>
        <w:t>花果山产业小镇综合配套工程建设项目</w:t>
      </w:r>
    </w:p>
    <w:p w14:paraId="7D274F17">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color w:val="auto"/>
          <w:sz w:val="32"/>
          <w:highlight w:val="none"/>
        </w:rPr>
      </w:pPr>
      <w:r>
        <w:rPr>
          <w:rFonts w:hint="eastAsia" w:ascii="宋体" w:hAnsi="宋体"/>
          <w:b/>
          <w:color w:val="auto"/>
          <w:sz w:val="44"/>
          <w:szCs w:val="48"/>
          <w:highlight w:val="none"/>
        </w:rPr>
        <w:t>土壤污染修复</w:t>
      </w:r>
      <w:r>
        <w:rPr>
          <w:rFonts w:hint="eastAsia" w:ascii="宋体" w:hAnsi="宋体" w:eastAsia="宋体" w:cs="Times New Roman"/>
          <w:b/>
          <w:color w:val="auto"/>
          <w:sz w:val="44"/>
          <w:szCs w:val="48"/>
          <w:highlight w:val="none"/>
        </w:rPr>
        <w:t>效果评估咨询服务</w:t>
      </w:r>
    </w:p>
    <w:p w14:paraId="73940608">
      <w:pPr>
        <w:autoSpaceDE w:val="0"/>
        <w:autoSpaceDN w:val="0"/>
        <w:adjustRightInd w:val="0"/>
        <w:jc w:val="center"/>
        <w:rPr>
          <w:rFonts w:hint="eastAsia" w:eastAsia="宋体"/>
          <w:b/>
          <w:color w:val="auto"/>
          <w:sz w:val="44"/>
          <w:szCs w:val="44"/>
          <w:highlight w:val="none"/>
          <w:lang w:eastAsia="zh-CN"/>
        </w:rPr>
      </w:pPr>
    </w:p>
    <w:p w14:paraId="7A0E401C">
      <w:pPr>
        <w:autoSpaceDE w:val="0"/>
        <w:autoSpaceDN w:val="0"/>
        <w:adjustRightInd w:val="0"/>
        <w:jc w:val="center"/>
        <w:rPr>
          <w:b/>
          <w:color w:val="auto"/>
          <w:sz w:val="44"/>
          <w:szCs w:val="44"/>
          <w:highlight w:val="none"/>
        </w:rPr>
      </w:pPr>
    </w:p>
    <w:p w14:paraId="19A3B59E">
      <w:pPr>
        <w:spacing w:line="400" w:lineRule="exact"/>
        <w:jc w:val="right"/>
        <w:rPr>
          <w:color w:val="auto"/>
          <w:highlight w:val="none"/>
        </w:rPr>
      </w:pPr>
    </w:p>
    <w:p w14:paraId="45E2A1A9">
      <w:pPr>
        <w:pStyle w:val="2"/>
        <w:rPr>
          <w:color w:val="auto"/>
          <w:highlight w:val="none"/>
        </w:rPr>
      </w:pPr>
    </w:p>
    <w:p w14:paraId="36ABD172">
      <w:pPr>
        <w:rPr>
          <w:color w:val="auto"/>
          <w:highlight w:val="none"/>
        </w:rPr>
      </w:pPr>
    </w:p>
    <w:p w14:paraId="4996C1B7">
      <w:pPr>
        <w:pStyle w:val="2"/>
        <w:rPr>
          <w:color w:val="auto"/>
          <w:highlight w:val="none"/>
        </w:rPr>
      </w:pPr>
    </w:p>
    <w:p w14:paraId="01EBDC87">
      <w:pPr>
        <w:rPr>
          <w:color w:val="auto"/>
          <w:sz w:val="28"/>
          <w:szCs w:val="28"/>
          <w:highlight w:val="none"/>
        </w:rPr>
      </w:pPr>
    </w:p>
    <w:p w14:paraId="06B6ACD1">
      <w:pPr>
        <w:rPr>
          <w:color w:val="auto"/>
          <w:sz w:val="28"/>
          <w:highlight w:val="none"/>
        </w:rPr>
      </w:pPr>
    </w:p>
    <w:p w14:paraId="68E9D06C">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b/>
          <w:bCs/>
          <w:color w:val="auto"/>
          <w:spacing w:val="26"/>
          <w:sz w:val="110"/>
          <w:szCs w:val="110"/>
          <w:highlight w:val="none"/>
        </w:rPr>
      </w:pPr>
      <w:r>
        <w:rPr>
          <w:rFonts w:hint="eastAsia" w:ascii="宋体" w:hAnsi="宋体"/>
          <w:b/>
          <w:bCs/>
          <w:color w:val="auto"/>
          <w:spacing w:val="26"/>
          <w:sz w:val="96"/>
          <w:szCs w:val="110"/>
          <w:highlight w:val="none"/>
        </w:rPr>
        <w:t>招标公告</w:t>
      </w:r>
    </w:p>
    <w:p w14:paraId="3B87F023">
      <w:pPr>
        <w:spacing w:line="360" w:lineRule="auto"/>
        <w:rPr>
          <w:color w:val="auto"/>
          <w:sz w:val="32"/>
          <w:highlight w:val="none"/>
        </w:rPr>
      </w:pPr>
    </w:p>
    <w:p w14:paraId="19A395BE">
      <w:pPr>
        <w:spacing w:line="360" w:lineRule="auto"/>
        <w:rPr>
          <w:color w:val="auto"/>
          <w:sz w:val="52"/>
          <w:highlight w:val="none"/>
        </w:rPr>
      </w:pPr>
    </w:p>
    <w:p w14:paraId="702210AF">
      <w:pPr>
        <w:spacing w:line="360" w:lineRule="auto"/>
        <w:rPr>
          <w:color w:val="auto"/>
          <w:sz w:val="52"/>
          <w:highlight w:val="none"/>
        </w:rPr>
      </w:pPr>
    </w:p>
    <w:p w14:paraId="7C9ED471">
      <w:pPr>
        <w:spacing w:line="360" w:lineRule="auto"/>
        <w:rPr>
          <w:color w:val="auto"/>
          <w:sz w:val="32"/>
          <w:highlight w:val="none"/>
        </w:rPr>
      </w:pPr>
    </w:p>
    <w:p w14:paraId="1E3B6CD8">
      <w:pPr>
        <w:pStyle w:val="11"/>
        <w:keepNext w:val="0"/>
        <w:keepLines w:val="0"/>
        <w:pageBreakBefore w:val="0"/>
        <w:kinsoku/>
        <w:wordWrap/>
        <w:overflowPunct/>
        <w:topLinePunct w:val="0"/>
        <w:autoSpaceDE/>
        <w:autoSpaceDN/>
        <w:bidi w:val="0"/>
        <w:adjustRightInd/>
        <w:snapToGrid/>
        <w:ind w:left="0" w:leftChars="0" w:firstLine="0" w:firstLineChars="0"/>
        <w:textAlignment w:val="auto"/>
        <w:rPr>
          <w:rFonts w:eastAsiaTheme="minorEastAsia"/>
          <w:color w:val="auto"/>
          <w:highlight w:val="none"/>
        </w:rPr>
      </w:pPr>
    </w:p>
    <w:p w14:paraId="3921C1EA">
      <w:pPr>
        <w:keepNext w:val="0"/>
        <w:keepLines w:val="0"/>
        <w:pageBreakBefore w:val="0"/>
        <w:kinsoku/>
        <w:wordWrap/>
        <w:overflowPunct/>
        <w:topLinePunct w:val="0"/>
        <w:autoSpaceDE/>
        <w:autoSpaceDN/>
        <w:bidi w:val="0"/>
        <w:adjustRightInd/>
        <w:snapToGrid/>
        <w:spacing w:line="480" w:lineRule="auto"/>
        <w:ind w:firstLine="0" w:firstLineChars="0"/>
        <w:jc w:val="center"/>
        <w:textAlignment w:val="auto"/>
        <w:rPr>
          <w:rFonts w:ascii="宋体" w:hAnsi="宋体" w:cs="宋体"/>
          <w:color w:val="auto"/>
          <w:sz w:val="32"/>
          <w:szCs w:val="32"/>
          <w:highlight w:val="none"/>
        </w:rPr>
      </w:pPr>
      <w:r>
        <w:rPr>
          <w:rFonts w:hint="eastAsia" w:ascii="宋体" w:hAnsi="宋体" w:cs="宋体"/>
          <w:color w:val="auto"/>
          <w:sz w:val="32"/>
          <w:szCs w:val="32"/>
          <w:highlight w:val="none"/>
        </w:rPr>
        <w:t>招标单位：广州市越秀区代建项目管理中心</w:t>
      </w:r>
    </w:p>
    <w:p w14:paraId="058B4849">
      <w:pPr>
        <w:keepNext w:val="0"/>
        <w:keepLines w:val="0"/>
        <w:pageBreakBefore w:val="0"/>
        <w:kinsoku/>
        <w:wordWrap/>
        <w:overflowPunct/>
        <w:topLinePunct w:val="0"/>
        <w:autoSpaceDE/>
        <w:autoSpaceDN/>
        <w:bidi w:val="0"/>
        <w:adjustRightInd/>
        <w:snapToGrid/>
        <w:spacing w:line="480" w:lineRule="auto"/>
        <w:ind w:firstLine="0" w:firstLineChars="0"/>
        <w:jc w:val="center"/>
        <w:textAlignment w:val="auto"/>
        <w:rPr>
          <w:rFonts w:ascii="宋体" w:hAnsi="宋体" w:cs="宋体"/>
          <w:color w:val="auto"/>
          <w:sz w:val="32"/>
          <w:szCs w:val="32"/>
          <w:highlight w:val="none"/>
        </w:rPr>
      </w:pPr>
      <w:r>
        <w:rPr>
          <w:rFonts w:hint="eastAsia" w:ascii="宋体" w:hAnsi="宋体" w:cs="宋体"/>
          <w:color w:val="auto"/>
          <w:sz w:val="32"/>
          <w:szCs w:val="32"/>
          <w:highlight w:val="none"/>
        </w:rPr>
        <w:t>招标代理机构：广州珠江监理咨询集团有限公司</w:t>
      </w:r>
    </w:p>
    <w:p w14:paraId="1ABE7232">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color w:val="auto"/>
          <w:sz w:val="32"/>
          <w:highlight w:val="none"/>
        </w:rPr>
      </w:pPr>
      <w:r>
        <w:rPr>
          <w:rFonts w:hint="eastAsia" w:ascii="宋体" w:hAnsi="宋体" w:cs="宋体"/>
          <w:color w:val="auto"/>
          <w:sz w:val="32"/>
          <w:szCs w:val="32"/>
          <w:highlight w:val="none"/>
        </w:rPr>
        <w:t>日期：</w:t>
      </w:r>
      <w:r>
        <w:rPr>
          <w:rFonts w:ascii="宋体" w:hAnsi="宋体" w:cs="宋体"/>
          <w:color w:val="auto"/>
          <w:sz w:val="32"/>
          <w:highlight w:val="none"/>
          <w:u w:val="single"/>
        </w:rPr>
        <w:t>202</w:t>
      </w:r>
      <w:r>
        <w:rPr>
          <w:rFonts w:hint="eastAsia" w:ascii="宋体" w:hAnsi="宋体" w:cs="宋体"/>
          <w:color w:val="auto"/>
          <w:sz w:val="32"/>
          <w:highlight w:val="none"/>
          <w:u w:val="single"/>
          <w:lang w:val="en-US" w:eastAsia="zh-CN"/>
        </w:rPr>
        <w:t>5</w:t>
      </w:r>
      <w:r>
        <w:rPr>
          <w:rFonts w:hint="eastAsia" w:ascii="宋体" w:hAnsi="宋体" w:cs="宋体"/>
          <w:color w:val="auto"/>
          <w:sz w:val="32"/>
          <w:highlight w:val="none"/>
        </w:rPr>
        <w:t>年</w:t>
      </w:r>
      <w:r>
        <w:rPr>
          <w:rFonts w:hint="eastAsia" w:ascii="宋体" w:hAnsi="宋体" w:cs="宋体"/>
          <w:color w:val="auto"/>
          <w:sz w:val="32"/>
          <w:highlight w:val="none"/>
          <w:u w:val="single"/>
          <w:lang w:val="en-US" w:eastAsia="zh-CN"/>
        </w:rPr>
        <w:t>8</w:t>
      </w:r>
      <w:r>
        <w:rPr>
          <w:rFonts w:hint="eastAsia" w:ascii="宋体" w:hAnsi="宋体" w:cs="宋体"/>
          <w:color w:val="auto"/>
          <w:sz w:val="32"/>
          <w:highlight w:val="none"/>
        </w:rPr>
        <w:t>月</w:t>
      </w:r>
    </w:p>
    <w:p w14:paraId="54C8B0AA">
      <w:pPr>
        <w:spacing w:line="360" w:lineRule="auto"/>
        <w:jc w:val="both"/>
        <w:rPr>
          <w:rFonts w:ascii="宋体" w:hAnsi="宋体"/>
          <w:b/>
          <w:color w:val="auto"/>
          <w:sz w:val="32"/>
          <w:szCs w:val="32"/>
          <w:highlight w:val="none"/>
        </w:rPr>
      </w:pPr>
      <w:r>
        <w:rPr>
          <w:rFonts w:hint="eastAsia" w:ascii="宋体" w:hAnsi="宋体"/>
          <w:b/>
          <w:color w:val="auto"/>
          <w:sz w:val="32"/>
          <w:szCs w:val="32"/>
          <w:highlight w:val="none"/>
        </w:rPr>
        <w:br w:type="page"/>
      </w:r>
    </w:p>
    <w:p w14:paraId="5C47D585">
      <w:pPr>
        <w:adjustRightInd w:val="0"/>
        <w:snapToGrid w:val="0"/>
        <w:spacing w:line="360" w:lineRule="auto"/>
        <w:jc w:val="center"/>
        <w:rPr>
          <w:rFonts w:hint="eastAsia" w:ascii="Times New Roman" w:hAnsi="Times New Roman"/>
          <w:b/>
          <w:color w:val="auto"/>
          <w:sz w:val="36"/>
          <w:szCs w:val="32"/>
          <w:highlight w:val="none"/>
        </w:rPr>
      </w:pPr>
      <w:r>
        <w:rPr>
          <w:rFonts w:hint="eastAsia" w:ascii="宋体" w:hAnsi="宋体" w:eastAsia="宋体" w:cs="宋体"/>
          <w:b/>
          <w:bCs/>
          <w:color w:val="auto"/>
          <w:sz w:val="32"/>
          <w:szCs w:val="36"/>
          <w:highlight w:val="none"/>
        </w:rPr>
        <w:t>花果山产业小镇综合配套工程建设项目</w:t>
      </w:r>
    </w:p>
    <w:p w14:paraId="7189BA36">
      <w:pPr>
        <w:adjustRightInd w:val="0"/>
        <w:snapToGrid w:val="0"/>
        <w:spacing w:line="360" w:lineRule="auto"/>
        <w:jc w:val="center"/>
        <w:rPr>
          <w:rFonts w:ascii="宋体" w:hAnsi="宋体" w:cs="宋体"/>
          <w:b/>
          <w:bCs/>
          <w:color w:val="auto"/>
          <w:sz w:val="36"/>
          <w:szCs w:val="36"/>
          <w:highlight w:val="none"/>
        </w:rPr>
      </w:pPr>
      <w:r>
        <w:rPr>
          <w:rFonts w:hint="eastAsia" w:ascii="宋体" w:hAnsi="宋体" w:cs="宋体"/>
          <w:b/>
          <w:bCs/>
          <w:color w:val="auto"/>
          <w:sz w:val="32"/>
          <w:szCs w:val="36"/>
          <w:highlight w:val="none"/>
        </w:rPr>
        <w:t>土壤污染修复效果评估咨询服务招标公告</w:t>
      </w:r>
    </w:p>
    <w:p w14:paraId="0456CDB2">
      <w:pPr>
        <w:pStyle w:val="3"/>
        <w:keepNext w:val="0"/>
        <w:keepLines w:val="0"/>
        <w:spacing w:before="0" w:after="0" w:line="500" w:lineRule="exact"/>
        <w:rPr>
          <w:rFonts w:ascii="Times New Roman" w:hAnsi="Times New Roman"/>
          <w:color w:val="auto"/>
          <w:highlight w:val="none"/>
        </w:rPr>
      </w:pPr>
      <w:bookmarkStart w:id="0" w:name="_Toc527028841"/>
      <w:bookmarkStart w:id="1" w:name="_Toc511557025"/>
      <w:r>
        <w:rPr>
          <w:rFonts w:ascii="Times New Roman" w:hAnsi="Times New Roman"/>
          <w:color w:val="auto"/>
          <w:highlight w:val="none"/>
        </w:rPr>
        <w:t>1. 招标条件</w:t>
      </w:r>
      <w:bookmarkEnd w:id="0"/>
      <w:bookmarkEnd w:id="1"/>
    </w:p>
    <w:p w14:paraId="1323F6A2">
      <w:pPr>
        <w:shd w:val="clear" w:color="auto" w:fill="FFFFFF"/>
        <w:adjustRightInd w:val="0"/>
        <w:snapToGrid w:val="0"/>
        <w:spacing w:line="360" w:lineRule="auto"/>
        <w:ind w:firstLine="480" w:firstLineChars="200"/>
        <w:rPr>
          <w:rFonts w:ascii="宋体" w:hAnsi="宋体" w:cs="宋体"/>
          <w:color w:val="auto"/>
          <w:kern w:val="0"/>
          <w:sz w:val="24"/>
          <w:szCs w:val="24"/>
          <w:highlight w:val="none"/>
          <w:u w:val="single"/>
          <w:shd w:val="clear" w:color="auto" w:fill="FFFFFF"/>
        </w:rPr>
      </w:pPr>
      <w:bookmarkStart w:id="2" w:name="_Toc511557026"/>
      <w:r>
        <w:rPr>
          <w:rFonts w:hint="eastAsia" w:ascii="宋体" w:hAnsi="宋体"/>
          <w:color w:val="auto"/>
          <w:sz w:val="24"/>
          <w:szCs w:val="24"/>
          <w:highlight w:val="none"/>
        </w:rPr>
        <w:t>本招标项目</w:t>
      </w:r>
      <w:r>
        <w:rPr>
          <w:rFonts w:hint="eastAsia" w:ascii="宋体" w:hAnsi="宋体"/>
          <w:color w:val="auto"/>
          <w:sz w:val="24"/>
          <w:highlight w:val="none"/>
          <w:u w:val="single"/>
        </w:rPr>
        <w:t>花果山产业小镇综合配套工程建设项目</w:t>
      </w:r>
      <w:r>
        <w:rPr>
          <w:rFonts w:hint="eastAsia" w:ascii="宋体" w:hAnsi="宋体"/>
          <w:color w:val="auto"/>
          <w:sz w:val="24"/>
          <w:szCs w:val="24"/>
          <w:highlight w:val="none"/>
        </w:rPr>
        <w:t>已根据</w:t>
      </w:r>
      <w:r>
        <w:rPr>
          <w:rFonts w:hint="eastAsia" w:ascii="宋体" w:hAnsi="宋体"/>
          <w:color w:val="auto"/>
          <w:sz w:val="24"/>
          <w:highlight w:val="none"/>
          <w:u w:val="single"/>
        </w:rPr>
        <w:t>《广州市越秀区发展和改革局关于调整花果山超高清视频产业特色小镇整体改造提升工程可行性研究报告的复函》（穗越发改投批〔2021〕18号）</w:t>
      </w:r>
      <w:r>
        <w:rPr>
          <w:rFonts w:hint="eastAsia" w:ascii="宋体" w:hAnsi="宋体"/>
          <w:color w:val="auto"/>
          <w:sz w:val="24"/>
          <w:szCs w:val="24"/>
          <w:highlight w:val="none"/>
        </w:rPr>
        <w:t>批准建设，</w:t>
      </w:r>
      <w:r>
        <w:rPr>
          <w:rFonts w:ascii="宋体" w:hAnsi="宋体"/>
          <w:color w:val="auto"/>
          <w:sz w:val="24"/>
          <w:highlight w:val="none"/>
        </w:rPr>
        <w:t>项目业主为</w:t>
      </w:r>
      <w:r>
        <w:rPr>
          <w:rFonts w:hint="eastAsia" w:ascii="宋体" w:hAnsi="宋体"/>
          <w:color w:val="auto"/>
          <w:sz w:val="24"/>
          <w:highlight w:val="none"/>
          <w:u w:val="single"/>
          <w:lang w:val="en-US" w:eastAsia="zh-CN"/>
        </w:rPr>
        <w:t>黄花岗科技园管委会</w:t>
      </w:r>
      <w:r>
        <w:rPr>
          <w:rFonts w:ascii="宋体" w:hAnsi="宋体"/>
          <w:color w:val="auto"/>
          <w:sz w:val="24"/>
          <w:highlight w:val="none"/>
        </w:rPr>
        <w:t>，项目</w:t>
      </w:r>
      <w:r>
        <w:rPr>
          <w:rFonts w:hint="eastAsia" w:ascii="宋体" w:hAnsi="宋体"/>
          <w:color w:val="auto"/>
          <w:sz w:val="24"/>
          <w:highlight w:val="none"/>
        </w:rPr>
        <w:t>组织实施单位</w:t>
      </w:r>
      <w:r>
        <w:rPr>
          <w:rFonts w:ascii="宋体" w:hAnsi="宋体"/>
          <w:color w:val="auto"/>
          <w:sz w:val="24"/>
          <w:highlight w:val="none"/>
        </w:rPr>
        <w:t>为</w:t>
      </w:r>
      <w:r>
        <w:rPr>
          <w:rFonts w:hint="eastAsia" w:ascii="宋体" w:hAnsi="宋体"/>
          <w:color w:val="auto"/>
          <w:sz w:val="24"/>
          <w:highlight w:val="none"/>
          <w:u w:val="single"/>
        </w:rPr>
        <w:t>广州市越秀区代建项目管理中心</w:t>
      </w:r>
      <w:r>
        <w:rPr>
          <w:rFonts w:ascii="宋体" w:hAnsi="宋体"/>
          <w:color w:val="auto"/>
          <w:sz w:val="24"/>
          <w:highlight w:val="none"/>
        </w:rPr>
        <w:t>，</w:t>
      </w:r>
      <w:r>
        <w:rPr>
          <w:rFonts w:hint="eastAsia" w:ascii="宋体" w:hAnsi="宋体"/>
          <w:color w:val="auto"/>
          <w:sz w:val="24"/>
          <w:szCs w:val="24"/>
          <w:highlight w:val="none"/>
        </w:rPr>
        <w:t>建设资金来自</w:t>
      </w:r>
      <w:bookmarkStart w:id="3" w:name="_Hlk80179351"/>
      <w:r>
        <w:rPr>
          <w:rFonts w:hint="eastAsia" w:ascii="宋体" w:hAnsi="宋体"/>
          <w:color w:val="auto"/>
          <w:sz w:val="24"/>
          <w:szCs w:val="24"/>
          <w:highlight w:val="none"/>
          <w:u w:val="single"/>
        </w:rPr>
        <w:t>区财政资金</w:t>
      </w:r>
      <w:r>
        <w:rPr>
          <w:rFonts w:hint="eastAsia" w:ascii="宋体" w:hAnsi="宋体"/>
          <w:color w:val="auto"/>
          <w:sz w:val="24"/>
          <w:szCs w:val="24"/>
          <w:highlight w:val="none"/>
        </w:rPr>
        <w:t>，项目出资比例为</w:t>
      </w:r>
      <w:r>
        <w:rPr>
          <w:rFonts w:hint="eastAsia" w:ascii="宋体" w:hAnsi="宋体"/>
          <w:color w:val="auto"/>
          <w:sz w:val="24"/>
          <w:szCs w:val="24"/>
          <w:highlight w:val="none"/>
          <w:u w:val="single"/>
        </w:rPr>
        <w:t>100%</w:t>
      </w:r>
      <w:r>
        <w:rPr>
          <w:rFonts w:hint="eastAsia" w:ascii="宋体" w:hAnsi="宋体"/>
          <w:color w:val="auto"/>
          <w:sz w:val="24"/>
          <w:szCs w:val="24"/>
          <w:highlight w:val="none"/>
        </w:rPr>
        <w:t>，</w:t>
      </w:r>
      <w:bookmarkEnd w:id="3"/>
      <w:r>
        <w:rPr>
          <w:rFonts w:hint="eastAsia" w:ascii="宋体" w:hAnsi="宋体"/>
          <w:color w:val="auto"/>
          <w:sz w:val="24"/>
          <w:szCs w:val="24"/>
          <w:highlight w:val="none"/>
        </w:rPr>
        <w:t>招标人为</w:t>
      </w:r>
      <w:r>
        <w:rPr>
          <w:rFonts w:hint="eastAsia" w:ascii="宋体" w:hAnsi="宋体"/>
          <w:color w:val="auto"/>
          <w:sz w:val="24"/>
          <w:highlight w:val="none"/>
          <w:u w:val="single"/>
        </w:rPr>
        <w:t>广州市越秀区代建项目管理中心</w:t>
      </w:r>
      <w:r>
        <w:rPr>
          <w:rFonts w:hint="eastAsia" w:ascii="宋体" w:hAnsi="宋体"/>
          <w:color w:val="auto"/>
          <w:sz w:val="24"/>
          <w:szCs w:val="24"/>
          <w:highlight w:val="none"/>
        </w:rPr>
        <w:t>。</w:t>
      </w:r>
      <w:r>
        <w:rPr>
          <w:rFonts w:hint="eastAsia" w:ascii="宋体" w:hAnsi="宋体" w:cs="宋体"/>
          <w:color w:val="auto"/>
          <w:sz w:val="24"/>
          <w:szCs w:val="24"/>
          <w:highlight w:val="none"/>
          <w:shd w:val="clear" w:color="auto" w:fill="FFFFFF"/>
        </w:rPr>
        <w:t>项目已具备招标条件，现对该项目的</w:t>
      </w:r>
      <w:r>
        <w:rPr>
          <w:rFonts w:hint="eastAsia" w:ascii="宋体" w:hAnsi="宋体" w:cs="宋体"/>
          <w:color w:val="auto"/>
          <w:sz w:val="24"/>
          <w:szCs w:val="24"/>
          <w:highlight w:val="none"/>
          <w:u w:val="single"/>
          <w:shd w:val="clear" w:color="auto" w:fill="FFFFFF"/>
        </w:rPr>
        <w:t>土壤污染修复效果评估咨询服务</w:t>
      </w:r>
      <w:r>
        <w:rPr>
          <w:rFonts w:hint="eastAsia" w:ascii="宋体" w:hAnsi="宋体" w:cs="宋体"/>
          <w:bCs/>
          <w:color w:val="auto"/>
          <w:sz w:val="24"/>
          <w:szCs w:val="24"/>
          <w:highlight w:val="none"/>
          <w:shd w:val="clear" w:color="auto" w:fill="FFFFFF"/>
        </w:rPr>
        <w:t>进行</w:t>
      </w:r>
      <w:r>
        <w:rPr>
          <w:rFonts w:hint="eastAsia" w:ascii="宋体" w:hAnsi="宋体" w:cs="宋体"/>
          <w:color w:val="auto"/>
          <w:sz w:val="24"/>
          <w:szCs w:val="24"/>
          <w:highlight w:val="none"/>
          <w:shd w:val="clear" w:color="auto" w:fill="FFFFFF"/>
        </w:rPr>
        <w:t>公开招标。</w:t>
      </w:r>
    </w:p>
    <w:p w14:paraId="72F24622">
      <w:pPr>
        <w:pStyle w:val="3"/>
        <w:keepNext w:val="0"/>
        <w:keepLines w:val="0"/>
        <w:spacing w:before="0" w:after="0" w:line="500" w:lineRule="exact"/>
        <w:rPr>
          <w:rFonts w:ascii="Times New Roman" w:hAnsi="Times New Roman"/>
          <w:color w:val="auto"/>
          <w:highlight w:val="none"/>
        </w:rPr>
      </w:pPr>
      <w:bookmarkStart w:id="4" w:name="_Toc527028842"/>
      <w:r>
        <w:rPr>
          <w:rFonts w:ascii="Times New Roman" w:hAnsi="Times New Roman"/>
          <w:color w:val="auto"/>
          <w:highlight w:val="none"/>
        </w:rPr>
        <w:t>2. 项目概况与</w:t>
      </w:r>
      <w:r>
        <w:rPr>
          <w:rFonts w:hint="eastAsia" w:ascii="Times New Roman" w:hAnsi="Times New Roman"/>
          <w:color w:val="auto"/>
          <w:highlight w:val="none"/>
        </w:rPr>
        <w:t>招标范围</w:t>
      </w:r>
      <w:bookmarkEnd w:id="2"/>
      <w:bookmarkEnd w:id="4"/>
    </w:p>
    <w:p w14:paraId="16433109">
      <w:pPr>
        <w:spacing w:line="500" w:lineRule="exact"/>
        <w:ind w:firstLine="480" w:firstLineChars="200"/>
        <w:rPr>
          <w:rFonts w:ascii="宋体" w:hAnsi="宋体" w:cs="宋体"/>
          <w:color w:val="auto"/>
          <w:sz w:val="24"/>
          <w:highlight w:val="none"/>
          <w:u w:val="single"/>
        </w:rPr>
      </w:pPr>
      <w:r>
        <w:rPr>
          <w:rFonts w:hint="eastAsia"/>
          <w:color w:val="auto"/>
          <w:sz w:val="24"/>
          <w:szCs w:val="24"/>
          <w:highlight w:val="none"/>
        </w:rPr>
        <w:t>2.1项目名称：</w:t>
      </w:r>
      <w:r>
        <w:rPr>
          <w:rFonts w:hint="eastAsia" w:ascii="宋体" w:hAnsi="宋体"/>
          <w:color w:val="auto"/>
          <w:sz w:val="24"/>
          <w:highlight w:val="none"/>
          <w:u w:val="single"/>
        </w:rPr>
        <w:t>花果山产业小镇综合配套工程建设项目</w:t>
      </w:r>
      <w:r>
        <w:rPr>
          <w:rFonts w:hint="eastAsia" w:ascii="宋体" w:hAnsi="宋体" w:eastAsia="宋体" w:cs="宋体"/>
          <w:color w:val="auto"/>
          <w:sz w:val="24"/>
          <w:szCs w:val="24"/>
          <w:highlight w:val="none"/>
          <w:u w:val="single"/>
          <w:shd w:val="clear" w:color="auto" w:fill="FFFFFF"/>
        </w:rPr>
        <w:t>土壤污染修复效果评估咨询服务</w:t>
      </w:r>
    </w:p>
    <w:p w14:paraId="0393FFFD">
      <w:pPr>
        <w:spacing w:line="500" w:lineRule="exact"/>
        <w:ind w:firstLine="480" w:firstLineChars="200"/>
        <w:rPr>
          <w:rFonts w:ascii="宋体" w:hAnsi="宋体" w:cs="宋体"/>
          <w:color w:val="auto"/>
          <w:kern w:val="0"/>
          <w:sz w:val="24"/>
          <w:highlight w:val="none"/>
          <w:u w:val="single"/>
        </w:rPr>
      </w:pPr>
      <w:r>
        <w:rPr>
          <w:rFonts w:hint="eastAsia"/>
          <w:color w:val="auto"/>
          <w:sz w:val="24"/>
          <w:szCs w:val="24"/>
          <w:highlight w:val="none"/>
        </w:rPr>
        <w:t>2.2 建设地点：</w:t>
      </w:r>
      <w:r>
        <w:rPr>
          <w:rFonts w:hint="eastAsia" w:ascii="宋体" w:hAnsi="宋体" w:cs="宋体"/>
          <w:bCs/>
          <w:color w:val="auto"/>
          <w:sz w:val="24"/>
          <w:szCs w:val="24"/>
          <w:highlight w:val="none"/>
          <w:u w:val="single"/>
        </w:rPr>
        <w:t>广州市越秀区西胜街以北、广州市广播电视台以东、广州青少年科技馆以西地块。</w:t>
      </w:r>
    </w:p>
    <w:p w14:paraId="78115681">
      <w:pPr>
        <w:spacing w:line="500" w:lineRule="exact"/>
        <w:ind w:firstLine="480" w:firstLineChars="200"/>
        <w:rPr>
          <w:color w:val="auto"/>
          <w:sz w:val="24"/>
          <w:szCs w:val="24"/>
          <w:highlight w:val="none"/>
          <w:u w:val="single"/>
        </w:rPr>
      </w:pPr>
      <w:r>
        <w:rPr>
          <w:rFonts w:hint="eastAsia"/>
          <w:color w:val="auto"/>
          <w:sz w:val="24"/>
          <w:szCs w:val="24"/>
          <w:highlight w:val="none"/>
        </w:rPr>
        <w:t>2.3项目规模和标段划分</w:t>
      </w:r>
    </w:p>
    <w:p w14:paraId="0EC636AC">
      <w:pPr>
        <w:spacing w:line="500" w:lineRule="exact"/>
        <w:ind w:firstLine="480" w:firstLineChars="200"/>
        <w:rPr>
          <w:rFonts w:hint="default" w:eastAsia="宋体"/>
          <w:color w:val="auto"/>
          <w:sz w:val="24"/>
          <w:szCs w:val="24"/>
          <w:highlight w:val="none"/>
          <w:u w:val="single"/>
          <w:lang w:val="en-US" w:eastAsia="zh-CN"/>
        </w:rPr>
      </w:pPr>
      <w:r>
        <w:rPr>
          <w:rFonts w:hint="eastAsia"/>
          <w:color w:val="auto"/>
          <w:sz w:val="24"/>
          <w:szCs w:val="24"/>
          <w:highlight w:val="none"/>
        </w:rPr>
        <w:t>（1）</w:t>
      </w:r>
      <w:r>
        <w:rPr>
          <w:rFonts w:hint="eastAsia"/>
          <w:color w:val="auto"/>
          <w:sz w:val="24"/>
          <w:szCs w:val="24"/>
          <w:highlight w:val="none"/>
          <w:lang w:val="en-US" w:eastAsia="zh-CN"/>
        </w:rPr>
        <w:t>项目规模：</w:t>
      </w:r>
      <w:r>
        <w:rPr>
          <w:rFonts w:hint="eastAsia"/>
          <w:color w:val="auto"/>
          <w:sz w:val="24"/>
          <w:szCs w:val="24"/>
          <w:highlight w:val="none"/>
          <w:u w:val="single"/>
        </w:rPr>
        <w:t>花果山产业小镇综合配套工程建设项目地块位于广州市越秀区西胜街北侧、广州青少年科技馆西侧、广州电视台东侧，调查地块（地块一行政办公用地与地块三文化设施用地）占地面积为11158.67平方米。本项目地块土壤污染风险评估是基于地块调查超筛的土壤砷作为关注污染物以及第二类用地的情景下相应污染物的健康风险进行了相应分析与评估，调查地块内风险管控/修复最大深度：阶梯一为0~19米、阶梯二为0~22米，风险管控/修复的最大投影面积为9461.26平方米，风险管控/修复的土方量约为69326.59立方米，疑似污染土方量约为6528.07立方米。其中计划风险管控土方量约10139.80立方米，修复土方量59186.79立方米，支护措施产生土方暂估6919.30立方米（最终以修复实施方案备案为准）。</w:t>
      </w:r>
    </w:p>
    <w:p w14:paraId="3C25E5D8">
      <w:pPr>
        <w:spacing w:line="500" w:lineRule="exact"/>
        <w:ind w:firstLine="480" w:firstLineChars="200"/>
        <w:rPr>
          <w:bCs/>
          <w:color w:val="auto"/>
          <w:sz w:val="24"/>
          <w:szCs w:val="24"/>
          <w:highlight w:val="none"/>
          <w:u w:val="single"/>
        </w:rPr>
      </w:pPr>
      <w:r>
        <w:rPr>
          <w:rFonts w:hint="eastAsia"/>
          <w:color w:val="auto"/>
          <w:sz w:val="24"/>
          <w:szCs w:val="24"/>
          <w:highlight w:val="none"/>
        </w:rPr>
        <w:t>（2）</w:t>
      </w:r>
      <w:r>
        <w:rPr>
          <w:rFonts w:hint="eastAsia"/>
          <w:bCs/>
          <w:color w:val="auto"/>
          <w:sz w:val="24"/>
          <w:szCs w:val="24"/>
          <w:highlight w:val="none"/>
        </w:rPr>
        <w:t>标段划分：</w:t>
      </w:r>
      <w:r>
        <w:rPr>
          <w:rFonts w:hint="eastAsia"/>
          <w:bCs/>
          <w:color w:val="auto"/>
          <w:sz w:val="24"/>
          <w:szCs w:val="24"/>
          <w:highlight w:val="none"/>
          <w:u w:val="single"/>
        </w:rPr>
        <w:t>本项目划分1个标段。</w:t>
      </w:r>
    </w:p>
    <w:p w14:paraId="48B34456">
      <w:pPr>
        <w:spacing w:line="500" w:lineRule="exact"/>
        <w:ind w:firstLine="480" w:firstLineChars="200"/>
        <w:rPr>
          <w:rFonts w:hint="eastAsia"/>
          <w:color w:val="auto"/>
          <w:sz w:val="24"/>
          <w:szCs w:val="24"/>
          <w:highlight w:val="none"/>
        </w:rPr>
      </w:pPr>
      <w:r>
        <w:rPr>
          <w:rFonts w:hint="eastAsia"/>
          <w:color w:val="auto"/>
          <w:sz w:val="24"/>
          <w:szCs w:val="24"/>
          <w:highlight w:val="none"/>
        </w:rPr>
        <w:t>2.4招标范围及工作内容</w:t>
      </w:r>
    </w:p>
    <w:p w14:paraId="16F91859">
      <w:pPr>
        <w:spacing w:line="500" w:lineRule="exact"/>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4.1</w:t>
      </w:r>
      <w:r>
        <w:rPr>
          <w:rFonts w:hint="eastAsia"/>
          <w:color w:val="auto"/>
          <w:sz w:val="24"/>
          <w:szCs w:val="24"/>
          <w:highlight w:val="none"/>
        </w:rPr>
        <w:t>工作范围：</w:t>
      </w:r>
    </w:p>
    <w:p w14:paraId="72A48B02">
      <w:pPr>
        <w:spacing w:line="500" w:lineRule="exact"/>
        <w:ind w:firstLine="480" w:firstLineChars="200"/>
        <w:rPr>
          <w:rFonts w:hint="eastAsia"/>
          <w:color w:val="auto"/>
          <w:sz w:val="24"/>
          <w:szCs w:val="24"/>
          <w:highlight w:val="none"/>
        </w:rPr>
      </w:pPr>
      <w:r>
        <w:rPr>
          <w:rFonts w:hint="eastAsia"/>
          <w:color w:val="auto"/>
          <w:sz w:val="24"/>
          <w:szCs w:val="24"/>
          <w:highlight w:val="none"/>
          <w:lang w:val="en-US" w:eastAsia="zh-CN"/>
        </w:rPr>
        <w:t>针对花果山产业小镇综合配套工程建设项目的污染土壤，</w:t>
      </w:r>
      <w:r>
        <w:rPr>
          <w:rFonts w:hint="eastAsia"/>
          <w:color w:val="auto"/>
          <w:sz w:val="24"/>
          <w:szCs w:val="24"/>
          <w:highlight w:val="none"/>
        </w:rPr>
        <w:t>依据法律法规及环保治理相关规定，编制修复效果评估工作方案</w:t>
      </w:r>
      <w:r>
        <w:rPr>
          <w:rFonts w:hint="eastAsia"/>
          <w:color w:val="auto"/>
          <w:sz w:val="24"/>
          <w:szCs w:val="24"/>
          <w:highlight w:val="none"/>
          <w:lang w:eastAsia="zh-CN"/>
        </w:rPr>
        <w:t>；</w:t>
      </w:r>
      <w:r>
        <w:rPr>
          <w:rFonts w:hint="eastAsia"/>
          <w:color w:val="auto"/>
          <w:sz w:val="24"/>
          <w:szCs w:val="24"/>
          <w:highlight w:val="none"/>
        </w:rPr>
        <w:t>根据要求的修复目标值，对</w:t>
      </w:r>
      <w:r>
        <w:rPr>
          <w:rFonts w:hint="eastAsia"/>
          <w:color w:val="auto"/>
          <w:sz w:val="24"/>
          <w:szCs w:val="24"/>
          <w:highlight w:val="none"/>
          <w:lang w:eastAsia="zh-CN"/>
        </w:rPr>
        <w:t>土壤修复单位</w:t>
      </w:r>
      <w:r>
        <w:rPr>
          <w:rFonts w:hint="eastAsia"/>
          <w:color w:val="auto"/>
          <w:sz w:val="24"/>
          <w:szCs w:val="24"/>
          <w:highlight w:val="none"/>
        </w:rPr>
        <w:t>进行施工的修复区域和修复后的土壤开展第三方检测评价和验收报告</w:t>
      </w:r>
      <w:r>
        <w:rPr>
          <w:rFonts w:hint="eastAsia"/>
          <w:color w:val="auto"/>
          <w:sz w:val="24"/>
          <w:szCs w:val="24"/>
          <w:highlight w:val="none"/>
          <w:lang w:eastAsia="zh-CN"/>
        </w:rPr>
        <w:t>《花果山产业小镇综合配套工程建设项目</w:t>
      </w:r>
      <w:r>
        <w:rPr>
          <w:rFonts w:hint="eastAsia"/>
          <w:color w:val="auto"/>
          <w:sz w:val="24"/>
          <w:szCs w:val="24"/>
          <w:highlight w:val="none"/>
          <w:lang w:val="en-US" w:eastAsia="zh-CN"/>
        </w:rPr>
        <w:t>土壤修复效果评估报告</w:t>
      </w:r>
      <w:r>
        <w:rPr>
          <w:rFonts w:hint="eastAsia"/>
          <w:color w:val="auto"/>
          <w:sz w:val="24"/>
          <w:szCs w:val="24"/>
          <w:highlight w:val="none"/>
          <w:lang w:eastAsia="zh-CN"/>
        </w:rPr>
        <w:t>》</w:t>
      </w:r>
      <w:r>
        <w:rPr>
          <w:rFonts w:hint="eastAsia"/>
          <w:color w:val="auto"/>
          <w:sz w:val="24"/>
          <w:szCs w:val="24"/>
          <w:highlight w:val="none"/>
        </w:rPr>
        <w:t>编制</w:t>
      </w:r>
      <w:r>
        <w:rPr>
          <w:rFonts w:hint="eastAsia"/>
          <w:color w:val="auto"/>
          <w:sz w:val="24"/>
          <w:szCs w:val="24"/>
          <w:highlight w:val="none"/>
          <w:lang w:eastAsia="zh-CN"/>
        </w:rPr>
        <w:t>；</w:t>
      </w:r>
      <w:r>
        <w:rPr>
          <w:rFonts w:hint="eastAsia"/>
          <w:color w:val="auto"/>
          <w:sz w:val="24"/>
          <w:szCs w:val="24"/>
          <w:highlight w:val="none"/>
        </w:rPr>
        <w:t>包括但不限于</w:t>
      </w:r>
      <w:r>
        <w:rPr>
          <w:rFonts w:hint="eastAsia"/>
          <w:color w:val="auto"/>
          <w:sz w:val="24"/>
          <w:szCs w:val="24"/>
          <w:highlight w:val="none"/>
          <w:lang w:eastAsia="zh-CN"/>
        </w:rPr>
        <w:t>：</w:t>
      </w:r>
      <w:r>
        <w:rPr>
          <w:rFonts w:hint="eastAsia"/>
          <w:color w:val="auto"/>
          <w:sz w:val="24"/>
          <w:szCs w:val="24"/>
          <w:highlight w:val="none"/>
        </w:rPr>
        <w:t>污染土壤开挖后遗留基坑的清挖效果监测</w:t>
      </w:r>
      <w:r>
        <w:rPr>
          <w:rFonts w:hint="eastAsia"/>
          <w:color w:val="auto"/>
          <w:sz w:val="24"/>
          <w:szCs w:val="24"/>
          <w:highlight w:val="none"/>
          <w:lang w:eastAsia="zh-CN"/>
        </w:rPr>
        <w:t>；</w:t>
      </w:r>
      <w:r>
        <w:rPr>
          <w:rFonts w:hint="eastAsia"/>
          <w:color w:val="auto"/>
          <w:sz w:val="24"/>
          <w:szCs w:val="24"/>
          <w:highlight w:val="none"/>
        </w:rPr>
        <w:t>修复后土壤修复效果监测，确保修复地块污染土壤污染物达到修复目标值</w:t>
      </w:r>
      <w:r>
        <w:rPr>
          <w:rFonts w:hint="eastAsia"/>
          <w:color w:val="auto"/>
          <w:sz w:val="24"/>
          <w:szCs w:val="24"/>
          <w:highlight w:val="none"/>
          <w:lang w:eastAsia="zh-CN"/>
        </w:rPr>
        <w:t>；</w:t>
      </w:r>
      <w:r>
        <w:rPr>
          <w:rFonts w:hint="eastAsia"/>
          <w:color w:val="auto"/>
          <w:sz w:val="24"/>
          <w:szCs w:val="24"/>
          <w:highlight w:val="none"/>
        </w:rPr>
        <w:t>与招标人、修复实施单位、监理单位共同配合项目推进，在项目实施过程中提供咨询、指导意见</w:t>
      </w:r>
      <w:r>
        <w:rPr>
          <w:rFonts w:hint="eastAsia"/>
          <w:color w:val="auto"/>
          <w:sz w:val="24"/>
          <w:szCs w:val="24"/>
          <w:highlight w:val="none"/>
          <w:lang w:eastAsia="zh-CN"/>
        </w:rPr>
        <w:t>；</w:t>
      </w:r>
      <w:r>
        <w:rPr>
          <w:rFonts w:hint="eastAsia"/>
          <w:color w:val="auto"/>
          <w:sz w:val="24"/>
          <w:szCs w:val="24"/>
          <w:highlight w:val="none"/>
        </w:rPr>
        <w:t>编制土壤治理与修复效果评估报告，评估报告编制的质量与深度应符合</w:t>
      </w:r>
      <w:r>
        <w:rPr>
          <w:rFonts w:hint="eastAsia"/>
          <w:color w:val="auto"/>
          <w:sz w:val="24"/>
          <w:szCs w:val="24"/>
          <w:highlight w:val="none"/>
          <w:lang w:val="en-US" w:eastAsia="zh-CN"/>
        </w:rPr>
        <w:t>广州</w:t>
      </w:r>
      <w:r>
        <w:rPr>
          <w:rFonts w:hint="eastAsia"/>
          <w:color w:val="auto"/>
          <w:sz w:val="24"/>
          <w:szCs w:val="24"/>
          <w:highlight w:val="none"/>
        </w:rPr>
        <w:t>市生态环境局等相关部门的技术要求，能满足</w:t>
      </w:r>
      <w:r>
        <w:rPr>
          <w:rFonts w:hint="eastAsia"/>
          <w:color w:val="auto"/>
          <w:sz w:val="24"/>
          <w:szCs w:val="24"/>
          <w:highlight w:val="none"/>
          <w:lang w:val="en-US" w:eastAsia="zh-CN"/>
        </w:rPr>
        <w:t>通过</w:t>
      </w:r>
      <w:r>
        <w:rPr>
          <w:rFonts w:hint="eastAsia"/>
          <w:color w:val="auto"/>
          <w:sz w:val="24"/>
          <w:szCs w:val="24"/>
          <w:highlight w:val="none"/>
        </w:rPr>
        <w:t>生态环境主管部门组织的专家评审</w:t>
      </w:r>
      <w:r>
        <w:rPr>
          <w:rFonts w:hint="eastAsia"/>
          <w:color w:val="auto"/>
          <w:sz w:val="24"/>
          <w:szCs w:val="24"/>
          <w:highlight w:val="none"/>
          <w:lang w:val="en-US" w:eastAsia="zh-CN"/>
        </w:rPr>
        <w:t>并</w:t>
      </w:r>
      <w:r>
        <w:rPr>
          <w:rFonts w:hint="eastAsia"/>
          <w:color w:val="auto"/>
          <w:sz w:val="24"/>
          <w:szCs w:val="24"/>
          <w:highlight w:val="none"/>
        </w:rPr>
        <w:t>上报</w:t>
      </w:r>
      <w:r>
        <w:rPr>
          <w:rFonts w:hint="eastAsia"/>
          <w:color w:val="auto"/>
          <w:sz w:val="24"/>
          <w:szCs w:val="24"/>
          <w:highlight w:val="none"/>
          <w:lang w:val="en-US" w:eastAsia="zh-CN"/>
        </w:rPr>
        <w:t>生态管理部门</w:t>
      </w:r>
      <w:r>
        <w:rPr>
          <w:rFonts w:hint="eastAsia"/>
          <w:color w:val="auto"/>
          <w:sz w:val="24"/>
          <w:szCs w:val="24"/>
          <w:highlight w:val="none"/>
        </w:rPr>
        <w:t>备案的条件，</w:t>
      </w:r>
      <w:r>
        <w:rPr>
          <w:rFonts w:hint="eastAsia"/>
          <w:color w:val="auto"/>
          <w:sz w:val="24"/>
          <w:szCs w:val="24"/>
          <w:highlight w:val="none"/>
          <w:lang w:val="en-US" w:eastAsia="zh-CN"/>
        </w:rPr>
        <w:t>地块移出土壤污染名录</w:t>
      </w:r>
      <w:r>
        <w:rPr>
          <w:rFonts w:hint="eastAsia"/>
          <w:color w:val="auto"/>
          <w:sz w:val="24"/>
          <w:szCs w:val="24"/>
          <w:highlight w:val="none"/>
        </w:rPr>
        <w:t>。</w:t>
      </w:r>
    </w:p>
    <w:p w14:paraId="535FE756">
      <w:pPr>
        <w:spacing w:line="500" w:lineRule="exact"/>
        <w:ind w:firstLine="48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4.2</w:t>
      </w:r>
      <w:r>
        <w:rPr>
          <w:rFonts w:hint="eastAsia"/>
          <w:color w:val="auto"/>
          <w:sz w:val="24"/>
          <w:szCs w:val="24"/>
          <w:highlight w:val="none"/>
        </w:rPr>
        <w:t>工作内容：</w:t>
      </w:r>
    </w:p>
    <w:p w14:paraId="57C38D6E">
      <w:pPr>
        <w:pStyle w:val="7"/>
        <w:ind w:firstLine="480" w:firstLineChars="200"/>
        <w:rPr>
          <w:rFonts w:hint="eastAsia" w:ascii="宋体" w:hAnsi="宋体"/>
          <w:color w:val="auto"/>
          <w:sz w:val="24"/>
          <w:highlight w:val="none"/>
        </w:rPr>
      </w:pPr>
      <w:r>
        <w:rPr>
          <w:rFonts w:hint="eastAsia" w:ascii="宋体" w:hAnsi="宋体"/>
          <w:color w:val="auto"/>
          <w:sz w:val="24"/>
          <w:highlight w:val="none"/>
        </w:rPr>
        <w:t>按国家、广东省、</w:t>
      </w:r>
      <w:r>
        <w:rPr>
          <w:rFonts w:hint="eastAsia" w:ascii="宋体" w:hAnsi="宋体"/>
          <w:color w:val="auto"/>
          <w:sz w:val="24"/>
          <w:highlight w:val="none"/>
          <w:lang w:val="en-US" w:eastAsia="zh-CN"/>
        </w:rPr>
        <w:t>广州</w:t>
      </w:r>
      <w:r>
        <w:rPr>
          <w:rFonts w:hint="eastAsia" w:ascii="宋体" w:hAnsi="宋体"/>
          <w:color w:val="auto"/>
          <w:sz w:val="24"/>
          <w:highlight w:val="none"/>
        </w:rPr>
        <w:t>市现行有关标准、规范、规程和</w:t>
      </w:r>
      <w:r>
        <w:rPr>
          <w:rFonts w:hint="eastAsia" w:ascii="宋体" w:hAnsi="宋体"/>
          <w:color w:val="auto"/>
          <w:sz w:val="24"/>
          <w:highlight w:val="none"/>
          <w:lang w:val="en-US" w:eastAsia="zh-CN"/>
        </w:rPr>
        <w:t>甲方</w:t>
      </w:r>
      <w:r>
        <w:rPr>
          <w:rFonts w:hint="eastAsia" w:ascii="宋体" w:hAnsi="宋体"/>
          <w:color w:val="auto"/>
          <w:sz w:val="24"/>
          <w:highlight w:val="none"/>
        </w:rPr>
        <w:t>的相关要求，包括但不限于按照国家及地方环保法律法规、技术规范开展本项目的修复效果评估工作、编制修复效果评估工作方案、提供技术咨询、治理与修复效果评估报告、统筹配合处置项目验收等工作。具体工作内容包括但不限于：</w:t>
      </w:r>
    </w:p>
    <w:p w14:paraId="187FD365">
      <w:pPr>
        <w:pStyle w:val="7"/>
        <w:ind w:firstLine="480" w:firstLineChars="200"/>
        <w:rPr>
          <w:rFonts w:hint="eastAsia" w:ascii="宋体" w:hAnsi="宋体"/>
          <w:color w:val="auto"/>
          <w:sz w:val="24"/>
          <w:highlight w:val="none"/>
        </w:rPr>
      </w:pPr>
      <w:r>
        <w:rPr>
          <w:rFonts w:hint="eastAsia" w:ascii="宋体" w:hAnsi="宋体"/>
          <w:color w:val="auto"/>
          <w:sz w:val="24"/>
          <w:highlight w:val="none"/>
        </w:rPr>
        <w:t>（1）负责项目修复效果现场采样、检测分析、修复效果评估、报告编制、专家评审等各项工作。</w:t>
      </w:r>
    </w:p>
    <w:p w14:paraId="2149BA9C">
      <w:pPr>
        <w:pStyle w:val="7"/>
        <w:ind w:firstLine="480" w:firstLineChars="200"/>
        <w:rPr>
          <w:rFonts w:hint="eastAsia" w:ascii="宋体" w:hAnsi="宋体"/>
          <w:color w:val="auto"/>
          <w:sz w:val="24"/>
          <w:highlight w:val="none"/>
        </w:rPr>
      </w:pPr>
      <w:r>
        <w:rPr>
          <w:rFonts w:hint="eastAsia" w:ascii="宋体" w:hAnsi="宋体"/>
          <w:color w:val="auto"/>
          <w:sz w:val="24"/>
          <w:highlight w:val="none"/>
        </w:rPr>
        <w:t>（2）负责编写修复效果评估工作方案，负责效果评估相关工作的评审、报审、报批（如有）。</w:t>
      </w:r>
    </w:p>
    <w:p w14:paraId="0D5B24E1">
      <w:pPr>
        <w:pStyle w:val="7"/>
        <w:ind w:firstLine="480" w:firstLineChars="200"/>
        <w:rPr>
          <w:rFonts w:hint="eastAsia" w:ascii="宋体" w:hAnsi="宋体"/>
          <w:color w:val="auto"/>
          <w:sz w:val="24"/>
          <w:highlight w:val="none"/>
        </w:rPr>
      </w:pPr>
      <w:r>
        <w:rPr>
          <w:rFonts w:hint="eastAsia" w:ascii="宋体" w:hAnsi="宋体"/>
          <w:color w:val="auto"/>
          <w:sz w:val="24"/>
          <w:highlight w:val="none"/>
        </w:rPr>
        <w:t>（3）根据国家、省、市生态环境等部门的有关要求，对本地块的治理与修复项目实施情况、二次污染控制情况、环保/监测措施落实情况、治理与修复范围与工程量核定、现场遗留污染识别及处理等，进行达标验收；</w:t>
      </w:r>
    </w:p>
    <w:p w14:paraId="0E4231AA">
      <w:pPr>
        <w:pStyle w:val="7"/>
        <w:ind w:firstLine="480" w:firstLineChars="200"/>
        <w:rPr>
          <w:rFonts w:hint="eastAsia" w:ascii="宋体" w:hAnsi="宋体"/>
          <w:color w:val="auto"/>
          <w:sz w:val="24"/>
          <w:highlight w:val="none"/>
        </w:rPr>
      </w:pPr>
      <w:r>
        <w:rPr>
          <w:rFonts w:hint="eastAsia" w:ascii="宋体" w:hAnsi="宋体"/>
          <w:color w:val="auto"/>
          <w:sz w:val="24"/>
          <w:highlight w:val="none"/>
        </w:rPr>
        <w:t>（4）根据《污染地块风险管控与土壤修复效果评估技术导则》(试行)(HJ25.5-2018)、《建设用地土壤污染风险管控和修复监测技术导则》(HJ25.2-2019)、《污染地块地下水修复和风险管控技术导则》(HJ25.6-2019)、《场地环境监测技术导则》、《广东省建设用地土壤污染状况调查、风险评估及效果评估报告技术审查要点(试行)》(粤环办(2020)67号)等相关规定进行全过程现场采样、记录、质控及</w:t>
      </w:r>
      <w:r>
        <w:rPr>
          <w:rFonts w:hint="eastAsia" w:ascii="宋体" w:hAnsi="宋体"/>
          <w:color w:val="auto"/>
          <w:sz w:val="24"/>
          <w:highlight w:val="none"/>
          <w:lang w:eastAsia="zh-CN"/>
        </w:rPr>
        <w:t>实</w:t>
      </w:r>
      <w:r>
        <w:rPr>
          <w:rFonts w:hint="eastAsia" w:ascii="宋体" w:hAnsi="宋体"/>
          <w:color w:val="auto"/>
          <w:sz w:val="24"/>
          <w:highlight w:val="none"/>
        </w:rPr>
        <w:t>验室分析，并保存完整的资料，及时出具质量合格的检测报告，并对其负责。</w:t>
      </w:r>
    </w:p>
    <w:p w14:paraId="354CAAEB">
      <w:pPr>
        <w:pStyle w:val="7"/>
        <w:ind w:firstLine="480" w:firstLineChars="200"/>
        <w:rPr>
          <w:rFonts w:hint="eastAsia" w:ascii="宋体" w:hAnsi="宋体"/>
          <w:color w:val="auto"/>
          <w:sz w:val="24"/>
          <w:highlight w:val="none"/>
        </w:rPr>
      </w:pPr>
      <w:r>
        <w:rPr>
          <w:rFonts w:hint="eastAsia" w:ascii="宋体" w:hAnsi="宋体"/>
          <w:color w:val="auto"/>
          <w:sz w:val="24"/>
          <w:highlight w:val="none"/>
        </w:rPr>
        <w:t>（5）结合治理与修复项目的完成情况，在符合效果评估技术方案要求后收集项目验收材料，包括施工竣工报告、环境监理报告、工程监理报告等，编制《花果山产业小镇综合配套工程建设项目土壤修复效果评估报告》，并协调省、市生态环境部门组织专家评审会，通过专家评审会，取得专家评审意见。</w:t>
      </w:r>
    </w:p>
    <w:p w14:paraId="52B17EE5">
      <w:pPr>
        <w:pStyle w:val="7"/>
        <w:ind w:firstLine="480" w:firstLineChars="200"/>
        <w:rPr>
          <w:rFonts w:hint="eastAsia" w:ascii="宋体" w:hAnsi="宋体"/>
          <w:color w:val="auto"/>
          <w:sz w:val="24"/>
          <w:highlight w:val="none"/>
        </w:rPr>
      </w:pPr>
      <w:r>
        <w:rPr>
          <w:rFonts w:hint="eastAsia" w:ascii="宋体" w:hAnsi="宋体"/>
          <w:color w:val="auto"/>
          <w:sz w:val="24"/>
          <w:highlight w:val="none"/>
        </w:rPr>
        <w:t>（6）负责整理项目全过程资料，并在验收合格，取得生态环境部门备案批复文件后（如有）15个日历天内移交给甲方。</w:t>
      </w:r>
    </w:p>
    <w:p w14:paraId="06605339">
      <w:pPr>
        <w:spacing w:line="500" w:lineRule="exact"/>
        <w:ind w:firstLine="480" w:firstLineChars="200"/>
        <w:rPr>
          <w:color w:val="auto"/>
          <w:sz w:val="24"/>
          <w:szCs w:val="24"/>
          <w:highlight w:val="none"/>
        </w:rPr>
      </w:pPr>
      <w:r>
        <w:rPr>
          <w:rFonts w:hint="eastAsia"/>
          <w:color w:val="auto"/>
          <w:sz w:val="24"/>
          <w:szCs w:val="24"/>
          <w:highlight w:val="none"/>
        </w:rPr>
        <w:t>2.5服务期限</w:t>
      </w:r>
    </w:p>
    <w:p w14:paraId="2D37BA59">
      <w:pPr>
        <w:pStyle w:val="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sz w:val="24"/>
          <w:highlight w:val="none"/>
        </w:rPr>
      </w:pPr>
      <w:bookmarkStart w:id="5" w:name="_Hlk136249883"/>
      <w:r>
        <w:rPr>
          <w:rFonts w:hint="eastAsia" w:ascii="宋体" w:hAnsi="宋体" w:eastAsia="宋体" w:cs="Times New Roman"/>
          <w:color w:val="auto"/>
          <w:sz w:val="24"/>
          <w:highlight w:val="none"/>
        </w:rPr>
        <w:t>效果评估服务期为自合同签订之日起，至完成全部治理与修复工作、经生态环境部门验收合格、完成移交（含资料移交）、</w:t>
      </w:r>
      <w:r>
        <w:rPr>
          <w:rFonts w:hint="eastAsia" w:ascii="宋体" w:hAnsi="宋体" w:cs="宋体"/>
          <w:color w:val="auto"/>
          <w:sz w:val="24"/>
          <w:szCs w:val="24"/>
          <w:highlight w:val="none"/>
          <w:lang w:val="en-US" w:eastAsia="zh-CN"/>
        </w:rPr>
        <w:t>完成广东省建设用地土壤污染风险管控和修复名录移出工作</w:t>
      </w:r>
      <w:r>
        <w:rPr>
          <w:rFonts w:hint="eastAsia" w:ascii="宋体" w:hAnsi="宋体" w:eastAsia="宋体" w:cs="宋体"/>
          <w:color w:val="auto"/>
          <w:sz w:val="24"/>
          <w:szCs w:val="24"/>
          <w:highlight w:val="none"/>
          <w:lang w:val="en-US" w:eastAsia="zh-CN"/>
        </w:rPr>
        <w:t>及</w:t>
      </w:r>
      <w:r>
        <w:rPr>
          <w:rFonts w:hint="eastAsia" w:ascii="宋体" w:hAnsi="宋体" w:eastAsia="宋体" w:cs="Times New Roman"/>
          <w:color w:val="auto"/>
          <w:sz w:val="24"/>
          <w:highlight w:val="none"/>
        </w:rPr>
        <w:t>后续服务、项目结算以及保修期满之日止。</w:t>
      </w:r>
    </w:p>
    <w:bookmarkEnd w:id="5"/>
    <w:p w14:paraId="5834944D">
      <w:pPr>
        <w:spacing w:line="500" w:lineRule="exact"/>
        <w:ind w:firstLine="480" w:firstLineChars="200"/>
        <w:rPr>
          <w:rFonts w:hint="eastAsia" w:ascii="宋体" w:hAnsi="宋体" w:eastAsia="宋体" w:cs="宋体"/>
          <w:color w:val="auto"/>
          <w:sz w:val="24"/>
          <w:szCs w:val="24"/>
          <w:highlight w:val="none"/>
          <w:lang w:eastAsia="zh-CN"/>
        </w:rPr>
      </w:pPr>
      <w:r>
        <w:rPr>
          <w:rFonts w:hint="eastAsia"/>
          <w:color w:val="auto"/>
          <w:sz w:val="24"/>
          <w:szCs w:val="24"/>
          <w:highlight w:val="none"/>
        </w:rPr>
        <w:t xml:space="preserve">2.6 </w:t>
      </w:r>
      <w:r>
        <w:rPr>
          <w:rFonts w:hint="eastAsia" w:ascii="宋体" w:hAnsi="宋体" w:cs="宋体"/>
          <w:color w:val="auto"/>
          <w:sz w:val="24"/>
          <w:szCs w:val="24"/>
          <w:highlight w:val="none"/>
        </w:rPr>
        <w:t>最高投标限价（即招标控制价）</w:t>
      </w:r>
      <w:r>
        <w:rPr>
          <w:rFonts w:hint="eastAsia" w:ascii="宋体" w:hAnsi="宋体" w:eastAsia="宋体" w:cs="宋体"/>
          <w:color w:val="auto"/>
          <w:sz w:val="24"/>
          <w:szCs w:val="24"/>
          <w:highlight w:val="none"/>
          <w:u w:val="none"/>
        </w:rPr>
        <w:t>：</w:t>
      </w:r>
      <w:r>
        <w:rPr>
          <w:rFonts w:hint="eastAsia" w:ascii="宋体" w:hAnsi="宋体" w:eastAsia="宋体" w:cs="宋体"/>
          <w:b w:val="0"/>
          <w:bCs w:val="0"/>
          <w:i w:val="0"/>
          <w:iCs w:val="0"/>
          <w:color w:val="auto"/>
          <w:kern w:val="2"/>
          <w:sz w:val="24"/>
          <w:szCs w:val="24"/>
          <w:highlight w:val="none"/>
          <w:u w:val="single"/>
          <w:lang w:val="en-US" w:eastAsia="zh-CN" w:bidi="ar"/>
        </w:rPr>
        <w:t>1,437,433.23</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u w:val="single"/>
          <w:lang w:val="zh-CN"/>
        </w:rPr>
        <w:t>。</w:t>
      </w:r>
      <w:r>
        <w:rPr>
          <w:rFonts w:hint="eastAsia" w:ascii="宋体" w:hAnsi="宋体" w:cs="宋体"/>
          <w:bCs/>
          <w:color w:val="auto"/>
          <w:sz w:val="24"/>
          <w:szCs w:val="24"/>
          <w:highlight w:val="none"/>
        </w:rPr>
        <w:t>(本项目实行双限价，即:投标人的投标总报价及综合单价都不能超过招标人公布的最高投标限价或综合单价限价</w:t>
      </w:r>
      <w:bookmarkStart w:id="44" w:name="_GoBack"/>
      <w:r>
        <w:rPr>
          <w:rFonts w:hint="eastAsia" w:ascii="宋体" w:hAnsi="宋体" w:cs="宋体"/>
          <w:bCs/>
          <w:color w:val="auto"/>
          <w:sz w:val="24"/>
          <w:szCs w:val="24"/>
          <w:highlight w:val="none"/>
          <w:u w:val="none"/>
        </w:rPr>
        <w:t>，</w:t>
      </w:r>
      <w:bookmarkEnd w:id="44"/>
      <w:r>
        <w:rPr>
          <w:rFonts w:hint="eastAsia" w:ascii="宋体" w:hAnsi="宋体" w:cs="宋体"/>
          <w:bCs/>
          <w:color w:val="auto"/>
          <w:sz w:val="24"/>
          <w:szCs w:val="24"/>
          <w:highlight w:val="none"/>
        </w:rPr>
        <w:t>投标总报价超过最高投标限价或投标综合单价超过综合单价限价的投标文件将被拒绝。</w:t>
      </w:r>
      <w:r>
        <w:rPr>
          <w:rFonts w:hint="eastAsia" w:ascii="宋体" w:hAnsi="宋体" w:cs="宋体"/>
          <w:bCs/>
          <w:color w:val="auto"/>
          <w:sz w:val="24"/>
          <w:szCs w:val="24"/>
          <w:highlight w:val="none"/>
          <w:lang w:eastAsia="zh-CN"/>
        </w:rPr>
        <w:t>）</w:t>
      </w:r>
    </w:p>
    <w:p w14:paraId="443BF507">
      <w:pPr>
        <w:pStyle w:val="3"/>
        <w:keepNext w:val="0"/>
        <w:keepLines w:val="0"/>
        <w:spacing w:before="0" w:after="0" w:line="500" w:lineRule="exact"/>
        <w:rPr>
          <w:rFonts w:ascii="Times New Roman" w:hAnsi="Times New Roman"/>
          <w:color w:val="auto"/>
          <w:highlight w:val="none"/>
        </w:rPr>
      </w:pPr>
      <w:bookmarkStart w:id="6" w:name="_Toc527028843"/>
      <w:bookmarkStart w:id="7" w:name="_Toc511557027"/>
      <w:r>
        <w:rPr>
          <w:rFonts w:ascii="Times New Roman" w:hAnsi="Times New Roman"/>
          <w:color w:val="auto"/>
          <w:highlight w:val="none"/>
        </w:rPr>
        <w:t>3. 投标人资格要求</w:t>
      </w:r>
      <w:bookmarkEnd w:id="6"/>
      <w:bookmarkEnd w:id="7"/>
    </w:p>
    <w:p w14:paraId="79D52BFC">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3.1投标人参加投标的意思表达清楚，法定代表人证明书及投标人代表被授权有效。</w:t>
      </w:r>
    </w:p>
    <w:p w14:paraId="2B991FC0">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3.2投标人具有独立法人资格，持有事业单位登记管理部门核发的事业单位法人证书或工商行政</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市场监督</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管理部门核发的企业法人营业执照，按国家法律经营。</w:t>
      </w:r>
    </w:p>
    <w:p w14:paraId="651C7CC9">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3投标人须具备有效期内的质量技术监督部门颁发的计量认证（CMA）资质认定证书。</w:t>
      </w:r>
    </w:p>
    <w:p w14:paraId="1C840B10">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rPr>
        <w:t>投标人未出现以下情形：与其它投标人的单位负责人为同一人或者存在控股、管理关系的（按投标人提供的《投标人声明》第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条内容进行评审）。如不同投标申请人出现单位负责人为同一人或者存在控股、管理关系的情形，则相关投标均无效。</w:t>
      </w:r>
    </w:p>
    <w:p w14:paraId="270F124B">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5资格审查前，投标人须在广州公共资源交易中心办理企业信息登记，企业信息取自投标截止时间投标人在广州公共资源交易中心企业库内登记的信息。</w:t>
      </w:r>
    </w:p>
    <w:p w14:paraId="0EA31CF7">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关于联合体投标：本</w:t>
      </w:r>
      <w:r>
        <w:rPr>
          <w:rFonts w:hint="eastAsia" w:ascii="宋体" w:hAnsi="宋体" w:cs="宋体"/>
          <w:color w:val="auto"/>
          <w:sz w:val="24"/>
          <w:szCs w:val="24"/>
          <w:highlight w:val="none"/>
          <w:lang w:val="en-US"/>
        </w:rPr>
        <w:t>项目</w:t>
      </w:r>
      <w:r>
        <w:rPr>
          <w:rFonts w:hint="eastAsia" w:ascii="宋体" w:hAnsi="宋体" w:cs="宋体"/>
          <w:b/>
          <w:bCs/>
          <w:color w:val="auto"/>
          <w:sz w:val="24"/>
          <w:szCs w:val="24"/>
          <w:highlight w:val="none"/>
          <w:u w:val="single"/>
        </w:rPr>
        <w:t>接受</w:t>
      </w:r>
      <w:r>
        <w:rPr>
          <w:rFonts w:hint="eastAsia" w:ascii="宋体" w:hAnsi="宋体" w:cs="宋体"/>
          <w:color w:val="auto"/>
          <w:sz w:val="24"/>
          <w:szCs w:val="24"/>
          <w:highlight w:val="none"/>
        </w:rPr>
        <w:t>联合体投标。</w:t>
      </w:r>
      <w:r>
        <w:rPr>
          <w:rFonts w:hint="eastAsia" w:ascii="宋体" w:hAnsi="宋体" w:cs="宋体"/>
          <w:color w:val="auto"/>
          <w:sz w:val="24"/>
          <w:szCs w:val="24"/>
          <w:highlight w:val="none"/>
          <w:lang w:val="en-US" w:eastAsia="zh-CN"/>
        </w:rPr>
        <w:t>联合体各方</w:t>
      </w:r>
      <w:r>
        <w:rPr>
          <w:rFonts w:hint="eastAsia" w:ascii="宋体" w:hAnsi="宋体" w:cs="宋体"/>
          <w:color w:val="auto"/>
          <w:sz w:val="24"/>
          <w:szCs w:val="24"/>
          <w:highlight w:val="none"/>
          <w:lang w:eastAsia="zh-CN"/>
        </w:rPr>
        <w:t>必须签定联合体协议书，</w:t>
      </w:r>
      <w:r>
        <w:rPr>
          <w:rFonts w:hint="eastAsia" w:ascii="宋体" w:hAnsi="宋体" w:cs="宋体"/>
          <w:color w:val="auto"/>
          <w:sz w:val="24"/>
          <w:szCs w:val="24"/>
          <w:highlight w:val="none"/>
          <w:lang w:val="en-US" w:eastAsia="zh-CN"/>
        </w:rPr>
        <w:t>明确牵头方和成员方。</w:t>
      </w:r>
      <w:r>
        <w:rPr>
          <w:rFonts w:hint="eastAsia" w:ascii="宋体" w:hAnsi="宋体" w:cs="宋体"/>
          <w:color w:val="auto"/>
          <w:sz w:val="24"/>
          <w:szCs w:val="24"/>
          <w:highlight w:val="none"/>
          <w:lang w:eastAsia="zh-CN"/>
        </w:rPr>
        <w:t>联合体各方</w:t>
      </w:r>
      <w:r>
        <w:rPr>
          <w:rFonts w:hint="eastAsia" w:ascii="宋体" w:hAnsi="宋体" w:cs="宋体"/>
          <w:color w:val="auto"/>
          <w:sz w:val="24"/>
          <w:szCs w:val="24"/>
          <w:highlight w:val="none"/>
          <w:lang w:val="en-US" w:eastAsia="zh-CN"/>
        </w:rPr>
        <w:t>均</w:t>
      </w:r>
      <w:r>
        <w:rPr>
          <w:rFonts w:hint="eastAsia" w:ascii="宋体" w:hAnsi="宋体" w:cs="宋体"/>
          <w:color w:val="auto"/>
          <w:sz w:val="24"/>
          <w:szCs w:val="24"/>
          <w:highlight w:val="none"/>
          <w:lang w:eastAsia="zh-CN"/>
        </w:rPr>
        <w:t>须满足</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lang w:eastAsia="zh-CN"/>
        </w:rPr>
        <w:t>资质要求。拟任本</w:t>
      </w:r>
      <w:r>
        <w:rPr>
          <w:rFonts w:hint="eastAsia" w:ascii="宋体" w:hAnsi="宋体" w:cs="宋体"/>
          <w:color w:val="auto"/>
          <w:sz w:val="24"/>
          <w:szCs w:val="24"/>
          <w:highlight w:val="none"/>
          <w:lang w:val="en-US" w:eastAsia="zh-CN"/>
        </w:rPr>
        <w:t>项目的</w:t>
      </w:r>
      <w:r>
        <w:rPr>
          <w:rFonts w:hint="eastAsia" w:ascii="宋体" w:hAnsi="宋体" w:cs="宋体"/>
          <w:color w:val="auto"/>
          <w:sz w:val="24"/>
          <w:szCs w:val="24"/>
          <w:highlight w:val="none"/>
          <w:lang w:eastAsia="zh-CN"/>
        </w:rPr>
        <w:t>项目负责人应为联合体</w:t>
      </w:r>
      <w:r>
        <w:rPr>
          <w:rFonts w:hint="eastAsia" w:ascii="宋体" w:hAnsi="宋体" w:cs="宋体"/>
          <w:color w:val="auto"/>
          <w:sz w:val="24"/>
          <w:szCs w:val="24"/>
          <w:highlight w:val="none"/>
          <w:lang w:val="en-US" w:eastAsia="zh-CN"/>
        </w:rPr>
        <w:t>牵头方</w:t>
      </w:r>
      <w:r>
        <w:rPr>
          <w:rFonts w:hint="eastAsia" w:ascii="宋体" w:hAnsi="宋体" w:cs="宋体"/>
          <w:color w:val="auto"/>
          <w:sz w:val="24"/>
          <w:szCs w:val="24"/>
          <w:highlight w:val="none"/>
          <w:lang w:eastAsia="zh-CN"/>
        </w:rPr>
        <w:t>正式员工。</w:t>
      </w:r>
    </w:p>
    <w:p w14:paraId="6F6FD8D8">
      <w:pPr>
        <w:spacing w:line="500" w:lineRule="exact"/>
        <w:ind w:firstLine="480" w:firstLineChars="200"/>
        <w:rPr>
          <w:color w:val="auto"/>
          <w:sz w:val="24"/>
          <w:szCs w:val="24"/>
          <w:highlight w:val="none"/>
        </w:rPr>
      </w:pPr>
      <w:r>
        <w:rPr>
          <w:rFonts w:hint="eastAsia" w:ascii="宋体" w:hAnsi="宋体" w:cs="宋体"/>
          <w:color w:val="auto"/>
          <w:sz w:val="24"/>
          <w:szCs w:val="24"/>
          <w:highlight w:val="none"/>
        </w:rPr>
        <w:t>注：未在招标公告第3条单列的投标人资格要求条件，不作为资审不合格的依据。</w:t>
      </w:r>
    </w:p>
    <w:p w14:paraId="7BAD0DCE">
      <w:pPr>
        <w:pStyle w:val="3"/>
        <w:keepNext w:val="0"/>
        <w:keepLines w:val="0"/>
        <w:spacing w:before="0" w:after="0" w:line="500" w:lineRule="exact"/>
        <w:rPr>
          <w:rFonts w:ascii="Times New Roman" w:hAnsi="Times New Roman"/>
          <w:color w:val="auto"/>
          <w:highlight w:val="none"/>
        </w:rPr>
      </w:pPr>
      <w:bookmarkStart w:id="8" w:name="_Toc511557028"/>
      <w:bookmarkStart w:id="9" w:name="_Toc527028844"/>
      <w:r>
        <w:rPr>
          <w:rFonts w:ascii="Times New Roman" w:hAnsi="Times New Roman"/>
          <w:color w:val="auto"/>
          <w:highlight w:val="none"/>
        </w:rPr>
        <w:t xml:space="preserve">4. </w:t>
      </w:r>
      <w:r>
        <w:rPr>
          <w:rFonts w:hint="eastAsia" w:ascii="Times New Roman" w:hAnsi="Times New Roman"/>
          <w:color w:val="auto"/>
          <w:highlight w:val="none"/>
        </w:rPr>
        <w:t>招标文件的获取</w:t>
      </w:r>
      <w:bookmarkEnd w:id="8"/>
      <w:bookmarkEnd w:id="9"/>
    </w:p>
    <w:p w14:paraId="18517812">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4.1凡有意参加投标者，请于  年  月 日  时  分至  年  月  日  时  分(北京时间，下同)，登录广州交易集团有限公司（广州公共资源交易中心）网站（http//www.gzggzy.cn）下载电子招标文件。</w:t>
      </w:r>
    </w:p>
    <w:p w14:paraId="05BF267B">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 发布招标公告时间（含本日）：  年  月  日  时  分至  年  月  日  时分。</w:t>
      </w:r>
    </w:p>
    <w:p w14:paraId="1A590DBB">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注：发布招标公告的时间为招标公告发出之日起至递交投标文件截止时间止。</w:t>
      </w:r>
    </w:p>
    <w:p w14:paraId="1FA6C04C">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4.2.1投标人通过广州交易集团有限公司（广州公共资源交易中心）交易平台递交电子投标文件。投标人应在递交投标文件截止时间前，登录广州交易集团有限公司（广州公共资源交易中心）交易平台网站办理网上投标登记手续。按照交易平台关于全流程电子化项目的相关指南进行操作。详见：广州交易集团有限公司（广州公共资源交易中心）网站。</w:t>
      </w:r>
    </w:p>
    <w:p w14:paraId="4B540E4B">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4.2.2开标时间：  年  月  日  时  分。</w:t>
      </w:r>
    </w:p>
    <w:p w14:paraId="656034CC">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 本项目采用资格后审方式。</w:t>
      </w:r>
    </w:p>
    <w:p w14:paraId="696963A4">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注：（1）电子招投标操作流程详见广州交易集团有限公司（广州公共资源交易中心）网站发布的最新版操作指引。</w:t>
      </w:r>
    </w:p>
    <w:p w14:paraId="67DE3D0C">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（2）本公告发布之日起开始计算备标时间。</w:t>
      </w:r>
    </w:p>
    <w:p w14:paraId="1A42CABA">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4.4潜在投标人或利害关系人对本招标公告及招标文件有异议的，应当在投标截止时间10日前向招标人书面提出。</w:t>
      </w:r>
    </w:p>
    <w:p w14:paraId="6A0CA1CF">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异议受理部门：</w:t>
      </w:r>
      <w:r>
        <w:rPr>
          <w:rFonts w:hint="eastAsia" w:ascii="宋体" w:hAnsi="宋体" w:eastAsia="宋体" w:cs="宋体"/>
          <w:color w:val="auto"/>
          <w:sz w:val="24"/>
          <w:szCs w:val="24"/>
          <w:highlight w:val="none"/>
          <w:u w:val="single"/>
          <w:lang w:val="en-US" w:eastAsia="zh-CN"/>
        </w:rPr>
        <w:t>广州市越秀区代建项目管理中心</w:t>
      </w:r>
    </w:p>
    <w:p w14:paraId="476D1EF8">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异议受理电话：</w:t>
      </w:r>
      <w:r>
        <w:rPr>
          <w:rFonts w:hint="eastAsia" w:ascii="宋体" w:hAnsi="宋体" w:eastAsia="宋体" w:cs="宋体"/>
          <w:color w:val="auto"/>
          <w:sz w:val="24"/>
          <w:szCs w:val="24"/>
          <w:highlight w:val="none"/>
          <w:u w:val="single"/>
          <w:lang w:val="en-US" w:eastAsia="zh-CN"/>
        </w:rPr>
        <w:t>020-83520212</w:t>
      </w:r>
    </w:p>
    <w:p w14:paraId="1ADCA1F3">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eastAsia="宋体" w:cs="宋体"/>
          <w:color w:val="auto"/>
          <w:sz w:val="24"/>
          <w:szCs w:val="24"/>
          <w:highlight w:val="none"/>
          <w:u w:val="single"/>
          <w:lang w:val="en-US" w:eastAsia="zh-CN"/>
        </w:rPr>
        <w:t>广州市越秀区东华西路永胜街51号</w:t>
      </w:r>
    </w:p>
    <w:p w14:paraId="79BFC480">
      <w:pPr>
        <w:spacing w:line="5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D0E2175">
      <w:pPr>
        <w:pStyle w:val="3"/>
        <w:keepNext w:val="0"/>
        <w:keepLines w:val="0"/>
        <w:spacing w:before="0" w:after="0" w:line="500" w:lineRule="exact"/>
        <w:rPr>
          <w:rFonts w:ascii="Times New Roman" w:hAnsi="Times New Roman"/>
          <w:color w:val="auto"/>
          <w:highlight w:val="none"/>
        </w:rPr>
      </w:pPr>
      <w:bookmarkStart w:id="10" w:name="_Toc511557029"/>
      <w:bookmarkStart w:id="11" w:name="_Toc527028845"/>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投标文件的递交</w:t>
      </w:r>
      <w:bookmarkEnd w:id="10"/>
      <w:bookmarkEnd w:id="11"/>
    </w:p>
    <w:p w14:paraId="5FE6FC61">
      <w:pPr>
        <w:spacing w:line="500" w:lineRule="exact"/>
        <w:ind w:firstLine="480" w:firstLineChars="200"/>
        <w:rPr>
          <w:rFonts w:hint="eastAsia" w:ascii="宋体" w:hAnsi="宋体" w:cs="宋体"/>
          <w:color w:val="auto"/>
          <w:sz w:val="24"/>
          <w:szCs w:val="24"/>
          <w:highlight w:val="none"/>
        </w:rPr>
      </w:pPr>
      <w:bookmarkStart w:id="12" w:name="_Toc511557030"/>
      <w:r>
        <w:rPr>
          <w:rFonts w:hint="eastAsia" w:ascii="宋体" w:hAnsi="宋体" w:cs="宋体"/>
          <w:color w:val="auto"/>
          <w:sz w:val="24"/>
          <w:szCs w:val="24"/>
          <w:highlight w:val="none"/>
        </w:rPr>
        <w:t>5.1投标文件递交的截止时间（投标截止时间，下同）为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  日  时  分，投标人应在截止时间前通过</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网站（http://www.gzggzy.cn）递交电子投标文件。</w:t>
      </w:r>
    </w:p>
    <w:p w14:paraId="7E47DF3C">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递交备用投标文件电子光盘的规定：时间为：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  日  时  分至</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月日  时  分；地点：</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开标室。（电子光盘需按规定封装。投标人将数据刻录到光盘之后，投标前自行检查文件是否可以读取。）</w:t>
      </w:r>
    </w:p>
    <w:p w14:paraId="0EC19501">
      <w:pPr>
        <w:spacing w:line="5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投标人完成电子投标上传后，电子招标投标交易平台即时向投标人发出递交回执通知。递交时间以递交回执通知载明的传输时间为准。</w:t>
      </w:r>
    </w:p>
    <w:p w14:paraId="2C65F2A1">
      <w:pPr>
        <w:spacing w:line="5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5.3 </w:t>
      </w:r>
      <w:r>
        <w:rPr>
          <w:rFonts w:hint="eastAsia" w:ascii="宋体" w:hAnsi="宋体" w:cs="宋体"/>
          <w:color w:val="auto"/>
          <w:sz w:val="24"/>
          <w:szCs w:val="24"/>
          <w:highlight w:val="none"/>
        </w:rPr>
        <w:t>采取电子投标时，逾期送达的投标文件，电子招标投标交易平台将予以拒收。逾期未上传成功的电子投标文件，招标人拒绝接收。</w:t>
      </w:r>
    </w:p>
    <w:p w14:paraId="011A649A">
      <w:pPr>
        <w:spacing w:line="500" w:lineRule="exact"/>
        <w:ind w:firstLine="480" w:firstLineChars="200"/>
        <w:rPr>
          <w:color w:val="auto"/>
          <w:sz w:val="24"/>
          <w:szCs w:val="24"/>
          <w:highlight w:val="none"/>
        </w:rPr>
      </w:pPr>
      <w:r>
        <w:rPr>
          <w:rFonts w:hint="eastAsia" w:ascii="宋体" w:hAnsi="宋体" w:cs="宋体"/>
          <w:color w:val="auto"/>
          <w:sz w:val="24"/>
          <w:szCs w:val="24"/>
          <w:highlight w:val="none"/>
        </w:rPr>
        <w:t>5.4 递交投标文件截止时间及开标时间是否有变化，请密切留意交易中心网站中的相关信息。递交投标文件截止时间后，投标文件评审时间因故推迟的，相关资审信息仍以原递交投标文件截止时间的信息为准。</w:t>
      </w:r>
    </w:p>
    <w:p w14:paraId="15C725AC">
      <w:pPr>
        <w:pStyle w:val="3"/>
        <w:keepNext w:val="0"/>
        <w:keepLines w:val="0"/>
        <w:spacing w:before="0" w:after="0" w:line="500" w:lineRule="exact"/>
        <w:rPr>
          <w:rFonts w:ascii="Times New Roman" w:hAnsi="Times New Roman"/>
          <w:color w:val="auto"/>
          <w:highlight w:val="none"/>
        </w:rPr>
      </w:pPr>
      <w:bookmarkStart w:id="13" w:name="_Toc527028846"/>
      <w:r>
        <w:rPr>
          <w:rFonts w:hint="eastAsia" w:ascii="Times New Roman" w:hAnsi="Times New Roman"/>
          <w:color w:val="auto"/>
          <w:highlight w:val="none"/>
        </w:rPr>
        <w:t>6. 发布公告的媒介</w:t>
      </w:r>
      <w:bookmarkEnd w:id="12"/>
      <w:bookmarkEnd w:id="13"/>
    </w:p>
    <w:p w14:paraId="458612B6">
      <w:pPr>
        <w:spacing w:line="500" w:lineRule="exact"/>
        <w:ind w:firstLine="480" w:firstLineChars="200"/>
        <w:rPr>
          <w:rFonts w:hint="eastAsia" w:ascii="宋体" w:hAnsi="宋体" w:eastAsia="宋体" w:cs="宋体"/>
          <w:color w:val="auto"/>
          <w:sz w:val="24"/>
          <w:szCs w:val="24"/>
          <w:highlight w:val="none"/>
        </w:rPr>
      </w:pPr>
      <w:bookmarkStart w:id="14" w:name="_Toc527028847"/>
      <w:bookmarkStart w:id="15" w:name="_Toc511557031"/>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网站（http://www.gzggzy.cn）、广东省招标投标监管网（https://zbtb.gd.gov.cn/#/index）和中国招标投标公共服务平台（http：//www.cebpubservice.com/）等媒体发布上发布，本公告的修改、补充，在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网站发布。本公告在各媒体发布的文本如有不同之处，以在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网站发布的文本为准。</w:t>
      </w:r>
    </w:p>
    <w:p w14:paraId="6604DFC3">
      <w:pPr>
        <w:pStyle w:val="3"/>
        <w:keepNext w:val="0"/>
        <w:keepLines w:val="0"/>
        <w:spacing w:before="0" w:after="0" w:line="500" w:lineRule="exact"/>
        <w:rPr>
          <w:rFonts w:ascii="Times New Roman" w:hAnsi="Times New Roman"/>
          <w:color w:val="auto"/>
          <w:highlight w:val="none"/>
        </w:rPr>
      </w:pPr>
      <w:r>
        <w:rPr>
          <w:rFonts w:hint="eastAsia" w:ascii="Times New Roman" w:hAnsi="Times New Roman"/>
          <w:color w:val="auto"/>
          <w:highlight w:val="none"/>
        </w:rPr>
        <w:t>7. 联系方式</w:t>
      </w:r>
      <w:bookmarkEnd w:id="14"/>
      <w:bookmarkEnd w:id="15"/>
    </w:p>
    <w:tbl>
      <w:tblPr>
        <w:tblStyle w:val="12"/>
        <w:tblW w:w="8533" w:type="dxa"/>
        <w:tblInd w:w="0" w:type="dxa"/>
        <w:tblLayout w:type="fixed"/>
        <w:tblCellMar>
          <w:top w:w="0" w:type="dxa"/>
          <w:left w:w="108" w:type="dxa"/>
          <w:bottom w:w="0" w:type="dxa"/>
          <w:right w:w="108" w:type="dxa"/>
        </w:tblCellMar>
      </w:tblPr>
      <w:tblGrid>
        <w:gridCol w:w="4272"/>
        <w:gridCol w:w="4261"/>
      </w:tblGrid>
      <w:tr w14:paraId="592835E1">
        <w:tblPrEx>
          <w:tblCellMar>
            <w:top w:w="0" w:type="dxa"/>
            <w:left w:w="108" w:type="dxa"/>
            <w:bottom w:w="0" w:type="dxa"/>
            <w:right w:w="108" w:type="dxa"/>
          </w:tblCellMar>
        </w:tblPrEx>
        <w:tc>
          <w:tcPr>
            <w:tcW w:w="4272" w:type="dxa"/>
          </w:tcPr>
          <w:p w14:paraId="5611218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cs="宋体"/>
                <w:color w:val="auto"/>
                <w:sz w:val="24"/>
                <w:szCs w:val="24"/>
                <w:highlight w:val="none"/>
              </w:rPr>
            </w:pPr>
            <w:bookmarkStart w:id="16" w:name="_Toc247527535"/>
            <w:bookmarkEnd w:id="16"/>
            <w:bookmarkStart w:id="17" w:name="_Toc384308188"/>
            <w:bookmarkEnd w:id="17"/>
            <w:bookmarkStart w:id="18" w:name="_Toc384308187"/>
            <w:bookmarkEnd w:id="18"/>
            <w:bookmarkStart w:id="19" w:name="_Toc361508563"/>
            <w:bookmarkEnd w:id="19"/>
            <w:bookmarkStart w:id="20" w:name="_Toc144974480"/>
            <w:bookmarkEnd w:id="20"/>
            <w:bookmarkStart w:id="21" w:name="_Toc152045513"/>
            <w:bookmarkEnd w:id="21"/>
            <w:bookmarkStart w:id="22" w:name="_Toc30817"/>
            <w:bookmarkEnd w:id="22"/>
            <w:bookmarkStart w:id="23" w:name="_Toc152042289"/>
            <w:bookmarkEnd w:id="23"/>
            <w:bookmarkStart w:id="24" w:name="_Toc352691455"/>
            <w:bookmarkEnd w:id="24"/>
            <w:bookmarkStart w:id="25" w:name="_Toc300834929"/>
            <w:bookmarkEnd w:id="25"/>
            <w:bookmarkStart w:id="26" w:name="_Toc17972"/>
            <w:bookmarkEnd w:id="26"/>
            <w:bookmarkStart w:id="27" w:name="_Toc361508560"/>
            <w:bookmarkEnd w:id="27"/>
            <w:bookmarkStart w:id="28" w:name="_Toc384308185"/>
            <w:bookmarkEnd w:id="28"/>
            <w:bookmarkStart w:id="29" w:name="_Toc247527536"/>
            <w:bookmarkEnd w:id="29"/>
            <w:bookmarkStart w:id="30" w:name="_Toc152042288"/>
            <w:bookmarkEnd w:id="30"/>
            <w:bookmarkStart w:id="31" w:name="_Toc369531498"/>
            <w:bookmarkEnd w:id="31"/>
            <w:bookmarkStart w:id="32" w:name="_Toc247513935"/>
            <w:bookmarkEnd w:id="32"/>
            <w:bookmarkStart w:id="33" w:name="_Toc352691453"/>
            <w:bookmarkEnd w:id="33"/>
            <w:bookmarkStart w:id="34" w:name="_Toc300834927"/>
            <w:bookmarkEnd w:id="34"/>
            <w:bookmarkStart w:id="35" w:name="_Toc300834930"/>
            <w:bookmarkEnd w:id="35"/>
            <w:bookmarkStart w:id="36" w:name="_Toc369531495"/>
            <w:bookmarkEnd w:id="36"/>
            <w:bookmarkStart w:id="37" w:name="_Toc10785"/>
            <w:bookmarkEnd w:id="37"/>
            <w:bookmarkStart w:id="38" w:name="_Toc144974481"/>
            <w:bookmarkEnd w:id="38"/>
            <w:bookmarkStart w:id="39" w:name="_Toc247513934"/>
            <w:bookmarkEnd w:id="39"/>
            <w:bookmarkStart w:id="40" w:name="_Toc152045512"/>
            <w:bookmarkEnd w:id="40"/>
            <w:bookmarkStart w:id="41" w:name="_Toc352691456"/>
            <w:bookmarkEnd w:id="41"/>
            <w:bookmarkStart w:id="42" w:name="_Toc361508562"/>
            <w:bookmarkEnd w:id="42"/>
            <w:bookmarkStart w:id="43" w:name="_Toc369531497"/>
            <w:bookmarkEnd w:id="43"/>
            <w:r>
              <w:rPr>
                <w:rFonts w:hint="eastAsia" w:ascii="宋体" w:hAnsi="宋体" w:cs="宋体"/>
                <w:color w:val="auto"/>
                <w:sz w:val="24"/>
                <w:szCs w:val="24"/>
                <w:highlight w:val="none"/>
              </w:rPr>
              <w:t>招标人：</w:t>
            </w:r>
            <w:r>
              <w:rPr>
                <w:rFonts w:hint="eastAsia" w:ascii="宋体" w:hAnsi="宋体"/>
                <w:color w:val="auto"/>
                <w:sz w:val="24"/>
                <w:highlight w:val="none"/>
                <w:u w:val="single"/>
              </w:rPr>
              <w:t>广州市越秀区代建项目管理中心</w:t>
            </w:r>
          </w:p>
        </w:tc>
        <w:tc>
          <w:tcPr>
            <w:tcW w:w="4261" w:type="dxa"/>
          </w:tcPr>
          <w:p w14:paraId="1E34B99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olor w:val="auto"/>
                <w:sz w:val="24"/>
                <w:highlight w:val="none"/>
                <w:u w:val="single"/>
              </w:rPr>
              <w:t>广州珠江监理咨询集团有限公司</w:t>
            </w:r>
          </w:p>
        </w:tc>
      </w:tr>
      <w:tr w14:paraId="50672246">
        <w:tblPrEx>
          <w:tblCellMar>
            <w:top w:w="0" w:type="dxa"/>
            <w:left w:w="108" w:type="dxa"/>
            <w:bottom w:w="0" w:type="dxa"/>
            <w:right w:w="108" w:type="dxa"/>
          </w:tblCellMar>
        </w:tblPrEx>
        <w:tc>
          <w:tcPr>
            <w:tcW w:w="4272" w:type="dxa"/>
          </w:tcPr>
          <w:p w14:paraId="141C586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广州市越秀区东华西路永胜街51号</w:t>
            </w:r>
          </w:p>
        </w:tc>
        <w:tc>
          <w:tcPr>
            <w:tcW w:w="4261" w:type="dxa"/>
          </w:tcPr>
          <w:p w14:paraId="615F039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olor w:val="auto"/>
                <w:sz w:val="24"/>
                <w:highlight w:val="none"/>
                <w:u w:val="single"/>
              </w:rPr>
              <w:t>广州市越秀区永泰路50号101房</w:t>
            </w:r>
          </w:p>
        </w:tc>
      </w:tr>
      <w:tr w14:paraId="6FA3EEB2">
        <w:tblPrEx>
          <w:tblCellMar>
            <w:top w:w="0" w:type="dxa"/>
            <w:left w:w="108" w:type="dxa"/>
            <w:bottom w:w="0" w:type="dxa"/>
            <w:right w:w="108" w:type="dxa"/>
          </w:tblCellMar>
        </w:tblPrEx>
        <w:tc>
          <w:tcPr>
            <w:tcW w:w="4272" w:type="dxa"/>
          </w:tcPr>
          <w:p w14:paraId="74C9A73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olor w:val="auto"/>
                <w:sz w:val="24"/>
                <w:highlight w:val="none"/>
                <w:u w:val="single"/>
              </w:rPr>
              <w:t>杜工</w:t>
            </w:r>
          </w:p>
        </w:tc>
        <w:tc>
          <w:tcPr>
            <w:tcW w:w="4261" w:type="dxa"/>
          </w:tcPr>
          <w:p w14:paraId="1324C37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olor w:val="auto"/>
                <w:sz w:val="24"/>
                <w:highlight w:val="none"/>
                <w:u w:val="single"/>
                <w:lang w:val="en-US" w:eastAsia="zh-CN"/>
              </w:rPr>
              <w:t>张工、叶工</w:t>
            </w:r>
          </w:p>
        </w:tc>
      </w:tr>
      <w:tr w14:paraId="693B66DB">
        <w:tblPrEx>
          <w:tblCellMar>
            <w:top w:w="0" w:type="dxa"/>
            <w:left w:w="108" w:type="dxa"/>
            <w:bottom w:w="0" w:type="dxa"/>
            <w:right w:w="108" w:type="dxa"/>
          </w:tblCellMar>
        </w:tblPrEx>
        <w:tc>
          <w:tcPr>
            <w:tcW w:w="4272" w:type="dxa"/>
          </w:tcPr>
          <w:p w14:paraId="2022845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020-83520212</w:t>
            </w:r>
          </w:p>
        </w:tc>
        <w:tc>
          <w:tcPr>
            <w:tcW w:w="4261" w:type="dxa"/>
          </w:tcPr>
          <w:p w14:paraId="4372182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w:t>
            </w:r>
            <w:r>
              <w:rPr>
                <w:rFonts w:ascii="宋体" w:hAnsi="宋体" w:cs="宋体"/>
                <w:color w:val="auto"/>
                <w:sz w:val="24"/>
                <w:highlight w:val="none"/>
                <w:u w:val="single"/>
              </w:rPr>
              <w:t>020-83492175</w:t>
            </w:r>
            <w:r>
              <w:rPr>
                <w:rFonts w:hint="eastAsia" w:ascii="宋体" w:hAnsi="宋体" w:cs="宋体"/>
                <w:color w:val="auto"/>
                <w:sz w:val="24"/>
                <w:highlight w:val="none"/>
                <w:u w:val="single"/>
                <w:lang w:val="en-US" w:eastAsia="zh-CN"/>
              </w:rPr>
              <w:t>-813</w:t>
            </w:r>
          </w:p>
        </w:tc>
      </w:tr>
    </w:tbl>
    <w:p w14:paraId="42396B65">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b/>
          <w:bCs/>
          <w:color w:val="auto"/>
          <w:kern w:val="0"/>
          <w:sz w:val="24"/>
          <w:szCs w:val="24"/>
          <w:highlight w:val="none"/>
          <w:shd w:val="clear" w:color="auto" w:fill="FFFFFF"/>
        </w:rPr>
      </w:pPr>
    </w:p>
    <w:p w14:paraId="340A73E4">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sz w:val="24"/>
          <w:szCs w:val="24"/>
          <w:highlight w:val="none"/>
          <w:u w:val="single"/>
        </w:rPr>
      </w:pPr>
    </w:p>
    <w:p w14:paraId="0B898BF9">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招标监督机构：广州市越秀区代建项目管理中心</w:t>
      </w:r>
    </w:p>
    <w:p w14:paraId="6BB683D4">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u w:val="single"/>
        </w:rPr>
        <w:t>监督电话：</w:t>
      </w:r>
      <w:r>
        <w:rPr>
          <w:rFonts w:ascii="宋体" w:hAnsi="宋体"/>
          <w:color w:val="auto"/>
          <w:kern w:val="0"/>
          <w:sz w:val="24"/>
          <w:highlight w:val="none"/>
          <w:u w:val="single"/>
        </w:rPr>
        <w:t>020-</w:t>
      </w:r>
      <w:r>
        <w:rPr>
          <w:rFonts w:hint="eastAsia" w:ascii="宋体" w:hAnsi="宋体"/>
          <w:color w:val="auto"/>
          <w:kern w:val="0"/>
          <w:sz w:val="24"/>
          <w:highlight w:val="none"/>
          <w:u w:val="single"/>
        </w:rPr>
        <w:t>8352021</w:t>
      </w:r>
      <w:r>
        <w:rPr>
          <w:rFonts w:hint="eastAsia" w:ascii="宋体" w:hAnsi="宋体"/>
          <w:color w:val="auto"/>
          <w:kern w:val="0"/>
          <w:sz w:val="24"/>
          <w:highlight w:val="none"/>
          <w:u w:val="single"/>
          <w:lang w:val="en-US" w:eastAsia="zh-CN"/>
        </w:rPr>
        <w:t>2</w:t>
      </w:r>
    </w:p>
    <w:p w14:paraId="4BA1E977">
      <w:pPr>
        <w:spacing w:line="500" w:lineRule="exact"/>
        <w:ind w:firstLine="3840" w:firstLineChars="1600"/>
        <w:rPr>
          <w:rFonts w:hint="eastAsia" w:ascii="宋体" w:hAnsi="宋体" w:cs="宋体"/>
          <w:color w:val="auto"/>
          <w:sz w:val="24"/>
          <w:szCs w:val="24"/>
          <w:highlight w:val="none"/>
        </w:rPr>
      </w:pPr>
    </w:p>
    <w:p w14:paraId="6496A5DB">
      <w:pPr>
        <w:spacing w:line="500" w:lineRule="exact"/>
        <w:rPr>
          <w:rFonts w:ascii="宋体" w:hAnsi="宋体" w:cs="宋体"/>
          <w:color w:val="auto"/>
          <w:highlight w:val="none"/>
        </w:rPr>
        <w:sectPr>
          <w:footerReference r:id="rId3" w:type="default"/>
          <w:pgSz w:w="12240" w:h="15840"/>
          <w:pgMar w:top="1440" w:right="1440" w:bottom="1440" w:left="1440" w:header="850" w:footer="850" w:gutter="0"/>
          <w:pgNumType w:start="0"/>
          <w:cols w:space="720" w:num="1"/>
          <w:titlePg/>
          <w:docGrid w:linePitch="286" w:charSpace="0"/>
        </w:sectPr>
      </w:pPr>
    </w:p>
    <w:p w14:paraId="4E4676DD">
      <w:pPr>
        <w:keepNext w:val="0"/>
        <w:keepLines w:val="0"/>
        <w:pageBreakBefore w:val="0"/>
        <w:kinsoku/>
        <w:wordWrap/>
        <w:overflowPunct/>
        <w:topLinePunct w:val="0"/>
        <w:autoSpaceDE/>
        <w:autoSpaceDN/>
        <w:bidi w:val="0"/>
        <w:adjustRightInd/>
        <w:spacing w:line="500" w:lineRule="exact"/>
        <w:ind w:right="0" w:rightChars="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附件一：</w:t>
      </w:r>
    </w:p>
    <w:p w14:paraId="6CF752FE">
      <w:pPr>
        <w:keepNext w:val="0"/>
        <w:keepLines w:val="0"/>
        <w:pageBreakBefore w:val="0"/>
        <w:widowControl/>
        <w:kinsoku/>
        <w:wordWrap/>
        <w:overflowPunct/>
        <w:topLinePunct w:val="0"/>
        <w:autoSpaceDE/>
        <w:autoSpaceDN/>
        <w:bidi w:val="0"/>
        <w:adjustRightInd/>
        <w:snapToGrid w:val="0"/>
        <w:spacing w:line="500" w:lineRule="exact"/>
        <w:ind w:right="0" w:rightChars="0"/>
        <w:jc w:val="center"/>
        <w:textAlignment w:val="auto"/>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投标人声明</w:t>
      </w:r>
    </w:p>
    <w:p w14:paraId="43F193E4">
      <w:pPr>
        <w:keepNext w:val="0"/>
        <w:keepLines w:val="0"/>
        <w:pageBreakBefore w:val="0"/>
        <w:kinsoku/>
        <w:wordWrap/>
        <w:overflowPunct/>
        <w:topLinePunct w:val="0"/>
        <w:autoSpaceDE/>
        <w:autoSpaceDN/>
        <w:bidi w:val="0"/>
        <w:adjustRightInd/>
        <w:snapToGrid w:val="0"/>
        <w:spacing w:line="500" w:lineRule="exact"/>
        <w:ind w:right="0" w:rightChars="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本招标项目招标人及招标监管机构：</w:t>
      </w:r>
    </w:p>
    <w:p w14:paraId="0F819DDB">
      <w:pPr>
        <w:pStyle w:val="14"/>
        <w:keepNext w:val="0"/>
        <w:keepLines w:val="0"/>
        <w:pageBreakBefore w:val="0"/>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项目投标工作，作出郑重声明：</w:t>
      </w:r>
    </w:p>
    <w:p w14:paraId="5120EDB2">
      <w:pPr>
        <w:pStyle w:val="14"/>
        <w:keepNext w:val="0"/>
        <w:keepLines w:val="0"/>
        <w:pageBreakBefore w:val="0"/>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一、本公司保证投标资格审查材料及其后提供的一切材料都是真实的，如我司成为本</w:t>
      </w:r>
      <w:r>
        <w:rPr>
          <w:rFonts w:hint="eastAsia" w:ascii="宋体" w:hAnsi="宋体" w:eastAsia="宋体" w:cs="宋体"/>
          <w:color w:val="auto"/>
          <w:spacing w:val="5"/>
          <w:sz w:val="21"/>
          <w:szCs w:val="21"/>
          <w:highlight w:val="none"/>
        </w:rPr>
        <w:t>项目中</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z w:val="21"/>
          <w:szCs w:val="21"/>
          <w:highlight w:val="none"/>
        </w:rPr>
        <w:t>标</w:t>
      </w:r>
      <w:r>
        <w:rPr>
          <w:rFonts w:hint="eastAsia" w:ascii="宋体" w:hAnsi="宋体" w:eastAsia="宋体" w:cs="宋体"/>
          <w:color w:val="auto"/>
          <w:spacing w:val="5"/>
          <w:sz w:val="21"/>
          <w:szCs w:val="21"/>
          <w:highlight w:val="none"/>
        </w:rPr>
        <w:t>候选人，我司同意并授权招标人将我司投标文件商务部分的人员、业绩、奖项等资料进行公开。</w:t>
      </w:r>
    </w:p>
    <w:p w14:paraId="603547AA">
      <w:pPr>
        <w:pStyle w:val="14"/>
        <w:keepNext w:val="0"/>
        <w:keepLines w:val="0"/>
        <w:pageBreakBefore w:val="0"/>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w:t>
      </w:r>
      <w:r>
        <w:rPr>
          <w:rFonts w:hint="eastAsia" w:ascii="宋体" w:hAnsi="宋体" w:eastAsia="宋体" w:cs="宋体"/>
          <w:color w:val="auto"/>
          <w:sz w:val="21"/>
          <w:szCs w:val="21"/>
          <w:highlight w:val="none"/>
          <w:lang w:eastAsia="zh-CN"/>
        </w:rPr>
        <w:t>，不存在少放、不放业绩、奖项等客观评审资料，减少自身竞争力的情形，若存在以上情形的，将自愿接受被招标人列入拒绝投标名单，不能参与招标人后续招标项目的投标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cs="宋体"/>
          <w:color w:val="auto"/>
          <w:sz w:val="21"/>
          <w:szCs w:val="21"/>
          <w:highlight w:val="none"/>
        </w:rPr>
        <w:t>。</w:t>
      </w:r>
    </w:p>
    <w:p w14:paraId="41F7808E">
      <w:pPr>
        <w:keepNext w:val="0"/>
        <w:keepLines w:val="0"/>
        <w:pageBreakBefore w:val="0"/>
        <w:widowControl/>
        <w:shd w:val="clear" w:color="auto" w:fill="FFFFFF"/>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三、本公司不存在招标文件第二章投标人须知第1.4.3项所规定的任何一种情形。</w:t>
      </w:r>
    </w:p>
    <w:p w14:paraId="3C3B62A3">
      <w:pPr>
        <w:keepNext w:val="0"/>
        <w:keepLines w:val="0"/>
        <w:pageBreakBefore w:val="0"/>
        <w:widowControl/>
        <w:shd w:val="clear" w:color="auto" w:fill="FFFFFF"/>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四、本公司及其有隶属关系的机构，没有参加本项目招标文件的编写工作；本公司与本次招标的招标代理机构没有隶属关系或其他利害关系。</w:t>
      </w:r>
    </w:p>
    <w:p w14:paraId="17D58477">
      <w:pPr>
        <w:keepNext w:val="0"/>
        <w:keepLines w:val="0"/>
        <w:pageBreakBefore w:val="0"/>
        <w:widowControl/>
        <w:shd w:val="clear" w:color="auto" w:fill="FFFFFF"/>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五、本公司承诺，中标后严格执行安全生产相关管理规定。</w:t>
      </w:r>
    </w:p>
    <w:p w14:paraId="339835C2">
      <w:pPr>
        <w:keepNext w:val="0"/>
        <w:keepLines w:val="0"/>
        <w:pageBreakBefore w:val="0"/>
        <w:widowControl/>
        <w:shd w:val="clear" w:color="auto" w:fill="FFFFFF"/>
        <w:kinsoku/>
        <w:wordWrap/>
        <w:overflowPunct/>
        <w:topLinePunct w:val="0"/>
        <w:autoSpaceDE/>
        <w:autoSpaceDN/>
        <w:bidi w:val="0"/>
        <w:adjustRightInd/>
        <w:spacing w:line="500" w:lineRule="exact"/>
        <w:ind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六、与本公司单位负责人为同一人或者与本公司存在控股、管理关系的其他单位包括：</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 xml:space="preserve"> 。（注：本条由投标人如实填写，如有，应列出全部满足招标公告资质要求的相关单位的名称；如无，则填写“无”。若投标人未列全符合相关条件的单位，但同时未列全的相关单位未参与本项目投标的，不视为该投标人违反了招标公告</w:t>
      </w:r>
      <w:r>
        <w:rPr>
          <w:rFonts w:hint="eastAsia" w:ascii="宋体" w:hAnsi="宋体" w:cs="宋体"/>
          <w:b/>
          <w:bCs/>
          <w:color w:val="auto"/>
          <w:sz w:val="21"/>
          <w:szCs w:val="21"/>
          <w:highlight w:val="none"/>
          <w:lang w:val="en-US" w:eastAsia="zh-CN"/>
        </w:rPr>
        <w:t>第</w:t>
      </w: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4条</w:t>
      </w:r>
      <w:r>
        <w:rPr>
          <w:rFonts w:hint="eastAsia" w:ascii="宋体" w:hAnsi="宋体" w:eastAsia="宋体" w:cs="宋体"/>
          <w:b/>
          <w:bCs/>
          <w:color w:val="auto"/>
          <w:sz w:val="21"/>
          <w:szCs w:val="21"/>
          <w:highlight w:val="none"/>
        </w:rPr>
        <w:t>的规定，不作为对其投标文件进行无效标处理的依据。）</w:t>
      </w:r>
    </w:p>
    <w:p w14:paraId="0AD9FBAC">
      <w:pPr>
        <w:keepNext w:val="0"/>
        <w:keepLines w:val="0"/>
        <w:pageBreakBefore w:val="0"/>
        <w:widowControl/>
        <w:shd w:val="clear" w:color="auto" w:fill="FFFFFF"/>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本公司违反上述承诺，或本声明陈述与事实不符，经查实，本公司愿意接受公开通报，承担由此带来的一切后果。</w:t>
      </w:r>
    </w:p>
    <w:p w14:paraId="3863E5D1">
      <w:pPr>
        <w:keepNext w:val="0"/>
        <w:keepLines w:val="0"/>
        <w:pageBreakBefore w:val="0"/>
        <w:widowControl/>
        <w:shd w:val="clear" w:color="auto" w:fill="FFFFFF"/>
        <w:kinsoku/>
        <w:wordWrap/>
        <w:overflowPunct/>
        <w:topLinePunct w:val="0"/>
        <w:autoSpaceDE/>
        <w:autoSpaceDN/>
        <w:bidi w:val="0"/>
        <w:adjustRightInd/>
        <w:spacing w:line="500" w:lineRule="exact"/>
        <w:ind w:right="0" w:rightChars="0" w:firstLine="420" w:firstLineChars="200"/>
        <w:textAlignment w:val="auto"/>
        <w:rPr>
          <w:color w:val="auto"/>
          <w:sz w:val="21"/>
          <w:szCs w:val="21"/>
          <w:highlight w:val="none"/>
        </w:rPr>
      </w:pPr>
      <w:r>
        <w:rPr>
          <w:rFonts w:hint="eastAsia" w:ascii="宋体" w:hAnsi="宋体" w:eastAsia="宋体" w:cs="宋体"/>
          <w:color w:val="auto"/>
          <w:sz w:val="21"/>
          <w:szCs w:val="21"/>
          <w:highlight w:val="none"/>
        </w:rPr>
        <w:t>特此声明。</w:t>
      </w:r>
    </w:p>
    <w:p w14:paraId="37EF4036">
      <w:pPr>
        <w:keepNext w:val="0"/>
        <w:keepLines w:val="0"/>
        <w:pageBreakBefore w:val="0"/>
        <w:kinsoku/>
        <w:wordWrap/>
        <w:overflowPunct/>
        <w:topLinePunct w:val="0"/>
        <w:autoSpaceDE/>
        <w:autoSpaceDN/>
        <w:bidi w:val="0"/>
        <w:adjustRightInd/>
        <w:snapToGrid w:val="0"/>
        <w:spacing w:line="500" w:lineRule="exact"/>
        <w:ind w:right="0" w:rightChars="0" w:firstLine="3780" w:firstLineChars="18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声明企业：</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(企业公章)</w:t>
      </w:r>
    </w:p>
    <w:p w14:paraId="552777AE">
      <w:pPr>
        <w:keepNext w:val="0"/>
        <w:keepLines w:val="0"/>
        <w:pageBreakBefore w:val="0"/>
        <w:kinsoku/>
        <w:wordWrap/>
        <w:overflowPunct/>
        <w:topLinePunct w:val="0"/>
        <w:autoSpaceDE/>
        <w:autoSpaceDN/>
        <w:bidi w:val="0"/>
        <w:adjustRightInd/>
        <w:snapToGrid w:val="0"/>
        <w:spacing w:line="500" w:lineRule="exact"/>
        <w:ind w:right="0" w:rightChars="0" w:firstLine="3780" w:firstLineChars="18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法定代表人：</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签字</w:t>
      </w:r>
      <w:r>
        <w:rPr>
          <w:rFonts w:hint="eastAsia" w:ascii="宋体" w:hAnsi="宋体" w:cs="宋体"/>
          <w:color w:val="auto"/>
          <w:kern w:val="0"/>
          <w:sz w:val="21"/>
          <w:szCs w:val="21"/>
          <w:highlight w:val="none"/>
          <w:lang w:eastAsia="zh-CN"/>
        </w:rPr>
        <w:t>）</w:t>
      </w:r>
    </w:p>
    <w:p w14:paraId="4A252246">
      <w:pPr>
        <w:keepNext w:val="0"/>
        <w:keepLines w:val="0"/>
        <w:pageBreakBefore w:val="0"/>
        <w:kinsoku/>
        <w:wordWrap/>
        <w:overflowPunct/>
        <w:topLinePunct w:val="0"/>
        <w:autoSpaceDE/>
        <w:autoSpaceDN/>
        <w:bidi w:val="0"/>
        <w:adjustRightInd/>
        <w:snapToGrid w:val="0"/>
        <w:spacing w:line="500" w:lineRule="exact"/>
        <w:ind w:right="0" w:rightChars="0" w:firstLine="3780" w:firstLineChars="18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项目负责人</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（签字）</w:t>
      </w:r>
    </w:p>
    <w:p w14:paraId="09718909">
      <w:pPr>
        <w:keepNext w:val="0"/>
        <w:keepLines w:val="0"/>
        <w:pageBreakBefore w:val="0"/>
        <w:kinsoku/>
        <w:wordWrap/>
        <w:overflowPunct/>
        <w:topLinePunct w:val="0"/>
        <w:autoSpaceDE/>
        <w:autoSpaceDN/>
        <w:bidi w:val="0"/>
        <w:adjustRightInd/>
        <w:spacing w:line="500" w:lineRule="exact"/>
        <w:ind w:right="0" w:rightChars="0" w:firstLine="4200" w:firstLineChars="20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年   月   日</w:t>
      </w:r>
    </w:p>
    <w:p w14:paraId="588198C1">
      <w:pPr>
        <w:keepNext w:val="0"/>
        <w:keepLines w:val="0"/>
        <w:pageBreakBefore w:val="0"/>
        <w:kinsoku/>
        <w:wordWrap/>
        <w:overflowPunct/>
        <w:topLinePunct w:val="0"/>
        <w:autoSpaceDE/>
        <w:autoSpaceDN/>
        <w:bidi w:val="0"/>
        <w:adjustRightInd/>
        <w:spacing w:line="240" w:lineRule="auto"/>
        <w:ind w:right="0" w:rightChars="0"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br w:type="page"/>
      </w:r>
    </w:p>
    <w:p w14:paraId="3E108600">
      <w:pPr>
        <w:spacing w:line="5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附件二：</w:t>
      </w:r>
    </w:p>
    <w:p w14:paraId="222D6FD6">
      <w:pPr>
        <w:spacing w:line="500" w:lineRule="exact"/>
        <w:jc w:val="center"/>
        <w:rPr>
          <w:rFonts w:hint="eastAsia" w:ascii="宋体" w:hAnsi="宋体" w:eastAsia="宋体" w:cs="宋体"/>
          <w:b/>
          <w:color w:val="auto"/>
          <w:sz w:val="32"/>
          <w:szCs w:val="30"/>
          <w:highlight w:val="none"/>
        </w:rPr>
      </w:pPr>
      <w:r>
        <w:rPr>
          <w:rFonts w:hint="eastAsia" w:ascii="宋体" w:hAnsi="宋体" w:eastAsia="宋体" w:cs="宋体"/>
          <w:b/>
          <w:color w:val="auto"/>
          <w:sz w:val="32"/>
          <w:szCs w:val="30"/>
          <w:highlight w:val="none"/>
        </w:rPr>
        <w:t>联合体协议书</w:t>
      </w:r>
    </w:p>
    <w:p w14:paraId="1747CD02">
      <w:pPr>
        <w:autoSpaceDE w:val="0"/>
        <w:autoSpaceDN w:val="0"/>
        <w:adjustRightInd w:val="0"/>
        <w:spacing w:line="500" w:lineRule="exact"/>
        <w:ind w:left="0" w:right="-20" w:firstLine="518" w:firstLineChars="21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（所有成员单位名称）自愿组成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（联合体名称）联合体，共同参加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（项目名称）招标项目投标。现就联合体投标事宜订立如下协议。</w:t>
      </w:r>
    </w:p>
    <w:p w14:paraId="215C4254">
      <w:pPr>
        <w:autoSpaceDE w:val="0"/>
        <w:autoSpaceDN w:val="0"/>
        <w:adjustRightInd w:val="0"/>
        <w:spacing w:line="5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（某成员单位名称）为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（联合体名称）</w:t>
      </w:r>
      <w:r>
        <w:rPr>
          <w:rFonts w:hint="eastAsia" w:ascii="宋体" w:hAnsi="宋体" w:eastAsia="宋体" w:cs="宋体"/>
          <w:color w:val="auto"/>
          <w:kern w:val="0"/>
          <w:sz w:val="24"/>
          <w:szCs w:val="24"/>
          <w:highlight w:val="none"/>
          <w:lang w:eastAsia="zh-CN"/>
        </w:rPr>
        <w:t>牵头人（中标合同订立中称“主方”，下同）</w:t>
      </w:r>
      <w:r>
        <w:rPr>
          <w:rFonts w:hint="eastAsia" w:ascii="宋体" w:hAnsi="宋体" w:eastAsia="宋体" w:cs="宋体"/>
          <w:color w:val="auto"/>
          <w:kern w:val="0"/>
          <w:sz w:val="24"/>
          <w:szCs w:val="24"/>
          <w:highlight w:val="none"/>
        </w:rPr>
        <w:t>。</w:t>
      </w:r>
    </w:p>
    <w:p w14:paraId="292579A7">
      <w:pPr>
        <w:autoSpaceDE w:val="0"/>
        <w:autoSpaceDN w:val="0"/>
        <w:adjustRightInd w:val="0"/>
        <w:spacing w:before="81" w:line="500" w:lineRule="exact"/>
        <w:ind w:left="100" w:right="137"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2.联合体各成员授权</w:t>
      </w:r>
      <w:r>
        <w:rPr>
          <w:rFonts w:hint="eastAsia" w:ascii="宋体" w:hAnsi="宋体" w:eastAsia="宋体" w:cs="宋体"/>
          <w:color w:val="auto"/>
          <w:kern w:val="0"/>
          <w:sz w:val="24"/>
          <w:szCs w:val="24"/>
          <w:highlight w:val="none"/>
          <w:lang w:eastAsia="zh-CN"/>
        </w:rPr>
        <w:t>牵头人</w:t>
      </w:r>
      <w:r>
        <w:rPr>
          <w:rFonts w:hint="eastAsia" w:ascii="宋体" w:hAnsi="宋体" w:eastAsia="宋体" w:cs="宋体"/>
          <w:color w:val="auto"/>
          <w:kern w:val="0"/>
          <w:sz w:val="24"/>
          <w:szCs w:val="24"/>
          <w:highlight w:val="none"/>
        </w:rPr>
        <w:t>代表联合体参加投标活动，签署文件，提交和接收相关的资料、信息及指示，进行合同谈判活动，负责合同实施阶段的组织和协调工作，以及处理与本招标项目有关的一切事宜。</w:t>
      </w:r>
    </w:p>
    <w:p w14:paraId="6C2A95B4">
      <w:pPr>
        <w:autoSpaceDE w:val="0"/>
        <w:autoSpaceDN w:val="0"/>
        <w:adjustRightInd w:val="0"/>
        <w:spacing w:before="17" w:line="500" w:lineRule="exact"/>
        <w:ind w:left="100" w:right="31"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3.联合体</w:t>
      </w:r>
      <w:r>
        <w:rPr>
          <w:rFonts w:hint="eastAsia" w:ascii="宋体" w:hAnsi="宋体" w:eastAsia="宋体" w:cs="宋体"/>
          <w:color w:val="auto"/>
          <w:kern w:val="0"/>
          <w:sz w:val="24"/>
          <w:szCs w:val="24"/>
          <w:highlight w:val="none"/>
          <w:lang w:eastAsia="zh-CN"/>
        </w:rPr>
        <w:t>牵头人</w:t>
      </w:r>
      <w:r>
        <w:rPr>
          <w:rFonts w:hint="eastAsia" w:ascii="宋体" w:hAnsi="宋体" w:eastAsia="宋体" w:cs="宋体"/>
          <w:color w:val="auto"/>
          <w:kern w:val="0"/>
          <w:sz w:val="24"/>
          <w:szCs w:val="24"/>
          <w:highlight w:val="none"/>
        </w:rPr>
        <w:t>在本项目中签署的一切文件和处理的一切事宜，联合体各成员均予以承认。联合体各成员将严格按照招标文件、投标文件和合同的要求全面履行义务，并向招标人承担连带责任。</w:t>
      </w:r>
    </w:p>
    <w:p w14:paraId="7C3CF8D1">
      <w:pPr>
        <w:numPr>
          <w:ilvl w:val="-1"/>
          <w:numId w:val="0"/>
        </w:numPr>
        <w:spacing w:before="17" w:line="500" w:lineRule="exact"/>
        <w:ind w:left="0" w:right="-20" w:firstLine="480" w:firstLineChars="200"/>
        <w:rPr>
          <w:rFonts w:hint="eastAsia" w:eastAsia="宋体"/>
          <w:color w:val="auto"/>
          <w:highlight w:val="none"/>
          <w:lang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联合体各成员单位内部的职责分工如下：</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2B74769">
      <w:pPr>
        <w:autoSpaceDE w:val="0"/>
        <w:autoSpaceDN w:val="0"/>
        <w:adjustRightInd w:val="0"/>
        <w:spacing w:before="83" w:line="500" w:lineRule="exact"/>
        <w:ind w:left="100" w:right="239" w:firstLine="42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我单位承诺根据本单位在联合体中承担的任务，按照招标文件要求投入对应的人员。</w:t>
      </w:r>
    </w:p>
    <w:p w14:paraId="1EBDEF4E">
      <w:pPr>
        <w:autoSpaceDE w:val="0"/>
        <w:autoSpaceDN w:val="0"/>
        <w:adjustRightInd w:val="0"/>
        <w:spacing w:before="83" w:line="500" w:lineRule="exact"/>
        <w:ind w:left="100" w:right="239"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本协议书自所有成员单位法定代表人或其委托代理人签字或</w:t>
      </w:r>
      <w:r>
        <w:rPr>
          <w:rFonts w:hint="eastAsia" w:ascii="宋体" w:hAnsi="宋体" w:eastAsia="宋体" w:cs="宋体"/>
          <w:color w:val="auto"/>
          <w:kern w:val="0"/>
          <w:sz w:val="24"/>
          <w:szCs w:val="24"/>
          <w:highlight w:val="none"/>
          <w:lang w:eastAsia="zh-CN"/>
        </w:rPr>
        <w:t>盖单位公章</w:t>
      </w:r>
      <w:r>
        <w:rPr>
          <w:rFonts w:hint="eastAsia" w:ascii="宋体" w:hAnsi="宋体" w:eastAsia="宋体" w:cs="宋体"/>
          <w:color w:val="auto"/>
          <w:kern w:val="0"/>
          <w:sz w:val="24"/>
          <w:szCs w:val="24"/>
          <w:highlight w:val="none"/>
        </w:rPr>
        <w:t>之日起生效，合同履行完毕后自动失效。</w:t>
      </w:r>
    </w:p>
    <w:p w14:paraId="19D85E47">
      <w:pPr>
        <w:autoSpaceDE w:val="0"/>
        <w:autoSpaceDN w:val="0"/>
        <w:adjustRightInd w:val="0"/>
        <w:spacing w:before="18" w:line="500" w:lineRule="exact"/>
        <w:ind w:left="520" w:right="-20"/>
        <w:jc w:val="left"/>
        <w:rPr>
          <w:rFonts w:hint="eastAsia" w:ascii="宋体" w:hAnsi="宋体" w:eastAsia="宋体" w:cs="宋体"/>
          <w:color w:val="auto"/>
          <w:kern w:val="21"/>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.本协议书一式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份，联合体成员和招标人各执一份。</w:t>
      </w:r>
    </w:p>
    <w:p w14:paraId="0CDAD17A">
      <w:pPr>
        <w:autoSpaceDE w:val="0"/>
        <w:autoSpaceDN w:val="0"/>
        <w:adjustRightInd w:val="0"/>
        <w:spacing w:line="500" w:lineRule="exact"/>
        <w:ind w:left="0" w:right="-20" w:firstLine="480" w:firstLineChars="200"/>
        <w:jc w:val="lef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注：本协议书由法定代表人签</w:t>
      </w:r>
      <w:r>
        <w:rPr>
          <w:rFonts w:hint="eastAsia" w:ascii="宋体" w:hAnsi="宋体" w:eastAsia="宋体" w:cs="宋体"/>
          <w:color w:val="auto"/>
          <w:kern w:val="21"/>
          <w:sz w:val="24"/>
          <w:szCs w:val="24"/>
          <w:highlight w:val="none"/>
          <w:lang w:val="en-US" w:eastAsia="zh-CN"/>
        </w:rPr>
        <w:t>名</w:t>
      </w:r>
      <w:r>
        <w:rPr>
          <w:rFonts w:hint="eastAsia" w:ascii="宋体" w:hAnsi="宋体" w:eastAsia="宋体" w:cs="宋体"/>
          <w:color w:val="auto"/>
          <w:kern w:val="21"/>
          <w:sz w:val="24"/>
          <w:szCs w:val="24"/>
          <w:highlight w:val="none"/>
          <w:lang w:eastAsia="zh-CN"/>
        </w:rPr>
        <w:t>或盖章</w:t>
      </w:r>
      <w:r>
        <w:rPr>
          <w:rFonts w:hint="eastAsia" w:ascii="宋体" w:hAnsi="宋体" w:eastAsia="宋体" w:cs="宋体"/>
          <w:color w:val="auto"/>
          <w:kern w:val="21"/>
          <w:sz w:val="24"/>
          <w:szCs w:val="24"/>
          <w:highlight w:val="none"/>
        </w:rPr>
        <w:t>的，应附法定代表人身份证明；由委托代理人签</w:t>
      </w:r>
      <w:r>
        <w:rPr>
          <w:rFonts w:hint="eastAsia" w:ascii="宋体" w:hAnsi="宋体" w:eastAsia="宋体" w:cs="宋体"/>
          <w:color w:val="auto"/>
          <w:kern w:val="21"/>
          <w:sz w:val="24"/>
          <w:szCs w:val="24"/>
          <w:highlight w:val="none"/>
          <w:lang w:val="en-US" w:eastAsia="zh-CN"/>
        </w:rPr>
        <w:t>名</w:t>
      </w:r>
      <w:r>
        <w:rPr>
          <w:rFonts w:hint="eastAsia" w:ascii="宋体" w:hAnsi="宋体" w:eastAsia="宋体" w:cs="宋体"/>
          <w:color w:val="auto"/>
          <w:kern w:val="21"/>
          <w:sz w:val="24"/>
          <w:szCs w:val="24"/>
          <w:highlight w:val="none"/>
          <w:lang w:eastAsia="zh-CN"/>
        </w:rPr>
        <w:t>或盖章</w:t>
      </w:r>
      <w:r>
        <w:rPr>
          <w:rFonts w:hint="eastAsia" w:ascii="宋体" w:hAnsi="宋体" w:eastAsia="宋体" w:cs="宋体"/>
          <w:color w:val="auto"/>
          <w:kern w:val="21"/>
          <w:sz w:val="24"/>
          <w:szCs w:val="24"/>
          <w:highlight w:val="none"/>
        </w:rPr>
        <w:t>的，应附授权委托书。</w:t>
      </w:r>
    </w:p>
    <w:p w14:paraId="65B86EEC">
      <w:pPr>
        <w:autoSpaceDE w:val="0"/>
        <w:autoSpaceDN w:val="0"/>
        <w:adjustRightInd w:val="0"/>
        <w:spacing w:line="500" w:lineRule="exact"/>
        <w:ind w:left="2511" w:right="-20"/>
        <w:jc w:val="lef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联合体</w:t>
      </w:r>
      <w:r>
        <w:rPr>
          <w:rFonts w:hint="eastAsia" w:ascii="宋体" w:hAnsi="宋体" w:eastAsia="宋体" w:cs="宋体"/>
          <w:color w:val="auto"/>
          <w:kern w:val="21"/>
          <w:sz w:val="24"/>
          <w:szCs w:val="24"/>
          <w:highlight w:val="none"/>
          <w:lang w:eastAsia="zh-CN"/>
        </w:rPr>
        <w:t>牵头人</w:t>
      </w:r>
      <w:r>
        <w:rPr>
          <w:rFonts w:hint="eastAsia" w:ascii="宋体" w:hAnsi="宋体" w:eastAsia="宋体" w:cs="宋体"/>
          <w:color w:val="auto"/>
          <w:kern w:val="21"/>
          <w:sz w:val="24"/>
          <w:szCs w:val="24"/>
          <w:highlight w:val="none"/>
        </w:rPr>
        <w:t>名称：</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w:t>
      </w:r>
      <w:r>
        <w:rPr>
          <w:rFonts w:hint="eastAsia" w:ascii="宋体" w:hAnsi="宋体" w:eastAsia="宋体" w:cs="宋体"/>
          <w:color w:val="auto"/>
          <w:kern w:val="21"/>
          <w:sz w:val="24"/>
          <w:szCs w:val="24"/>
          <w:highlight w:val="none"/>
          <w:lang w:eastAsia="zh-CN"/>
        </w:rPr>
        <w:t>盖单位公章</w:t>
      </w:r>
      <w:r>
        <w:rPr>
          <w:rFonts w:hint="eastAsia" w:ascii="宋体" w:hAnsi="宋体" w:eastAsia="宋体" w:cs="宋体"/>
          <w:color w:val="auto"/>
          <w:kern w:val="21"/>
          <w:sz w:val="24"/>
          <w:szCs w:val="24"/>
          <w:highlight w:val="none"/>
        </w:rPr>
        <w:t>）</w:t>
      </w:r>
    </w:p>
    <w:p w14:paraId="1E72D049">
      <w:pPr>
        <w:autoSpaceDE w:val="0"/>
        <w:autoSpaceDN w:val="0"/>
        <w:adjustRightInd w:val="0"/>
        <w:spacing w:line="500" w:lineRule="exact"/>
        <w:ind w:left="2511" w:right="-20"/>
        <w:jc w:val="lef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法定代表人或其委托代理人：</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u w:val="single"/>
        </w:rPr>
        <w:tab/>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（签</w:t>
      </w:r>
      <w:r>
        <w:rPr>
          <w:rFonts w:hint="eastAsia" w:ascii="宋体" w:hAnsi="宋体" w:eastAsia="宋体" w:cs="宋体"/>
          <w:color w:val="auto"/>
          <w:kern w:val="21"/>
          <w:sz w:val="24"/>
          <w:szCs w:val="24"/>
          <w:highlight w:val="none"/>
          <w:lang w:eastAsia="zh-CN"/>
        </w:rPr>
        <w:t>名</w:t>
      </w:r>
      <w:r>
        <w:rPr>
          <w:rFonts w:hint="eastAsia" w:ascii="宋体" w:hAnsi="宋体" w:eastAsia="宋体" w:cs="宋体"/>
          <w:color w:val="auto"/>
          <w:kern w:val="21"/>
          <w:sz w:val="24"/>
          <w:szCs w:val="24"/>
          <w:highlight w:val="none"/>
        </w:rPr>
        <w:t>或盖章）</w:t>
      </w:r>
    </w:p>
    <w:p w14:paraId="13EBF7D5">
      <w:pPr>
        <w:autoSpaceDE w:val="0"/>
        <w:autoSpaceDN w:val="0"/>
        <w:adjustRightInd w:val="0"/>
        <w:spacing w:line="500" w:lineRule="exact"/>
        <w:ind w:left="2511" w:right="-20"/>
        <w:jc w:val="lef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联合体成员名称：</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u w:val="single"/>
        </w:rPr>
        <w:tab/>
      </w:r>
      <w:r>
        <w:rPr>
          <w:rFonts w:hint="eastAsia" w:ascii="宋体" w:hAnsi="宋体" w:eastAsia="宋体" w:cs="宋体"/>
          <w:color w:val="auto"/>
          <w:kern w:val="21"/>
          <w:sz w:val="24"/>
          <w:szCs w:val="24"/>
          <w:highlight w:val="none"/>
        </w:rPr>
        <w:t>（</w:t>
      </w:r>
      <w:r>
        <w:rPr>
          <w:rFonts w:hint="eastAsia" w:ascii="宋体" w:hAnsi="宋体" w:eastAsia="宋体" w:cs="宋体"/>
          <w:color w:val="auto"/>
          <w:kern w:val="21"/>
          <w:sz w:val="24"/>
          <w:szCs w:val="24"/>
          <w:highlight w:val="none"/>
          <w:lang w:eastAsia="zh-CN"/>
        </w:rPr>
        <w:t>盖单位公章</w:t>
      </w:r>
      <w:r>
        <w:rPr>
          <w:rFonts w:hint="eastAsia" w:ascii="宋体" w:hAnsi="宋体" w:eastAsia="宋体" w:cs="宋体"/>
          <w:color w:val="auto"/>
          <w:kern w:val="21"/>
          <w:sz w:val="24"/>
          <w:szCs w:val="24"/>
          <w:highlight w:val="none"/>
        </w:rPr>
        <w:t>）</w:t>
      </w:r>
    </w:p>
    <w:p w14:paraId="2F3FA4DE">
      <w:pPr>
        <w:autoSpaceDE w:val="0"/>
        <w:autoSpaceDN w:val="0"/>
        <w:adjustRightInd w:val="0"/>
        <w:spacing w:line="500" w:lineRule="exact"/>
        <w:ind w:left="2511" w:right="-20"/>
        <w:jc w:val="lef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法定代表人或其委托代理人：</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u w:val="single"/>
        </w:rPr>
        <w:tab/>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（签</w:t>
      </w:r>
      <w:r>
        <w:rPr>
          <w:rFonts w:hint="eastAsia" w:ascii="宋体" w:hAnsi="宋体" w:eastAsia="宋体" w:cs="宋体"/>
          <w:color w:val="auto"/>
          <w:kern w:val="21"/>
          <w:sz w:val="24"/>
          <w:szCs w:val="24"/>
          <w:highlight w:val="none"/>
          <w:lang w:eastAsia="zh-CN"/>
        </w:rPr>
        <w:t>名</w:t>
      </w:r>
      <w:r>
        <w:rPr>
          <w:rFonts w:hint="eastAsia" w:ascii="宋体" w:hAnsi="宋体" w:eastAsia="宋体" w:cs="宋体"/>
          <w:color w:val="auto"/>
          <w:kern w:val="21"/>
          <w:sz w:val="24"/>
          <w:szCs w:val="24"/>
          <w:highlight w:val="none"/>
        </w:rPr>
        <w:t>或盖章）</w:t>
      </w:r>
    </w:p>
    <w:p w14:paraId="438753DC">
      <w:pPr>
        <w:autoSpaceDE w:val="0"/>
        <w:autoSpaceDN w:val="0"/>
        <w:adjustRightInd w:val="0"/>
        <w:spacing w:line="500" w:lineRule="exact"/>
        <w:ind w:left="3802" w:right="-20"/>
        <w:jc w:val="lef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年</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月</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日</w:t>
      </w:r>
    </w:p>
    <w:p w14:paraId="0488F5A8">
      <w:pPr>
        <w:autoSpaceDE w:val="0"/>
        <w:autoSpaceDN w:val="0"/>
        <w:adjustRightInd w:val="0"/>
        <w:spacing w:line="500" w:lineRule="exact"/>
        <w:ind w:right="-20"/>
        <w:jc w:val="left"/>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注：单独投标的，无需提交本协议书。</w:t>
      </w:r>
    </w:p>
    <w:p w14:paraId="1FB69BDA">
      <w:pPr>
        <w:pStyle w:val="9"/>
        <w:rPr>
          <w:rFonts w:hint="eastAsia"/>
          <w:color w:val="auto"/>
          <w:highlight w:val="none"/>
          <w:lang w:val="en-US" w:eastAsia="zh-CN"/>
        </w:rPr>
      </w:pPr>
    </w:p>
    <w:sectPr>
      <w:footerReference r:id="rId4" w:type="default"/>
      <w:pgSz w:w="11906" w:h="16838"/>
      <w:pgMar w:top="1440" w:right="126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493B7">
    <w:pPr>
      <w:pStyle w:val="9"/>
      <w:jc w:val="center"/>
    </w:pPr>
    <w:r>
      <w:fldChar w:fldCharType="begin"/>
    </w:r>
    <w:r>
      <w:instrText xml:space="preserve"> PAGE   \* MERGEFORMAT </w:instrText>
    </w:r>
    <w:r>
      <w:fldChar w:fldCharType="separate"/>
    </w:r>
    <w:r>
      <w:rPr>
        <w:lang w:val="zh-CN"/>
      </w:rPr>
      <w:t>11</w:t>
    </w:r>
    <w:r>
      <w:rPr>
        <w:lang w:val="zh-CN"/>
      </w:rPr>
      <w:fldChar w:fldCharType="end"/>
    </w:r>
  </w:p>
  <w:p w14:paraId="7220B2B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E6CE5">
    <w:pPr>
      <w:pStyle w:val="9"/>
      <w:jc w:val="center"/>
    </w:pPr>
    <w:r>
      <w:fldChar w:fldCharType="begin"/>
    </w:r>
    <w:r>
      <w:instrText xml:space="preserve"> PAGE   \* MERGEFORMAT </w:instrText>
    </w:r>
    <w:r>
      <w:fldChar w:fldCharType="separate"/>
    </w:r>
    <w:r>
      <w:rPr>
        <w:lang w:val="zh-CN"/>
      </w:rPr>
      <w:t>11</w:t>
    </w:r>
    <w:r>
      <w:rPr>
        <w:lang w:val="zh-CN"/>
      </w:rPr>
      <w:fldChar w:fldCharType="end"/>
    </w:r>
  </w:p>
  <w:p w14:paraId="2B2E310C">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0474D"/>
    <w:rsid w:val="02160F0D"/>
    <w:rsid w:val="03E0474D"/>
    <w:rsid w:val="09D815E1"/>
    <w:rsid w:val="0EF95E3E"/>
    <w:rsid w:val="16EE00AA"/>
    <w:rsid w:val="16FD6F32"/>
    <w:rsid w:val="1B040045"/>
    <w:rsid w:val="1B5C39DD"/>
    <w:rsid w:val="1BE13EE2"/>
    <w:rsid w:val="1EBE378A"/>
    <w:rsid w:val="1F0741FA"/>
    <w:rsid w:val="1F803EF2"/>
    <w:rsid w:val="28AB1AFF"/>
    <w:rsid w:val="326E2E37"/>
    <w:rsid w:val="33372BA3"/>
    <w:rsid w:val="35B2271F"/>
    <w:rsid w:val="360F1920"/>
    <w:rsid w:val="37182A56"/>
    <w:rsid w:val="3A5C2A1C"/>
    <w:rsid w:val="3BCC5619"/>
    <w:rsid w:val="41B166E0"/>
    <w:rsid w:val="44333DC7"/>
    <w:rsid w:val="4C3C49A7"/>
    <w:rsid w:val="4CE4545C"/>
    <w:rsid w:val="4CF907DC"/>
    <w:rsid w:val="56F50266"/>
    <w:rsid w:val="56FC0841"/>
    <w:rsid w:val="5797131D"/>
    <w:rsid w:val="5838665C"/>
    <w:rsid w:val="5B745BFD"/>
    <w:rsid w:val="6676080F"/>
    <w:rsid w:val="66772A46"/>
    <w:rsid w:val="6739419F"/>
    <w:rsid w:val="67915D89"/>
    <w:rsid w:val="68C166A8"/>
    <w:rsid w:val="6EA142D6"/>
    <w:rsid w:val="7702378C"/>
    <w:rsid w:val="7B4E0760"/>
    <w:rsid w:val="7BF72207"/>
    <w:rsid w:val="7D1C7A4B"/>
    <w:rsid w:val="7F4C2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pPr>
    <w:rPr>
      <w:rFonts w:hint="eastAsia" w:ascii="仿宋_GB2312" w:hAnsi="Calibri" w:eastAsia="仿宋_GB2312"/>
      <w:color w:val="000000"/>
      <w:sz w:val="24"/>
      <w:szCs w:val="22"/>
    </w:rPr>
  </w:style>
  <w:style w:type="paragraph" w:styleId="4">
    <w:name w:val="Normal Indent"/>
    <w:basedOn w:val="1"/>
    <w:next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next w:val="1"/>
    <w:unhideWhenUsed/>
    <w:qFormat/>
    <w:uiPriority w:val="0"/>
    <w:pPr>
      <w:spacing w:after="120"/>
    </w:pPr>
    <w:rPr>
      <w:szCs w:val="20"/>
    </w:rPr>
  </w:style>
  <w:style w:type="paragraph" w:styleId="7">
    <w:name w:val="Body Text Indent"/>
    <w:basedOn w:val="1"/>
    <w:qFormat/>
    <w:uiPriority w:val="0"/>
    <w:pPr>
      <w:spacing w:line="360" w:lineRule="auto"/>
      <w:ind w:firstLine="440"/>
    </w:pPr>
    <w:rPr>
      <w:sz w:val="22"/>
      <w:szCs w:val="20"/>
    </w:rPr>
  </w:style>
  <w:style w:type="paragraph" w:styleId="8">
    <w:name w:val="Plain Text"/>
    <w:basedOn w:val="1"/>
    <w:semiHidden/>
    <w:unhideWhenUsed/>
    <w:qFormat/>
    <w:uiPriority w:val="99"/>
    <w:rPr>
      <w:rFonts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Body Text First Indent"/>
    <w:basedOn w:val="6"/>
    <w:qFormat/>
    <w:uiPriority w:val="0"/>
    <w:pPr>
      <w:spacing w:line="312" w:lineRule="auto"/>
      <w:ind w:firstLine="420"/>
    </w:pPr>
    <w:rPr>
      <w:szCs w:val="24"/>
    </w:rPr>
  </w:style>
  <w:style w:type="paragraph" w:styleId="11">
    <w:name w:val="Body Text First Indent 2"/>
    <w:basedOn w:val="7"/>
    <w:unhideWhenUsed/>
    <w:qFormat/>
    <w:uiPriority w:val="99"/>
    <w:pPr>
      <w:widowControl/>
      <w:spacing w:line="256" w:lineRule="auto"/>
      <w:ind w:firstLine="420" w:firstLineChars="200"/>
      <w:jc w:val="left"/>
    </w:pPr>
    <w:rPr>
      <w:rFonts w:eastAsia="Calibri"/>
      <w:color w:val="000000"/>
      <w:sz w:val="22"/>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4972</Words>
  <Characters>5333</Characters>
  <Lines>0</Lines>
  <Paragraphs>0</Paragraphs>
  <TotalTime>1</TotalTime>
  <ScaleCrop>false</ScaleCrop>
  <LinksUpToDate>false</LinksUpToDate>
  <CharactersWithSpaces>5610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2024-05-15T06:47:00Z</dcterms:created>
  <dc:creator>吴嘉鹏</dc:creator>
  <cp:lastModifiedBy>USER</cp:lastModifiedBy>
  <dcterms:modified xsi:type="dcterms:W3CDTF">2025-08-21T02:53:35Z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3A9E0300548E47D2B7B7D840C92DF314</vt:lpwstr>
  </property>
  <property fmtid="{D5CDD505-2E9C-101B-9397-08002B2CF9AE}" pid="4" name="KSOTemplateDocerSaveRecord">
    <vt:lpwstr>eyJoZGlkIjoiYzFmM2UyNmExMGFkOTdkNDE4YTQyNjA4NjVjNTk1ODciLCJ1c2VySWQiOiIyODM1MzYwNDEifQ==</vt:lpwstr>
  </property>
</Properties>
</file>