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03731">
      <w:pPr>
        <w:adjustRightInd w:val="0"/>
        <w:spacing w:line="360" w:lineRule="auto"/>
        <w:jc w:val="center"/>
        <w:rPr>
          <w:rFonts w:ascii="宋体" w:hAnsi="宋体"/>
          <w:b/>
          <w:color w:val="auto"/>
          <w:sz w:val="44"/>
          <w:szCs w:val="28"/>
          <w:highlight w:val="none"/>
        </w:rPr>
      </w:pPr>
      <w:r>
        <w:rPr>
          <w:rFonts w:hint="eastAsia" w:ascii="宋体" w:hAnsi="宋体" w:eastAsia="宋体" w:cs="Times New Roman"/>
          <w:b/>
          <w:color w:val="auto"/>
          <w:sz w:val="44"/>
          <w:szCs w:val="28"/>
          <w:highlight w:val="none"/>
          <w:lang w:eastAsia="zh-CN"/>
        </w:rPr>
        <w:t>广州市中心城区如意坊隧道干坞内地下智慧停车场及配套工程</w:t>
      </w:r>
      <w:r>
        <w:rPr>
          <w:rFonts w:hint="eastAsia" w:ascii="宋体" w:hAnsi="宋体"/>
          <w:b/>
          <w:color w:val="auto"/>
          <w:sz w:val="44"/>
          <w:szCs w:val="28"/>
          <w:highlight w:val="none"/>
        </w:rPr>
        <w:t>勘察设计任务书</w:t>
      </w:r>
    </w:p>
    <w:p w14:paraId="5ED4415B">
      <w:pPr>
        <w:spacing w:line="360" w:lineRule="auto"/>
        <w:rPr>
          <w:rFonts w:ascii="宋体"/>
          <w:color w:val="auto"/>
          <w:sz w:val="28"/>
          <w:szCs w:val="28"/>
          <w:highlight w:val="none"/>
        </w:rPr>
      </w:pPr>
    </w:p>
    <w:p w14:paraId="1EC86392">
      <w:pPr>
        <w:adjustRightInd w:val="0"/>
        <w:spacing w:line="360" w:lineRule="auto"/>
        <w:ind w:firstLine="545" w:firstLineChars="194"/>
        <w:jc w:val="left"/>
        <w:outlineLvl w:val="0"/>
        <w:rPr>
          <w:rFonts w:ascii="宋体"/>
          <w:b/>
          <w:color w:val="auto"/>
          <w:sz w:val="28"/>
          <w:szCs w:val="28"/>
          <w:highlight w:val="none"/>
        </w:rPr>
      </w:pPr>
      <w:r>
        <w:rPr>
          <w:rFonts w:hint="eastAsia" w:ascii="宋体" w:hAnsi="宋体"/>
          <w:b/>
          <w:color w:val="auto"/>
          <w:sz w:val="28"/>
          <w:szCs w:val="28"/>
          <w:highlight w:val="none"/>
        </w:rPr>
        <w:t>一、项目概况</w:t>
      </w:r>
    </w:p>
    <w:p w14:paraId="79231096">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1.1</w:t>
      </w:r>
      <w:r>
        <w:rPr>
          <w:rFonts w:hint="eastAsia" w:ascii="宋体" w:hAnsi="宋体"/>
          <w:b/>
          <w:color w:val="auto"/>
          <w:sz w:val="28"/>
          <w:szCs w:val="28"/>
          <w:highlight w:val="none"/>
        </w:rPr>
        <w:t>工程名称</w:t>
      </w:r>
    </w:p>
    <w:p w14:paraId="49BF2596">
      <w:pPr>
        <w:adjustRightInd w:val="0"/>
        <w:spacing w:line="360" w:lineRule="auto"/>
        <w:ind w:firstLine="543" w:firstLineChars="194"/>
        <w:jc w:val="left"/>
        <w:rPr>
          <w:rFonts w:hint="eastAsia" w:eastAsia="宋体" w:cs="Times New Roman"/>
          <w:bCs/>
          <w:color w:val="auto"/>
          <w:sz w:val="28"/>
          <w:szCs w:val="28"/>
          <w:highlight w:val="none"/>
        </w:rPr>
      </w:pPr>
      <w:r>
        <w:rPr>
          <w:rFonts w:hint="eastAsia" w:eastAsia="宋体" w:cs="Times New Roman"/>
          <w:bCs/>
          <w:color w:val="auto"/>
          <w:sz w:val="28"/>
          <w:szCs w:val="28"/>
          <w:highlight w:val="none"/>
          <w:lang w:eastAsia="zh-CN"/>
        </w:rPr>
        <w:t>广州市中心城区如意坊隧道干坞内地下智慧停车场及配套工程</w:t>
      </w:r>
    </w:p>
    <w:p w14:paraId="2D7ADF5C">
      <w:pPr>
        <w:adjustRightInd w:val="0"/>
        <w:spacing w:line="360" w:lineRule="auto"/>
        <w:ind w:firstLine="528"/>
        <w:outlineLvl w:val="0"/>
        <w:rPr>
          <w:rFonts w:ascii="宋体"/>
          <w:b/>
          <w:bCs/>
          <w:color w:val="auto"/>
          <w:sz w:val="28"/>
          <w:szCs w:val="28"/>
          <w:highlight w:val="none"/>
        </w:rPr>
      </w:pPr>
      <w:r>
        <w:rPr>
          <w:rFonts w:ascii="宋体" w:hAnsi="宋体"/>
          <w:b/>
          <w:bCs/>
          <w:color w:val="auto"/>
          <w:sz w:val="28"/>
          <w:szCs w:val="28"/>
          <w:highlight w:val="none"/>
        </w:rPr>
        <w:t>1.2</w:t>
      </w:r>
      <w:r>
        <w:rPr>
          <w:rFonts w:hint="eastAsia" w:ascii="宋体" w:hAnsi="宋体"/>
          <w:b/>
          <w:bCs/>
          <w:color w:val="auto"/>
          <w:sz w:val="28"/>
          <w:szCs w:val="28"/>
          <w:highlight w:val="none"/>
        </w:rPr>
        <w:t>项目背景</w:t>
      </w:r>
    </w:p>
    <w:p w14:paraId="2F97C509">
      <w:pPr>
        <w:adjustRightInd w:val="0"/>
        <w:spacing w:line="360" w:lineRule="auto"/>
        <w:ind w:firstLine="543" w:firstLineChars="194"/>
        <w:jc w:val="left"/>
        <w:rPr>
          <w:rFonts w:hint="eastAsia"/>
          <w:bCs/>
          <w:color w:val="auto"/>
          <w:sz w:val="28"/>
          <w:szCs w:val="28"/>
          <w:highlight w:val="none"/>
        </w:rPr>
      </w:pPr>
      <w:r>
        <w:rPr>
          <w:rFonts w:hint="eastAsia" w:eastAsia="宋体" w:cs="Times New Roman"/>
          <w:bCs/>
          <w:color w:val="auto"/>
          <w:sz w:val="28"/>
          <w:szCs w:val="28"/>
          <w:highlight w:val="none"/>
          <w:lang w:val="en-US" w:eastAsia="zh-CN"/>
        </w:rPr>
        <w:t>荔湾区如意坊放射线系统工程一期（下称如意坊隧道）</w:t>
      </w:r>
      <w:r>
        <w:rPr>
          <w:rFonts w:hint="eastAsia"/>
          <w:bCs/>
          <w:color w:val="auto"/>
          <w:sz w:val="28"/>
          <w:szCs w:val="28"/>
          <w:highlight w:val="none"/>
        </w:rPr>
        <w:t>北起于内环路，南止于芳村大道，主线全长约2.4千米，包含过江沉管隧道、如意坊立交及芳村大道立交等节点工程，总投资5</w:t>
      </w:r>
      <w:r>
        <w:rPr>
          <w:rFonts w:hint="eastAsia"/>
          <w:bCs/>
          <w:color w:val="auto"/>
          <w:sz w:val="28"/>
          <w:szCs w:val="28"/>
          <w:highlight w:val="none"/>
          <w:lang w:eastAsia="zh-CN"/>
        </w:rPr>
        <w:t>5.7</w:t>
      </w:r>
      <w:r>
        <w:rPr>
          <w:rFonts w:hint="eastAsia"/>
          <w:bCs/>
          <w:color w:val="auto"/>
          <w:sz w:val="28"/>
          <w:szCs w:val="28"/>
          <w:highlight w:val="none"/>
        </w:rPr>
        <w:t>3亿。该项目在环形转盘内设置</w:t>
      </w:r>
      <w:r>
        <w:rPr>
          <w:rFonts w:hint="eastAsia"/>
          <w:bCs/>
          <w:color w:val="auto"/>
          <w:sz w:val="28"/>
          <w:szCs w:val="28"/>
          <w:highlight w:val="none"/>
          <w:lang w:eastAsia="zh-CN"/>
        </w:rPr>
        <w:t>了</w:t>
      </w:r>
      <w:r>
        <w:rPr>
          <w:rFonts w:hint="eastAsia"/>
          <w:bCs/>
          <w:color w:val="auto"/>
          <w:sz w:val="28"/>
          <w:szCs w:val="28"/>
          <w:highlight w:val="none"/>
        </w:rPr>
        <w:t>用于沉管管节预制的干坞基坑，占地面积约2.2万平方米、深约14米，目前如意坊隧道项目管节已全部浮运出坞，场地具备实施条件建设地下</w:t>
      </w:r>
      <w:r>
        <w:rPr>
          <w:rFonts w:hint="eastAsia"/>
          <w:bCs/>
          <w:color w:val="auto"/>
          <w:sz w:val="28"/>
          <w:szCs w:val="28"/>
          <w:highlight w:val="none"/>
          <w:lang w:val="en-US" w:eastAsia="zh-CN"/>
        </w:rPr>
        <w:t>空间</w:t>
      </w:r>
      <w:r>
        <w:rPr>
          <w:rFonts w:hint="eastAsia"/>
          <w:bCs/>
          <w:color w:val="auto"/>
          <w:sz w:val="28"/>
          <w:szCs w:val="28"/>
          <w:highlight w:val="none"/>
        </w:rPr>
        <w:t>。</w:t>
      </w:r>
    </w:p>
    <w:p w14:paraId="1AF995F4">
      <w:pPr>
        <w:adjustRightInd w:val="0"/>
        <w:spacing w:line="360" w:lineRule="auto"/>
        <w:ind w:firstLine="543" w:firstLineChars="194"/>
        <w:jc w:val="left"/>
        <w:rPr>
          <w:rFonts w:hint="eastAsia"/>
          <w:bCs/>
          <w:color w:val="auto"/>
          <w:sz w:val="28"/>
          <w:szCs w:val="28"/>
          <w:highlight w:val="none"/>
        </w:rPr>
      </w:pPr>
      <w:r>
        <w:rPr>
          <w:rFonts w:hint="eastAsia"/>
          <w:bCs/>
          <w:color w:val="auto"/>
          <w:sz w:val="28"/>
          <w:szCs w:val="28"/>
          <w:highlight w:val="none"/>
        </w:rPr>
        <w:t>本项目建设响应市政府工作会议、市长办公会议破解老城区停车难问题的要求，缓解荔湾黄沙片区停车位、充电设施紧缺的问题，充分利用土地资源，可利用干坞</w:t>
      </w:r>
      <w:r>
        <w:rPr>
          <w:rFonts w:hint="eastAsia"/>
          <w:bCs/>
          <w:color w:val="auto"/>
          <w:sz w:val="28"/>
          <w:szCs w:val="28"/>
          <w:highlight w:val="none"/>
          <w:lang w:val="en-US" w:eastAsia="zh-CN"/>
        </w:rPr>
        <w:t>场地</w:t>
      </w:r>
      <w:r>
        <w:rPr>
          <w:rFonts w:hint="eastAsia"/>
          <w:bCs/>
          <w:color w:val="auto"/>
          <w:sz w:val="28"/>
          <w:szCs w:val="28"/>
          <w:highlight w:val="none"/>
        </w:rPr>
        <w:t>建设地下停车场。</w:t>
      </w:r>
    </w:p>
    <w:p w14:paraId="3ACA5CFA">
      <w:pPr>
        <w:adjustRightInd w:val="0"/>
        <w:spacing w:line="360" w:lineRule="auto"/>
        <w:ind w:firstLine="543" w:firstLineChars="194"/>
        <w:jc w:val="left"/>
        <w:rPr>
          <w:rFonts w:ascii="宋体" w:hAnsi="宋体"/>
          <w:color w:val="auto"/>
          <w:sz w:val="28"/>
          <w:szCs w:val="28"/>
          <w:highlight w:val="none"/>
        </w:rPr>
      </w:pPr>
      <w:r>
        <w:rPr>
          <w:rFonts w:hint="eastAsia" w:ascii="Calibri" w:hAnsi="Calibri" w:eastAsia="宋体" w:cs="Times New Roman"/>
          <w:bCs/>
          <w:color w:val="auto"/>
          <w:sz w:val="28"/>
          <w:szCs w:val="28"/>
          <w:highlight w:val="none"/>
        </w:rPr>
        <w:t>如意坊隧道黄沙端环形转盘区域总规为绿线</w:t>
      </w:r>
      <w:r>
        <w:rPr>
          <w:rFonts w:hint="eastAsia" w:cs="Times New Roman"/>
          <w:bCs/>
          <w:color w:val="auto"/>
          <w:sz w:val="28"/>
          <w:szCs w:val="28"/>
          <w:highlight w:val="none"/>
          <w:lang w:eastAsia="zh-CN"/>
        </w:rPr>
        <w:t>，</w:t>
      </w:r>
      <w:r>
        <w:rPr>
          <w:rFonts w:hint="eastAsia" w:ascii="Calibri" w:hAnsi="Calibri" w:eastAsia="宋体" w:cs="Times New Roman"/>
          <w:bCs/>
          <w:color w:val="auto"/>
          <w:sz w:val="28"/>
          <w:szCs w:val="28"/>
          <w:highlight w:val="none"/>
        </w:rPr>
        <w:t>在该区域修建道路后需加盖覆绿，</w:t>
      </w:r>
      <w:r>
        <w:rPr>
          <w:rFonts w:hint="eastAsia" w:cs="Times New Roman"/>
          <w:bCs/>
          <w:color w:val="auto"/>
          <w:sz w:val="28"/>
          <w:szCs w:val="28"/>
          <w:highlight w:val="none"/>
          <w:lang w:val="en-US" w:eastAsia="zh-CN"/>
        </w:rPr>
        <w:t>且</w:t>
      </w:r>
      <w:r>
        <w:rPr>
          <w:rFonts w:hint="eastAsia" w:ascii="Calibri" w:hAnsi="Calibri" w:eastAsia="宋体" w:cs="Times New Roman"/>
          <w:bCs/>
          <w:color w:val="auto"/>
          <w:sz w:val="28"/>
          <w:szCs w:val="28"/>
          <w:highlight w:val="none"/>
        </w:rPr>
        <w:t>如意坊隧道环评报告中“加盖覆绿”是主动方案措施</w:t>
      </w:r>
      <w:r>
        <w:rPr>
          <w:rFonts w:hint="eastAsia" w:ascii="Calibri" w:hAnsi="Calibri" w:eastAsia="宋体" w:cs="Times New Roman"/>
          <w:bCs/>
          <w:color w:val="auto"/>
          <w:sz w:val="28"/>
          <w:szCs w:val="28"/>
          <w:highlight w:val="none"/>
          <w:lang w:eastAsia="zh-CN"/>
        </w:rPr>
        <w:t>，</w:t>
      </w:r>
      <w:r>
        <w:rPr>
          <w:rFonts w:hint="eastAsia" w:cs="Times New Roman"/>
          <w:bCs/>
          <w:color w:val="auto"/>
          <w:sz w:val="28"/>
          <w:szCs w:val="28"/>
          <w:highlight w:val="none"/>
          <w:lang w:eastAsia="zh-CN"/>
        </w:rPr>
        <w:t>隧道</w:t>
      </w:r>
      <w:r>
        <w:rPr>
          <w:rFonts w:hint="eastAsia" w:cs="Times New Roman"/>
          <w:bCs/>
          <w:color w:val="auto"/>
          <w:sz w:val="28"/>
          <w:szCs w:val="28"/>
          <w:highlight w:val="none"/>
          <w:lang w:val="en-US" w:eastAsia="zh-CN"/>
        </w:rPr>
        <w:t>配套上盖</w:t>
      </w:r>
      <w:r>
        <w:rPr>
          <w:rFonts w:hint="eastAsia" w:eastAsia="宋体" w:cs="Times New Roman"/>
          <w:bCs/>
          <w:color w:val="auto"/>
          <w:sz w:val="28"/>
          <w:szCs w:val="28"/>
          <w:highlight w:val="none"/>
          <w:lang w:val="en-US" w:eastAsia="zh-CN"/>
        </w:rPr>
        <w:t>工程</w:t>
      </w:r>
      <w:r>
        <w:rPr>
          <w:rFonts w:hint="eastAsia" w:cs="Times New Roman"/>
          <w:bCs/>
          <w:color w:val="auto"/>
          <w:sz w:val="28"/>
          <w:szCs w:val="28"/>
          <w:highlight w:val="none"/>
          <w:lang w:val="en-US" w:eastAsia="zh-CN"/>
        </w:rPr>
        <w:t>建设</w:t>
      </w:r>
      <w:r>
        <w:rPr>
          <w:rFonts w:hint="eastAsia" w:ascii="Calibri" w:hAnsi="Calibri" w:eastAsia="宋体" w:cs="Times New Roman"/>
          <w:bCs/>
          <w:color w:val="auto"/>
          <w:sz w:val="28"/>
          <w:szCs w:val="28"/>
          <w:highlight w:val="none"/>
        </w:rPr>
        <w:t>可满足</w:t>
      </w:r>
      <w:r>
        <w:rPr>
          <w:rFonts w:hint="eastAsia" w:cs="Times New Roman"/>
          <w:bCs/>
          <w:color w:val="auto"/>
          <w:sz w:val="28"/>
          <w:szCs w:val="28"/>
          <w:highlight w:val="none"/>
          <w:lang w:eastAsia="zh-CN"/>
        </w:rPr>
        <w:t>规划</w:t>
      </w:r>
      <w:r>
        <w:rPr>
          <w:rFonts w:hint="eastAsia" w:ascii="Calibri" w:hAnsi="Calibri" w:eastAsia="宋体" w:cs="Times New Roman"/>
          <w:bCs/>
          <w:color w:val="auto"/>
          <w:sz w:val="28"/>
          <w:szCs w:val="28"/>
          <w:highlight w:val="none"/>
        </w:rPr>
        <w:t>、环评需要</w:t>
      </w:r>
      <w:r>
        <w:rPr>
          <w:rFonts w:hint="eastAsia" w:cs="Times New Roman"/>
          <w:bCs/>
          <w:color w:val="auto"/>
          <w:sz w:val="28"/>
          <w:szCs w:val="28"/>
          <w:highlight w:val="none"/>
          <w:lang w:eastAsia="zh-CN"/>
        </w:rPr>
        <w:t>。</w:t>
      </w:r>
    </w:p>
    <w:p w14:paraId="3FF837C0">
      <w:pPr>
        <w:adjustRightInd w:val="0"/>
        <w:spacing w:line="360" w:lineRule="auto"/>
        <w:ind w:firstLine="545" w:firstLineChars="194"/>
        <w:jc w:val="left"/>
        <w:outlineLvl w:val="0"/>
        <w:rPr>
          <w:rFonts w:ascii="宋体" w:hAnsi="宋体"/>
          <w:b/>
          <w:color w:val="auto"/>
          <w:sz w:val="28"/>
          <w:szCs w:val="28"/>
          <w:highlight w:val="none"/>
        </w:rPr>
      </w:pPr>
      <w:r>
        <w:rPr>
          <w:rFonts w:hint="eastAsia" w:ascii="宋体" w:hAnsi="宋体"/>
          <w:b/>
          <w:color w:val="auto"/>
          <w:sz w:val="28"/>
          <w:szCs w:val="28"/>
          <w:highlight w:val="none"/>
        </w:rPr>
        <w:t>二、设计范围</w:t>
      </w:r>
    </w:p>
    <w:p w14:paraId="04BFDFB1">
      <w:pPr>
        <w:adjustRightInd w:val="0"/>
        <w:spacing w:line="360" w:lineRule="auto"/>
        <w:ind w:firstLine="543" w:firstLineChars="194"/>
        <w:jc w:val="left"/>
        <w:rPr>
          <w:rFonts w:ascii="宋体" w:hAnsi="宋体"/>
          <w:color w:val="auto"/>
          <w:sz w:val="28"/>
          <w:szCs w:val="28"/>
          <w:highlight w:val="none"/>
        </w:rPr>
      </w:pPr>
      <w:r>
        <w:rPr>
          <w:rFonts w:hint="eastAsia" w:eastAsia="宋体" w:cs="Times New Roman"/>
          <w:bCs/>
          <w:color w:val="auto"/>
          <w:sz w:val="28"/>
          <w:szCs w:val="28"/>
          <w:highlight w:val="none"/>
          <w:lang w:val="en-US" w:eastAsia="zh-CN"/>
        </w:rPr>
        <w:t>2.1本项目位于荔湾区如意坊隧道黄沙端红线范围，具体在如意坊隧道珠江以东环形转盘区域，控规为公园绿地兼容其他交通设施用地兼容防洪设施用地［G1（S9/U32）］、道路用地(S1)。</w:t>
      </w:r>
      <w:r>
        <w:rPr>
          <w:rFonts w:hint="eastAsia" w:cs="Times New Roman"/>
          <w:bCs/>
          <w:color w:val="auto"/>
          <w:sz w:val="28"/>
          <w:szCs w:val="28"/>
          <w:highlight w:val="none"/>
          <w:lang w:val="en-US" w:eastAsia="zh-CN"/>
        </w:rPr>
        <w:t>项目利用如意坊隧道干坞建设地下三层停车场（</w:t>
      </w:r>
      <w:r>
        <w:rPr>
          <w:rFonts w:hint="eastAsia" w:eastAsia="宋体" w:cs="Times New Roman"/>
          <w:bCs/>
          <w:color w:val="auto"/>
          <w:sz w:val="28"/>
          <w:szCs w:val="28"/>
          <w:highlight w:val="none"/>
          <w:lang w:val="en-US" w:eastAsia="zh-CN"/>
        </w:rPr>
        <w:t>车位数</w:t>
      </w:r>
      <w:r>
        <w:rPr>
          <w:rFonts w:hint="eastAsia" w:cs="Times New Roman"/>
          <w:bCs/>
          <w:color w:val="auto"/>
          <w:sz w:val="28"/>
          <w:szCs w:val="28"/>
          <w:highlight w:val="none"/>
          <w:lang w:val="en-US" w:eastAsia="zh-CN"/>
        </w:rPr>
        <w:t>约</w:t>
      </w:r>
      <w:r>
        <w:rPr>
          <w:rFonts w:hint="eastAsia" w:eastAsia="宋体" w:cs="Times New Roman"/>
          <w:bCs/>
          <w:color w:val="auto"/>
          <w:sz w:val="28"/>
          <w:szCs w:val="28"/>
          <w:highlight w:val="none"/>
          <w:lang w:val="en-US" w:eastAsia="zh-CN"/>
        </w:rPr>
        <w:t>768个）</w:t>
      </w:r>
      <w:r>
        <w:rPr>
          <w:rFonts w:hint="eastAsia" w:cs="Times New Roman"/>
          <w:bCs/>
          <w:color w:val="auto"/>
          <w:sz w:val="28"/>
          <w:szCs w:val="28"/>
          <w:highlight w:val="none"/>
          <w:lang w:val="en-US" w:eastAsia="zh-CN"/>
        </w:rPr>
        <w:t>，设地铁连接通道，同步建设隧道配套上盖工程作为滨江公园的结构支撑（本项目不含隧道配套上盖工程上方公园设计，但应在结构设计时一并考虑上方公园荷载和排水等），兼做如意坊隧道的环保措施。</w:t>
      </w:r>
      <w:r>
        <w:rPr>
          <w:rFonts w:hint="eastAsia" w:eastAsia="宋体" w:cs="Times New Roman"/>
          <w:bCs/>
          <w:color w:val="auto"/>
          <w:sz w:val="28"/>
          <w:szCs w:val="28"/>
          <w:highlight w:val="none"/>
          <w:lang w:val="en-US" w:eastAsia="zh-CN"/>
        </w:rPr>
        <w:t>总用地面积约60692平方米，总建筑面积约52014平方米，其中停车场建筑面积约25718平方米〔含车库面积约19743平方米、配套服务设施约3875平方米、地铁连接通道约1300平方米〕，</w:t>
      </w:r>
      <w:r>
        <w:rPr>
          <w:rFonts w:hint="eastAsia" w:cs="Times New Roman"/>
          <w:bCs/>
          <w:color w:val="auto"/>
          <w:sz w:val="28"/>
          <w:szCs w:val="28"/>
          <w:highlight w:val="none"/>
          <w:lang w:val="en-US" w:eastAsia="zh-CN"/>
        </w:rPr>
        <w:t>隧道配套上盖</w:t>
      </w:r>
      <w:r>
        <w:rPr>
          <w:rFonts w:hint="eastAsia" w:eastAsia="宋体" w:cs="Times New Roman"/>
          <w:bCs/>
          <w:color w:val="auto"/>
          <w:sz w:val="28"/>
          <w:szCs w:val="28"/>
          <w:highlight w:val="none"/>
          <w:lang w:val="en-US" w:eastAsia="zh-CN"/>
        </w:rPr>
        <w:t>工程建筑面积约26296平方米。</w:t>
      </w:r>
    </w:p>
    <w:p w14:paraId="71EFA219">
      <w:pPr>
        <w:autoSpaceDE w:val="0"/>
        <w:autoSpaceDN w:val="0"/>
        <w:adjustRightInd w:val="0"/>
        <w:ind w:firstLine="560" w:firstLineChars="200"/>
        <w:jc w:val="left"/>
        <w:rPr>
          <w:rFonts w:hint="eastAsia" w:eastAsia="宋体" w:cs="Times New Roman"/>
          <w:bCs/>
          <w:color w:val="auto"/>
          <w:sz w:val="28"/>
          <w:szCs w:val="28"/>
          <w:highlight w:val="none"/>
        </w:rPr>
      </w:pPr>
      <w:r>
        <w:rPr>
          <w:rFonts w:hint="eastAsia" w:ascii="宋体" w:hAnsi="宋体"/>
          <w:color w:val="auto"/>
          <w:sz w:val="28"/>
          <w:szCs w:val="28"/>
          <w:highlight w:val="none"/>
        </w:rPr>
        <w:t>工程含</w:t>
      </w:r>
      <w:r>
        <w:rPr>
          <w:rFonts w:hint="eastAsia" w:eastAsia="宋体" w:cs="Times New Roman"/>
          <w:bCs/>
          <w:color w:val="auto"/>
          <w:sz w:val="28"/>
          <w:szCs w:val="28"/>
          <w:highlight w:val="none"/>
        </w:rPr>
        <w:t>土建工程、给排水工程、通风工程、照明工程、电气工程、消防工程、弱电及智能化工程、交通工程、人防工程、装饰工程、外水工程、外电工程、工程概预算等。上述为暂定工作内容，实际可能按规划及现场情况增加或减少而作出调整，设计人按招标人要求开展工作。</w:t>
      </w:r>
    </w:p>
    <w:p w14:paraId="2B0D2037">
      <w:pPr>
        <w:adjustRightInd w:val="0"/>
        <w:spacing w:line="360" w:lineRule="auto"/>
        <w:ind w:firstLine="543" w:firstLineChars="194"/>
        <w:jc w:val="left"/>
        <w:rPr>
          <w:rFonts w:hint="eastAsia" w:eastAsia="宋体" w:cs="Times New Roman"/>
          <w:bCs/>
          <w:color w:val="auto"/>
          <w:sz w:val="28"/>
          <w:szCs w:val="28"/>
          <w:highlight w:val="none"/>
          <w:lang w:val="en-US" w:eastAsia="zh-CN"/>
        </w:rPr>
      </w:pPr>
      <w:r>
        <w:rPr>
          <w:rFonts w:hint="eastAsia" w:eastAsia="宋体" w:cs="Times New Roman"/>
          <w:bCs/>
          <w:color w:val="auto"/>
          <w:sz w:val="28"/>
          <w:szCs w:val="28"/>
          <w:highlight w:val="none"/>
          <w:lang w:val="en-US" w:eastAsia="zh-CN"/>
        </w:rPr>
        <w:t>2.2本次设计范围按照如意坊隧道黄沙端红线范围确定，超出红线范围的市政配套（道路、永久用电、永久用水、燃气等）设施按政府审批的相关文件及规范确定</w:t>
      </w:r>
      <w:r>
        <w:rPr>
          <w:rFonts w:hint="eastAsia" w:cs="Times New Roman"/>
          <w:bCs/>
          <w:color w:val="auto"/>
          <w:sz w:val="28"/>
          <w:szCs w:val="28"/>
          <w:highlight w:val="none"/>
          <w:lang w:val="en-US" w:eastAsia="zh-CN"/>
        </w:rPr>
        <w:t>并纳入本次设计范围</w:t>
      </w:r>
      <w:r>
        <w:rPr>
          <w:rFonts w:hint="eastAsia" w:eastAsia="宋体" w:cs="Times New Roman"/>
          <w:bCs/>
          <w:color w:val="auto"/>
          <w:sz w:val="28"/>
          <w:szCs w:val="28"/>
          <w:highlight w:val="none"/>
          <w:lang w:val="en-US" w:eastAsia="zh-CN"/>
        </w:rPr>
        <w:t>。</w:t>
      </w:r>
    </w:p>
    <w:p w14:paraId="666F91F3">
      <w:pPr>
        <w:adjustRightInd w:val="0"/>
        <w:spacing w:line="360" w:lineRule="auto"/>
        <w:ind w:firstLine="545" w:firstLineChars="194"/>
        <w:jc w:val="left"/>
        <w:outlineLvl w:val="0"/>
        <w:rPr>
          <w:rFonts w:ascii="宋体"/>
          <w:b/>
          <w:color w:val="auto"/>
          <w:sz w:val="28"/>
          <w:szCs w:val="28"/>
          <w:highlight w:val="none"/>
        </w:rPr>
      </w:pPr>
      <w:r>
        <w:rPr>
          <w:rFonts w:hint="eastAsia" w:ascii="宋体" w:hAnsi="宋体"/>
          <w:b/>
          <w:color w:val="auto"/>
          <w:sz w:val="28"/>
          <w:szCs w:val="28"/>
          <w:highlight w:val="none"/>
        </w:rPr>
        <w:t>三、设计目标</w:t>
      </w:r>
    </w:p>
    <w:p w14:paraId="4FB0DD56">
      <w:pPr>
        <w:adjustRightInd w:val="0"/>
        <w:spacing w:line="360" w:lineRule="auto"/>
        <w:ind w:firstLine="528"/>
        <w:rPr>
          <w:rFonts w:ascii="宋体" w:hAnsi="宋体"/>
          <w:color w:val="auto"/>
          <w:sz w:val="28"/>
          <w:szCs w:val="28"/>
          <w:highlight w:val="none"/>
        </w:rPr>
      </w:pPr>
      <w:r>
        <w:rPr>
          <w:rFonts w:hint="eastAsia" w:ascii="宋体" w:hAnsi="宋体"/>
          <w:color w:val="auto"/>
          <w:sz w:val="28"/>
          <w:szCs w:val="28"/>
          <w:highlight w:val="none"/>
        </w:rPr>
        <w:t>严格执行现行的设计规范及有关行政主管部门的批复意见开展设计工作，并对现场做详细踏勘，掌握现场实际情况，做到设计具有可实施性。</w:t>
      </w:r>
    </w:p>
    <w:p w14:paraId="3A8BAEB6">
      <w:pPr>
        <w:adjustRightInd w:val="0"/>
        <w:spacing w:line="360" w:lineRule="auto"/>
        <w:ind w:firstLine="545" w:firstLineChars="194"/>
        <w:jc w:val="left"/>
        <w:outlineLvl w:val="0"/>
        <w:rPr>
          <w:rFonts w:ascii="宋体"/>
          <w:b/>
          <w:color w:val="auto"/>
          <w:sz w:val="28"/>
          <w:szCs w:val="28"/>
          <w:highlight w:val="none"/>
        </w:rPr>
      </w:pPr>
      <w:r>
        <w:rPr>
          <w:rFonts w:hint="eastAsia" w:ascii="宋体" w:hAnsi="宋体"/>
          <w:b/>
          <w:color w:val="auto"/>
          <w:sz w:val="28"/>
          <w:szCs w:val="28"/>
          <w:highlight w:val="none"/>
        </w:rPr>
        <w:t>四、总体要求</w:t>
      </w:r>
    </w:p>
    <w:p w14:paraId="6402F9A8">
      <w:pPr>
        <w:adjustRightInd w:val="0"/>
        <w:spacing w:line="360" w:lineRule="auto"/>
        <w:ind w:firstLine="528"/>
        <w:outlineLvl w:val="0"/>
        <w:rPr>
          <w:rFonts w:hint="eastAsia" w:ascii="宋体" w:hAnsi="宋体"/>
          <w:b/>
          <w:color w:val="auto"/>
          <w:sz w:val="28"/>
          <w:szCs w:val="28"/>
          <w:highlight w:val="none"/>
        </w:rPr>
      </w:pPr>
      <w:r>
        <w:rPr>
          <w:rFonts w:ascii="宋体" w:hAnsi="宋体"/>
          <w:b/>
          <w:color w:val="auto"/>
          <w:sz w:val="28"/>
          <w:szCs w:val="28"/>
          <w:highlight w:val="none"/>
        </w:rPr>
        <w:t>4.1</w:t>
      </w:r>
      <w:r>
        <w:rPr>
          <w:rFonts w:hint="eastAsia" w:ascii="宋体" w:hAnsi="宋体"/>
          <w:b/>
          <w:color w:val="auto"/>
          <w:sz w:val="28"/>
          <w:szCs w:val="28"/>
          <w:highlight w:val="none"/>
        </w:rPr>
        <w:t>设计规范</w:t>
      </w:r>
    </w:p>
    <w:p w14:paraId="74EC24AD">
      <w:pPr>
        <w:adjustRightInd w:val="0"/>
        <w:spacing w:line="360" w:lineRule="auto"/>
        <w:ind w:firstLine="528"/>
        <w:outlineLvl w:val="9"/>
        <w:rPr>
          <w:rFonts w:hint="eastAsia" w:ascii="宋体" w:hAnsi="宋体" w:eastAsia="宋体" w:cs="Times New Roman"/>
          <w:color w:val="auto"/>
          <w:sz w:val="28"/>
          <w:szCs w:val="28"/>
          <w:highlight w:val="none"/>
        </w:rPr>
      </w:pPr>
      <w:r>
        <w:rPr>
          <w:rFonts w:ascii="宋体" w:hAnsi="宋体"/>
          <w:color w:val="auto"/>
          <w:sz w:val="28"/>
          <w:szCs w:val="28"/>
          <w:highlight w:val="none"/>
        </w:rPr>
        <w:t>4.1.1</w:t>
      </w:r>
      <w:r>
        <w:rPr>
          <w:rFonts w:hint="eastAsia" w:ascii="宋体" w:hAnsi="宋体"/>
          <w:color w:val="auto"/>
          <w:sz w:val="28"/>
          <w:szCs w:val="28"/>
          <w:highlight w:val="none"/>
        </w:rPr>
        <w:t>设计必须符合国家、省、市相关技术规范、标准。须考虑广州市市政工程特色，相关元素（如排水、绿化、井盖、路灯、交通设施等）须按照广州市有关文件要求执行。</w:t>
      </w:r>
    </w:p>
    <w:p w14:paraId="71F4625E">
      <w:pPr>
        <w:adjustRightInd w:val="0"/>
        <w:spacing w:line="360" w:lineRule="auto"/>
        <w:ind w:firstLine="528"/>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审批通过的本项目前期成果文件及其它现行的国家及地方有关规范、标准、规程、规定。</w:t>
      </w:r>
    </w:p>
    <w:p w14:paraId="741E243B">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4.1.2</w:t>
      </w:r>
      <w:r>
        <w:rPr>
          <w:rFonts w:hint="eastAsia" w:ascii="宋体" w:hAnsi="宋体"/>
          <w:color w:val="auto"/>
          <w:sz w:val="28"/>
          <w:szCs w:val="28"/>
          <w:highlight w:val="none"/>
        </w:rPr>
        <w:t>设计成果深度必须符合</w:t>
      </w:r>
      <w:r>
        <w:rPr>
          <w:rFonts w:hint="eastAsia" w:ascii="宋体" w:hAnsi="宋体" w:eastAsia="宋体" w:cs="Times New Roman"/>
          <w:color w:val="auto"/>
          <w:sz w:val="28"/>
          <w:szCs w:val="28"/>
          <w:highlight w:val="none"/>
        </w:rPr>
        <w:t>建设部颁发的《建筑工程设计文件编制深度规定（2016年版）》</w:t>
      </w:r>
      <w:r>
        <w:rPr>
          <w:rFonts w:hint="eastAsia" w:ascii="宋体" w:hAnsi="宋体"/>
          <w:color w:val="auto"/>
          <w:sz w:val="28"/>
          <w:szCs w:val="28"/>
          <w:highlight w:val="none"/>
        </w:rPr>
        <w:t>要求</w:t>
      </w:r>
      <w:r>
        <w:rPr>
          <w:rFonts w:hint="eastAsia" w:ascii="宋体" w:hAnsi="宋体" w:cs="Times New Roman"/>
          <w:color w:val="auto"/>
          <w:sz w:val="28"/>
          <w:szCs w:val="28"/>
          <w:highlight w:val="none"/>
          <w:lang w:val="en-US" w:eastAsia="zh-CN"/>
        </w:rPr>
        <w:t>和</w:t>
      </w:r>
      <w:r>
        <w:rPr>
          <w:rFonts w:hint="eastAsia" w:ascii="宋体" w:hAnsi="宋体"/>
          <w:color w:val="auto"/>
          <w:sz w:val="28"/>
          <w:szCs w:val="28"/>
          <w:highlight w:val="none"/>
        </w:rPr>
        <w:t>住房城乡建设部编制的《市政公用工程设计文件编制深度规定（</w:t>
      </w:r>
      <w:r>
        <w:rPr>
          <w:rFonts w:ascii="宋体" w:hAnsi="宋体"/>
          <w:color w:val="auto"/>
          <w:sz w:val="28"/>
          <w:szCs w:val="28"/>
          <w:highlight w:val="none"/>
        </w:rPr>
        <w:t>2013</w:t>
      </w:r>
      <w:r>
        <w:rPr>
          <w:rFonts w:hint="eastAsia" w:ascii="宋体" w:hAnsi="宋体"/>
          <w:color w:val="auto"/>
          <w:sz w:val="28"/>
          <w:szCs w:val="28"/>
          <w:highlight w:val="none"/>
        </w:rPr>
        <w:t>版）》要求。</w:t>
      </w:r>
    </w:p>
    <w:p w14:paraId="3BCCE4B3">
      <w:pPr>
        <w:adjustRightInd/>
        <w:spacing w:line="360" w:lineRule="auto"/>
        <w:ind w:firstLine="560" w:firstLineChars="200"/>
        <w:rPr>
          <w:rFonts w:hint="eastAsia" w:ascii="宋体" w:hAnsi="宋体" w:eastAsia="宋体" w:cs="Times New Roman"/>
          <w:color w:val="auto"/>
          <w:sz w:val="28"/>
          <w:szCs w:val="28"/>
          <w:highlight w:val="none"/>
        </w:rPr>
      </w:pPr>
      <w:r>
        <w:rPr>
          <w:rFonts w:ascii="宋体" w:hAnsi="宋体"/>
          <w:color w:val="auto"/>
          <w:sz w:val="28"/>
          <w:szCs w:val="28"/>
          <w:highlight w:val="none"/>
        </w:rPr>
        <w:t>4.1.3</w:t>
      </w:r>
      <w:r>
        <w:rPr>
          <w:rFonts w:hint="eastAsia" w:ascii="宋体" w:hAnsi="宋体"/>
          <w:color w:val="auto"/>
          <w:sz w:val="28"/>
          <w:szCs w:val="28"/>
          <w:highlight w:val="none"/>
        </w:rPr>
        <w:t>设计必须符合广州市人民政府印发的《广州市房屋建筑和市政基础设施工程质量管理办法》（市人民政府第</w:t>
      </w:r>
      <w:r>
        <w:rPr>
          <w:rFonts w:ascii="宋体" w:hAnsi="宋体"/>
          <w:color w:val="auto"/>
          <w:sz w:val="28"/>
          <w:szCs w:val="28"/>
          <w:highlight w:val="none"/>
        </w:rPr>
        <w:t>129</w:t>
      </w:r>
      <w:r>
        <w:rPr>
          <w:rFonts w:hint="eastAsia" w:ascii="宋体" w:hAnsi="宋体"/>
          <w:color w:val="auto"/>
          <w:sz w:val="28"/>
          <w:szCs w:val="28"/>
          <w:highlight w:val="none"/>
        </w:rPr>
        <w:t>号令）</w:t>
      </w:r>
    </w:p>
    <w:p w14:paraId="2B1F39C6">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4.2</w:t>
      </w:r>
      <w:r>
        <w:rPr>
          <w:rFonts w:hint="eastAsia" w:ascii="宋体" w:hAnsi="宋体"/>
          <w:b/>
          <w:color w:val="auto"/>
          <w:sz w:val="28"/>
          <w:szCs w:val="28"/>
          <w:highlight w:val="none"/>
        </w:rPr>
        <w:t>审批流程</w:t>
      </w:r>
    </w:p>
    <w:p w14:paraId="400C12D7">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4.2.1</w:t>
      </w:r>
      <w:r>
        <w:rPr>
          <w:rFonts w:hint="eastAsia" w:ascii="宋体" w:hAnsi="宋体"/>
          <w:color w:val="auto"/>
          <w:sz w:val="28"/>
          <w:szCs w:val="28"/>
          <w:highlight w:val="none"/>
        </w:rPr>
        <w:t>项目基本审批流程为：可行性研究报</w:t>
      </w:r>
      <w:r>
        <w:rPr>
          <w:rFonts w:hint="eastAsia" w:ascii="宋体" w:hAnsi="宋体" w:eastAsia="宋体" w:cs="Times New Roman"/>
          <w:color w:val="auto"/>
          <w:sz w:val="28"/>
          <w:szCs w:val="28"/>
          <w:highlight w:val="none"/>
        </w:rPr>
        <w:t>告（我中心另行委托)—初勘</w:t>
      </w:r>
      <w:r>
        <w:rPr>
          <w:rFonts w:hint="eastAsia" w:ascii="宋体" w:hAnsi="宋体" w:eastAsia="宋体" w:cs="Times New Roman"/>
          <w:color w:val="auto"/>
          <w:sz w:val="28"/>
          <w:szCs w:val="28"/>
          <w:highlight w:val="none"/>
        </w:rPr>
        <w:softHyphen/>
      </w:r>
      <w:r>
        <w:rPr>
          <w:rFonts w:hint="eastAsia" w:ascii="宋体" w:hAnsi="宋体" w:eastAsia="宋体" w:cs="Times New Roman"/>
          <w:color w:val="auto"/>
          <w:sz w:val="28"/>
          <w:szCs w:val="28"/>
          <w:highlight w:val="none"/>
        </w:rPr>
        <w:t>—初步设计—概算—详勘—施工图设计—预算</w:t>
      </w:r>
      <w:r>
        <w:rPr>
          <w:rFonts w:ascii="宋体" w:hAnsi="宋体"/>
          <w:color w:val="auto"/>
          <w:sz w:val="28"/>
          <w:szCs w:val="28"/>
          <w:highlight w:val="none"/>
        </w:rPr>
        <w:t>—</w:t>
      </w:r>
      <w:r>
        <w:rPr>
          <w:rFonts w:hint="eastAsia" w:ascii="宋体" w:hAnsi="宋体"/>
          <w:color w:val="auto"/>
          <w:sz w:val="28"/>
          <w:szCs w:val="28"/>
          <w:highlight w:val="none"/>
        </w:rPr>
        <w:t>竣工图。建设范围、投资规模均需控制在上一环节批复或许可范围内。超出范围或规模的必须有充分依据，并提供对比分析报告报</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审查同意，并按《广州市政府投资管理条例》办理重新报批或调整手续。</w:t>
      </w:r>
    </w:p>
    <w:p w14:paraId="5047EAEE">
      <w:pPr>
        <w:spacing w:line="360" w:lineRule="auto"/>
        <w:ind w:firstLine="560" w:firstLineChars="200"/>
        <w:rPr>
          <w:rFonts w:hint="default" w:ascii="宋体" w:hAnsi="宋体" w:eastAsia="宋体"/>
          <w:color w:val="auto"/>
          <w:sz w:val="28"/>
          <w:szCs w:val="28"/>
          <w:highlight w:val="none"/>
          <w:lang w:val="en-US" w:eastAsia="zh-CN"/>
        </w:rPr>
      </w:pPr>
      <w:r>
        <w:rPr>
          <w:rFonts w:hint="default" w:ascii="宋体" w:hAnsi="宋体"/>
          <w:color w:val="auto"/>
          <w:sz w:val="28"/>
          <w:szCs w:val="28"/>
          <w:highlight w:val="none"/>
          <w:lang w:val="en-US"/>
        </w:rPr>
        <w:t>a</w:t>
      </w:r>
      <w:r>
        <w:rPr>
          <w:rFonts w:ascii="宋体" w:hAnsi="宋体"/>
          <w:color w:val="auto"/>
          <w:sz w:val="28"/>
          <w:szCs w:val="28"/>
          <w:highlight w:val="none"/>
        </w:rPr>
        <w:t>.</w:t>
      </w:r>
      <w:r>
        <w:rPr>
          <w:rFonts w:hint="eastAsia" w:ascii="宋体" w:hAnsi="宋体"/>
          <w:color w:val="auto"/>
          <w:sz w:val="28"/>
          <w:szCs w:val="28"/>
          <w:highlight w:val="none"/>
        </w:rPr>
        <w:t>勘察（初勘、详勘）：</w:t>
      </w:r>
      <w:r>
        <w:rPr>
          <w:rFonts w:ascii="宋体" w:hAnsi="宋体"/>
          <w:color w:val="auto"/>
          <w:sz w:val="28"/>
          <w:szCs w:val="28"/>
          <w:highlight w:val="none"/>
        </w:rPr>
        <w:fldChar w:fldCharType="begin"/>
      </w:r>
      <w:r>
        <w:rPr>
          <w:rFonts w:ascii="宋体" w:hAnsi="宋体"/>
          <w:color w:val="auto"/>
          <w:sz w:val="28"/>
          <w:szCs w:val="28"/>
          <w:highlight w:val="none"/>
        </w:rPr>
        <w:instrText xml:space="preserve"> eq \o\ac(</w:instrText>
      </w:r>
      <w:r>
        <w:rPr>
          <w:rFonts w:hint="eastAsia" w:ascii="宋体" w:hAnsi="宋体"/>
          <w:color w:val="auto"/>
          <w:position w:val="-5"/>
          <w:sz w:val="42"/>
          <w:szCs w:val="28"/>
          <w:highlight w:val="none"/>
        </w:rPr>
        <w:instrText xml:space="preserve">○</w:instrText>
      </w:r>
      <w:r>
        <w:rPr>
          <w:rFonts w:ascii="宋体" w:hAnsi="宋体"/>
          <w:color w:val="auto"/>
          <w:sz w:val="28"/>
          <w:szCs w:val="28"/>
          <w:highlight w:val="none"/>
        </w:rPr>
        <w:instrText xml:space="preserve">,1)</w:instrText>
      </w:r>
      <w:r>
        <w:rPr>
          <w:rFonts w:ascii="宋体" w:hAnsi="宋体"/>
          <w:color w:val="auto"/>
          <w:sz w:val="28"/>
          <w:szCs w:val="28"/>
          <w:highlight w:val="none"/>
        </w:rPr>
        <w:fldChar w:fldCharType="end"/>
      </w:r>
      <w:r>
        <w:rPr>
          <w:rFonts w:hint="eastAsia" w:ascii="宋体" w:hAnsi="宋体"/>
          <w:color w:val="auto"/>
          <w:sz w:val="28"/>
          <w:szCs w:val="28"/>
          <w:highlight w:val="none"/>
        </w:rPr>
        <w:t>应根据设计方案及设计对勘察的技术要求编制勘察大纲。大纲应分别由勘察单位技术负责人、设计单位设计负责人及施工图审查单位审核确认，并提交</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审定。</w:t>
      </w:r>
      <w:r>
        <w:rPr>
          <w:rFonts w:ascii="宋体" w:hAnsi="宋体"/>
          <w:color w:val="auto"/>
          <w:sz w:val="28"/>
          <w:szCs w:val="28"/>
          <w:highlight w:val="none"/>
        </w:rPr>
        <w:fldChar w:fldCharType="begin"/>
      </w:r>
      <w:r>
        <w:rPr>
          <w:rFonts w:hint="eastAsia" w:ascii="宋体" w:hAnsi="宋体"/>
          <w:color w:val="auto"/>
          <w:sz w:val="28"/>
          <w:szCs w:val="28"/>
          <w:highlight w:val="none"/>
        </w:rPr>
        <w:instrText xml:space="preserve">eq \o\ac(</w:instrText>
      </w:r>
      <w:r>
        <w:rPr>
          <w:rFonts w:hint="eastAsia" w:ascii="宋体" w:hAnsi="宋体"/>
          <w:color w:val="auto"/>
          <w:position w:val="-5"/>
          <w:sz w:val="42"/>
          <w:szCs w:val="28"/>
          <w:highlight w:val="none"/>
        </w:rPr>
        <w:instrText xml:space="preserve">○</w:instrText>
      </w:r>
      <w:r>
        <w:rPr>
          <w:rFonts w:hint="eastAsia" w:ascii="宋体" w:hAnsi="宋体"/>
          <w:color w:val="auto"/>
          <w:sz w:val="28"/>
          <w:szCs w:val="28"/>
          <w:highlight w:val="none"/>
        </w:rPr>
        <w:instrText xml:space="preserve">,2)</w:instrText>
      </w:r>
      <w:r>
        <w:rPr>
          <w:rFonts w:ascii="宋体" w:hAnsi="宋体"/>
          <w:color w:val="auto"/>
          <w:sz w:val="28"/>
          <w:szCs w:val="28"/>
          <w:highlight w:val="none"/>
        </w:rPr>
        <w:fldChar w:fldCharType="end"/>
      </w:r>
      <w:r>
        <w:rPr>
          <w:rFonts w:hint="eastAsia" w:ascii="宋体" w:hAnsi="宋体"/>
          <w:color w:val="auto"/>
          <w:sz w:val="28"/>
          <w:szCs w:val="28"/>
          <w:highlight w:val="none"/>
        </w:rPr>
        <w:t>如勘察大纲超出合同工作量，需书面进行对比分析并说明原因。</w:t>
      </w:r>
      <w:r>
        <w:rPr>
          <w:rFonts w:ascii="宋体" w:hAnsi="宋体"/>
          <w:color w:val="auto"/>
          <w:sz w:val="28"/>
          <w:szCs w:val="28"/>
          <w:highlight w:val="none"/>
        </w:rPr>
        <w:fldChar w:fldCharType="begin"/>
      </w:r>
      <w:r>
        <w:rPr>
          <w:rFonts w:hint="eastAsia" w:ascii="宋体" w:hAnsi="宋体"/>
          <w:color w:val="auto"/>
          <w:sz w:val="28"/>
          <w:szCs w:val="28"/>
          <w:highlight w:val="none"/>
        </w:rPr>
        <w:instrText xml:space="preserve">eq \o\ac(</w:instrText>
      </w:r>
      <w:r>
        <w:rPr>
          <w:rFonts w:hint="eastAsia" w:ascii="宋体" w:hAnsi="宋体"/>
          <w:color w:val="auto"/>
          <w:position w:val="-5"/>
          <w:sz w:val="42"/>
          <w:szCs w:val="28"/>
          <w:highlight w:val="none"/>
        </w:rPr>
        <w:instrText xml:space="preserve">○</w:instrText>
      </w:r>
      <w:r>
        <w:rPr>
          <w:rFonts w:hint="eastAsia" w:ascii="宋体" w:hAnsi="宋体"/>
          <w:color w:val="auto"/>
          <w:sz w:val="28"/>
          <w:szCs w:val="28"/>
          <w:highlight w:val="none"/>
        </w:rPr>
        <w:instrText xml:space="preserve">,3)</w:instrText>
      </w:r>
      <w:r>
        <w:rPr>
          <w:rFonts w:ascii="宋体" w:hAnsi="宋体"/>
          <w:color w:val="auto"/>
          <w:sz w:val="28"/>
          <w:szCs w:val="28"/>
          <w:highlight w:val="none"/>
        </w:rPr>
        <w:fldChar w:fldCharType="end"/>
      </w:r>
      <w:r>
        <w:rPr>
          <w:rFonts w:hint="eastAsia" w:ascii="宋体" w:hAnsi="宋体"/>
          <w:color w:val="auto"/>
          <w:sz w:val="28"/>
          <w:szCs w:val="28"/>
          <w:highlight w:val="none"/>
        </w:rPr>
        <w:t>勘察实施过程中，由于方案调整等原因超出已审批勘察大纲工作内容的，需及时向</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申请调整。</w:t>
      </w:r>
      <w:r>
        <w:rPr>
          <w:rFonts w:ascii="宋体" w:hAnsi="宋体"/>
          <w:color w:val="auto"/>
          <w:sz w:val="28"/>
          <w:szCs w:val="28"/>
          <w:highlight w:val="none"/>
        </w:rPr>
        <w:fldChar w:fldCharType="begin"/>
      </w:r>
      <w:r>
        <w:rPr>
          <w:rFonts w:hint="eastAsia" w:ascii="宋体" w:hAnsi="宋体"/>
          <w:color w:val="auto"/>
          <w:sz w:val="28"/>
          <w:szCs w:val="28"/>
          <w:highlight w:val="none"/>
        </w:rPr>
        <w:instrText xml:space="preserve">eq \o\ac(</w:instrText>
      </w:r>
      <w:r>
        <w:rPr>
          <w:rFonts w:hint="eastAsia" w:ascii="宋体" w:hAnsi="宋体"/>
          <w:color w:val="auto"/>
          <w:position w:val="-5"/>
          <w:sz w:val="42"/>
          <w:szCs w:val="28"/>
          <w:highlight w:val="none"/>
        </w:rPr>
        <w:instrText xml:space="preserve">○</w:instrText>
      </w:r>
      <w:r>
        <w:rPr>
          <w:rFonts w:hint="eastAsia" w:ascii="宋体" w:hAnsi="宋体"/>
          <w:color w:val="auto"/>
          <w:sz w:val="28"/>
          <w:szCs w:val="28"/>
          <w:highlight w:val="none"/>
        </w:rPr>
        <w:instrText xml:space="preserve">,4)</w:instrText>
      </w:r>
      <w:r>
        <w:rPr>
          <w:rFonts w:ascii="宋体" w:hAnsi="宋体"/>
          <w:color w:val="auto"/>
          <w:sz w:val="28"/>
          <w:szCs w:val="28"/>
          <w:highlight w:val="none"/>
        </w:rPr>
        <w:fldChar w:fldCharType="end"/>
      </w:r>
      <w:r>
        <w:rPr>
          <w:rFonts w:hint="eastAsia" w:ascii="宋体"/>
          <w:color w:val="auto"/>
          <w:sz w:val="28"/>
          <w:szCs w:val="28"/>
          <w:highlight w:val="none"/>
        </w:rPr>
        <w:t>提交勘察成果前应送设计负责人加具意见及设计单位盖章确认，其中详勘报告还须经施工图审查单位审查并出具审查报告。</w:t>
      </w:r>
      <w:r>
        <w:rPr>
          <w:rFonts w:ascii="宋体"/>
          <w:color w:val="auto"/>
          <w:sz w:val="28"/>
          <w:szCs w:val="28"/>
          <w:highlight w:val="none"/>
        </w:rPr>
        <w:fldChar w:fldCharType="begin"/>
      </w:r>
      <w:r>
        <w:rPr>
          <w:rFonts w:hint="eastAsia" w:ascii="宋体"/>
          <w:color w:val="auto"/>
          <w:sz w:val="28"/>
          <w:szCs w:val="28"/>
          <w:highlight w:val="none"/>
        </w:rPr>
        <w:instrText xml:space="preserve">eq \o\ac(</w:instrText>
      </w:r>
      <w:r>
        <w:rPr>
          <w:rFonts w:hint="eastAsia" w:ascii="宋体"/>
          <w:color w:val="auto"/>
          <w:position w:val="-5"/>
          <w:sz w:val="42"/>
          <w:szCs w:val="28"/>
          <w:highlight w:val="none"/>
        </w:rPr>
        <w:instrText xml:space="preserve">○</w:instrText>
      </w:r>
      <w:r>
        <w:rPr>
          <w:rFonts w:hint="eastAsia" w:ascii="宋体"/>
          <w:color w:val="auto"/>
          <w:sz w:val="28"/>
          <w:szCs w:val="28"/>
          <w:highlight w:val="none"/>
        </w:rPr>
        <w:instrText xml:space="preserve">,5)</w:instrText>
      </w:r>
      <w:r>
        <w:rPr>
          <w:rFonts w:ascii="宋体"/>
          <w:color w:val="auto"/>
          <w:sz w:val="28"/>
          <w:szCs w:val="28"/>
          <w:highlight w:val="none"/>
        </w:rPr>
        <w:fldChar w:fldCharType="end"/>
      </w:r>
      <w:r>
        <w:rPr>
          <w:rFonts w:hint="eastAsia" w:ascii="宋体"/>
          <w:color w:val="auto"/>
          <w:sz w:val="28"/>
          <w:szCs w:val="28"/>
          <w:highlight w:val="none"/>
        </w:rPr>
        <w:t>初勘成果报告务必在初步设计评审前提交，详勘成果报告需在施工图设计审查前提交。</w:t>
      </w:r>
      <w:r>
        <w:rPr>
          <w:rFonts w:ascii="宋体"/>
          <w:color w:val="auto"/>
          <w:sz w:val="28"/>
          <w:szCs w:val="28"/>
          <w:highlight w:val="none"/>
        </w:rPr>
        <w:fldChar w:fldCharType="begin"/>
      </w:r>
      <w:r>
        <w:rPr>
          <w:rFonts w:hint="eastAsia" w:ascii="宋体"/>
          <w:color w:val="auto"/>
          <w:sz w:val="28"/>
          <w:szCs w:val="28"/>
          <w:highlight w:val="none"/>
        </w:rPr>
        <w:instrText xml:space="preserve">eq \o\ac(</w:instrText>
      </w:r>
      <w:r>
        <w:rPr>
          <w:rFonts w:hint="eastAsia" w:ascii="宋体"/>
          <w:color w:val="auto"/>
          <w:position w:val="-5"/>
          <w:sz w:val="42"/>
          <w:szCs w:val="28"/>
          <w:highlight w:val="none"/>
        </w:rPr>
        <w:instrText xml:space="preserve">○</w:instrText>
      </w:r>
      <w:r>
        <w:rPr>
          <w:rFonts w:hint="eastAsia" w:ascii="宋体"/>
          <w:color w:val="auto"/>
          <w:sz w:val="28"/>
          <w:szCs w:val="28"/>
          <w:highlight w:val="none"/>
        </w:rPr>
        <w:instrText xml:space="preserve">,6)</w:instrText>
      </w:r>
      <w:r>
        <w:rPr>
          <w:rFonts w:ascii="宋体"/>
          <w:color w:val="auto"/>
          <w:sz w:val="28"/>
          <w:szCs w:val="28"/>
          <w:highlight w:val="none"/>
        </w:rPr>
        <w:fldChar w:fldCharType="end"/>
      </w:r>
      <w:r>
        <w:rPr>
          <w:rFonts w:hint="eastAsia" w:ascii="宋体"/>
          <w:color w:val="auto"/>
          <w:sz w:val="28"/>
          <w:szCs w:val="28"/>
          <w:highlight w:val="none"/>
        </w:rPr>
        <w:t>提交详勘报告时需填写岩土工程勘察成果交付表，对比原审定的勘察大纲，说明实际完成工作量、未完成工作量或超出工作量，并阐明原因。</w:t>
      </w:r>
      <w:r>
        <w:rPr>
          <w:rFonts w:hint="eastAsia" w:ascii="宋体" w:hAnsi="宋体"/>
          <w:color w:val="auto"/>
          <w:sz w:val="28"/>
          <w:szCs w:val="28"/>
          <w:highlight w:val="none"/>
        </w:rPr>
        <w:t>具体专业要求见</w:t>
      </w:r>
      <w:r>
        <w:rPr>
          <w:rFonts w:hint="eastAsia" w:ascii="宋体" w:hAnsi="宋体"/>
          <w:color w:val="auto"/>
          <w:sz w:val="28"/>
          <w:szCs w:val="28"/>
          <w:highlight w:val="none"/>
          <w:lang w:val="en-US" w:eastAsia="zh-CN"/>
        </w:rPr>
        <w:t>5.1.</w:t>
      </w:r>
    </w:p>
    <w:p w14:paraId="0ED6BA24">
      <w:pPr>
        <w:spacing w:line="360" w:lineRule="auto"/>
        <w:ind w:firstLine="560" w:firstLineChars="200"/>
        <w:rPr>
          <w:rFonts w:hint="eastAsia" w:ascii="宋体" w:eastAsia="宋体" w:cs="Times New Roman"/>
          <w:color w:val="auto"/>
          <w:sz w:val="28"/>
          <w:szCs w:val="28"/>
          <w:highlight w:val="none"/>
        </w:rPr>
      </w:pPr>
      <w:r>
        <w:rPr>
          <w:rFonts w:hint="eastAsia" w:ascii="宋体" w:eastAsia="宋体" w:cs="Times New Roman"/>
          <w:color w:val="auto"/>
          <w:sz w:val="28"/>
          <w:szCs w:val="28"/>
          <w:highlight w:val="none"/>
        </w:rPr>
        <w:t>勘察工作应协助建设管理单位开展城市道路占道挖掘及涉及地铁、燃气、供水、供电管线等高风险位置挖掘的相关审批手续。</w:t>
      </w:r>
    </w:p>
    <w:p w14:paraId="76A5237A">
      <w:pPr>
        <w:spacing w:line="360" w:lineRule="auto"/>
        <w:ind w:firstLine="560" w:firstLineChars="200"/>
        <w:rPr>
          <w:rFonts w:hint="eastAsia" w:ascii="宋体" w:eastAsia="宋体" w:cs="Times New Roman"/>
          <w:color w:val="auto"/>
          <w:sz w:val="28"/>
          <w:szCs w:val="28"/>
          <w:highlight w:val="none"/>
        </w:rPr>
      </w:pPr>
      <w:r>
        <w:rPr>
          <w:rFonts w:hint="eastAsia" w:ascii="宋体" w:eastAsia="宋体" w:cs="Times New Roman"/>
          <w:color w:val="auto"/>
          <w:sz w:val="28"/>
          <w:szCs w:val="28"/>
          <w:highlight w:val="none"/>
        </w:rPr>
        <w:t>应根据设计要求开展测量工作，根据项目前期规划用地报建要求开展地形图实测及建设工程放线测量。</w:t>
      </w:r>
    </w:p>
    <w:p w14:paraId="07B896D0">
      <w:pPr>
        <w:spacing w:line="360" w:lineRule="auto"/>
        <w:ind w:firstLine="560" w:firstLineChars="200"/>
        <w:rPr>
          <w:rFonts w:ascii="宋体"/>
          <w:color w:val="auto"/>
          <w:sz w:val="28"/>
          <w:szCs w:val="28"/>
          <w:highlight w:val="none"/>
        </w:rPr>
      </w:pPr>
      <w:r>
        <w:rPr>
          <w:rFonts w:hint="default" w:ascii="宋体" w:cs="Times New Roman"/>
          <w:color w:val="auto"/>
          <w:sz w:val="28"/>
          <w:szCs w:val="28"/>
          <w:highlight w:val="none"/>
          <w:lang w:val="en-US"/>
        </w:rPr>
        <w:t>b</w:t>
      </w:r>
      <w:r>
        <w:rPr>
          <w:rFonts w:hint="eastAsia" w:ascii="宋体" w:eastAsia="宋体" w:cs="Times New Roman"/>
          <w:color w:val="auto"/>
          <w:sz w:val="28"/>
          <w:szCs w:val="28"/>
          <w:highlight w:val="none"/>
        </w:rPr>
        <w:t>.初步设计：初步设计应遵循先勘察后设计的原则，其它专业附</w:t>
      </w:r>
      <w:r>
        <w:rPr>
          <w:rFonts w:hint="eastAsia" w:ascii="宋体" w:hAnsi="宋体"/>
          <w:color w:val="auto"/>
          <w:sz w:val="28"/>
          <w:szCs w:val="28"/>
          <w:highlight w:val="none"/>
        </w:rPr>
        <w:t>属工程应与主体工程同步送审，同时提交概算及分标方案，报</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审批。具体设计要求见</w:t>
      </w:r>
      <w:r>
        <w:rPr>
          <w:rFonts w:ascii="宋体" w:hAnsi="宋体"/>
          <w:color w:val="auto"/>
          <w:sz w:val="28"/>
          <w:szCs w:val="28"/>
          <w:highlight w:val="none"/>
        </w:rPr>
        <w:t>4.5</w:t>
      </w:r>
      <w:r>
        <w:rPr>
          <w:rFonts w:hint="eastAsia" w:ascii="宋体" w:hAnsi="宋体"/>
          <w:color w:val="auto"/>
          <w:sz w:val="28"/>
          <w:szCs w:val="28"/>
          <w:highlight w:val="none"/>
        </w:rPr>
        <w:t>。</w:t>
      </w:r>
    </w:p>
    <w:p w14:paraId="482A2E38">
      <w:pPr>
        <w:spacing w:line="360" w:lineRule="auto"/>
        <w:ind w:firstLine="560" w:firstLineChars="200"/>
        <w:rPr>
          <w:rFonts w:ascii="宋体" w:hAnsi="宋体"/>
          <w:color w:val="auto"/>
          <w:sz w:val="28"/>
          <w:szCs w:val="28"/>
          <w:highlight w:val="none"/>
        </w:rPr>
      </w:pPr>
      <w:r>
        <w:rPr>
          <w:rFonts w:hint="default" w:ascii="宋体" w:hAnsi="宋体"/>
          <w:color w:val="auto"/>
          <w:sz w:val="28"/>
          <w:szCs w:val="28"/>
          <w:highlight w:val="none"/>
          <w:lang w:val="en-US"/>
        </w:rPr>
        <w:t>c</w:t>
      </w:r>
      <w:r>
        <w:rPr>
          <w:rFonts w:ascii="宋体"/>
          <w:color w:val="auto"/>
          <w:sz w:val="28"/>
          <w:szCs w:val="28"/>
          <w:highlight w:val="none"/>
        </w:rPr>
        <w:t>.</w:t>
      </w:r>
      <w:r>
        <w:rPr>
          <w:rFonts w:hint="eastAsia" w:ascii="宋体" w:hAnsi="宋体"/>
          <w:color w:val="auto"/>
          <w:sz w:val="28"/>
          <w:szCs w:val="28"/>
          <w:highlight w:val="none"/>
        </w:rPr>
        <w:t>施工图设计：设计单位应当根据经施工图审查机构审查合格的工程勘察成果进行设计。以下情况设计单位应组织专家进行评审并进行完善，评审专家由</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确定</w:t>
      </w:r>
      <w:r>
        <w:rPr>
          <w:rFonts w:ascii="宋体" w:hAnsi="宋体"/>
          <w:color w:val="auto"/>
          <w:sz w:val="28"/>
          <w:szCs w:val="28"/>
          <w:highlight w:val="none"/>
        </w:rPr>
        <w:t>:</w:t>
      </w:r>
      <w:r>
        <w:rPr>
          <w:rFonts w:ascii="宋体" w:hAnsi="宋体"/>
          <w:color w:val="auto"/>
          <w:sz w:val="28"/>
          <w:szCs w:val="28"/>
          <w:highlight w:val="none"/>
        </w:rPr>
        <w:fldChar w:fldCharType="begin"/>
      </w:r>
      <w:r>
        <w:rPr>
          <w:rFonts w:ascii="宋体" w:hAnsi="宋体"/>
          <w:color w:val="auto"/>
          <w:sz w:val="28"/>
          <w:szCs w:val="28"/>
          <w:highlight w:val="none"/>
        </w:rPr>
        <w:instrText xml:space="preserve"> eq \o\ac(</w:instrText>
      </w:r>
      <w:r>
        <w:rPr>
          <w:rFonts w:hint="eastAsia" w:ascii="宋体" w:hAnsi="宋体"/>
          <w:color w:val="auto"/>
          <w:position w:val="-5"/>
          <w:sz w:val="42"/>
          <w:szCs w:val="28"/>
          <w:highlight w:val="none"/>
        </w:rPr>
        <w:instrText xml:space="preserve">○</w:instrText>
      </w:r>
      <w:r>
        <w:rPr>
          <w:rFonts w:ascii="宋体" w:hAnsi="宋体"/>
          <w:color w:val="auto"/>
          <w:sz w:val="28"/>
          <w:szCs w:val="28"/>
          <w:highlight w:val="none"/>
        </w:rPr>
        <w:instrText xml:space="preserve">,1)</w:instrText>
      </w:r>
      <w:r>
        <w:rPr>
          <w:rFonts w:ascii="宋体" w:hAnsi="宋体"/>
          <w:color w:val="auto"/>
          <w:sz w:val="28"/>
          <w:szCs w:val="28"/>
          <w:highlight w:val="none"/>
        </w:rPr>
        <w:fldChar w:fldCharType="end"/>
      </w:r>
      <w:r>
        <w:rPr>
          <w:rFonts w:hint="eastAsia" w:ascii="宋体" w:hAnsi="宋体"/>
          <w:color w:val="auto"/>
          <w:sz w:val="28"/>
          <w:szCs w:val="28"/>
          <w:highlight w:val="none"/>
        </w:rPr>
        <w:t>影响邻近建（构）筑物结构安全的设计方案。</w:t>
      </w:r>
      <w:r>
        <w:rPr>
          <w:rFonts w:ascii="宋体" w:hAnsi="宋体"/>
          <w:color w:val="auto"/>
          <w:sz w:val="28"/>
          <w:szCs w:val="28"/>
          <w:highlight w:val="none"/>
        </w:rPr>
        <w:fldChar w:fldCharType="begin"/>
      </w:r>
      <w:r>
        <w:rPr>
          <w:rFonts w:ascii="宋体" w:hAnsi="宋体"/>
          <w:color w:val="auto"/>
          <w:sz w:val="28"/>
          <w:szCs w:val="28"/>
          <w:highlight w:val="none"/>
        </w:rPr>
        <w:instrText xml:space="preserve"> eq \o\ac(</w:instrText>
      </w:r>
      <w:r>
        <w:rPr>
          <w:rFonts w:hint="eastAsia" w:ascii="宋体" w:hAnsi="宋体"/>
          <w:color w:val="auto"/>
          <w:position w:val="-5"/>
          <w:sz w:val="42"/>
          <w:szCs w:val="28"/>
          <w:highlight w:val="none"/>
        </w:rPr>
        <w:instrText xml:space="preserve">○</w:instrText>
      </w:r>
      <w:r>
        <w:rPr>
          <w:rFonts w:ascii="宋体" w:hAnsi="宋体"/>
          <w:color w:val="auto"/>
          <w:sz w:val="28"/>
          <w:szCs w:val="28"/>
          <w:highlight w:val="none"/>
        </w:rPr>
        <w:instrText xml:space="preserve">,2)</w:instrText>
      </w:r>
      <w:r>
        <w:rPr>
          <w:rFonts w:ascii="宋体" w:hAnsi="宋体"/>
          <w:color w:val="auto"/>
          <w:sz w:val="28"/>
          <w:szCs w:val="28"/>
          <w:highlight w:val="none"/>
        </w:rPr>
        <w:fldChar w:fldCharType="end"/>
      </w:r>
      <w:r>
        <w:rPr>
          <w:rFonts w:hint="eastAsia" w:ascii="宋体" w:hAnsi="宋体"/>
          <w:color w:val="auto"/>
          <w:sz w:val="28"/>
          <w:szCs w:val="28"/>
          <w:highlight w:val="none"/>
        </w:rPr>
        <w:t>基坑开挖深度大于等于</w:t>
      </w:r>
      <w:r>
        <w:rPr>
          <w:rFonts w:ascii="宋体" w:hAnsi="宋体"/>
          <w:color w:val="auto"/>
          <w:sz w:val="28"/>
          <w:szCs w:val="28"/>
          <w:highlight w:val="none"/>
        </w:rPr>
        <w:t>5</w:t>
      </w:r>
      <w:r>
        <w:rPr>
          <w:rFonts w:hint="eastAsia" w:ascii="宋体" w:hAnsi="宋体"/>
          <w:color w:val="auto"/>
          <w:sz w:val="28"/>
          <w:szCs w:val="28"/>
          <w:highlight w:val="none"/>
        </w:rPr>
        <w:t>米或使用锚杆、土钉的基坑设计方案（经专家审查组认定需作重大修改的方案或基坑开挖深度超过原设计开挖深度时，设计单位需重新进行基坑工程方案设计；基坑开挖深度大于等于</w:t>
      </w:r>
      <w:r>
        <w:rPr>
          <w:rFonts w:ascii="宋体" w:hAnsi="宋体"/>
          <w:color w:val="auto"/>
          <w:sz w:val="28"/>
          <w:szCs w:val="28"/>
          <w:highlight w:val="none"/>
        </w:rPr>
        <w:t>5</w:t>
      </w:r>
      <w:r>
        <w:rPr>
          <w:rFonts w:hint="eastAsia" w:ascii="宋体" w:hAnsi="宋体"/>
          <w:color w:val="auto"/>
          <w:sz w:val="28"/>
          <w:szCs w:val="28"/>
          <w:highlight w:val="none"/>
        </w:rPr>
        <w:t>米还需重新组织专家评审）。</w:t>
      </w:r>
      <w:r>
        <w:rPr>
          <w:rFonts w:ascii="宋体" w:hAnsi="宋体"/>
          <w:color w:val="auto"/>
          <w:sz w:val="28"/>
          <w:szCs w:val="28"/>
          <w:highlight w:val="none"/>
        </w:rPr>
        <w:fldChar w:fldCharType="begin"/>
      </w:r>
      <w:r>
        <w:rPr>
          <w:rFonts w:hint="eastAsia" w:ascii="宋体" w:hAnsi="宋体"/>
          <w:color w:val="auto"/>
          <w:sz w:val="28"/>
          <w:szCs w:val="28"/>
          <w:highlight w:val="none"/>
        </w:rPr>
        <w:instrText xml:space="preserve">eq \o\ac(</w:instrText>
      </w:r>
      <w:r>
        <w:rPr>
          <w:rFonts w:hint="eastAsia" w:ascii="宋体" w:hAnsi="宋体"/>
          <w:color w:val="auto"/>
          <w:position w:val="-5"/>
          <w:sz w:val="42"/>
          <w:szCs w:val="28"/>
          <w:highlight w:val="none"/>
        </w:rPr>
        <w:instrText xml:space="preserve">○</w:instrText>
      </w:r>
      <w:r>
        <w:rPr>
          <w:rFonts w:hint="eastAsia" w:ascii="宋体" w:hAnsi="宋体"/>
          <w:color w:val="auto"/>
          <w:sz w:val="28"/>
          <w:szCs w:val="28"/>
          <w:highlight w:val="none"/>
        </w:rPr>
        <w:instrText xml:space="preserve">,3)</w:instrText>
      </w:r>
      <w:r>
        <w:rPr>
          <w:rFonts w:ascii="宋体" w:hAnsi="宋体"/>
          <w:color w:val="auto"/>
          <w:sz w:val="28"/>
          <w:szCs w:val="28"/>
          <w:highlight w:val="none"/>
        </w:rPr>
        <w:fldChar w:fldCharType="end"/>
      </w:r>
      <w:r>
        <w:rPr>
          <w:rFonts w:hint="eastAsia" w:ascii="宋体" w:hAnsi="宋体"/>
          <w:color w:val="auto"/>
          <w:sz w:val="28"/>
          <w:szCs w:val="28"/>
          <w:highlight w:val="none"/>
        </w:rPr>
        <w:t>使用新技术、新工艺、新材料的。具体设计要求见</w:t>
      </w:r>
      <w:r>
        <w:rPr>
          <w:rFonts w:ascii="宋体" w:hAnsi="宋体"/>
          <w:color w:val="auto"/>
          <w:sz w:val="28"/>
          <w:szCs w:val="28"/>
          <w:highlight w:val="none"/>
        </w:rPr>
        <w:t>4.6</w:t>
      </w:r>
      <w:r>
        <w:rPr>
          <w:rFonts w:hint="eastAsia" w:ascii="宋体" w:hAnsi="宋体"/>
          <w:color w:val="auto"/>
          <w:sz w:val="28"/>
          <w:szCs w:val="28"/>
          <w:highlight w:val="none"/>
        </w:rPr>
        <w:t>。</w:t>
      </w:r>
    </w:p>
    <w:p w14:paraId="7651B430">
      <w:pPr>
        <w:adjustRightInd w:val="0"/>
        <w:spacing w:line="360" w:lineRule="auto"/>
        <w:ind w:firstLine="543" w:firstLineChars="194"/>
        <w:jc w:val="left"/>
        <w:rPr>
          <w:rFonts w:ascii="宋体" w:hAnsi="宋体"/>
          <w:color w:val="auto"/>
          <w:sz w:val="28"/>
          <w:szCs w:val="28"/>
          <w:highlight w:val="none"/>
        </w:rPr>
      </w:pPr>
      <w:r>
        <w:rPr>
          <w:rFonts w:hint="default" w:ascii="宋体" w:hAnsi="宋体"/>
          <w:color w:val="auto"/>
          <w:sz w:val="28"/>
          <w:szCs w:val="28"/>
          <w:highlight w:val="none"/>
          <w:lang w:val="en-US"/>
        </w:rPr>
        <w:t>d</w:t>
      </w:r>
      <w:r>
        <w:rPr>
          <w:rFonts w:ascii="宋体"/>
          <w:color w:val="auto"/>
          <w:sz w:val="28"/>
          <w:szCs w:val="28"/>
          <w:highlight w:val="none"/>
        </w:rPr>
        <w:t>.</w:t>
      </w:r>
      <w:r>
        <w:rPr>
          <w:rFonts w:hint="eastAsia" w:ascii="宋体" w:hAnsi="宋体"/>
          <w:color w:val="auto"/>
          <w:sz w:val="28"/>
          <w:szCs w:val="28"/>
          <w:highlight w:val="none"/>
        </w:rPr>
        <w:t>概预算：提交的概、预算成果需经</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审核，由</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申请概、预算评审。概算财评送审以一个项目为单位，如需分批送审的，设计单位应提请</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申请分次报审。评审过程中设计单位需配合财评工作及时补充资料，并对评审初步意见进行核对。具体要求见第六部分概预算编制要求。</w:t>
      </w:r>
    </w:p>
    <w:p w14:paraId="246BE9B1">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4.2.2</w:t>
      </w:r>
      <w:r>
        <w:rPr>
          <w:rFonts w:hint="eastAsia" w:ascii="宋体" w:hAnsi="宋体"/>
          <w:color w:val="auto"/>
          <w:sz w:val="28"/>
          <w:szCs w:val="28"/>
          <w:highlight w:val="none"/>
        </w:rPr>
        <w:t>规划国土审批流程为：</w:t>
      </w:r>
      <w:r>
        <w:rPr>
          <w:rFonts w:hint="eastAsia" w:ascii="宋体" w:hAnsi="宋体"/>
          <w:color w:val="auto"/>
          <w:sz w:val="28"/>
          <w:szCs w:val="28"/>
          <w:highlight w:val="none"/>
          <w:lang w:eastAsia="zh-CN"/>
        </w:rPr>
        <w:t>用地预审与选址意见书</w:t>
      </w:r>
      <w:r>
        <w:rPr>
          <w:rFonts w:ascii="宋体" w:hAnsi="宋体"/>
          <w:color w:val="auto"/>
          <w:sz w:val="28"/>
          <w:szCs w:val="28"/>
          <w:highlight w:val="none"/>
        </w:rPr>
        <w:t>—</w:t>
      </w:r>
      <w:r>
        <w:rPr>
          <w:rFonts w:hint="eastAsia" w:ascii="宋体" w:hAnsi="宋体"/>
          <w:color w:val="auto"/>
          <w:sz w:val="28"/>
          <w:szCs w:val="28"/>
          <w:highlight w:val="none"/>
        </w:rPr>
        <w:t>管线综合规划</w:t>
      </w:r>
      <w:r>
        <w:rPr>
          <w:rFonts w:hint="eastAsia" w:ascii="宋体" w:hAnsi="宋体"/>
          <w:color w:val="auto"/>
          <w:sz w:val="28"/>
          <w:szCs w:val="28"/>
          <w:highlight w:val="none"/>
          <w:lang w:eastAsia="zh-CN"/>
        </w:rPr>
        <w:t>（按需）</w:t>
      </w:r>
      <w:r>
        <w:rPr>
          <w:rFonts w:hint="eastAsia" w:ascii="宋体" w:hAnsi="宋体"/>
          <w:color w:val="auto"/>
          <w:sz w:val="28"/>
          <w:szCs w:val="28"/>
          <w:highlight w:val="none"/>
        </w:rPr>
        <w:t>建设工程规划许可证。工程边线、征拆边线必须严格控制在上阶段审批的坐标、边线范围内。超出范围须从方案设计阶段开始重新办理各环节报批手续。设计单位在各审批环节需及时提供满足国土规划报批要求的相关资料，</w:t>
      </w:r>
      <w:r>
        <w:rPr>
          <w:rFonts w:hint="eastAsia" w:ascii="宋体" w:hAnsi="宋体"/>
          <w:b/>
          <w:color w:val="auto"/>
          <w:sz w:val="28"/>
          <w:szCs w:val="28"/>
          <w:highlight w:val="none"/>
        </w:rPr>
        <w:t>需开展实测地形、规划放线测量</w:t>
      </w:r>
      <w:r>
        <w:rPr>
          <w:rFonts w:hint="eastAsia" w:ascii="宋体" w:hAnsi="宋体"/>
          <w:b/>
          <w:color w:val="auto"/>
          <w:sz w:val="28"/>
          <w:szCs w:val="28"/>
          <w:highlight w:val="none"/>
          <w:lang w:eastAsia="zh-CN"/>
        </w:rPr>
        <w:t>、规划条件核实测量</w:t>
      </w:r>
      <w:r>
        <w:rPr>
          <w:rFonts w:hint="eastAsia" w:ascii="宋体" w:hAnsi="宋体"/>
          <w:b/>
          <w:color w:val="auto"/>
          <w:sz w:val="28"/>
          <w:szCs w:val="28"/>
          <w:highlight w:val="none"/>
        </w:rPr>
        <w:t>，包括</w:t>
      </w:r>
      <w:r>
        <w:rPr>
          <w:rFonts w:hint="eastAsia" w:ascii="宋体" w:hAnsi="宋体"/>
          <w:color w:val="auto"/>
          <w:sz w:val="28"/>
          <w:szCs w:val="28"/>
          <w:highlight w:val="none"/>
        </w:rPr>
        <w:t>但不限于以下内容：</w:t>
      </w:r>
    </w:p>
    <w:p w14:paraId="241B193C">
      <w:pPr>
        <w:spacing w:line="360" w:lineRule="auto"/>
        <w:ind w:firstLine="560" w:firstLineChars="200"/>
        <w:rPr>
          <w:rFonts w:ascii="宋体"/>
          <w:color w:val="auto"/>
          <w:sz w:val="28"/>
          <w:szCs w:val="28"/>
          <w:highlight w:val="none"/>
        </w:rPr>
      </w:pPr>
      <w:r>
        <w:rPr>
          <w:rFonts w:ascii="宋体" w:hAnsi="宋体"/>
          <w:color w:val="auto"/>
          <w:sz w:val="28"/>
          <w:szCs w:val="28"/>
          <w:highlight w:val="none"/>
          <w:lang w:val="en-US"/>
        </w:rPr>
        <w:t>a</w:t>
      </w:r>
      <w:r>
        <w:rPr>
          <w:rFonts w:ascii="宋体" w:hAnsi="宋体"/>
          <w:color w:val="auto"/>
          <w:sz w:val="28"/>
          <w:szCs w:val="28"/>
          <w:highlight w:val="none"/>
        </w:rPr>
        <w:t>.</w:t>
      </w:r>
      <w:r>
        <w:rPr>
          <w:rFonts w:hint="eastAsia" w:ascii="宋体" w:hAnsi="宋体"/>
          <w:color w:val="auto"/>
          <w:sz w:val="28"/>
          <w:szCs w:val="28"/>
          <w:highlight w:val="none"/>
        </w:rPr>
        <w:t>管线综合规划：按规划部门报建要求提交管线综合规划方案图纸及</w:t>
      </w:r>
      <w:r>
        <w:rPr>
          <w:rFonts w:ascii="宋体" w:hAnsi="宋体"/>
          <w:color w:val="auto"/>
          <w:sz w:val="28"/>
          <w:szCs w:val="28"/>
          <w:highlight w:val="none"/>
        </w:rPr>
        <w:t>CAD</w:t>
      </w:r>
      <w:r>
        <w:rPr>
          <w:rFonts w:hint="eastAsia" w:ascii="宋体" w:hAnsi="宋体"/>
          <w:color w:val="auto"/>
          <w:sz w:val="28"/>
          <w:szCs w:val="28"/>
          <w:highlight w:val="none"/>
        </w:rPr>
        <w:t>版电子文件等报建资料。图纸必须为蓝图并逐页加盖设计出图章；电子版图纸须符合市国规委技术要求并办理电子报批。</w:t>
      </w:r>
    </w:p>
    <w:p w14:paraId="1041C140">
      <w:pPr>
        <w:spacing w:line="360" w:lineRule="auto"/>
        <w:ind w:firstLine="560" w:firstLineChars="200"/>
        <w:rPr>
          <w:rFonts w:ascii="宋体"/>
          <w:color w:val="auto"/>
          <w:sz w:val="28"/>
          <w:szCs w:val="28"/>
          <w:highlight w:val="none"/>
          <w:u w:val="none"/>
        </w:rPr>
      </w:pPr>
      <w:r>
        <w:rPr>
          <w:rFonts w:ascii="宋体" w:hAnsi="宋体"/>
          <w:color w:val="auto"/>
          <w:sz w:val="28"/>
          <w:szCs w:val="28"/>
          <w:highlight w:val="none"/>
          <w:u w:val="none"/>
          <w:lang w:val="en-US"/>
        </w:rPr>
        <w:t>b</w:t>
      </w:r>
      <w:r>
        <w:rPr>
          <w:rFonts w:ascii="宋体"/>
          <w:color w:val="auto"/>
          <w:sz w:val="28"/>
          <w:szCs w:val="28"/>
          <w:highlight w:val="none"/>
          <w:u w:val="none"/>
        </w:rPr>
        <w:t>.</w:t>
      </w:r>
      <w:r>
        <w:rPr>
          <w:rFonts w:hint="eastAsia" w:ascii="宋体" w:hAnsi="宋体"/>
          <w:color w:val="auto"/>
          <w:sz w:val="28"/>
          <w:szCs w:val="28"/>
          <w:highlight w:val="none"/>
          <w:u w:val="none"/>
        </w:rPr>
        <w:t>选址意见书：按规划部门报建要求提交总平面图及现场照片等报建资料，平面图需加盖设计单位出图章，现场照片需彩色并附有拍摄日期。</w:t>
      </w:r>
    </w:p>
    <w:p w14:paraId="162B1EF1">
      <w:pPr>
        <w:spacing w:line="360" w:lineRule="auto"/>
        <w:ind w:firstLine="560" w:firstLineChars="200"/>
        <w:rPr>
          <w:rFonts w:ascii="宋体"/>
          <w:color w:val="auto"/>
          <w:sz w:val="28"/>
          <w:szCs w:val="28"/>
          <w:highlight w:val="none"/>
          <w:u w:val="none"/>
        </w:rPr>
      </w:pPr>
      <w:r>
        <w:rPr>
          <w:rFonts w:ascii="宋体" w:hAnsi="宋体"/>
          <w:color w:val="auto"/>
          <w:sz w:val="28"/>
          <w:szCs w:val="28"/>
          <w:highlight w:val="none"/>
          <w:u w:val="none"/>
          <w:lang w:val="en-US"/>
        </w:rPr>
        <w:t>c</w:t>
      </w:r>
      <w:r>
        <w:rPr>
          <w:rFonts w:ascii="宋体"/>
          <w:color w:val="auto"/>
          <w:sz w:val="28"/>
          <w:szCs w:val="28"/>
          <w:highlight w:val="none"/>
          <w:u w:val="none"/>
        </w:rPr>
        <w:t>.</w:t>
      </w:r>
      <w:r>
        <w:rPr>
          <w:rFonts w:hint="eastAsia" w:ascii="宋体" w:hAnsi="宋体"/>
          <w:color w:val="auto"/>
          <w:sz w:val="28"/>
          <w:szCs w:val="28"/>
          <w:highlight w:val="none"/>
          <w:u w:val="none"/>
        </w:rPr>
        <w:t>用地预审：核对现状地形上描绘的红线范围及面积是否与选址意见书批复红线一致，并按规划部门报建要求提交报建资料。</w:t>
      </w:r>
    </w:p>
    <w:p w14:paraId="22FCADFB">
      <w:pPr>
        <w:spacing w:line="360" w:lineRule="auto"/>
        <w:ind w:firstLine="560" w:firstLineChars="200"/>
        <w:rPr>
          <w:rFonts w:hint="eastAsia" w:ascii="宋体"/>
          <w:color w:val="auto"/>
          <w:sz w:val="28"/>
          <w:szCs w:val="28"/>
          <w:highlight w:val="none"/>
          <w:u w:val="none"/>
        </w:rPr>
      </w:pPr>
      <w:r>
        <w:rPr>
          <w:rFonts w:ascii="宋体" w:hAnsi="宋体"/>
          <w:color w:val="auto"/>
          <w:sz w:val="28"/>
          <w:szCs w:val="28"/>
          <w:highlight w:val="none"/>
          <w:u w:val="none"/>
          <w:lang w:val="en-US"/>
        </w:rPr>
        <w:t>d</w:t>
      </w:r>
      <w:r>
        <w:rPr>
          <w:rFonts w:ascii="宋体"/>
          <w:color w:val="auto"/>
          <w:sz w:val="28"/>
          <w:szCs w:val="28"/>
          <w:highlight w:val="none"/>
          <w:u w:val="none"/>
        </w:rPr>
        <w:t>.</w:t>
      </w:r>
      <w:r>
        <w:rPr>
          <w:rFonts w:hint="eastAsia" w:ascii="宋体" w:hAnsi="宋体"/>
          <w:color w:val="auto"/>
          <w:sz w:val="28"/>
          <w:szCs w:val="28"/>
          <w:highlight w:val="none"/>
          <w:u w:val="none"/>
        </w:rPr>
        <w:t>建设工程规划许可证：按规划部门报建要求提交施工报建图及电子文件等报建资料。报建图需为蓝图并逐页盖出图章，电子版图纸须符合市国规委技术要求并办理电子报批。</w:t>
      </w:r>
    </w:p>
    <w:p w14:paraId="54CF9C96">
      <w:pPr>
        <w:spacing w:line="360" w:lineRule="auto"/>
        <w:ind w:firstLine="560" w:firstLineChars="200"/>
        <w:rPr>
          <w:rFonts w:hint="eastAsia" w:ascii="宋体" w:hAnsi="宋体" w:eastAsia="宋体" w:cs="Times New Roman"/>
          <w:color w:val="auto"/>
          <w:sz w:val="28"/>
          <w:szCs w:val="28"/>
          <w:highlight w:val="none"/>
        </w:rPr>
      </w:pPr>
      <w:r>
        <w:rPr>
          <w:rFonts w:ascii="宋体" w:hAnsi="宋体"/>
          <w:color w:val="auto"/>
          <w:sz w:val="28"/>
          <w:szCs w:val="28"/>
          <w:highlight w:val="none"/>
        </w:rPr>
        <w:t>4.2.3</w:t>
      </w:r>
      <w:r>
        <w:rPr>
          <w:rFonts w:hint="eastAsia" w:ascii="宋体" w:hAnsi="宋体"/>
          <w:color w:val="auto"/>
          <w:sz w:val="28"/>
          <w:szCs w:val="28"/>
          <w:highlight w:val="none"/>
        </w:rPr>
        <w:t>需配合开展建设工程规划放线、建设用地批准书、建设工程规划验收合格证、外电报装、考古调查勘探、环境影响评价、水土保持、防洪影响评价、地铁安全评估</w:t>
      </w:r>
      <w:r>
        <w:rPr>
          <w:rFonts w:hint="eastAsia" w:ascii="宋体" w:hAnsi="宋体" w:eastAsia="宋体" w:cs="Times New Roman"/>
          <w:color w:val="auto"/>
          <w:sz w:val="28"/>
          <w:szCs w:val="28"/>
          <w:highlight w:val="none"/>
        </w:rPr>
        <w:t>、地质灾害危险性评估、管线迁改等其它前期申报手续，配合开展设计征询意见工作，配合造价咨询、设计咨询等工作，及时提交所需设计资料。</w:t>
      </w:r>
    </w:p>
    <w:p w14:paraId="128A87A8">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4.3</w:t>
      </w:r>
      <w:r>
        <w:rPr>
          <w:rFonts w:hint="eastAsia" w:ascii="宋体" w:hAnsi="宋体"/>
          <w:b/>
          <w:color w:val="auto"/>
          <w:sz w:val="28"/>
          <w:szCs w:val="28"/>
          <w:highlight w:val="none"/>
        </w:rPr>
        <w:t>设计管理要求</w:t>
      </w:r>
    </w:p>
    <w:p w14:paraId="6C9E908E">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4.3.1</w:t>
      </w:r>
      <w:r>
        <w:rPr>
          <w:rFonts w:hint="eastAsia" w:ascii="宋体" w:hAnsi="宋体"/>
          <w:color w:val="auto"/>
          <w:sz w:val="28"/>
          <w:szCs w:val="28"/>
          <w:highlight w:val="none"/>
        </w:rPr>
        <w:t>设计工作开展前应开展详实的现场踏勘和资料收集工作。需</w:t>
      </w:r>
      <w:r>
        <w:rPr>
          <w:rFonts w:hint="eastAsia" w:ascii="宋体" w:hAnsi="宋体"/>
          <w:color w:val="auto"/>
          <w:sz w:val="28"/>
          <w:szCs w:val="28"/>
          <w:highlight w:val="none"/>
          <w:lang w:val="en-US" w:eastAsia="zh-CN"/>
        </w:rPr>
        <w:t>用地内的</w:t>
      </w:r>
      <w:r>
        <w:rPr>
          <w:rFonts w:hint="eastAsia" w:ascii="宋体" w:hAnsi="宋体"/>
          <w:color w:val="auto"/>
          <w:sz w:val="28"/>
          <w:szCs w:val="28"/>
          <w:highlight w:val="none"/>
        </w:rPr>
        <w:t>构筑物、河道河涌、水利电力通信设施、道路桥梁衔接状况、与地铁地铁路关系等现场情况进行详细的文字及照片记录，同时应收集与项目有关的工程的图纸资料，利用已完工工程的资料时，必须采用工程的竣工图并进行现场核实。现场踏勘照片记录资料及收集的图纸资料清单台账需报</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备案。</w:t>
      </w:r>
    </w:p>
    <w:p w14:paraId="1BF99C9A">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4.3</w:t>
      </w:r>
      <w:r>
        <w:rPr>
          <w:rFonts w:asci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设计管理工作须严格</w:t>
      </w:r>
      <w:r>
        <w:rPr>
          <w:rFonts w:hint="eastAsia" w:ascii="宋体" w:hAnsi="宋体" w:eastAsia="宋体" w:cs="Times New Roman"/>
          <w:color w:val="auto"/>
          <w:sz w:val="28"/>
          <w:szCs w:val="28"/>
          <w:highlight w:val="none"/>
        </w:rPr>
        <w:t>遵循我中心制</w:t>
      </w:r>
      <w:r>
        <w:rPr>
          <w:rFonts w:hint="eastAsia" w:ascii="宋体" w:hAnsi="宋体"/>
          <w:color w:val="auto"/>
          <w:sz w:val="28"/>
          <w:szCs w:val="28"/>
          <w:highlight w:val="none"/>
        </w:rPr>
        <w:t>定的相关管理办法，包括《工程前期勘察设计质量控制管理办法》、《勘察设计单位现场技术服务管理办法》、《建设工程图纸管理办法》、《工程变更管理办法》、《市政工程项目建设期后评价管理办法》等。</w:t>
      </w:r>
    </w:p>
    <w:p w14:paraId="4AEE4ED7">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4.3.3</w:t>
      </w:r>
      <w:r>
        <w:rPr>
          <w:rFonts w:hint="eastAsia" w:ascii="宋体" w:hAnsi="宋体"/>
          <w:color w:val="auto"/>
          <w:sz w:val="28"/>
          <w:szCs w:val="28"/>
          <w:highlight w:val="none"/>
        </w:rPr>
        <w:t>设计单位对设计过程中的审查、审批及专家评审意见均需在</w:t>
      </w:r>
      <w:r>
        <w:rPr>
          <w:rFonts w:ascii="宋体" w:hAnsi="宋体"/>
          <w:color w:val="auto"/>
          <w:sz w:val="28"/>
          <w:szCs w:val="28"/>
          <w:highlight w:val="none"/>
        </w:rPr>
        <w:t>3</w:t>
      </w:r>
      <w:r>
        <w:rPr>
          <w:rFonts w:hint="eastAsia" w:ascii="宋体" w:hAnsi="宋体"/>
          <w:color w:val="auto"/>
          <w:sz w:val="28"/>
          <w:szCs w:val="28"/>
          <w:highlight w:val="none"/>
        </w:rPr>
        <w:t>个工作日内以书面方式进行逐条回应，并加盖公章报</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备案、核查，同时需将回应及落实情况以表格形式纳入设计说明中。意见有重大分歧的应及时报</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协调。</w:t>
      </w:r>
    </w:p>
    <w:p w14:paraId="48BA2AD4">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4.3.4</w:t>
      </w:r>
      <w:r>
        <w:rPr>
          <w:rFonts w:hint="eastAsia" w:ascii="宋体" w:hAnsi="宋体"/>
          <w:color w:val="auto"/>
          <w:sz w:val="28"/>
          <w:szCs w:val="28"/>
          <w:highlight w:val="none"/>
        </w:rPr>
        <w:t>鼓励在设计过程中使用新技术、新工艺、新材料。需开展科研课题研究的项目，应在设计方案阶段提出申请，经</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同意后开展。</w:t>
      </w:r>
    </w:p>
    <w:p w14:paraId="429BAE45">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4.3.5</w:t>
      </w:r>
      <w:r>
        <w:rPr>
          <w:rFonts w:hint="eastAsia" w:ascii="宋体" w:hAnsi="宋体"/>
          <w:color w:val="auto"/>
          <w:sz w:val="28"/>
          <w:szCs w:val="28"/>
          <w:highlight w:val="none"/>
        </w:rPr>
        <w:t>在勘察设计招标范围外，因设计需要开展的其它检测、监测、测量等工作，需及时向我中心提出书面申请，同意后由</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组织开展。</w:t>
      </w:r>
    </w:p>
    <w:p w14:paraId="7755B6A8">
      <w:pPr>
        <w:adjustRightInd w:val="0"/>
        <w:spacing w:line="360" w:lineRule="auto"/>
        <w:ind w:firstLine="560" w:firstLineChars="200"/>
        <w:rPr>
          <w:rFonts w:ascii="宋体"/>
          <w:color w:val="auto"/>
          <w:sz w:val="28"/>
          <w:szCs w:val="28"/>
          <w:highlight w:val="none"/>
        </w:rPr>
      </w:pPr>
      <w:r>
        <w:rPr>
          <w:rFonts w:ascii="宋体" w:hAnsi="宋体"/>
          <w:color w:val="auto"/>
          <w:sz w:val="28"/>
          <w:szCs w:val="28"/>
          <w:highlight w:val="none"/>
        </w:rPr>
        <w:t>4.3</w:t>
      </w:r>
      <w:r>
        <w:rPr>
          <w:rFonts w:ascii="宋体"/>
          <w:color w:val="auto"/>
          <w:sz w:val="28"/>
          <w:szCs w:val="28"/>
          <w:highlight w:val="none"/>
        </w:rPr>
        <w:t>.</w:t>
      </w:r>
      <w:r>
        <w:rPr>
          <w:rFonts w:ascii="宋体" w:hAnsi="宋体"/>
          <w:color w:val="auto"/>
          <w:sz w:val="28"/>
          <w:szCs w:val="28"/>
          <w:highlight w:val="none"/>
        </w:rPr>
        <w:t>6</w:t>
      </w:r>
      <w:r>
        <w:rPr>
          <w:rFonts w:hint="eastAsia" w:ascii="宋体" w:hAnsi="宋体"/>
          <w:color w:val="auto"/>
          <w:sz w:val="28"/>
          <w:szCs w:val="28"/>
          <w:highlight w:val="none"/>
        </w:rPr>
        <w:t>根据我中心的职能分工，设计管理以施工设计交底为界，标前、标后管理分别由我中心技术部、工程</w:t>
      </w:r>
      <w:r>
        <w:rPr>
          <w:rFonts w:hint="eastAsia" w:ascii="宋体" w:hAnsi="宋体"/>
          <w:color w:val="auto"/>
          <w:sz w:val="28"/>
          <w:szCs w:val="28"/>
          <w:highlight w:val="none"/>
          <w:lang w:eastAsia="zh-CN"/>
        </w:rPr>
        <w:t>实施</w:t>
      </w:r>
      <w:r>
        <w:rPr>
          <w:rFonts w:hint="eastAsia" w:ascii="宋体" w:hAnsi="宋体"/>
          <w:color w:val="auto"/>
          <w:sz w:val="28"/>
          <w:szCs w:val="28"/>
          <w:highlight w:val="none"/>
        </w:rPr>
        <w:t>部</w:t>
      </w:r>
      <w:r>
        <w:rPr>
          <w:rFonts w:hint="eastAsia" w:ascii="宋体" w:hAnsi="宋体"/>
          <w:color w:val="auto"/>
          <w:sz w:val="28"/>
          <w:szCs w:val="28"/>
          <w:highlight w:val="none"/>
          <w:lang w:eastAsia="zh-CN"/>
        </w:rPr>
        <w:t>门</w:t>
      </w:r>
      <w:r>
        <w:rPr>
          <w:rFonts w:hint="eastAsia" w:ascii="宋体" w:hAnsi="宋体"/>
          <w:color w:val="auto"/>
          <w:sz w:val="28"/>
          <w:szCs w:val="28"/>
          <w:highlight w:val="none"/>
        </w:rPr>
        <w:t>牵头。</w:t>
      </w:r>
    </w:p>
    <w:p w14:paraId="20838FBF">
      <w:pPr>
        <w:adjustRightInd w:val="0"/>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4.3.7</w:t>
      </w:r>
      <w:r>
        <w:rPr>
          <w:rFonts w:hint="eastAsia" w:ascii="宋体" w:hAnsi="宋体"/>
          <w:color w:val="auto"/>
          <w:sz w:val="28"/>
          <w:szCs w:val="28"/>
          <w:highlight w:val="none"/>
        </w:rPr>
        <w:t>项目负责人应对设计全过程进行质量与进度控制以及各专业协调，与发包人保持顺畅沟通。</w:t>
      </w:r>
    </w:p>
    <w:p w14:paraId="4D89389A">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4.</w:t>
      </w:r>
      <w:r>
        <w:rPr>
          <w:rFonts w:hint="default" w:ascii="宋体" w:hAnsi="宋体"/>
          <w:b/>
          <w:color w:val="auto"/>
          <w:sz w:val="28"/>
          <w:szCs w:val="28"/>
          <w:highlight w:val="none"/>
          <w:lang w:val="en-US"/>
        </w:rPr>
        <w:t>4</w:t>
      </w:r>
      <w:r>
        <w:rPr>
          <w:rFonts w:hint="eastAsia" w:ascii="宋体" w:hAnsi="宋体"/>
          <w:b/>
          <w:color w:val="auto"/>
          <w:sz w:val="28"/>
          <w:szCs w:val="28"/>
          <w:highlight w:val="none"/>
        </w:rPr>
        <w:t>初步设计</w:t>
      </w:r>
    </w:p>
    <w:p w14:paraId="3C223D6E">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4.</w:t>
      </w:r>
      <w:r>
        <w:rPr>
          <w:rFonts w:hint="default" w:ascii="宋体" w:hAnsi="宋体"/>
          <w:color w:val="auto"/>
          <w:sz w:val="28"/>
          <w:szCs w:val="28"/>
          <w:highlight w:val="none"/>
          <w:lang w:val="en-US"/>
        </w:rPr>
        <w:t>4</w:t>
      </w:r>
      <w:r>
        <w:rPr>
          <w:rFonts w:hint="eastAsia" w:ascii="宋体" w:hAnsi="宋体"/>
          <w:color w:val="auto"/>
          <w:sz w:val="28"/>
          <w:szCs w:val="28"/>
          <w:highlight w:val="none"/>
        </w:rPr>
        <w:t>.1初步设计阶段应吸纳我中心同步开展的其它前期成果，包括交通预测、环境影响评价、水土保</w:t>
      </w:r>
      <w:r>
        <w:rPr>
          <w:rFonts w:hint="eastAsia" w:ascii="宋体" w:hAnsi="宋体" w:eastAsia="宋体" w:cs="Times New Roman"/>
          <w:color w:val="auto"/>
          <w:sz w:val="28"/>
          <w:szCs w:val="28"/>
          <w:highlight w:val="none"/>
        </w:rPr>
        <w:t>持方案、防洪影响评价、地铁安全性评估、地质灾害危险性评估等成果，落实与设</w:t>
      </w:r>
      <w:bookmarkStart w:id="0" w:name="_GoBack"/>
      <w:bookmarkEnd w:id="0"/>
      <w:r>
        <w:rPr>
          <w:rFonts w:hint="eastAsia" w:ascii="宋体" w:hAnsi="宋体" w:eastAsia="宋体" w:cs="Times New Roman"/>
          <w:color w:val="auto"/>
          <w:sz w:val="28"/>
          <w:szCs w:val="28"/>
          <w:highlight w:val="none"/>
        </w:rPr>
        <w:t>计有关的工作要求。</w:t>
      </w:r>
    </w:p>
    <w:p w14:paraId="77099445">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4</w:t>
      </w:r>
      <w:r>
        <w:rPr>
          <w:rFonts w:ascii="宋体" w:hAnsi="宋体"/>
          <w:color w:val="auto"/>
          <w:sz w:val="28"/>
          <w:szCs w:val="28"/>
          <w:highlight w:val="none"/>
        </w:rPr>
        <w:t>.2</w:t>
      </w:r>
      <w:r>
        <w:rPr>
          <w:rFonts w:hint="eastAsia" w:ascii="宋体" w:hAnsi="宋体"/>
          <w:color w:val="auto"/>
          <w:sz w:val="28"/>
          <w:szCs w:val="28"/>
          <w:highlight w:val="none"/>
        </w:rPr>
        <w:t>初步设计图纸内容应包括施工阶段采取相关施工措施等所需的图纸。</w:t>
      </w:r>
    </w:p>
    <w:p w14:paraId="72E0B54B">
      <w:pPr>
        <w:pStyle w:val="17"/>
        <w:ind w:firstLine="560"/>
        <w:rPr>
          <w:rFonts w:asci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4</w:t>
      </w:r>
      <w:r>
        <w:rPr>
          <w:rFonts w:ascii="宋体" w:hAnsi="宋体"/>
          <w:color w:val="auto"/>
          <w:sz w:val="28"/>
          <w:szCs w:val="28"/>
          <w:highlight w:val="none"/>
        </w:rPr>
        <w:t>.</w:t>
      </w:r>
      <w:r>
        <w:rPr>
          <w:rFonts w:hint="eastAsia" w:ascii="宋体" w:hAnsi="宋体"/>
          <w:color w:val="auto"/>
          <w:sz w:val="28"/>
          <w:szCs w:val="28"/>
          <w:highlight w:val="none"/>
        </w:rPr>
        <w:t>3初步设计初步成果需征询相关部门的意见。各专业工程需征询相应专业管理部门的意见，具体见各专业工程要求；涉及城市轨道交通控制保护区（具体范围见《广州市城市轨道交通管理条例》）的需征询地铁集团公司的意见；涉及铁路线路安全保护区的需开展铁路咨询，并取得铁路部门的意见；涉及高压油管、燃气管等管线，建议征求管线单位对迁改或保护方案的意见。</w:t>
      </w:r>
    </w:p>
    <w:p w14:paraId="1E923A85">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rPr>
        <w:t>4.</w:t>
      </w:r>
      <w:r>
        <w:rPr>
          <w:rFonts w:hint="default" w:ascii="宋体" w:hAnsi="宋体"/>
          <w:color w:val="auto"/>
          <w:sz w:val="28"/>
          <w:szCs w:val="28"/>
          <w:highlight w:val="none"/>
          <w:lang w:val="en-US" w:eastAsia="zh-CN"/>
        </w:rPr>
        <w:t>4</w:t>
      </w:r>
      <w:r>
        <w:rPr>
          <w:rFonts w:hint="eastAsia" w:ascii="宋体" w:hAnsi="宋体"/>
          <w:color w:val="auto"/>
          <w:sz w:val="28"/>
          <w:szCs w:val="28"/>
          <w:highlight w:val="none"/>
          <w:lang w:eastAsia="zh-CN"/>
        </w:rPr>
        <w:t>.</w:t>
      </w:r>
      <w:r>
        <w:rPr>
          <w:rFonts w:hint="default" w:ascii="宋体" w:hAnsi="宋体"/>
          <w:color w:val="auto"/>
          <w:sz w:val="28"/>
          <w:szCs w:val="28"/>
          <w:highlight w:val="none"/>
          <w:lang w:val="en-US" w:eastAsia="zh-CN"/>
        </w:rPr>
        <w:t>4</w:t>
      </w:r>
      <w:r>
        <w:rPr>
          <w:rFonts w:hint="eastAsia" w:ascii="宋体" w:hAnsi="宋体"/>
          <w:color w:val="auto"/>
          <w:sz w:val="28"/>
          <w:szCs w:val="28"/>
          <w:highlight w:val="none"/>
        </w:rPr>
        <w:t>设计单位应将该阶段专业审查意见、设计征询意见、评审意见以及逐条落实情况列入初步设计图纸说明。</w:t>
      </w:r>
    </w:p>
    <w:p w14:paraId="3D19779F">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4.</w:t>
      </w:r>
      <w:r>
        <w:rPr>
          <w:rFonts w:hint="default" w:ascii="宋体" w:hAnsi="宋体"/>
          <w:b/>
          <w:color w:val="auto"/>
          <w:sz w:val="28"/>
          <w:szCs w:val="28"/>
          <w:highlight w:val="none"/>
          <w:lang w:val="en-US"/>
        </w:rPr>
        <w:t>5</w:t>
      </w:r>
      <w:r>
        <w:rPr>
          <w:rFonts w:hint="eastAsia" w:ascii="宋体" w:hAnsi="宋体"/>
          <w:b/>
          <w:color w:val="auto"/>
          <w:sz w:val="28"/>
          <w:szCs w:val="28"/>
          <w:highlight w:val="none"/>
        </w:rPr>
        <w:t>施工图设计</w:t>
      </w:r>
    </w:p>
    <w:p w14:paraId="614CCE0D">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5</w:t>
      </w:r>
      <w:r>
        <w:rPr>
          <w:rFonts w:ascii="宋体" w:hAnsi="宋体"/>
          <w:color w:val="auto"/>
          <w:sz w:val="28"/>
          <w:szCs w:val="28"/>
          <w:highlight w:val="none"/>
        </w:rPr>
        <w:t>.1</w:t>
      </w:r>
      <w:r>
        <w:rPr>
          <w:rFonts w:hint="eastAsia" w:ascii="宋体" w:hAnsi="宋体"/>
          <w:color w:val="auto"/>
          <w:sz w:val="28"/>
          <w:szCs w:val="28"/>
          <w:highlight w:val="none"/>
        </w:rPr>
        <w:t>应严格根据批复的</w:t>
      </w:r>
      <w:r>
        <w:rPr>
          <w:rFonts w:hint="eastAsia" w:ascii="宋体" w:hAnsi="宋体" w:eastAsia="宋体" w:cs="Times New Roman"/>
          <w:color w:val="auto"/>
          <w:sz w:val="28"/>
          <w:szCs w:val="28"/>
          <w:highlight w:val="none"/>
        </w:rPr>
        <w:t>初步设计开展施工图设计，如有不同意见或需进行优化设计的，需书面向我中心申请。</w:t>
      </w:r>
    </w:p>
    <w:p w14:paraId="265DC425">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5</w:t>
      </w:r>
      <w:r>
        <w:rPr>
          <w:rFonts w:asci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设计图纸需准确、不漏项，应有细部设计图纸。</w:t>
      </w:r>
    </w:p>
    <w:p w14:paraId="2E960612">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5</w:t>
      </w:r>
      <w:r>
        <w:rPr>
          <w:rFonts w:ascii="宋体"/>
          <w:color w:val="auto"/>
          <w:sz w:val="28"/>
          <w:szCs w:val="28"/>
          <w:highlight w:val="none"/>
        </w:rPr>
        <w:t>.</w:t>
      </w:r>
      <w:r>
        <w:rPr>
          <w:rFonts w:hint="eastAsia" w:ascii="宋体" w:hAnsi="宋体"/>
          <w:color w:val="auto"/>
          <w:sz w:val="28"/>
          <w:szCs w:val="28"/>
          <w:highlight w:val="none"/>
        </w:rPr>
        <w:t>3施工图设计应包括施工阶段采取相关施工措施等所需的详细图纸。</w:t>
      </w:r>
    </w:p>
    <w:p w14:paraId="7267E288">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5</w:t>
      </w:r>
      <w:r>
        <w:rPr>
          <w:rFonts w:ascii="宋体" w:hAnsi="宋体"/>
          <w:color w:val="auto"/>
          <w:sz w:val="28"/>
          <w:szCs w:val="28"/>
          <w:highlight w:val="none"/>
        </w:rPr>
        <w:t>.</w:t>
      </w:r>
      <w:r>
        <w:rPr>
          <w:rFonts w:hint="eastAsia" w:ascii="宋体" w:hAnsi="宋体"/>
          <w:color w:val="auto"/>
          <w:sz w:val="28"/>
          <w:szCs w:val="28"/>
          <w:highlight w:val="none"/>
        </w:rPr>
        <w:t>4设计单位内部应严格执行专业间会签制度。</w:t>
      </w:r>
    </w:p>
    <w:p w14:paraId="1FBAAD5A">
      <w:pPr>
        <w:spacing w:line="360" w:lineRule="auto"/>
        <w:ind w:firstLine="560" w:firstLineChars="200"/>
        <w:rPr>
          <w:rFonts w:hint="eastAsia" w:ascii="宋体" w:hAns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5</w:t>
      </w:r>
      <w:r>
        <w:rPr>
          <w:rFonts w:ascii="宋体"/>
          <w:color w:val="auto"/>
          <w:sz w:val="28"/>
          <w:szCs w:val="28"/>
          <w:highlight w:val="none"/>
        </w:rPr>
        <w:t>.</w:t>
      </w:r>
      <w:r>
        <w:rPr>
          <w:rFonts w:hint="eastAsia" w:ascii="宋体" w:hAnsi="宋体"/>
          <w:color w:val="auto"/>
          <w:sz w:val="28"/>
          <w:szCs w:val="28"/>
          <w:highlight w:val="none"/>
        </w:rPr>
        <w:t>5工程量清单应准确，并满足预算编制及招标要求。</w:t>
      </w:r>
    </w:p>
    <w:p w14:paraId="5D31573B">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5</w:t>
      </w:r>
      <w:r>
        <w:rPr>
          <w:rFonts w:ascii="宋体" w:hAnsi="宋体"/>
          <w:color w:val="auto"/>
          <w:sz w:val="28"/>
          <w:szCs w:val="28"/>
          <w:highlight w:val="none"/>
        </w:rPr>
        <w:t>.</w:t>
      </w:r>
      <w:r>
        <w:rPr>
          <w:rFonts w:hint="eastAsia" w:ascii="宋体" w:hAnsi="宋体"/>
          <w:color w:val="auto"/>
          <w:sz w:val="28"/>
          <w:szCs w:val="28"/>
          <w:highlight w:val="none"/>
        </w:rPr>
        <w:t>6设计单位完成施工图后报施工</w:t>
      </w:r>
      <w:r>
        <w:rPr>
          <w:rFonts w:hint="eastAsia" w:ascii="宋体" w:hAnsi="宋体" w:eastAsia="宋体" w:cs="Times New Roman"/>
          <w:color w:val="auto"/>
          <w:sz w:val="28"/>
          <w:szCs w:val="28"/>
          <w:highlight w:val="none"/>
        </w:rPr>
        <w:t>图审查单位或设计咨询单位开</w:t>
      </w:r>
      <w:r>
        <w:rPr>
          <w:rFonts w:hint="eastAsia" w:ascii="宋体" w:hAnsi="宋体"/>
          <w:color w:val="auto"/>
          <w:sz w:val="28"/>
          <w:szCs w:val="28"/>
          <w:highlight w:val="none"/>
        </w:rPr>
        <w:t>展施工图审查，根据审查意见进行修改完善，并配合办理施工图审查备案。</w:t>
      </w:r>
    </w:p>
    <w:p w14:paraId="2691B381">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5</w:t>
      </w:r>
      <w:r>
        <w:rPr>
          <w:rFonts w:ascii="宋体"/>
          <w:color w:val="auto"/>
          <w:sz w:val="28"/>
          <w:szCs w:val="28"/>
          <w:highlight w:val="none"/>
        </w:rPr>
        <w:t>.</w:t>
      </w:r>
      <w:r>
        <w:rPr>
          <w:rFonts w:hint="eastAsia" w:ascii="宋体" w:hAnsi="宋体"/>
          <w:color w:val="auto"/>
          <w:sz w:val="28"/>
          <w:szCs w:val="28"/>
          <w:highlight w:val="none"/>
        </w:rPr>
        <w:t>7设计单位应将该阶段专业审查意见、设计征询意见、评审意见、施工图审查意见以及逐条落实情况列入施工图纸说明。</w:t>
      </w:r>
    </w:p>
    <w:p w14:paraId="67C9429D">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4.</w:t>
      </w:r>
      <w:r>
        <w:rPr>
          <w:rFonts w:hint="default" w:ascii="宋体" w:hAnsi="宋体"/>
          <w:b/>
          <w:color w:val="auto"/>
          <w:sz w:val="28"/>
          <w:szCs w:val="28"/>
          <w:highlight w:val="none"/>
          <w:lang w:val="en-US"/>
        </w:rPr>
        <w:t>6</w:t>
      </w:r>
      <w:r>
        <w:rPr>
          <w:rFonts w:hint="eastAsia" w:ascii="宋体" w:hAnsi="宋体"/>
          <w:b/>
          <w:color w:val="auto"/>
          <w:sz w:val="28"/>
          <w:szCs w:val="28"/>
          <w:highlight w:val="none"/>
        </w:rPr>
        <w:t>设计变更</w:t>
      </w:r>
    </w:p>
    <w:p w14:paraId="66134F58">
      <w:pPr>
        <w:spacing w:line="360" w:lineRule="auto"/>
        <w:ind w:firstLine="560" w:firstLineChars="200"/>
        <w:rPr>
          <w:rFonts w:hint="eastAsia" w:ascii="宋体" w:hAnsi="宋体" w:eastAsia="宋体" w:cs="Times New Roman"/>
          <w:color w:val="auto"/>
          <w:sz w:val="28"/>
          <w:szCs w:val="28"/>
          <w:highlight w:val="none"/>
        </w:rPr>
      </w:pPr>
      <w:r>
        <w:rPr>
          <w:rFonts w:ascii="宋体" w:hAnsi="宋体"/>
          <w:color w:val="auto"/>
          <w:sz w:val="28"/>
          <w:szCs w:val="28"/>
          <w:highlight w:val="none"/>
        </w:rPr>
        <w:t>4.</w:t>
      </w:r>
      <w:r>
        <w:rPr>
          <w:rFonts w:hint="default" w:ascii="宋体" w:hAnsi="宋体"/>
          <w:color w:val="auto"/>
          <w:sz w:val="28"/>
          <w:szCs w:val="28"/>
          <w:highlight w:val="none"/>
          <w:lang w:val="en-US"/>
        </w:rPr>
        <w:t>6</w:t>
      </w:r>
      <w:r>
        <w:rPr>
          <w:rFonts w:ascii="宋体" w:hAnsi="宋体"/>
          <w:color w:val="auto"/>
          <w:sz w:val="28"/>
          <w:szCs w:val="28"/>
          <w:highlight w:val="none"/>
        </w:rPr>
        <w:t>.1</w:t>
      </w:r>
      <w:r>
        <w:rPr>
          <w:rFonts w:hint="eastAsia" w:ascii="宋体" w:hAnsi="宋体"/>
          <w:color w:val="auto"/>
          <w:sz w:val="28"/>
          <w:szCs w:val="28"/>
          <w:highlight w:val="none"/>
        </w:rPr>
        <w:t>招标使用的施工图即为正式施工图，凡与该版本设计图不一致的，均视为补充设计图</w:t>
      </w:r>
      <w:r>
        <w:rPr>
          <w:rFonts w:hint="eastAsia" w:ascii="宋体" w:hAnsi="宋体" w:eastAsia="宋体" w:cs="Times New Roman"/>
          <w:color w:val="auto"/>
          <w:sz w:val="28"/>
          <w:szCs w:val="28"/>
          <w:highlight w:val="none"/>
        </w:rPr>
        <w:t>或设计变更图。</w:t>
      </w:r>
    </w:p>
    <w:p w14:paraId="45CDABDC">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4.</w:t>
      </w:r>
      <w:r>
        <w:rPr>
          <w:rFonts w:hint="default" w:ascii="宋体" w:hAnsi="宋体" w:cs="Times New Roman"/>
          <w:color w:val="auto"/>
          <w:sz w:val="28"/>
          <w:szCs w:val="28"/>
          <w:highlight w:val="none"/>
          <w:lang w:val="en-US"/>
        </w:rPr>
        <w:t>6</w:t>
      </w:r>
      <w:r>
        <w:rPr>
          <w:rFonts w:hint="eastAsia" w:ascii="宋体" w:hAnsi="宋体" w:eastAsia="宋体" w:cs="Times New Roman"/>
          <w:color w:val="auto"/>
          <w:sz w:val="28"/>
          <w:szCs w:val="28"/>
          <w:highlight w:val="none"/>
        </w:rPr>
        <w:t>.2工程变更需遵循我中心《工程变更管理办法》。</w:t>
      </w:r>
    </w:p>
    <w:p w14:paraId="5A0A4EC1">
      <w:pPr>
        <w:adjustRightInd w:val="0"/>
        <w:spacing w:line="360" w:lineRule="auto"/>
        <w:ind w:firstLine="545" w:firstLineChars="194"/>
        <w:jc w:val="left"/>
        <w:outlineLvl w:val="0"/>
        <w:rPr>
          <w:rFonts w:ascii="宋体"/>
          <w:b/>
          <w:color w:val="auto"/>
          <w:sz w:val="28"/>
          <w:szCs w:val="28"/>
          <w:highlight w:val="none"/>
        </w:rPr>
      </w:pPr>
      <w:r>
        <w:rPr>
          <w:rFonts w:hint="eastAsia" w:ascii="宋体" w:hAnsi="宋体"/>
          <w:b/>
          <w:color w:val="auto"/>
          <w:sz w:val="28"/>
          <w:szCs w:val="28"/>
          <w:highlight w:val="none"/>
        </w:rPr>
        <w:t>五、专业工程设计任务要求</w:t>
      </w:r>
    </w:p>
    <w:p w14:paraId="66378209">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5.1</w:t>
      </w:r>
      <w:r>
        <w:rPr>
          <w:rFonts w:hint="eastAsia" w:ascii="宋体" w:hAnsi="宋体"/>
          <w:b/>
          <w:color w:val="auto"/>
          <w:sz w:val="28"/>
          <w:szCs w:val="28"/>
          <w:highlight w:val="none"/>
        </w:rPr>
        <w:t>勘察、测量</w:t>
      </w:r>
    </w:p>
    <w:p w14:paraId="425E6512">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岩土工程勘察包括收集资料、现场踏勘、编写勘察大纲、勘探和原位测试、室内试验、岩土工程勘察报告编制等。测量包括规划测量（规划放线测量、规划条件核实测量）、工程测量、</w:t>
      </w:r>
      <w:r>
        <w:rPr>
          <w:rFonts w:hint="eastAsia" w:ascii="宋体" w:hAnsi="宋体"/>
          <w:color w:val="auto"/>
          <w:sz w:val="28"/>
          <w:szCs w:val="28"/>
          <w:highlight w:val="none"/>
          <w:lang w:eastAsia="zh-CN"/>
        </w:rPr>
        <w:t>水下地形</w:t>
      </w:r>
      <w:r>
        <w:rPr>
          <w:rFonts w:hint="eastAsia" w:ascii="宋体" w:hAnsi="宋体"/>
          <w:color w:val="auto"/>
          <w:sz w:val="28"/>
          <w:szCs w:val="28"/>
          <w:highlight w:val="none"/>
        </w:rPr>
        <w:t>测量等。其中规划放线测量的工作内容有：E级GPS测量RTK观测、建设用地拨地定桩、建设工程规划放线、地形图测量等；其中规划条件核实测量的工作内容有：E级GPS测量RTK观测、建设用地拨地定桩、规划面积测量、地形图测量等；其中工程测量的工作内容有：E级GPS测量、图根点测量、四等水准测量、1:200横断面测量（水域）；其中</w:t>
      </w:r>
      <w:r>
        <w:rPr>
          <w:rFonts w:hint="eastAsia" w:ascii="宋体" w:hAnsi="宋体"/>
          <w:color w:val="auto"/>
          <w:sz w:val="28"/>
          <w:szCs w:val="28"/>
          <w:highlight w:val="none"/>
          <w:lang w:eastAsia="zh-CN"/>
        </w:rPr>
        <w:t>水下地形</w:t>
      </w:r>
      <w:r>
        <w:rPr>
          <w:rFonts w:hint="eastAsia" w:ascii="宋体" w:hAnsi="宋体"/>
          <w:color w:val="auto"/>
          <w:sz w:val="28"/>
          <w:szCs w:val="28"/>
          <w:highlight w:val="none"/>
        </w:rPr>
        <w:t>测量的工作内容有有：1:500地形测量（水域）、1：500地形图测量（建筑群区）等。</w:t>
      </w:r>
    </w:p>
    <w:p w14:paraId="1D43A936">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5.1.1</w:t>
      </w:r>
      <w:r>
        <w:rPr>
          <w:rFonts w:hint="eastAsia" w:ascii="宋体" w:hAnsi="宋体"/>
          <w:color w:val="auto"/>
          <w:sz w:val="28"/>
          <w:szCs w:val="28"/>
          <w:highlight w:val="none"/>
        </w:rPr>
        <w:t>严格执行基本建设程序，遵循落实先勘察后设计的原则，根据初勘、详勘成果资料分别开展初步设计和施工图设计。</w:t>
      </w:r>
    </w:p>
    <w:p w14:paraId="485A3B76">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5.1.2勘察钻探工作开展前应结合工作实际编报城市道路占用挖掘计划，并按规定办理《广州市城市道路临时占用许可证》、《广州市城市道路挖掘许可证》等手续。</w:t>
      </w:r>
    </w:p>
    <w:p w14:paraId="6231EFCD">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rPr>
        <w:t>5.1.3需接</w:t>
      </w:r>
      <w:r>
        <w:rPr>
          <w:rFonts w:hint="eastAsia" w:ascii="宋体" w:hAnsi="宋体" w:eastAsia="宋体" w:cs="Times New Roman"/>
          <w:color w:val="auto"/>
          <w:sz w:val="28"/>
          <w:szCs w:val="28"/>
          <w:highlight w:val="none"/>
        </w:rPr>
        <w:t>受我中心安排的现场监督工作。</w:t>
      </w:r>
    </w:p>
    <w:p w14:paraId="78C11768">
      <w:pPr>
        <w:spacing w:line="360" w:lineRule="auto"/>
        <w:ind w:left="1" w:firstLine="560" w:firstLineChars="200"/>
        <w:rPr>
          <w:rFonts w:ascii="宋体"/>
          <w:color w:val="auto"/>
          <w:sz w:val="28"/>
          <w:szCs w:val="28"/>
          <w:highlight w:val="none"/>
        </w:rPr>
      </w:pPr>
      <w:r>
        <w:rPr>
          <w:rFonts w:ascii="宋体" w:hAnsi="宋体"/>
          <w:color w:val="auto"/>
          <w:sz w:val="28"/>
          <w:szCs w:val="28"/>
          <w:highlight w:val="none"/>
        </w:rPr>
        <w:t>5.1.</w:t>
      </w:r>
      <w:r>
        <w:rPr>
          <w:rFonts w:hint="eastAsia" w:ascii="宋体" w:hAnsi="宋体"/>
          <w:color w:val="auto"/>
          <w:sz w:val="28"/>
          <w:szCs w:val="28"/>
          <w:highlight w:val="none"/>
        </w:rPr>
        <w:t>4勘察工作须全面细致，满足设计进度和深度的要求。</w:t>
      </w:r>
    </w:p>
    <w:p w14:paraId="7AFFF51C">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5.1.</w:t>
      </w:r>
      <w:r>
        <w:rPr>
          <w:rFonts w:hint="eastAsia" w:ascii="宋体" w:hAnsi="宋体"/>
          <w:color w:val="auto"/>
          <w:sz w:val="28"/>
          <w:szCs w:val="28"/>
          <w:highlight w:val="none"/>
        </w:rPr>
        <w:t>5测量工作应尽量利用已有的现状地形规划核查成果，避免工作重复。</w:t>
      </w:r>
    </w:p>
    <w:p w14:paraId="02C400C1">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勘察安全生产管理工作</w:t>
      </w:r>
    </w:p>
    <w:p w14:paraId="09EF3953">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a.勘察大纲制定前应进行现场踏勘，并充分结合现状地形图等资料进行编制，钻孔布置应避开现有管线及地上地下构筑物。</w:t>
      </w:r>
    </w:p>
    <w:p w14:paraId="7E9A834F">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b.编制勘察大纲时需对钻探位置进行安全评估，涉及地铁、燃气、供水、供电管线等高风险位置的，需制订具体安全保护措施。</w:t>
      </w:r>
    </w:p>
    <w:p w14:paraId="6BA1758E">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c.制定勘察安全保障方案及安全应急预案，随勘察大纲一并报送</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审核。安全保障方案需针对各项目现场情况制定具体安全措施，落实管线等单位提出的安全工作要求；应急预案需明确安全责任人、安全事故上报机制及安全应急处理措施。</w:t>
      </w:r>
    </w:p>
    <w:p w14:paraId="4B141AB6">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d.根据交警部门的要求做好交通疏解工作，合理设置安全护拦，安排专职交通协管员进行现场交通疏导。</w:t>
      </w:r>
    </w:p>
    <w:p w14:paraId="72AA5C63">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e.落实现场文明施工措施，对开挖处进行安全围蔽，设置警示标牌等交通安全设施，及时清除现场泥浆、渣土、油污等杂物，钻探完成后需对现场进行回填和清洗。</w:t>
      </w:r>
    </w:p>
    <w:p w14:paraId="7402144C">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f.地面以下3米深度范围内需采用人工探挖方式，确认无地下管线或构筑物后方可采用机械探挖。</w:t>
      </w:r>
    </w:p>
    <w:p w14:paraId="0FFF6BEC">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g.密切留意勘察过程对周边社会、环境可能造成的影响及破坏，出现安全隐患需及时报</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w:t>
      </w:r>
    </w:p>
    <w:p w14:paraId="1499CAEF">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h.发生安全事故时立即启动安全应急预案并及时报告</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w:t>
      </w:r>
    </w:p>
    <w:p w14:paraId="3A1CB42E">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5.2</w:t>
      </w:r>
      <w:r>
        <w:rPr>
          <w:rFonts w:hint="eastAsia" w:ascii="宋体" w:hAnsi="宋体"/>
          <w:b/>
          <w:color w:val="auto"/>
          <w:sz w:val="28"/>
          <w:szCs w:val="28"/>
          <w:highlight w:val="none"/>
          <w:lang w:val="en-US" w:eastAsia="zh-CN"/>
        </w:rPr>
        <w:t>土建</w:t>
      </w:r>
      <w:r>
        <w:rPr>
          <w:rFonts w:hint="eastAsia" w:ascii="宋体" w:hAnsi="宋体"/>
          <w:b/>
          <w:color w:val="auto"/>
          <w:sz w:val="28"/>
          <w:szCs w:val="28"/>
          <w:highlight w:val="none"/>
        </w:rPr>
        <w:t>工程</w:t>
      </w:r>
    </w:p>
    <w:p w14:paraId="7BF7931D">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5.2.1建筑设计</w:t>
      </w:r>
    </w:p>
    <w:p w14:paraId="0C923B39">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在建筑方案基础上，按业主相关要求，进行深化设计，完成建筑各单体的初步设计、技术设计和施工图设计，具体如下：</w:t>
      </w:r>
    </w:p>
    <w:p w14:paraId="4471CF09">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a</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各阶段的设计说明应完整，施工图应有效指导现场施工，不得因图纸表达不清影响现场施工。</w:t>
      </w:r>
    </w:p>
    <w:p w14:paraId="552A6C11">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b</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建筑设计标准：设计使用年限</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rPr>
        <w:t>建筑耐火等级按照《建筑设计防火规范》（GB50016-2018）要求执行，建筑公共区域的设计满足无障碍建筑设计要求。</w:t>
      </w:r>
    </w:p>
    <w:p w14:paraId="777D15BD">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c</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根据规划设计条件完善建筑设计方案、建筑功能划分，细化流线设计及竖向设计。</w:t>
      </w:r>
    </w:p>
    <w:p w14:paraId="6D6F0506">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d</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建筑外立面：建筑立面应以现代、大气、融合的风格为主，避免繁复、夸张的建筑风格与大量装饰性构件。</w:t>
      </w:r>
    </w:p>
    <w:p w14:paraId="75F1C8CD">
      <w:pPr>
        <w:spacing w:line="360" w:lineRule="auto"/>
        <w:ind w:firstLine="560" w:firstLineChars="200"/>
        <w:rPr>
          <w:rFonts w:hint="eastAsia" w:ascii="宋体" w:hAnsi="宋体" w:eastAsia="宋体" w:cs="Times New Roman"/>
          <w:color w:val="auto"/>
          <w:sz w:val="28"/>
          <w:szCs w:val="28"/>
          <w:highlight w:val="none"/>
        </w:rPr>
      </w:pPr>
      <w:r>
        <w:rPr>
          <w:rFonts w:hint="default" w:ascii="宋体" w:hAnsi="宋体" w:cs="Times New Roman"/>
          <w:color w:val="auto"/>
          <w:sz w:val="28"/>
          <w:szCs w:val="28"/>
          <w:highlight w:val="none"/>
          <w:lang w:val="en-US" w:eastAsia="zh-CN"/>
        </w:rPr>
        <w:t>e</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停车配建：按照《广州市城乡规划技术规定》及《建设用地规划许可证》相关要求，满足现行规范停车指标。</w:t>
      </w:r>
    </w:p>
    <w:p w14:paraId="55C4683D">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5.2.</w:t>
      </w:r>
      <w:r>
        <w:rPr>
          <w:rFonts w:hint="eastAsia" w:ascii="宋体" w:hAnsi="宋体" w:eastAsia="宋体" w:cs="Times New Roman"/>
          <w:color w:val="auto"/>
          <w:sz w:val="28"/>
          <w:szCs w:val="28"/>
          <w:highlight w:val="none"/>
          <w:lang w:val="en-US" w:eastAsia="zh-CN"/>
        </w:rPr>
        <w:t>2</w:t>
      </w:r>
      <w:r>
        <w:rPr>
          <w:rFonts w:hint="eastAsia" w:ascii="宋体" w:hAnsi="宋体" w:eastAsia="宋体" w:cs="Times New Roman"/>
          <w:color w:val="auto"/>
          <w:sz w:val="28"/>
          <w:szCs w:val="28"/>
          <w:highlight w:val="none"/>
        </w:rPr>
        <w:t>结构</w:t>
      </w:r>
      <w:r>
        <w:rPr>
          <w:rFonts w:hint="eastAsia" w:ascii="宋体" w:hAnsi="宋体" w:cs="Times New Roman"/>
          <w:color w:val="auto"/>
          <w:sz w:val="28"/>
          <w:szCs w:val="28"/>
          <w:highlight w:val="none"/>
          <w:lang w:val="en-US" w:eastAsia="zh-CN"/>
        </w:rPr>
        <w:t>和基坑</w:t>
      </w:r>
      <w:r>
        <w:rPr>
          <w:rFonts w:hint="eastAsia" w:ascii="宋体" w:hAnsi="宋体" w:eastAsia="宋体" w:cs="Times New Roman"/>
          <w:color w:val="auto"/>
          <w:sz w:val="28"/>
          <w:szCs w:val="28"/>
          <w:highlight w:val="none"/>
        </w:rPr>
        <w:t>设计</w:t>
      </w:r>
    </w:p>
    <w:p w14:paraId="54265A40">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包括设计范围内建筑体的结构设计；结构设计一般要求如下：</w:t>
      </w:r>
    </w:p>
    <w:p w14:paraId="5A3B34DE">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a</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具体抗震等级应根据具体部位的设防类别、烈度、结构类型和建筑高度确定。</w:t>
      </w:r>
    </w:p>
    <w:p w14:paraId="19C668FC">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b</w:t>
      </w:r>
      <w:r>
        <w:rPr>
          <w:rFonts w:hint="default" w:ascii="宋体" w:hAnsi="宋体" w:cs="Times New Roman"/>
          <w:color w:val="auto"/>
          <w:sz w:val="28"/>
          <w:szCs w:val="28"/>
          <w:highlight w:val="none"/>
          <w:lang w:val="en-US"/>
        </w:rPr>
        <w:t>.</w:t>
      </w:r>
      <w:r>
        <w:rPr>
          <w:rFonts w:hint="eastAsia" w:ascii="宋体" w:hAnsi="宋体" w:eastAsia="宋体" w:cs="Times New Roman"/>
          <w:strike w:val="0"/>
          <w:color w:val="auto"/>
          <w:sz w:val="28"/>
          <w:szCs w:val="28"/>
          <w:highlight w:val="none"/>
        </w:rPr>
        <w:t>风荷载</w:t>
      </w:r>
      <w:r>
        <w:rPr>
          <w:rFonts w:hint="eastAsia" w:ascii="宋体" w:hAnsi="宋体" w:cs="Times New Roman"/>
          <w:strike w:val="0"/>
          <w:color w:val="auto"/>
          <w:sz w:val="28"/>
          <w:szCs w:val="28"/>
          <w:highlight w:val="none"/>
          <w:lang w:val="en-US" w:eastAsia="zh-CN"/>
        </w:rPr>
        <w:t>取值符合相关规范要求，</w:t>
      </w:r>
      <w:r>
        <w:rPr>
          <w:rFonts w:hint="eastAsia" w:ascii="宋体" w:hAnsi="宋体" w:eastAsia="宋体" w:cs="Times New Roman"/>
          <w:color w:val="auto"/>
          <w:sz w:val="28"/>
          <w:szCs w:val="28"/>
          <w:highlight w:val="none"/>
        </w:rPr>
        <w:t>特殊结构的风荷载体型系数应通过风洞试验确定。</w:t>
      </w:r>
    </w:p>
    <w:p w14:paraId="4FDBED37">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c</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抗震设防类别按现行《建筑工程抗震设防分类标准》GB50223取值；抗震设防烈度、地震加速度、设计地震分组按现行《建筑抗震设计规范》GB50011并综合考虑确定；设计特征周期、建筑场地类别按地勘报告确定。</w:t>
      </w:r>
    </w:p>
    <w:p w14:paraId="6260C801">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d</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结构设计应充分考虑广州地区建筑物抗震设防的特点，选择对抗震有利的结构体系，力求受力合理、安全可靠、舒适环保、节能、美观、经济耐用。</w:t>
      </w:r>
    </w:p>
    <w:p w14:paraId="6888C30E">
      <w:pPr>
        <w:spacing w:line="360" w:lineRule="auto"/>
        <w:ind w:firstLine="560" w:firstLineChars="200"/>
        <w:rPr>
          <w:rFonts w:hint="eastAsia" w:ascii="宋体" w:hAnsi="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e</w:t>
      </w:r>
      <w:r>
        <w:rPr>
          <w:rFonts w:hint="default" w:ascii="宋体" w:hAnsi="宋体" w:cs="Times New Roman"/>
          <w:color w:val="auto"/>
          <w:sz w:val="28"/>
          <w:szCs w:val="28"/>
          <w:highlight w:val="none"/>
          <w:lang w:val="en-US"/>
        </w:rPr>
        <w:t>.</w:t>
      </w:r>
      <w:r>
        <w:rPr>
          <w:rFonts w:hint="eastAsia" w:ascii="宋体" w:hAnsi="宋体" w:cs="Times New Roman"/>
          <w:color w:val="auto"/>
          <w:sz w:val="28"/>
          <w:szCs w:val="28"/>
          <w:highlight w:val="none"/>
          <w:lang w:val="en-US" w:eastAsia="zh-CN"/>
        </w:rPr>
        <w:t>项目利用如意坊隧道干坞进行建设，应充分分析现状条件，确定地下停车库、隧道配套上盖工程、如意坊隧道三者的结构关系，</w:t>
      </w:r>
      <w:r>
        <w:rPr>
          <w:rFonts w:hint="eastAsia" w:ascii="宋体" w:hAnsi="宋体" w:eastAsia="宋体" w:cs="Times New Roman"/>
          <w:color w:val="auto"/>
          <w:sz w:val="28"/>
          <w:szCs w:val="28"/>
          <w:highlight w:val="none"/>
          <w:lang w:val="en-US" w:eastAsia="zh-CN"/>
        </w:rPr>
        <w:t>结构选型与布置合理、空间布局符合功能需求</w:t>
      </w:r>
      <w:r>
        <w:rPr>
          <w:rFonts w:hint="eastAsia" w:ascii="宋体" w:hAnsi="宋体" w:cs="Times New Roman"/>
          <w:color w:val="auto"/>
          <w:sz w:val="28"/>
          <w:szCs w:val="28"/>
          <w:highlight w:val="none"/>
          <w:lang w:val="en-US" w:eastAsia="zh-CN"/>
        </w:rPr>
        <w:t>。</w:t>
      </w:r>
    </w:p>
    <w:p w14:paraId="02776F21">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f</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对于复杂结构，如转换层、大悬臂等应进行必要的有限元分析。</w:t>
      </w:r>
    </w:p>
    <w:p w14:paraId="24AD6107">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g</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进行结构计算时，所使用的软件应通过有关部门的鉴定，计算软件的技术条件应符合现行工程建设标准的规定。</w:t>
      </w:r>
    </w:p>
    <w:p w14:paraId="5D76BCBF">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h</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结构上应考虑基础地基，基础设计必须根据审查合格的工程地质详细勘察报告进行。基础选型应根据工程地质和水文条件、建筑体型、荷载分布情况、施工条件，选择经济合理的基础形式。</w:t>
      </w:r>
    </w:p>
    <w:p w14:paraId="58C3C105">
      <w:pPr>
        <w:spacing w:line="360" w:lineRule="auto"/>
        <w:ind w:firstLine="560" w:firstLineChars="200"/>
        <w:rPr>
          <w:rFonts w:hint="eastAsia" w:ascii="宋体" w:hAnsi="宋体"/>
          <w:color w:val="auto"/>
          <w:sz w:val="28"/>
          <w:szCs w:val="28"/>
          <w:highlight w:val="none"/>
        </w:rPr>
      </w:pPr>
      <w:r>
        <w:rPr>
          <w:rFonts w:hint="eastAsia" w:ascii="宋体" w:hAnsi="宋体" w:eastAsia="宋体" w:cs="Times New Roman"/>
          <w:color w:val="auto"/>
          <w:sz w:val="28"/>
          <w:szCs w:val="28"/>
          <w:highlight w:val="none"/>
          <w:lang w:val="en-US" w:eastAsia="zh-CN"/>
        </w:rPr>
        <w:t>i</w:t>
      </w:r>
      <w:r>
        <w:rPr>
          <w:rFonts w:hint="default" w:ascii="宋体" w:hAnsi="宋体" w:cs="Times New Roman"/>
          <w:color w:val="auto"/>
          <w:sz w:val="28"/>
          <w:szCs w:val="28"/>
          <w:highlight w:val="none"/>
          <w:lang w:val="en-US"/>
        </w:rPr>
        <w:t>.</w:t>
      </w:r>
      <w:r>
        <w:rPr>
          <w:rFonts w:hint="eastAsia" w:ascii="宋体" w:hAnsi="宋体"/>
          <w:color w:val="auto"/>
          <w:sz w:val="28"/>
          <w:szCs w:val="28"/>
          <w:highlight w:val="none"/>
        </w:rPr>
        <w:t>应结合项目防洪影响评价报告</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地铁安评报告</w:t>
      </w:r>
      <w:r>
        <w:rPr>
          <w:rFonts w:hint="eastAsia" w:ascii="宋体" w:hAnsi="宋体"/>
          <w:color w:val="auto"/>
          <w:sz w:val="28"/>
          <w:szCs w:val="28"/>
          <w:highlight w:val="none"/>
        </w:rPr>
        <w:t>等</w:t>
      </w:r>
      <w:r>
        <w:rPr>
          <w:rFonts w:hint="eastAsia" w:ascii="宋体" w:hAnsi="宋体"/>
          <w:color w:val="auto"/>
          <w:sz w:val="28"/>
          <w:szCs w:val="28"/>
          <w:highlight w:val="none"/>
          <w:lang w:val="en-US" w:eastAsia="zh-CN"/>
        </w:rPr>
        <w:t>专项论证</w:t>
      </w:r>
      <w:r>
        <w:rPr>
          <w:rFonts w:hint="eastAsia" w:ascii="宋体" w:hAnsi="宋体"/>
          <w:color w:val="auto"/>
          <w:sz w:val="28"/>
          <w:szCs w:val="28"/>
          <w:highlight w:val="none"/>
        </w:rPr>
        <w:t>成果资料，在设计工作中予以落实，并开展</w:t>
      </w:r>
      <w:r>
        <w:rPr>
          <w:rFonts w:hint="eastAsia" w:ascii="宋体" w:hAnsi="宋体"/>
          <w:color w:val="auto"/>
          <w:sz w:val="28"/>
          <w:szCs w:val="28"/>
          <w:highlight w:val="none"/>
          <w:lang w:val="en-US" w:eastAsia="zh-CN"/>
        </w:rPr>
        <w:t>相应的控制保护</w:t>
      </w:r>
      <w:r>
        <w:rPr>
          <w:rFonts w:hint="eastAsia" w:ascii="宋体" w:hAnsi="宋体"/>
          <w:color w:val="auto"/>
          <w:sz w:val="28"/>
          <w:szCs w:val="28"/>
          <w:highlight w:val="none"/>
        </w:rPr>
        <w:t>措施设计。</w:t>
      </w:r>
    </w:p>
    <w:p w14:paraId="0E95CC32">
      <w:pPr>
        <w:spacing w:line="360" w:lineRule="auto"/>
        <w:ind w:firstLine="560" w:firstLineChars="200"/>
        <w:rPr>
          <w:rFonts w:hint="eastAsia" w:ascii="宋体" w:hAnsi="宋体"/>
          <w:color w:val="auto"/>
          <w:sz w:val="28"/>
          <w:szCs w:val="28"/>
          <w:highlight w:val="none"/>
        </w:rPr>
      </w:pPr>
      <w:r>
        <w:rPr>
          <w:rFonts w:hint="eastAsia" w:ascii="宋体" w:hAnsi="宋体" w:eastAsia="宋体" w:cs="Times New Roman"/>
          <w:color w:val="auto"/>
          <w:sz w:val="28"/>
          <w:szCs w:val="28"/>
          <w:highlight w:val="none"/>
          <w:lang w:val="en-US" w:eastAsia="zh-CN"/>
        </w:rPr>
        <w:t>j</w:t>
      </w:r>
      <w:r>
        <w:rPr>
          <w:rFonts w:hint="default" w:ascii="宋体" w:hAnsi="宋体" w:cs="Times New Roman"/>
          <w:color w:val="auto"/>
          <w:sz w:val="28"/>
          <w:szCs w:val="28"/>
          <w:highlight w:val="none"/>
          <w:lang w:val="en-US"/>
        </w:rPr>
        <w:t>.</w:t>
      </w:r>
      <w:r>
        <w:rPr>
          <w:rFonts w:hint="eastAsia" w:ascii="宋体" w:hAnsi="宋体"/>
          <w:color w:val="auto"/>
          <w:sz w:val="28"/>
          <w:szCs w:val="28"/>
          <w:highlight w:val="none"/>
        </w:rPr>
        <w:t>基坑</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桩基及地基处理设计应做</w:t>
      </w:r>
      <w:r>
        <w:rPr>
          <w:rFonts w:hint="eastAsia" w:ascii="宋体" w:hAnsi="宋体"/>
          <w:color w:val="auto"/>
          <w:sz w:val="28"/>
          <w:szCs w:val="28"/>
          <w:highlight w:val="none"/>
        </w:rPr>
        <w:t>好周边邻近现有建（构）筑物的安全保护</w:t>
      </w:r>
      <w:r>
        <w:rPr>
          <w:rFonts w:hint="eastAsia" w:ascii="宋体" w:hAnsi="宋体"/>
          <w:color w:val="auto"/>
          <w:sz w:val="28"/>
          <w:szCs w:val="28"/>
          <w:highlight w:val="none"/>
          <w:lang w:val="en-US" w:eastAsia="zh-CN"/>
        </w:rPr>
        <w:t>措施</w:t>
      </w:r>
      <w:r>
        <w:rPr>
          <w:rFonts w:hint="eastAsia" w:ascii="宋体" w:hAnsi="宋体"/>
          <w:color w:val="auto"/>
          <w:sz w:val="28"/>
          <w:szCs w:val="28"/>
          <w:highlight w:val="none"/>
        </w:rPr>
        <w:t>。</w:t>
      </w:r>
    </w:p>
    <w:p w14:paraId="110E0646">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k</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防空地下室的设防等级与规模应符合相关主管部门的批复文件。</w:t>
      </w:r>
    </w:p>
    <w:p w14:paraId="6E718538">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l</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结构设计应阐述对特殊施工条件及验收标准的要求。</w:t>
      </w:r>
    </w:p>
    <w:p w14:paraId="03B06FE2">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m</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在确保工程质量与安全，对工期和工程造价影响不大的前提下，结构设计应积极采用和推广成熟的新结构、新技术、新材料和新工艺。应针对本项目特点具体地在设计文件中应注明涉及危大工程的重点部位和环节，提出保障工程周边环境安全和工程施工安全的方案、意见和措施。</w:t>
      </w:r>
    </w:p>
    <w:p w14:paraId="6F63DE00">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n</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在设计选材时考虑材料的可循环使用性能。</w:t>
      </w:r>
    </w:p>
    <w:p w14:paraId="5A0AFA12">
      <w:pPr>
        <w:spacing w:line="360" w:lineRule="auto"/>
        <w:ind w:firstLine="560" w:firstLineChars="200"/>
        <w:rPr>
          <w:rFonts w:hint="eastAsia" w:ascii="宋体" w:hAnsi="宋体" w:eastAsia="宋体" w:cs="Times New Roman"/>
          <w:color w:val="auto"/>
          <w:sz w:val="28"/>
          <w:szCs w:val="28"/>
          <w:highlight w:val="none"/>
        </w:rPr>
      </w:pPr>
      <w:r>
        <w:rPr>
          <w:rFonts w:hint="default" w:ascii="宋体" w:hAnsi="宋体" w:cs="Times New Roman"/>
          <w:color w:val="auto"/>
          <w:sz w:val="28"/>
          <w:szCs w:val="28"/>
          <w:highlight w:val="none"/>
          <w:lang w:val="en-US" w:eastAsia="zh-CN"/>
        </w:rPr>
        <w:t>o</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新型结构或材料应进行试验或振动台试验进行验证。</w:t>
      </w:r>
    </w:p>
    <w:p w14:paraId="1C003898">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p</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如有需要，应配合进行超限建筑工程抗震设防专项审查。</w:t>
      </w:r>
    </w:p>
    <w:p w14:paraId="24A113AE">
      <w:pPr>
        <w:spacing w:line="360" w:lineRule="auto"/>
        <w:ind w:firstLine="560" w:firstLineChars="200"/>
        <w:rPr>
          <w:rFonts w:ascii="宋体" w:hAnsi="宋体"/>
          <w:color w:val="auto"/>
          <w:sz w:val="28"/>
          <w:szCs w:val="28"/>
          <w:highlight w:val="none"/>
        </w:rPr>
      </w:pPr>
      <w:r>
        <w:rPr>
          <w:rFonts w:hint="eastAsia" w:ascii="宋体" w:hAnsi="宋体" w:cs="Times New Roman"/>
          <w:color w:val="auto"/>
          <w:sz w:val="28"/>
          <w:szCs w:val="28"/>
          <w:highlight w:val="none"/>
          <w:lang w:val="en-US" w:eastAsia="zh-CN"/>
        </w:rPr>
        <w:t>q</w:t>
      </w:r>
      <w:r>
        <w:rPr>
          <w:rFonts w:hint="default" w:ascii="宋体" w:hAnsi="宋体" w:cs="Times New Roman"/>
          <w:color w:val="auto"/>
          <w:sz w:val="28"/>
          <w:szCs w:val="28"/>
          <w:highlight w:val="none"/>
          <w:lang w:val="en-US"/>
        </w:rPr>
        <w:t>.</w:t>
      </w:r>
      <w:r>
        <w:rPr>
          <w:rFonts w:hint="eastAsia" w:ascii="宋体" w:hAnsi="宋体" w:eastAsia="宋体" w:cs="Times New Roman"/>
          <w:color w:val="auto"/>
          <w:sz w:val="28"/>
          <w:szCs w:val="28"/>
          <w:highlight w:val="none"/>
        </w:rPr>
        <w:t>选型设计及施工时尽量减少对周围环境的影响。</w:t>
      </w:r>
    </w:p>
    <w:p w14:paraId="1B41E384">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5.</w:t>
      </w:r>
      <w:r>
        <w:rPr>
          <w:rFonts w:hint="eastAsia" w:ascii="宋体" w:hAnsi="宋体"/>
          <w:b/>
          <w:color w:val="auto"/>
          <w:sz w:val="28"/>
          <w:szCs w:val="28"/>
          <w:highlight w:val="none"/>
          <w:lang w:val="en-US" w:eastAsia="zh-CN"/>
        </w:rPr>
        <w:t>3给</w:t>
      </w:r>
      <w:r>
        <w:rPr>
          <w:rFonts w:hint="eastAsia" w:ascii="宋体" w:hAnsi="宋体"/>
          <w:b/>
          <w:color w:val="auto"/>
          <w:sz w:val="28"/>
          <w:szCs w:val="28"/>
          <w:highlight w:val="none"/>
        </w:rPr>
        <w:t>排水工程</w:t>
      </w:r>
    </w:p>
    <w:p w14:paraId="4C227538">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包括但不限于本项目用地范围内室内外给排水系统设计（建筑给水、排水、热水系统等）、用地内与市政管道的接驳、路由等满足通水的所有设计、消防给水系统设计、气体消防设计等。</w:t>
      </w:r>
    </w:p>
    <w:p w14:paraId="5CD5839C">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3</w:t>
      </w:r>
      <w:r>
        <w:rPr>
          <w:rFonts w:ascii="宋体" w:hAnsi="宋体"/>
          <w:color w:val="auto"/>
          <w:sz w:val="28"/>
          <w:szCs w:val="28"/>
          <w:highlight w:val="none"/>
        </w:rPr>
        <w:t>.1</w:t>
      </w:r>
      <w:r>
        <w:rPr>
          <w:rFonts w:hint="eastAsia" w:ascii="宋体" w:hAnsi="宋体"/>
          <w:color w:val="auto"/>
          <w:sz w:val="28"/>
          <w:szCs w:val="28"/>
          <w:highlight w:val="none"/>
        </w:rPr>
        <w:t>应取得水务部门提供的排水设施设计条件，并据此开展排水设计工作。排水工程应符合管线综合规划要求。</w:t>
      </w:r>
    </w:p>
    <w:p w14:paraId="6F064574">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3</w:t>
      </w:r>
      <w:r>
        <w:rPr>
          <w:rFonts w:ascii="宋体" w:hAnsi="宋体"/>
          <w:color w:val="auto"/>
          <w:sz w:val="28"/>
          <w:szCs w:val="28"/>
          <w:highlight w:val="none"/>
        </w:rPr>
        <w:t>.2</w:t>
      </w:r>
      <w:r>
        <w:rPr>
          <w:rFonts w:hint="eastAsia" w:ascii="宋体" w:hAnsi="宋体"/>
          <w:color w:val="auto"/>
          <w:sz w:val="28"/>
          <w:szCs w:val="28"/>
          <w:highlight w:val="none"/>
        </w:rPr>
        <w:t>排水方案设计应包含雨水径流控制的内容</w:t>
      </w:r>
      <w:r>
        <w:rPr>
          <w:rFonts w:ascii="宋体"/>
          <w:color w:val="auto"/>
          <w:sz w:val="28"/>
          <w:szCs w:val="28"/>
          <w:highlight w:val="none"/>
        </w:rPr>
        <w:t>,</w:t>
      </w:r>
      <w:r>
        <w:rPr>
          <w:rFonts w:hint="eastAsia" w:ascii="宋体" w:hAnsi="宋体"/>
          <w:color w:val="auto"/>
          <w:sz w:val="28"/>
          <w:szCs w:val="28"/>
          <w:highlight w:val="none"/>
        </w:rPr>
        <w:t>并满足《广州市建设项目雨水径流控制办法》要求。排水方案设计完成后需报水务部门进行方案审查。</w:t>
      </w:r>
    </w:p>
    <w:p w14:paraId="24444A37">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5.3.</w:t>
      </w:r>
      <w:r>
        <w:rPr>
          <w:rFonts w:hint="eastAsia" w:ascii="宋体" w:hAnsi="宋体" w:cs="Times New Roman"/>
          <w:color w:val="auto"/>
          <w:sz w:val="28"/>
          <w:szCs w:val="28"/>
          <w:highlight w:val="none"/>
          <w:lang w:val="en-US" w:eastAsia="zh-CN"/>
        </w:rPr>
        <w:t>3</w:t>
      </w:r>
      <w:r>
        <w:rPr>
          <w:rFonts w:hint="eastAsia" w:ascii="宋体" w:hAnsi="宋体" w:eastAsia="宋体" w:cs="Times New Roman"/>
          <w:color w:val="auto"/>
          <w:sz w:val="28"/>
          <w:szCs w:val="28"/>
          <w:highlight w:val="none"/>
        </w:rPr>
        <w:t>建筑给水排水设计应设室内外给排水及消防给水系统，以满足生活、空调、冲洗道路和绿化、及消防用水的要求。</w:t>
      </w:r>
    </w:p>
    <w:p w14:paraId="3FCF937B">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5.3.</w:t>
      </w:r>
      <w:r>
        <w:rPr>
          <w:rFonts w:hint="eastAsia" w:ascii="宋体" w:hAnsi="宋体" w:cs="Times New Roman"/>
          <w:color w:val="auto"/>
          <w:sz w:val="28"/>
          <w:szCs w:val="28"/>
          <w:highlight w:val="none"/>
          <w:lang w:val="en-US" w:eastAsia="zh-CN"/>
        </w:rPr>
        <w:t>4</w:t>
      </w:r>
      <w:r>
        <w:rPr>
          <w:rFonts w:hint="eastAsia" w:ascii="宋体" w:hAnsi="宋体" w:eastAsia="宋体" w:cs="Times New Roman"/>
          <w:color w:val="auto"/>
          <w:sz w:val="28"/>
          <w:szCs w:val="28"/>
          <w:highlight w:val="none"/>
        </w:rPr>
        <w:t>在保障功能和经济性的条件下，尽可能使用可再生能源。</w:t>
      </w:r>
    </w:p>
    <w:p w14:paraId="6C1F752C">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5.3.</w:t>
      </w:r>
      <w:r>
        <w:rPr>
          <w:rFonts w:hint="eastAsia" w:ascii="宋体" w:hAnsi="宋体" w:cs="Times New Roman"/>
          <w:color w:val="auto"/>
          <w:sz w:val="28"/>
          <w:szCs w:val="28"/>
          <w:highlight w:val="none"/>
          <w:lang w:val="en-US" w:eastAsia="zh-CN"/>
        </w:rPr>
        <w:t>5</w:t>
      </w:r>
      <w:r>
        <w:rPr>
          <w:rFonts w:hint="eastAsia" w:ascii="宋体" w:hAnsi="宋体" w:eastAsia="宋体" w:cs="Times New Roman"/>
          <w:color w:val="auto"/>
          <w:sz w:val="28"/>
          <w:szCs w:val="28"/>
          <w:highlight w:val="none"/>
        </w:rPr>
        <w:t xml:space="preserve">根据城市排水体制，生活污水与雨水分系统排入市政污水管道与雨水管道，生活污水中的粪水经室外化粪池处理后排至市政污水管道，厨房餐饮污水经隔油处理达到《城市污水排放标准》后排至室外污水管道。 </w:t>
      </w:r>
    </w:p>
    <w:p w14:paraId="59D2BBCC">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5.3.</w:t>
      </w:r>
      <w:r>
        <w:rPr>
          <w:rFonts w:hint="eastAsia" w:ascii="宋体" w:hAnsi="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采用节水型卫生器具。绿化灌溉宜采用滴灌、微灌、渗灌或管灌等节水浇灌方式，以满足绿色建筑设计要求。</w:t>
      </w:r>
    </w:p>
    <w:p w14:paraId="0FCB50BF">
      <w:pPr>
        <w:spacing w:line="360" w:lineRule="auto"/>
        <w:ind w:firstLine="560" w:firstLineChars="200"/>
        <w:rPr>
          <w:rFonts w:hint="eastAsia" w:ascii="宋体" w:hAnsi="宋体" w:eastAsia="宋体" w:cs="Times New Roman"/>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3</w:t>
      </w:r>
      <w:r>
        <w:rPr>
          <w:rFonts w:ascii="宋体" w:hAnsi="宋体"/>
          <w:color w:val="auto"/>
          <w:sz w:val="28"/>
          <w:szCs w:val="28"/>
          <w:highlight w:val="none"/>
        </w:rPr>
        <w:t>.</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井盖设施设置应符合广州市地方技术规范《井盖设施建设技术规范》（</w:t>
      </w:r>
      <w:r>
        <w:rPr>
          <w:rFonts w:ascii="宋体" w:hAnsi="宋体"/>
          <w:color w:val="auto"/>
          <w:sz w:val="28"/>
          <w:szCs w:val="28"/>
          <w:highlight w:val="none"/>
        </w:rPr>
        <w:t>DBJ440100/T 160-20</w:t>
      </w:r>
      <w:r>
        <w:rPr>
          <w:rFonts w:hint="eastAsia" w:ascii="宋体" w:hAnsi="宋体"/>
          <w:color w:val="auto"/>
          <w:sz w:val="28"/>
          <w:szCs w:val="28"/>
          <w:highlight w:val="none"/>
          <w:lang w:eastAsia="zh-CN"/>
        </w:rPr>
        <w:t>2</w:t>
      </w:r>
      <w:r>
        <w:rPr>
          <w:rFonts w:ascii="宋体" w:hAnsi="宋体"/>
          <w:color w:val="auto"/>
          <w:sz w:val="28"/>
          <w:szCs w:val="28"/>
          <w:highlight w:val="none"/>
        </w:rPr>
        <w:t>3</w:t>
      </w:r>
      <w:r>
        <w:rPr>
          <w:rFonts w:hint="eastAsia" w:ascii="宋体" w:hAnsi="宋体"/>
          <w:color w:val="auto"/>
          <w:sz w:val="28"/>
          <w:szCs w:val="28"/>
          <w:highlight w:val="none"/>
        </w:rPr>
        <w:t>）。</w:t>
      </w:r>
    </w:p>
    <w:p w14:paraId="0DB7881E">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5.3.</w:t>
      </w:r>
      <w:r>
        <w:rPr>
          <w:rFonts w:hint="eastAsia" w:ascii="宋体" w:hAnsi="宋体" w:cs="Times New Roman"/>
          <w:color w:val="auto"/>
          <w:sz w:val="28"/>
          <w:szCs w:val="28"/>
          <w:highlight w:val="none"/>
          <w:lang w:val="en-US" w:eastAsia="zh-CN"/>
        </w:rPr>
        <w:t>8</w:t>
      </w:r>
      <w:r>
        <w:rPr>
          <w:rFonts w:hint="eastAsia" w:ascii="宋体" w:hAnsi="宋体" w:eastAsia="宋体" w:cs="Times New Roman"/>
          <w:color w:val="auto"/>
          <w:sz w:val="28"/>
          <w:szCs w:val="28"/>
          <w:highlight w:val="none"/>
        </w:rPr>
        <w:t>建筑设备选型应考虑技术先进、维护方便、经济合理的原则；体现科技、环保、可持续发展的理念。</w:t>
      </w:r>
    </w:p>
    <w:p w14:paraId="672C2091">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5.3.</w:t>
      </w:r>
      <w:r>
        <w:rPr>
          <w:rFonts w:hint="eastAsia" w:ascii="宋体" w:hAnsi="宋体" w:cs="Times New Roman"/>
          <w:color w:val="auto"/>
          <w:sz w:val="28"/>
          <w:szCs w:val="28"/>
          <w:highlight w:val="none"/>
          <w:lang w:val="en-US" w:eastAsia="zh-CN"/>
        </w:rPr>
        <w:t>9</w:t>
      </w:r>
      <w:r>
        <w:rPr>
          <w:rFonts w:hint="eastAsia" w:ascii="宋体" w:hAnsi="宋体" w:eastAsia="宋体" w:cs="Times New Roman"/>
          <w:color w:val="auto"/>
          <w:sz w:val="28"/>
          <w:szCs w:val="28"/>
          <w:highlight w:val="none"/>
        </w:rPr>
        <w:t>根据国家有关规范和广东省、广州市标准及所提供的资料对消防系统进行设计，包括但不限于室外消火栓系统、室内消火栓系统、自动喷水灭火系统、气体灭火系统和建筑灭火器配置等设计。</w:t>
      </w:r>
    </w:p>
    <w:p w14:paraId="4BCBC28C">
      <w:pPr>
        <w:adjustRightInd w:val="0"/>
        <w:spacing w:line="360" w:lineRule="auto"/>
        <w:ind w:firstLine="562" w:firstLineChars="200"/>
        <w:outlineLvl w:val="0"/>
        <w:rPr>
          <w:rFonts w:hint="eastAsia" w:ascii="宋体" w:hAnsi="宋体" w:eastAsia="宋体" w:cs="Times New Roman"/>
          <w:b/>
          <w:color w:val="auto"/>
          <w:kern w:val="2"/>
          <w:sz w:val="28"/>
          <w:szCs w:val="28"/>
          <w:highlight w:val="none"/>
          <w:lang w:val="en-US" w:eastAsia="zh-CN" w:bidi="ar-SA"/>
        </w:rPr>
      </w:pPr>
      <w:r>
        <w:rPr>
          <w:rFonts w:hint="eastAsia" w:ascii="宋体" w:hAnsi="宋体" w:cs="Times New Roman"/>
          <w:b/>
          <w:color w:val="auto"/>
          <w:kern w:val="2"/>
          <w:sz w:val="28"/>
          <w:szCs w:val="28"/>
          <w:highlight w:val="none"/>
          <w:lang w:val="en-US" w:eastAsia="zh-CN" w:bidi="ar-SA"/>
        </w:rPr>
        <w:t>5.4</w:t>
      </w:r>
      <w:r>
        <w:rPr>
          <w:rFonts w:hint="eastAsia" w:ascii="宋体" w:hAnsi="宋体" w:eastAsia="宋体" w:cs="Times New Roman"/>
          <w:b/>
          <w:color w:val="auto"/>
          <w:kern w:val="2"/>
          <w:sz w:val="28"/>
          <w:szCs w:val="28"/>
          <w:highlight w:val="none"/>
          <w:lang w:val="en-US" w:eastAsia="zh-CN" w:bidi="ar-SA"/>
        </w:rPr>
        <w:t>消防工程</w:t>
      </w:r>
    </w:p>
    <w:p w14:paraId="43C14B9D">
      <w:pPr>
        <w:spacing w:line="360" w:lineRule="auto"/>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5.4</w:t>
      </w:r>
      <w:r>
        <w:rPr>
          <w:rFonts w:hint="eastAsia" w:ascii="宋体" w:hAnsi="宋体" w:eastAsia="宋体" w:cs="Times New Roman"/>
          <w:color w:val="auto"/>
          <w:sz w:val="28"/>
          <w:szCs w:val="28"/>
          <w:highlight w:val="none"/>
          <w:lang w:val="en-US" w:eastAsia="zh-CN"/>
        </w:rPr>
        <w:t>.1建筑消防水池及消防泵房设在地下室，消防水泵房设甲级防火门并直通安全出口。</w:t>
      </w:r>
    </w:p>
    <w:p w14:paraId="4031D692">
      <w:pPr>
        <w:spacing w:line="360" w:lineRule="auto"/>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5.4</w:t>
      </w:r>
      <w:r>
        <w:rPr>
          <w:rFonts w:hint="eastAsia" w:ascii="宋体" w:hAnsi="宋体" w:eastAsia="宋体" w:cs="Times New Roman"/>
          <w:color w:val="auto"/>
          <w:sz w:val="28"/>
          <w:szCs w:val="28"/>
          <w:highlight w:val="none"/>
          <w:lang w:val="en-US" w:eastAsia="zh-CN"/>
        </w:rPr>
        <w:t>.2建筑物内走道、楼梯、安全出口宽度、安全出口数量及安全疏散距离均按消防有关规范设计。充电桩车库的防火分区、立体车库（无人员停留）停车单元及停车区域划分均按消防有关规范设计。</w:t>
      </w:r>
    </w:p>
    <w:p w14:paraId="33D41AFF">
      <w:pPr>
        <w:spacing w:line="360" w:lineRule="auto"/>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5.4</w:t>
      </w:r>
      <w:r>
        <w:rPr>
          <w:rFonts w:hint="eastAsia" w:ascii="宋体" w:hAnsi="宋体" w:eastAsia="宋体" w:cs="Times New Roman"/>
          <w:color w:val="auto"/>
          <w:sz w:val="28"/>
          <w:szCs w:val="28"/>
          <w:highlight w:val="none"/>
          <w:lang w:val="en-US" w:eastAsia="zh-CN"/>
        </w:rPr>
        <w:t>.3各种构配件其燃烧性能及耐火极限均满足规范要求。防火卷帘、防火门窗等设备设施满足规范及消防部门要求即可，不得随意提高等级。</w:t>
      </w:r>
    </w:p>
    <w:p w14:paraId="15118A16">
      <w:pPr>
        <w:spacing w:line="360" w:lineRule="auto"/>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5.4</w:t>
      </w:r>
      <w:r>
        <w:rPr>
          <w:rFonts w:hint="eastAsia" w:ascii="宋体" w:hAnsi="宋体" w:eastAsia="宋体" w:cs="Times New Roman"/>
          <w:color w:val="auto"/>
          <w:sz w:val="28"/>
          <w:szCs w:val="28"/>
          <w:highlight w:val="none"/>
          <w:lang w:val="en-US" w:eastAsia="zh-CN"/>
        </w:rPr>
        <w:t>.4消防设计应主动配合甲方与当地消防部门沟通，配合甲方进行性能化设计，并根据消防部门意见合理进行消防设计。</w:t>
      </w:r>
    </w:p>
    <w:p w14:paraId="5D862DBD">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5.4</w:t>
      </w:r>
      <w:r>
        <w:rPr>
          <w:rFonts w:hint="eastAsia" w:ascii="宋体" w:hAnsi="宋体" w:eastAsia="宋体" w:cs="Times New Roman"/>
          <w:color w:val="auto"/>
          <w:sz w:val="28"/>
          <w:szCs w:val="28"/>
          <w:highlight w:val="none"/>
          <w:lang w:val="en-US" w:eastAsia="zh-CN"/>
        </w:rPr>
        <w:t>.5其余按照《建筑设计防火规范》GB50016-2014（2018版）及国家、地方等相关规范进行设计及施工配合。</w:t>
      </w:r>
    </w:p>
    <w:p w14:paraId="6FA6124D">
      <w:pPr>
        <w:adjustRightInd w:val="0"/>
        <w:spacing w:line="360" w:lineRule="auto"/>
        <w:ind w:firstLine="562" w:firstLineChars="200"/>
        <w:outlineLvl w:val="0"/>
        <w:rPr>
          <w:rFonts w:hint="default" w:ascii="宋体" w:hAnsi="宋体" w:eastAsia="宋体" w:cs="Times New Roman"/>
          <w:b/>
          <w:color w:val="auto"/>
          <w:kern w:val="2"/>
          <w:sz w:val="28"/>
          <w:szCs w:val="28"/>
          <w:highlight w:val="none"/>
          <w:lang w:val="en-US" w:eastAsia="zh-CN" w:bidi="ar-SA"/>
        </w:rPr>
      </w:pPr>
      <w:r>
        <w:rPr>
          <w:rFonts w:hint="eastAsia" w:ascii="宋体" w:hAnsi="宋体" w:cs="Times New Roman"/>
          <w:b/>
          <w:color w:val="auto"/>
          <w:kern w:val="2"/>
          <w:sz w:val="28"/>
          <w:szCs w:val="28"/>
          <w:highlight w:val="none"/>
          <w:lang w:val="en-US" w:eastAsia="zh-CN" w:bidi="ar-SA"/>
        </w:rPr>
        <w:t>5.5</w:t>
      </w:r>
      <w:r>
        <w:rPr>
          <w:rFonts w:hint="default" w:ascii="宋体" w:hAnsi="宋体" w:eastAsia="宋体" w:cs="Times New Roman"/>
          <w:b/>
          <w:color w:val="auto"/>
          <w:kern w:val="2"/>
          <w:sz w:val="28"/>
          <w:szCs w:val="28"/>
          <w:highlight w:val="none"/>
          <w:lang w:val="en-US" w:eastAsia="zh-CN" w:bidi="ar-SA"/>
        </w:rPr>
        <w:t>通风工程</w:t>
      </w:r>
    </w:p>
    <w:p w14:paraId="1BDCEB42">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包括但不限于建筑物内部空气调节系统、通风系统设计、防排烟系统等。</w:t>
      </w:r>
    </w:p>
    <w:p w14:paraId="449A4D1A">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5.5</w:t>
      </w:r>
      <w:r>
        <w:rPr>
          <w:rFonts w:hint="eastAsia" w:ascii="宋体" w:hAnsi="宋体" w:eastAsia="宋体" w:cs="Times New Roman"/>
          <w:color w:val="auto"/>
          <w:sz w:val="28"/>
          <w:szCs w:val="28"/>
          <w:highlight w:val="none"/>
          <w:lang w:val="en-US" w:eastAsia="zh-CN"/>
        </w:rPr>
        <w:t>.1</w:t>
      </w:r>
      <w:r>
        <w:rPr>
          <w:rFonts w:hint="eastAsia" w:ascii="宋体" w:hAnsi="宋体" w:eastAsia="宋体" w:cs="Times New Roman"/>
          <w:color w:val="auto"/>
          <w:sz w:val="28"/>
          <w:szCs w:val="28"/>
          <w:highlight w:val="none"/>
        </w:rPr>
        <w:t>采暖通风与空气调节设计应符合现行《民用建筑供暖通风与空气调节设计规范》GB50736的规定。</w:t>
      </w:r>
    </w:p>
    <w:p w14:paraId="4FD32A67">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5.5</w:t>
      </w:r>
      <w:r>
        <w:rPr>
          <w:rFonts w:hint="eastAsia" w:ascii="宋体" w:hAnsi="宋体" w:eastAsia="宋体" w:cs="Times New Roman"/>
          <w:color w:val="auto"/>
          <w:sz w:val="28"/>
          <w:szCs w:val="28"/>
          <w:highlight w:val="none"/>
          <w:lang w:val="en-US" w:eastAsia="zh-CN"/>
        </w:rPr>
        <w:t>.2</w:t>
      </w:r>
      <w:r>
        <w:rPr>
          <w:rFonts w:hint="eastAsia" w:ascii="宋体" w:hAnsi="宋体" w:eastAsia="宋体" w:cs="Times New Roman"/>
          <w:color w:val="auto"/>
          <w:sz w:val="28"/>
          <w:szCs w:val="28"/>
          <w:highlight w:val="none"/>
        </w:rPr>
        <w:t>应结合不同区域的空间大小、使用特点进行设计，确保环保节能、使用灵活、计费方便。宜设置室内空气质量监控系统，保证健康舒适的室内环境。</w:t>
      </w:r>
    </w:p>
    <w:p w14:paraId="5492CF43">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5.5</w:t>
      </w:r>
      <w:r>
        <w:rPr>
          <w:rFonts w:hint="eastAsia" w:ascii="宋体" w:hAnsi="宋体" w:eastAsia="宋体" w:cs="Times New Roman"/>
          <w:color w:val="auto"/>
          <w:sz w:val="28"/>
          <w:szCs w:val="28"/>
          <w:highlight w:val="none"/>
          <w:lang w:val="en-US" w:eastAsia="zh-CN"/>
        </w:rPr>
        <w:t>.3</w:t>
      </w:r>
      <w:r>
        <w:rPr>
          <w:rFonts w:hint="eastAsia" w:ascii="宋体" w:hAnsi="宋体" w:eastAsia="宋体" w:cs="Times New Roman"/>
          <w:color w:val="auto"/>
          <w:sz w:val="28"/>
          <w:szCs w:val="28"/>
          <w:highlight w:val="none"/>
        </w:rPr>
        <w:t>根据《建筑工程设计文件编制深度》（2016年版）的规定，空调、制冷系统有自动监控时，宜绘制原理图，图中以图例绘出设备、传感器及执行器位置；说明控制要求和必要的控制参数。</w:t>
      </w:r>
    </w:p>
    <w:p w14:paraId="63DC5C84">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5.5</w:t>
      </w:r>
      <w:r>
        <w:rPr>
          <w:rFonts w:hint="eastAsia" w:ascii="宋体" w:hAnsi="宋体" w:eastAsia="宋体" w:cs="Times New Roman"/>
          <w:color w:val="auto"/>
          <w:sz w:val="28"/>
          <w:szCs w:val="28"/>
          <w:highlight w:val="none"/>
          <w:lang w:val="en-US" w:eastAsia="zh-CN"/>
        </w:rPr>
        <w:t>.4</w:t>
      </w:r>
      <w:r>
        <w:rPr>
          <w:rFonts w:hint="eastAsia" w:ascii="宋体" w:hAnsi="宋体" w:eastAsia="宋体" w:cs="Times New Roman"/>
          <w:color w:val="auto"/>
          <w:sz w:val="28"/>
          <w:szCs w:val="28"/>
          <w:highlight w:val="none"/>
        </w:rPr>
        <w:t>根据《公共建筑节能设计标准》（GB50189-2015）的规定，在人员密度相对较大且变化较大的房间，宜采用新风需求控制。即根据室内CO2浓度监测值增加或减少新风量，使CO2浓度始终维持在卫生标准规定的限制内。</w:t>
      </w:r>
    </w:p>
    <w:p w14:paraId="41E65FBA">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5.5</w:t>
      </w:r>
      <w:r>
        <w:rPr>
          <w:rFonts w:hint="eastAsia" w:ascii="宋体" w:hAnsi="宋体" w:eastAsia="宋体" w:cs="Times New Roman"/>
          <w:color w:val="auto"/>
          <w:sz w:val="28"/>
          <w:szCs w:val="28"/>
          <w:highlight w:val="none"/>
          <w:lang w:val="en-US" w:eastAsia="zh-CN"/>
        </w:rPr>
        <w:t>.5</w:t>
      </w:r>
      <w:r>
        <w:rPr>
          <w:rFonts w:hint="eastAsia" w:ascii="宋体" w:hAnsi="宋体" w:eastAsia="宋体" w:cs="Times New Roman"/>
          <w:color w:val="auto"/>
          <w:sz w:val="28"/>
          <w:szCs w:val="28"/>
          <w:highlight w:val="none"/>
        </w:rPr>
        <w:t>根据《绿色建筑评价标准》（GB/T50378-2019）的规定，新建的公共建筑、冷热源、输配系统和照明等各部分能耗进行独立分项计量。空调系统应对以下设备及系统设置独立的电量计量装置：冷冻机、冷冻水泵、冷却水泵、冷却塔等。</w:t>
      </w:r>
    </w:p>
    <w:p w14:paraId="1EB83FE2">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5.5</w:t>
      </w:r>
      <w:r>
        <w:rPr>
          <w:rFonts w:hint="eastAsia" w:ascii="宋体" w:hAnsi="宋体" w:eastAsia="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所有空调制冷设备、消防设备中的有关冷制剂不得采用对臭氧层破坏的物质，相关选材和型号应符合国家环保要求。</w:t>
      </w:r>
    </w:p>
    <w:p w14:paraId="0AFC2EC4">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5.5</w:t>
      </w:r>
      <w:r>
        <w:rPr>
          <w:rFonts w:hint="eastAsia" w:ascii="宋体" w:hAnsi="宋体" w:eastAsia="宋体" w:cs="Times New Roman"/>
          <w:color w:val="auto"/>
          <w:sz w:val="28"/>
          <w:szCs w:val="28"/>
          <w:highlight w:val="none"/>
          <w:lang w:val="en-US" w:eastAsia="zh-CN"/>
        </w:rPr>
        <w:t>.7</w:t>
      </w:r>
      <w:r>
        <w:rPr>
          <w:rFonts w:hint="eastAsia" w:ascii="宋体" w:hAnsi="宋体" w:eastAsia="宋体" w:cs="Times New Roman"/>
          <w:color w:val="auto"/>
          <w:sz w:val="28"/>
          <w:szCs w:val="28"/>
          <w:highlight w:val="none"/>
        </w:rPr>
        <w:t>设备选型应考虑技术先进、维护方便、经济合理的原则；体现科技、环保、可持续发展的理念。</w:t>
      </w:r>
    </w:p>
    <w:p w14:paraId="506747D9">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5.5.8</w:t>
      </w:r>
      <w:r>
        <w:rPr>
          <w:rFonts w:hint="eastAsia" w:ascii="宋体" w:hAnsi="宋体" w:eastAsia="宋体" w:cs="Times New Roman"/>
          <w:color w:val="auto"/>
          <w:sz w:val="28"/>
          <w:szCs w:val="28"/>
          <w:highlight w:val="none"/>
        </w:rPr>
        <w:t>应充分考虑运营维护模式，以利于系统的设计能满足日后的计量及使用管理要求。</w:t>
      </w:r>
    </w:p>
    <w:p w14:paraId="1313C3C4">
      <w:pPr>
        <w:spacing w:line="360" w:lineRule="auto"/>
        <w:ind w:firstLine="560" w:firstLineChars="200"/>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cs="宋体"/>
          <w:color w:val="auto"/>
          <w:sz w:val="28"/>
          <w:szCs w:val="28"/>
          <w:highlight w:val="none"/>
          <w:lang w:val="en-US" w:eastAsia="zh-CN"/>
        </w:rPr>
        <w:t>5.5</w:t>
      </w:r>
      <w:r>
        <w:rPr>
          <w:rFonts w:hint="eastAsia" w:ascii="宋体" w:hAnsi="宋体" w:eastAsia="宋体" w:cs="宋体"/>
          <w:color w:val="auto"/>
          <w:sz w:val="28"/>
          <w:szCs w:val="28"/>
          <w:highlight w:val="none"/>
          <w:lang w:val="en-US" w:eastAsia="zh-CN"/>
        </w:rPr>
        <w:t xml:space="preserve">.9 </w:t>
      </w:r>
      <w:r>
        <w:rPr>
          <w:rFonts w:hint="eastAsia" w:ascii="宋体" w:hAnsi="宋体" w:cs="宋体"/>
          <w:color w:val="auto"/>
          <w:sz w:val="28"/>
          <w:szCs w:val="28"/>
          <w:highlight w:val="none"/>
          <w:lang w:val="en-US" w:eastAsia="zh-CN"/>
        </w:rPr>
        <w:t>隧道配套上盖的</w:t>
      </w:r>
      <w:r>
        <w:rPr>
          <w:rFonts w:hint="eastAsia" w:ascii="宋体" w:hAnsi="宋体" w:eastAsia="宋体" w:cs="宋体"/>
          <w:color w:val="auto"/>
          <w:sz w:val="28"/>
          <w:szCs w:val="28"/>
          <w:highlight w:val="none"/>
          <w:lang w:val="en-US" w:eastAsia="zh-CN"/>
        </w:rPr>
        <w:t>通风</w:t>
      </w:r>
      <w:r>
        <w:rPr>
          <w:rFonts w:hint="eastAsia" w:ascii="宋体" w:hAnsi="宋体" w:cs="宋体"/>
          <w:color w:val="auto"/>
          <w:sz w:val="28"/>
          <w:szCs w:val="28"/>
          <w:highlight w:val="none"/>
          <w:lang w:val="en-US" w:eastAsia="zh-CN"/>
        </w:rPr>
        <w:t>工程</w:t>
      </w:r>
      <w:r>
        <w:rPr>
          <w:rFonts w:hint="eastAsia" w:ascii="宋体" w:hAnsi="宋体" w:eastAsia="宋体" w:cs="宋体"/>
          <w:color w:val="auto"/>
          <w:sz w:val="28"/>
          <w:szCs w:val="28"/>
          <w:highlight w:val="none"/>
          <w:lang w:val="en-US" w:eastAsia="zh-CN"/>
        </w:rPr>
        <w:t>需充分考虑与</w:t>
      </w:r>
      <w:r>
        <w:rPr>
          <w:rFonts w:hint="eastAsia" w:ascii="宋体" w:hAnsi="宋体" w:cs="宋体"/>
          <w:color w:val="auto"/>
          <w:sz w:val="28"/>
          <w:szCs w:val="28"/>
          <w:highlight w:val="none"/>
          <w:lang w:val="en-US" w:eastAsia="zh-CN"/>
        </w:rPr>
        <w:t>如意坊坊隧道通风系统</w:t>
      </w:r>
      <w:r>
        <w:rPr>
          <w:rFonts w:hint="eastAsia" w:ascii="宋体" w:hAnsi="宋体" w:eastAsia="宋体" w:cs="宋体"/>
          <w:color w:val="auto"/>
          <w:sz w:val="28"/>
          <w:szCs w:val="28"/>
          <w:highlight w:val="none"/>
          <w:lang w:val="en-US" w:eastAsia="zh-CN"/>
        </w:rPr>
        <w:t>的衔接，结合</w:t>
      </w:r>
      <w:r>
        <w:rPr>
          <w:rFonts w:hint="eastAsia" w:ascii="宋体" w:hAnsi="宋体" w:cs="宋体"/>
          <w:color w:val="auto"/>
          <w:sz w:val="28"/>
          <w:szCs w:val="28"/>
          <w:highlight w:val="none"/>
          <w:lang w:val="en-US" w:eastAsia="zh-CN"/>
        </w:rPr>
        <w:t>如意坊隧道</w:t>
      </w:r>
      <w:r>
        <w:rPr>
          <w:rFonts w:hint="eastAsia" w:ascii="宋体" w:hAnsi="宋体" w:eastAsia="宋体" w:cs="宋体"/>
          <w:color w:val="auto"/>
          <w:sz w:val="28"/>
          <w:szCs w:val="28"/>
          <w:highlight w:val="none"/>
          <w:lang w:val="en-US" w:eastAsia="zh-CN"/>
        </w:rPr>
        <w:t>工程确定具体方案，控制全隧道</w:t>
      </w:r>
      <w:r>
        <w:rPr>
          <w:rFonts w:hint="eastAsia" w:ascii="宋体" w:hAnsi="宋体" w:eastAsia="宋体" w:cs="宋体"/>
          <w:color w:val="auto"/>
          <w:sz w:val="28"/>
          <w:szCs w:val="28"/>
          <w:highlight w:val="none"/>
        </w:rPr>
        <w:t>的空气环境符合国家相关设计标准要求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发生火灾事故时，</w:t>
      </w:r>
      <w:r>
        <w:rPr>
          <w:rFonts w:hint="eastAsia" w:ascii="宋体" w:hAnsi="宋体" w:eastAsia="宋体" w:cs="宋体"/>
          <w:color w:val="auto"/>
          <w:sz w:val="28"/>
          <w:szCs w:val="28"/>
          <w:highlight w:val="none"/>
          <w:lang w:val="en-US" w:eastAsia="zh-CN"/>
        </w:rPr>
        <w:t>能</w:t>
      </w:r>
      <w:r>
        <w:rPr>
          <w:rFonts w:hint="eastAsia" w:ascii="宋体" w:hAnsi="宋体" w:eastAsia="宋体" w:cs="宋体"/>
          <w:color w:val="auto"/>
          <w:sz w:val="28"/>
          <w:szCs w:val="28"/>
          <w:highlight w:val="none"/>
        </w:rPr>
        <w:t>及时合理地组织气流控制烟气蔓延和热量扩散</w:t>
      </w:r>
      <w:r>
        <w:rPr>
          <w:rFonts w:hint="eastAsia" w:ascii="宋体" w:hAnsi="宋体" w:eastAsia="宋体" w:cs="宋体"/>
          <w:i w:val="0"/>
          <w:iCs w:val="0"/>
          <w:caps w:val="0"/>
          <w:color w:val="auto"/>
          <w:spacing w:val="0"/>
          <w:sz w:val="28"/>
          <w:szCs w:val="28"/>
          <w:highlight w:val="none"/>
          <w:shd w:val="clear" w:fill="FFFFFF"/>
        </w:rPr>
        <w:t>。</w:t>
      </w:r>
    </w:p>
    <w:p w14:paraId="64785E55">
      <w:pPr>
        <w:adjustRightInd w:val="0"/>
        <w:spacing w:line="360" w:lineRule="auto"/>
        <w:ind w:firstLine="528"/>
        <w:outlineLvl w:val="0"/>
        <w:rPr>
          <w:rFonts w:ascii="宋体"/>
          <w:b/>
          <w:color w:val="auto"/>
          <w:sz w:val="28"/>
          <w:szCs w:val="28"/>
          <w:highlight w:val="none"/>
        </w:rPr>
      </w:pPr>
      <w:r>
        <w:rPr>
          <w:rFonts w:hint="eastAsia" w:ascii="宋体" w:hAnsi="宋体"/>
          <w:b/>
          <w:color w:val="auto"/>
          <w:sz w:val="28"/>
          <w:szCs w:val="28"/>
          <w:highlight w:val="none"/>
          <w:lang w:eastAsia="zh-CN"/>
        </w:rPr>
        <w:t>5.6</w:t>
      </w:r>
      <w:r>
        <w:rPr>
          <w:rFonts w:hint="eastAsia" w:ascii="宋体" w:hAnsi="宋体"/>
          <w:b/>
          <w:color w:val="auto"/>
          <w:sz w:val="28"/>
          <w:szCs w:val="28"/>
          <w:highlight w:val="none"/>
        </w:rPr>
        <w:t>交通工程</w:t>
      </w:r>
    </w:p>
    <w:p w14:paraId="0DFF4876">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lang w:eastAsia="zh-CN"/>
        </w:rPr>
        <w:t>5.6</w:t>
      </w:r>
      <w:r>
        <w:rPr>
          <w:rFonts w:asci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交通工程设计需符合《广州市城市道路交通管理设施设计技术指引》及《广州市道路交通指路标志系统设计技术指引》要求。</w:t>
      </w:r>
    </w:p>
    <w:p w14:paraId="217CF732">
      <w:pPr>
        <w:ind w:firstLine="560" w:firstLineChars="200"/>
        <w:rPr>
          <w:color w:val="auto"/>
          <w:sz w:val="28"/>
          <w:szCs w:val="28"/>
          <w:highlight w:val="none"/>
        </w:rPr>
      </w:pPr>
      <w:r>
        <w:rPr>
          <w:rFonts w:hint="eastAsia" w:ascii="宋体" w:hAnsi="宋体"/>
          <w:color w:val="auto"/>
          <w:sz w:val="28"/>
          <w:szCs w:val="28"/>
          <w:highlight w:val="none"/>
          <w:lang w:eastAsia="zh-CN"/>
        </w:rPr>
        <w:t>5.6</w:t>
      </w:r>
      <w:r>
        <w:rPr>
          <w:rFonts w:ascii="宋体" w:hAnsi="宋体"/>
          <w:color w:val="auto"/>
          <w:sz w:val="28"/>
          <w:szCs w:val="28"/>
          <w:highlight w:val="none"/>
        </w:rPr>
        <w:t>.2</w:t>
      </w:r>
      <w:r>
        <w:rPr>
          <w:rFonts w:hint="eastAsia"/>
          <w:color w:val="auto"/>
          <w:sz w:val="28"/>
          <w:szCs w:val="28"/>
          <w:highlight w:val="none"/>
        </w:rPr>
        <w:t>新建改建道路应同步完善相交现状道路的交通指示。</w:t>
      </w:r>
    </w:p>
    <w:p w14:paraId="4FAAB208">
      <w:pPr>
        <w:spacing w:line="360" w:lineRule="auto"/>
        <w:ind w:firstLine="560" w:firstLineChars="200"/>
        <w:rPr>
          <w:color w:val="auto"/>
          <w:sz w:val="28"/>
          <w:szCs w:val="28"/>
          <w:highlight w:val="none"/>
        </w:rPr>
      </w:pPr>
      <w:r>
        <w:rPr>
          <w:rFonts w:hint="eastAsia" w:ascii="宋体" w:hAnsi="宋体"/>
          <w:color w:val="auto"/>
          <w:sz w:val="28"/>
          <w:szCs w:val="28"/>
          <w:highlight w:val="none"/>
          <w:lang w:eastAsia="zh-CN"/>
        </w:rPr>
        <w:t>5.6</w:t>
      </w:r>
      <w:r>
        <w:rPr>
          <w:rFonts w:hint="eastAsia" w:ascii="宋体" w:hAnsi="宋体"/>
          <w:color w:val="auto"/>
          <w:sz w:val="28"/>
          <w:szCs w:val="28"/>
          <w:highlight w:val="none"/>
        </w:rPr>
        <w:t>.3交通指示设施尽量与照明等设施共杆，以节约空间，提高美观性。</w:t>
      </w:r>
    </w:p>
    <w:p w14:paraId="2903AF21">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lang w:eastAsia="zh-CN"/>
        </w:rPr>
        <w:t>5.6</w:t>
      </w:r>
      <w:r>
        <w:rPr>
          <w:rFonts w:ascii="宋体" w:hAnsi="宋体"/>
          <w:color w:val="auto"/>
          <w:sz w:val="28"/>
          <w:szCs w:val="28"/>
          <w:highlight w:val="none"/>
        </w:rPr>
        <w:t>.</w:t>
      </w:r>
      <w:r>
        <w:rPr>
          <w:rFonts w:hint="eastAsia" w:ascii="宋体" w:hAnsi="宋体"/>
          <w:color w:val="auto"/>
          <w:sz w:val="28"/>
          <w:szCs w:val="28"/>
          <w:highlight w:val="none"/>
        </w:rPr>
        <w:t>4参照《广州市道路交通指路标志系统设计指引（修订）》要求，交通信号灯控制宜采用</w:t>
      </w:r>
      <w:r>
        <w:rPr>
          <w:rFonts w:ascii="宋体" w:hAnsi="宋体"/>
          <w:color w:val="auto"/>
          <w:sz w:val="28"/>
          <w:szCs w:val="28"/>
          <w:highlight w:val="none"/>
        </w:rPr>
        <w:t>SCATS</w:t>
      </w:r>
      <w:r>
        <w:rPr>
          <w:rFonts w:hint="eastAsia" w:ascii="宋体" w:hAnsi="宋体"/>
          <w:color w:val="auto"/>
          <w:sz w:val="28"/>
          <w:szCs w:val="28"/>
          <w:highlight w:val="none"/>
        </w:rPr>
        <w:t>系统。</w:t>
      </w:r>
    </w:p>
    <w:p w14:paraId="16DAC8D6">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lang w:eastAsia="zh-CN"/>
        </w:rPr>
        <w:t>5.6</w:t>
      </w:r>
      <w:r>
        <w:rPr>
          <w:rFonts w:ascii="宋体" w:hAnsi="宋体"/>
          <w:color w:val="auto"/>
          <w:sz w:val="28"/>
          <w:szCs w:val="28"/>
          <w:highlight w:val="none"/>
        </w:rPr>
        <w:t>.</w:t>
      </w:r>
      <w:r>
        <w:rPr>
          <w:rFonts w:hint="eastAsia" w:ascii="宋体" w:hAnsi="宋体"/>
          <w:color w:val="auto"/>
          <w:sz w:val="28"/>
          <w:szCs w:val="28"/>
          <w:highlight w:val="none"/>
        </w:rPr>
        <w:t>5新建道路、桥梁、隧道、立交等项目，需配合我中心进行路名申报工作，并根据民政局批复的路名开展交通工程设计。</w:t>
      </w:r>
    </w:p>
    <w:p w14:paraId="5D3C03DC">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lang w:eastAsia="zh-CN"/>
        </w:rPr>
        <w:t>5.6</w:t>
      </w:r>
      <w:r>
        <w:rPr>
          <w:rFonts w:ascii="宋体"/>
          <w:color w:val="auto"/>
          <w:sz w:val="28"/>
          <w:szCs w:val="28"/>
          <w:highlight w:val="none"/>
        </w:rPr>
        <w:t>.</w:t>
      </w:r>
      <w:r>
        <w:rPr>
          <w:rFonts w:hint="eastAsia" w:ascii="宋体"/>
          <w:color w:val="auto"/>
          <w:sz w:val="28"/>
          <w:szCs w:val="28"/>
          <w:highlight w:val="none"/>
        </w:rPr>
        <w:t>6</w:t>
      </w:r>
      <w:r>
        <w:rPr>
          <w:rFonts w:hint="eastAsia" w:ascii="宋体" w:hAnsi="宋体"/>
          <w:color w:val="auto"/>
          <w:sz w:val="28"/>
          <w:szCs w:val="28"/>
          <w:highlight w:val="none"/>
        </w:rPr>
        <w:t>交通工程初步设计阶段需征询市交通运输局意见，施工图设计阶段需征询交警意见。</w:t>
      </w:r>
    </w:p>
    <w:p w14:paraId="3EED9337">
      <w:pPr>
        <w:adjustRightInd w:val="0"/>
        <w:spacing w:line="360" w:lineRule="auto"/>
        <w:ind w:firstLine="562" w:firstLineChars="200"/>
        <w:outlineLvl w:val="0"/>
        <w:rPr>
          <w:rFonts w:hint="eastAsia" w:ascii="宋体" w:hAnsi="宋体" w:eastAsia="宋体" w:cs="Times New Roman"/>
          <w:b/>
          <w:color w:val="auto"/>
          <w:kern w:val="2"/>
          <w:sz w:val="28"/>
          <w:szCs w:val="28"/>
          <w:highlight w:val="none"/>
          <w:lang w:val="en-US" w:eastAsia="zh-CN" w:bidi="ar-SA"/>
        </w:rPr>
      </w:pPr>
      <w:r>
        <w:rPr>
          <w:rFonts w:hint="eastAsia" w:ascii="宋体" w:hAnsi="宋体" w:cs="Times New Roman"/>
          <w:b/>
          <w:color w:val="auto"/>
          <w:kern w:val="2"/>
          <w:sz w:val="28"/>
          <w:szCs w:val="28"/>
          <w:highlight w:val="none"/>
          <w:lang w:val="en-US" w:eastAsia="zh-CN" w:bidi="ar-SA"/>
        </w:rPr>
        <w:t>5.7</w:t>
      </w:r>
      <w:r>
        <w:rPr>
          <w:rFonts w:hint="eastAsia" w:ascii="宋体" w:hAnsi="宋体" w:eastAsia="宋体" w:cs="Times New Roman"/>
          <w:b/>
          <w:color w:val="auto"/>
          <w:kern w:val="2"/>
          <w:sz w:val="28"/>
          <w:szCs w:val="28"/>
          <w:highlight w:val="none"/>
          <w:lang w:val="en-US" w:eastAsia="zh-CN" w:bidi="ar-SA"/>
        </w:rPr>
        <w:t>电气工程</w:t>
      </w:r>
    </w:p>
    <w:p w14:paraId="3E6139AA">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完成本项目高低压变配电的设计，包括但不限于高低压变配电系统、动力配电系统、照明配电系统、消防应急照明和疏散指示系统、火灾自动报警系统、电气火灾监控系统、防雷及接地系统、景观道路照明工程等。</w:t>
      </w:r>
    </w:p>
    <w:p w14:paraId="280B50B2">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.1</w:t>
      </w:r>
      <w:r>
        <w:rPr>
          <w:rFonts w:hint="eastAsia" w:ascii="宋体" w:hAnsi="宋体" w:eastAsia="宋体" w:cs="Times New Roman"/>
          <w:color w:val="auto"/>
          <w:sz w:val="28"/>
          <w:szCs w:val="28"/>
          <w:highlight w:val="none"/>
        </w:rPr>
        <w:t>强电系统设计应满足运营基本要求。</w:t>
      </w:r>
    </w:p>
    <w:p w14:paraId="04D0393E">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.2</w:t>
      </w:r>
      <w:r>
        <w:rPr>
          <w:rFonts w:hint="eastAsia" w:ascii="宋体" w:hAnsi="宋体" w:eastAsia="宋体" w:cs="Times New Roman"/>
          <w:color w:val="auto"/>
          <w:sz w:val="28"/>
          <w:szCs w:val="28"/>
          <w:highlight w:val="none"/>
        </w:rPr>
        <w:t>以市电网电力为主要能源。由市电网引来双重电源，配备备用及应急电源系统。工程总负荷计算和分路负荷计算：供、配电系统的设计中，须标注出装机容量、平均功率因数、需用系数、计算容量、计算电流，供电负荷计算电流及其供电回路短路容量校验是断路器及电缆的设计依据。乙方应在设计图纸交付审核时，提供负荷计算书及必要短路校验和电压降计算。</w:t>
      </w:r>
    </w:p>
    <w:p w14:paraId="20B4FF08">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.3</w:t>
      </w:r>
      <w:r>
        <w:rPr>
          <w:rFonts w:hint="eastAsia" w:ascii="宋体" w:hAnsi="宋体" w:eastAsia="宋体" w:cs="Times New Roman"/>
          <w:color w:val="auto"/>
          <w:sz w:val="28"/>
          <w:szCs w:val="28"/>
          <w:highlight w:val="none"/>
        </w:rPr>
        <w:t>低压配电设计应尽量避免全部采用放射式供电，应与其它供电方式综合考虑，以减少低压柜出线回路数量，限额设计。</w:t>
      </w:r>
    </w:p>
    <w:p w14:paraId="520D4245">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5.7.4</w:t>
      </w:r>
      <w:r>
        <w:rPr>
          <w:rFonts w:hint="eastAsia" w:ascii="宋体" w:hAnsi="宋体" w:eastAsia="宋体" w:cs="Times New Roman"/>
          <w:color w:val="auto"/>
          <w:sz w:val="28"/>
          <w:szCs w:val="28"/>
          <w:highlight w:val="none"/>
        </w:rPr>
        <w:t>变配电所设备布置在满足供电局要求前提下尽量节约造价（如缩短密集母线长度），不能片面追求机房布置的舒适性。变配电所平面布置，优先考虑节省面积（关系到气体消防造价），对于机房内部的无用空间尽量用墙体分隔到机房以外，由建筑考虑其它用途或列为备用间。</w:t>
      </w:r>
    </w:p>
    <w:p w14:paraId="3B0DEE51">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w:t>
      </w:r>
      <w:r>
        <w:rPr>
          <w:rFonts w:hint="eastAsia" w:ascii="宋体" w:hAnsi="宋体" w:cs="Times New Roman"/>
          <w:color w:val="auto"/>
          <w:sz w:val="28"/>
          <w:szCs w:val="28"/>
          <w:highlight w:val="none"/>
          <w:lang w:val="en-US" w:eastAsia="zh-CN"/>
        </w:rPr>
        <w:t>5</w:t>
      </w:r>
      <w:r>
        <w:rPr>
          <w:rFonts w:hint="eastAsia" w:ascii="宋体" w:hAnsi="宋体" w:eastAsia="宋体" w:cs="Times New Roman"/>
          <w:color w:val="auto"/>
          <w:sz w:val="28"/>
          <w:szCs w:val="28"/>
          <w:highlight w:val="none"/>
        </w:rPr>
        <w:t>电缆沟、电缆桥架内电缆应标注回路编号；主电缆沟、主干电缆桥架应有剖面图，表示线缆在电缆沟、电缆桥架内敷设情况。</w:t>
      </w:r>
    </w:p>
    <w:p w14:paraId="5217E5C3">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w:t>
      </w:r>
      <w:r>
        <w:rPr>
          <w:rFonts w:hint="eastAsia" w:ascii="宋体" w:hAnsi="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末端配电系统应详细注明用途和容量；例如变配电室照明，地下车库排风机等。配电箱、盘（包括预留）符号或代号标注应有文字及图例说明。</w:t>
      </w:r>
    </w:p>
    <w:p w14:paraId="02072ED9">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5.7.7</w:t>
      </w:r>
      <w:r>
        <w:rPr>
          <w:rFonts w:hint="eastAsia" w:ascii="宋体" w:hAnsi="宋体" w:eastAsia="宋体" w:cs="Times New Roman"/>
          <w:color w:val="auto"/>
          <w:sz w:val="28"/>
          <w:szCs w:val="28"/>
          <w:highlight w:val="none"/>
        </w:rPr>
        <w:t>配电箱、盘应提供外形及安装参考尺寸（mm）。重要设备及主要安装场所如电气竖井应提供安装大样图。嵌墙安装的配电箱应提供安装高度及预留洞口尺寸。</w:t>
      </w:r>
    </w:p>
    <w:p w14:paraId="3FFDE4FE">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5.7.8</w:t>
      </w:r>
      <w:r>
        <w:rPr>
          <w:rFonts w:hint="eastAsia" w:ascii="宋体" w:hAnsi="宋体" w:eastAsia="宋体" w:cs="Times New Roman"/>
          <w:color w:val="auto"/>
          <w:sz w:val="28"/>
          <w:szCs w:val="28"/>
          <w:highlight w:val="none"/>
        </w:rPr>
        <w:t>应按《建设工程质量管理条例》第二十二条注明设备规格、型号、性能等技术参数与数量，但不得指定制造商和供应商，不得使用淘汰产品，一般情况下，设计中对低压断路器不得标注具体型号。对0.4kV低压断路器的表示为：ACB—框架断路器MCCB—塑壳断路器、MCB—微型断路器、ATS—PC级双电源切换装置、RCB—带剩余电流保护的断路器。</w:t>
      </w:r>
    </w:p>
    <w:p w14:paraId="0EEF5DE4">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w:t>
      </w:r>
      <w:r>
        <w:rPr>
          <w:rFonts w:hint="eastAsia" w:ascii="宋体" w:hAnsi="宋体" w:cs="Times New Roman"/>
          <w:color w:val="auto"/>
          <w:sz w:val="28"/>
          <w:szCs w:val="28"/>
          <w:highlight w:val="none"/>
          <w:lang w:val="en-US" w:eastAsia="zh-CN"/>
        </w:rPr>
        <w:t xml:space="preserve">9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0.4kV配电系统中，凡电动操作的断路器，设计中需注明“电动操作”（或以带说明的符号来表示）；未加注明者均视为手动操作。</w:t>
      </w:r>
    </w:p>
    <w:p w14:paraId="0AD31FAC">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.1</w:t>
      </w:r>
      <w:r>
        <w:rPr>
          <w:rFonts w:hint="eastAsia" w:ascii="宋体" w:hAnsi="宋体" w:cs="Times New Roman"/>
          <w:color w:val="auto"/>
          <w:sz w:val="28"/>
          <w:szCs w:val="28"/>
          <w:highlight w:val="none"/>
          <w:lang w:val="en-US" w:eastAsia="zh-CN"/>
        </w:rPr>
        <w:t>0</w:t>
      </w:r>
      <w:r>
        <w:rPr>
          <w:rFonts w:hint="eastAsia" w:ascii="宋体" w:hAnsi="宋体" w:eastAsia="宋体" w:cs="Times New Roman"/>
          <w:color w:val="auto"/>
          <w:sz w:val="28"/>
          <w:szCs w:val="28"/>
          <w:highlight w:val="none"/>
        </w:rPr>
        <w:t>设计中应详细给出断路器等配电柜、箱内主要元器件的主要技术参数及相关整定值，明确变压器、发电机组或其他应急电源设备主要技术参数；明确高、低压配电柜母排等主要技术参数。对在设计中有连锁等方面控制要求的设备，应提供设计要求。</w:t>
      </w:r>
    </w:p>
    <w:p w14:paraId="3EDFCB2E">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w:t>
      </w:r>
      <w:r>
        <w:rPr>
          <w:rFonts w:hint="eastAsia" w:ascii="宋体" w:hAnsi="宋体" w:cs="Times New Roman"/>
          <w:color w:val="auto"/>
          <w:sz w:val="28"/>
          <w:szCs w:val="28"/>
          <w:highlight w:val="none"/>
          <w:lang w:val="en-US" w:eastAsia="zh-CN"/>
        </w:rPr>
        <w:t>11</w:t>
      </w:r>
      <w:r>
        <w:rPr>
          <w:rFonts w:hint="eastAsia" w:ascii="宋体" w:hAnsi="宋体" w:eastAsia="宋体" w:cs="Times New Roman"/>
          <w:color w:val="auto"/>
          <w:sz w:val="28"/>
          <w:szCs w:val="28"/>
          <w:highlight w:val="none"/>
        </w:rPr>
        <w:t>对设计中阻燃及耐火电缆的标示：采用最新实施的规范中推荐的方式。</w:t>
      </w:r>
    </w:p>
    <w:p w14:paraId="4414A7D1">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w:t>
      </w:r>
      <w:r>
        <w:rPr>
          <w:rFonts w:hint="eastAsia" w:ascii="宋体" w:hAnsi="宋体" w:cs="Times New Roman"/>
          <w:color w:val="auto"/>
          <w:sz w:val="28"/>
          <w:szCs w:val="28"/>
          <w:highlight w:val="none"/>
          <w:lang w:val="en-US" w:eastAsia="zh-CN"/>
        </w:rPr>
        <w:t>12</w:t>
      </w:r>
      <w:r>
        <w:rPr>
          <w:rFonts w:hint="eastAsia" w:ascii="宋体" w:hAnsi="宋体" w:eastAsia="宋体" w:cs="Times New Roman"/>
          <w:color w:val="auto"/>
          <w:sz w:val="28"/>
          <w:szCs w:val="28"/>
          <w:highlight w:val="none"/>
        </w:rPr>
        <w:t>建筑物防雷接地设计应提供小比例总体引下线布置图。</w:t>
      </w:r>
    </w:p>
    <w:p w14:paraId="42B031BC">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5.7</w:t>
      </w:r>
      <w:r>
        <w:rPr>
          <w:rFonts w:hint="eastAsia" w:ascii="宋体" w:hAnsi="宋体" w:eastAsia="宋体" w:cs="Times New Roman"/>
          <w:color w:val="auto"/>
          <w:sz w:val="28"/>
          <w:szCs w:val="28"/>
          <w:highlight w:val="none"/>
          <w:lang w:val="en-US" w:eastAsia="zh-CN"/>
        </w:rPr>
        <w:t>.</w:t>
      </w:r>
      <w:r>
        <w:rPr>
          <w:rFonts w:hint="eastAsia" w:ascii="宋体" w:hAnsi="宋体" w:cs="Times New Roman"/>
          <w:color w:val="auto"/>
          <w:sz w:val="28"/>
          <w:szCs w:val="28"/>
          <w:highlight w:val="none"/>
          <w:lang w:val="en-US" w:eastAsia="zh-CN"/>
        </w:rPr>
        <w:t>13</w:t>
      </w:r>
      <w:r>
        <w:rPr>
          <w:rFonts w:hint="eastAsia" w:ascii="宋体" w:hAnsi="宋体" w:eastAsia="宋体" w:cs="Times New Roman"/>
          <w:color w:val="auto"/>
          <w:sz w:val="28"/>
          <w:szCs w:val="28"/>
          <w:highlight w:val="none"/>
        </w:rPr>
        <w:t>应采用适宜的照明设备，高效节能。</w:t>
      </w:r>
    </w:p>
    <w:p w14:paraId="543E47A7">
      <w:pPr>
        <w:adjustRightInd w:val="0"/>
        <w:spacing w:line="360" w:lineRule="auto"/>
        <w:ind w:firstLine="562" w:firstLineChars="200"/>
        <w:outlineLvl w:val="0"/>
        <w:rPr>
          <w:rFonts w:hint="default" w:ascii="宋体" w:hAnsi="宋体" w:eastAsia="宋体" w:cs="Times New Roman"/>
          <w:b/>
          <w:color w:val="auto"/>
          <w:kern w:val="2"/>
          <w:sz w:val="28"/>
          <w:szCs w:val="28"/>
          <w:highlight w:val="none"/>
          <w:lang w:val="en-US" w:eastAsia="zh-CN" w:bidi="ar-SA"/>
        </w:rPr>
      </w:pPr>
      <w:r>
        <w:rPr>
          <w:rFonts w:hint="eastAsia" w:ascii="宋体" w:hAnsi="宋体" w:cs="Times New Roman"/>
          <w:b/>
          <w:color w:val="auto"/>
          <w:kern w:val="2"/>
          <w:sz w:val="28"/>
          <w:szCs w:val="28"/>
          <w:highlight w:val="none"/>
          <w:lang w:val="en-US" w:eastAsia="zh-CN" w:bidi="ar-SA"/>
        </w:rPr>
        <w:t>5.8</w:t>
      </w:r>
      <w:r>
        <w:rPr>
          <w:rFonts w:hint="default" w:ascii="宋体" w:hAnsi="宋体" w:eastAsia="宋体" w:cs="Times New Roman"/>
          <w:b/>
          <w:color w:val="auto"/>
          <w:kern w:val="2"/>
          <w:sz w:val="28"/>
          <w:szCs w:val="28"/>
          <w:highlight w:val="none"/>
          <w:lang w:val="en-US" w:eastAsia="zh-CN" w:bidi="ar-SA"/>
        </w:rPr>
        <w:t>弱电及智能化工程</w:t>
      </w:r>
    </w:p>
    <w:p w14:paraId="75DB169A">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14:paraId="4EC49BFF">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.1</w:t>
      </w:r>
      <w:r>
        <w:rPr>
          <w:rFonts w:hint="eastAsia" w:ascii="宋体" w:hAnsi="宋体" w:eastAsia="宋体" w:cs="Times New Roman"/>
          <w:color w:val="auto"/>
          <w:sz w:val="28"/>
          <w:szCs w:val="28"/>
          <w:highlight w:val="none"/>
        </w:rPr>
        <w:t>信息网络系统包括：计算机网络系统、语音（电话）网络系统、综合布线系统、公共广播系统、信息发布（含大屏幕电子公告）及导引系统等。</w:t>
      </w:r>
    </w:p>
    <w:p w14:paraId="63890280">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.2</w:t>
      </w:r>
      <w:r>
        <w:rPr>
          <w:rFonts w:hint="eastAsia" w:ascii="宋体" w:hAnsi="宋体" w:eastAsia="宋体" w:cs="Times New Roman"/>
          <w:color w:val="auto"/>
          <w:sz w:val="28"/>
          <w:szCs w:val="28"/>
          <w:highlight w:val="none"/>
        </w:rPr>
        <w:t>建筑设备监控系统：设置设备监控系统，对其内部的动力、电力、空调、照明（空调和照明采用物联网的技术，感知环境状态和人流状态，实现自动控制）、给排水、电梯、停车库等机电设备进行监视、控制、协调、运行管理。</w:t>
      </w:r>
    </w:p>
    <w:p w14:paraId="5166E231">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.3</w:t>
      </w:r>
      <w:r>
        <w:rPr>
          <w:rFonts w:hint="eastAsia" w:ascii="宋体" w:hAnsi="宋体" w:eastAsia="宋体" w:cs="Times New Roman"/>
          <w:color w:val="auto"/>
          <w:sz w:val="28"/>
          <w:szCs w:val="28"/>
          <w:highlight w:val="none"/>
        </w:rPr>
        <w:t>安全防范系统包括：入侵报警系统、视频监控系统、出入口控制系统、停车场管理系统、智能卡系统、安全防范系统集成（设计范围内的所有建筑、公众区域、停车场、出入口通道等区域的安保设计）。</w:t>
      </w:r>
    </w:p>
    <w:p w14:paraId="7ABA9977">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.4</w:t>
      </w:r>
      <w:r>
        <w:rPr>
          <w:rFonts w:hint="eastAsia" w:ascii="宋体" w:hAnsi="宋体" w:eastAsia="宋体" w:cs="Times New Roman"/>
          <w:color w:val="auto"/>
          <w:sz w:val="28"/>
          <w:szCs w:val="28"/>
          <w:highlight w:val="none"/>
        </w:rPr>
        <w:t>火灾自动报警系统（包括：手动、自动报警系统、联动控制系统、紧急广播系统）</w:t>
      </w:r>
    </w:p>
    <w:p w14:paraId="42A4BEE2">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.5</w:t>
      </w:r>
      <w:r>
        <w:rPr>
          <w:rFonts w:hint="eastAsia" w:ascii="宋体" w:hAnsi="宋体" w:eastAsia="宋体" w:cs="Times New Roman"/>
          <w:color w:val="auto"/>
          <w:sz w:val="28"/>
          <w:szCs w:val="28"/>
          <w:highlight w:val="none"/>
        </w:rPr>
        <w:t>智能化系统集成</w:t>
      </w:r>
    </w:p>
    <w:p w14:paraId="64D66126">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防雷系统</w:t>
      </w:r>
    </w:p>
    <w:p w14:paraId="10E25FA2">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.7</w:t>
      </w:r>
      <w:r>
        <w:rPr>
          <w:rFonts w:hint="eastAsia" w:ascii="宋体" w:hAnsi="宋体" w:eastAsia="宋体" w:cs="Times New Roman"/>
          <w:color w:val="auto"/>
          <w:sz w:val="28"/>
          <w:szCs w:val="28"/>
          <w:highlight w:val="none"/>
        </w:rPr>
        <w:t>机房工程</w:t>
      </w:r>
    </w:p>
    <w:p w14:paraId="4618D49E">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.8</w:t>
      </w:r>
      <w:r>
        <w:rPr>
          <w:rFonts w:hint="eastAsia" w:ascii="宋体" w:hAnsi="宋体" w:eastAsia="宋体" w:cs="Times New Roman"/>
          <w:color w:val="auto"/>
          <w:sz w:val="28"/>
          <w:szCs w:val="28"/>
          <w:highlight w:val="none"/>
        </w:rPr>
        <w:t>能源分项计量及监控</w:t>
      </w:r>
    </w:p>
    <w:p w14:paraId="18B85C70">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.9</w:t>
      </w:r>
      <w:r>
        <w:rPr>
          <w:rFonts w:hint="eastAsia" w:ascii="宋体" w:hAnsi="宋体" w:eastAsia="宋体" w:cs="Times New Roman"/>
          <w:color w:val="auto"/>
          <w:sz w:val="28"/>
          <w:szCs w:val="28"/>
          <w:highlight w:val="none"/>
        </w:rPr>
        <w:t>监控中心</w:t>
      </w:r>
    </w:p>
    <w:p w14:paraId="02624E1B">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.10</w:t>
      </w:r>
      <w:r>
        <w:rPr>
          <w:rFonts w:hint="eastAsia" w:ascii="宋体" w:hAnsi="宋体" w:eastAsia="宋体" w:cs="Times New Roman"/>
          <w:color w:val="auto"/>
          <w:sz w:val="28"/>
          <w:szCs w:val="28"/>
          <w:highlight w:val="none"/>
        </w:rPr>
        <w:t>智能照明系统</w:t>
      </w:r>
    </w:p>
    <w:p w14:paraId="1036D5D8">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cs="Times New Roman"/>
          <w:color w:val="auto"/>
          <w:sz w:val="28"/>
          <w:szCs w:val="28"/>
          <w:highlight w:val="none"/>
          <w:lang w:val="en-US" w:eastAsia="zh-CN"/>
        </w:rPr>
        <w:t>5.8</w:t>
      </w:r>
      <w:r>
        <w:rPr>
          <w:rFonts w:hint="eastAsia" w:ascii="宋体" w:hAnsi="宋体" w:eastAsia="宋体" w:cs="Times New Roman"/>
          <w:color w:val="auto"/>
          <w:sz w:val="28"/>
          <w:szCs w:val="28"/>
          <w:highlight w:val="none"/>
          <w:lang w:val="en-US" w:eastAsia="zh-CN"/>
        </w:rPr>
        <w:t>.11</w:t>
      </w:r>
      <w:r>
        <w:rPr>
          <w:rFonts w:hint="eastAsia" w:ascii="宋体" w:hAnsi="宋体" w:eastAsia="宋体" w:cs="Times New Roman"/>
          <w:color w:val="auto"/>
          <w:sz w:val="28"/>
          <w:szCs w:val="28"/>
          <w:highlight w:val="none"/>
        </w:rPr>
        <w:t>应充分考虑运营维护模式，以利于系统的设计能满足日后的使用管理要求</w:t>
      </w:r>
      <w:r>
        <w:rPr>
          <w:rFonts w:hint="eastAsia" w:ascii="宋体" w:hAnsi="宋体" w:cs="Times New Roman"/>
          <w:color w:val="auto"/>
          <w:sz w:val="28"/>
          <w:szCs w:val="28"/>
          <w:highlight w:val="none"/>
          <w:lang w:eastAsia="zh-CN"/>
        </w:rPr>
        <w:t>，地下停车场智能停车方案</w:t>
      </w:r>
      <w:r>
        <w:rPr>
          <w:rFonts w:hint="eastAsia" w:ascii="宋体" w:hAnsi="宋体" w:cs="Times New Roman"/>
          <w:color w:val="auto"/>
          <w:sz w:val="28"/>
          <w:szCs w:val="28"/>
          <w:highlight w:val="none"/>
          <w:lang w:val="en-US" w:eastAsia="zh-CN"/>
        </w:rPr>
        <w:t>需合理可行、有前瞻性</w:t>
      </w:r>
      <w:r>
        <w:rPr>
          <w:rFonts w:hint="eastAsia" w:ascii="宋体" w:hAnsi="宋体" w:eastAsia="宋体" w:cs="Times New Roman"/>
          <w:color w:val="auto"/>
          <w:sz w:val="28"/>
          <w:szCs w:val="28"/>
          <w:highlight w:val="none"/>
        </w:rPr>
        <w:t>。</w:t>
      </w:r>
    </w:p>
    <w:p w14:paraId="0E977378">
      <w:pPr>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（备注：以上智能化系统设置以最终建设单位确认需求为准）</w:t>
      </w:r>
    </w:p>
    <w:p w14:paraId="4BC7E8C1">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5.</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照明及外电工程</w:t>
      </w:r>
    </w:p>
    <w:p w14:paraId="41E4410B">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9</w:t>
      </w:r>
      <w:r>
        <w:rPr>
          <w:rFonts w:ascii="宋体" w:hAnsi="宋体"/>
          <w:color w:val="auto"/>
          <w:sz w:val="28"/>
          <w:szCs w:val="28"/>
          <w:highlight w:val="none"/>
        </w:rPr>
        <w:t>.1</w:t>
      </w:r>
      <w:r>
        <w:rPr>
          <w:rFonts w:hint="eastAsia" w:ascii="宋体" w:hAnsi="宋体"/>
          <w:color w:val="auto"/>
          <w:sz w:val="28"/>
          <w:szCs w:val="28"/>
          <w:highlight w:val="none"/>
        </w:rPr>
        <w:t>照明及外电工程设计应充分考虑节能和环保需要，外电工程需符合《广州市供电与用地管理规定》的要求。</w:t>
      </w:r>
    </w:p>
    <w:p w14:paraId="2E180191">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9</w:t>
      </w:r>
      <w:r>
        <w:rPr>
          <w:rFonts w:ascii="宋体" w:hAnsi="宋体"/>
          <w:color w:val="auto"/>
          <w:sz w:val="28"/>
          <w:szCs w:val="28"/>
          <w:highlight w:val="none"/>
        </w:rPr>
        <w:t>.2</w:t>
      </w:r>
      <w:r>
        <w:rPr>
          <w:rFonts w:hint="eastAsia" w:ascii="宋体" w:hAnsi="宋体"/>
          <w:color w:val="auto"/>
          <w:sz w:val="28"/>
          <w:szCs w:val="28"/>
          <w:highlight w:val="none"/>
        </w:rPr>
        <w:t>根据《广东省推广使用</w:t>
      </w:r>
      <w:r>
        <w:rPr>
          <w:rFonts w:ascii="宋体" w:hAnsi="宋体"/>
          <w:color w:val="auto"/>
          <w:sz w:val="28"/>
          <w:szCs w:val="28"/>
          <w:highlight w:val="none"/>
        </w:rPr>
        <w:t>LED</w:t>
      </w:r>
      <w:r>
        <w:rPr>
          <w:rFonts w:hint="eastAsia" w:ascii="宋体" w:hAnsi="宋体"/>
          <w:color w:val="auto"/>
          <w:sz w:val="28"/>
          <w:szCs w:val="28"/>
          <w:highlight w:val="none"/>
        </w:rPr>
        <w:t>照明产品实施方案》，照明工程应优先考虑采用</w:t>
      </w:r>
      <w:r>
        <w:rPr>
          <w:rFonts w:ascii="宋体" w:hAnsi="宋体"/>
          <w:color w:val="auto"/>
          <w:sz w:val="28"/>
          <w:szCs w:val="28"/>
          <w:highlight w:val="none"/>
        </w:rPr>
        <w:t>LED</w:t>
      </w:r>
      <w:r>
        <w:rPr>
          <w:rFonts w:hint="eastAsia" w:ascii="宋体" w:hAnsi="宋体"/>
          <w:color w:val="auto"/>
          <w:sz w:val="28"/>
          <w:szCs w:val="28"/>
          <w:highlight w:val="none"/>
        </w:rPr>
        <w:t>照明产品。</w:t>
      </w:r>
    </w:p>
    <w:p w14:paraId="432F4483">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9</w:t>
      </w:r>
      <w:r>
        <w:rPr>
          <w:rFonts w:ascii="宋体" w:hAnsi="宋体"/>
          <w:color w:val="auto"/>
          <w:sz w:val="28"/>
          <w:szCs w:val="28"/>
          <w:highlight w:val="none"/>
        </w:rPr>
        <w:t>.3</w:t>
      </w:r>
      <w:r>
        <w:rPr>
          <w:rFonts w:hint="eastAsia" w:ascii="宋体" w:hAnsi="宋体"/>
          <w:color w:val="auto"/>
          <w:sz w:val="28"/>
          <w:szCs w:val="28"/>
          <w:highlight w:val="none"/>
        </w:rPr>
        <w:t>旧路改造、局部节点新改建工程应与周边道路灯具、灯光设计相协调。</w:t>
      </w:r>
    </w:p>
    <w:p w14:paraId="02411D48">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9</w:t>
      </w:r>
      <w:r>
        <w:rPr>
          <w:rFonts w:ascii="宋体" w:hAnsi="宋体"/>
          <w:color w:val="auto"/>
          <w:sz w:val="28"/>
          <w:szCs w:val="28"/>
          <w:highlight w:val="none"/>
        </w:rPr>
        <w:t>.4</w:t>
      </w:r>
      <w:r>
        <w:rPr>
          <w:rFonts w:hint="eastAsia" w:ascii="宋体" w:hAnsi="宋体"/>
          <w:color w:val="auto"/>
          <w:sz w:val="28"/>
          <w:szCs w:val="28"/>
          <w:highlight w:val="none"/>
        </w:rPr>
        <w:t>新建照明设施应设置独立计费装置，并具备电表远程抄表和“三遥”控制功能，能实现与现有路灯的照明管理系统顺利对接。</w:t>
      </w:r>
    </w:p>
    <w:p w14:paraId="35229275">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9</w:t>
      </w:r>
      <w:r>
        <w:rPr>
          <w:rFonts w:ascii="宋体" w:hAnsi="宋体"/>
          <w:color w:val="auto"/>
          <w:sz w:val="28"/>
          <w:szCs w:val="28"/>
          <w:highlight w:val="none"/>
        </w:rPr>
        <w:t>.5</w:t>
      </w:r>
      <w:r>
        <w:rPr>
          <w:rFonts w:hint="eastAsia" w:ascii="宋体" w:hAnsi="宋体"/>
          <w:color w:val="auto"/>
          <w:sz w:val="28"/>
          <w:szCs w:val="28"/>
          <w:highlight w:val="none"/>
        </w:rPr>
        <w:t>照明工程初步设计阶段需征询并取得照明管理中心的书面意见。</w:t>
      </w:r>
    </w:p>
    <w:p w14:paraId="6C00FE57">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lang w:val="en-US" w:eastAsia="zh-CN"/>
        </w:rPr>
        <w:t>9</w:t>
      </w:r>
      <w:r>
        <w:rPr>
          <w:rFonts w:ascii="宋体" w:hAnsi="宋体"/>
          <w:color w:val="auto"/>
          <w:sz w:val="28"/>
          <w:szCs w:val="28"/>
          <w:highlight w:val="none"/>
        </w:rPr>
        <w:t>.6</w:t>
      </w:r>
      <w:r>
        <w:rPr>
          <w:rFonts w:hint="eastAsia" w:ascii="宋体" w:hAnsi="宋体"/>
          <w:color w:val="auto"/>
          <w:sz w:val="28"/>
          <w:szCs w:val="28"/>
          <w:highlight w:val="none"/>
        </w:rPr>
        <w:t>需根据外电报装确定的取电点进行外电工程设计，并报供电部门审查。</w:t>
      </w:r>
    </w:p>
    <w:p w14:paraId="4C60283C">
      <w:pPr>
        <w:adjustRightInd w:val="0"/>
        <w:spacing w:line="360" w:lineRule="auto"/>
        <w:ind w:firstLine="528"/>
        <w:outlineLvl w:val="0"/>
        <w:rPr>
          <w:rFonts w:hint="default" w:ascii="宋体" w:eastAsia="宋体"/>
          <w:b/>
          <w:color w:val="auto"/>
          <w:sz w:val="28"/>
          <w:szCs w:val="28"/>
          <w:highlight w:val="none"/>
          <w:lang w:val="en-US" w:eastAsia="zh-CN"/>
        </w:rPr>
      </w:pPr>
      <w:r>
        <w:rPr>
          <w:rFonts w:ascii="宋体" w:hAnsi="宋体"/>
          <w:b/>
          <w:color w:val="auto"/>
          <w:sz w:val="28"/>
          <w:szCs w:val="28"/>
          <w:highlight w:val="none"/>
        </w:rPr>
        <w:t>5.</w:t>
      </w:r>
      <w:r>
        <w:rPr>
          <w:rFonts w:hint="eastAsia" w:ascii="宋体" w:hAnsi="宋体"/>
          <w:b/>
          <w:color w:val="auto"/>
          <w:sz w:val="28"/>
          <w:szCs w:val="28"/>
          <w:highlight w:val="none"/>
          <w:lang w:val="en-US" w:eastAsia="zh-CN"/>
        </w:rPr>
        <w:t>10人防工程</w:t>
      </w:r>
    </w:p>
    <w:p w14:paraId="108F30DD">
      <w:pPr>
        <w:spacing w:line="360" w:lineRule="auto"/>
        <w:ind w:firstLine="560" w:firstLineChars="200"/>
        <w:rPr>
          <w:rFonts w:ascii="宋体" w:hAnsi="宋体" w:eastAsia="宋体" w:cs="Times New Roman"/>
          <w:color w:val="auto"/>
          <w:sz w:val="28"/>
          <w:szCs w:val="28"/>
          <w:highlight w:val="none"/>
        </w:rPr>
      </w:pPr>
      <w:r>
        <w:rPr>
          <w:rFonts w:ascii="宋体" w:hAnsi="宋体" w:eastAsia="宋体" w:cs="Times New Roman"/>
          <w:color w:val="auto"/>
          <w:sz w:val="28"/>
          <w:szCs w:val="28"/>
          <w:highlight w:val="none"/>
        </w:rPr>
        <w:t>配合通过人防设计审查，以及现场技术服务直至人防工程竣工验收。主要内容包括，人防建筑工程、结构设计；平时及战时通风、给排水、供电、消防等专业设计；平战功能转换设计，并编制相应的工程概算。</w:t>
      </w:r>
    </w:p>
    <w:p w14:paraId="3A01FCF5">
      <w:pPr>
        <w:spacing w:line="360" w:lineRule="auto"/>
        <w:ind w:firstLine="560" w:firstLineChars="200"/>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val="en-US" w:eastAsia="zh-CN"/>
        </w:rPr>
        <w:t>5.10.1</w:t>
      </w:r>
      <w:r>
        <w:rPr>
          <w:rFonts w:ascii="宋体" w:hAnsi="宋体" w:eastAsia="宋体" w:cs="Times New Roman"/>
          <w:color w:val="auto"/>
          <w:sz w:val="28"/>
          <w:szCs w:val="28"/>
          <w:highlight w:val="none"/>
        </w:rPr>
        <w:t>人防建筑设计应与结构、暖通、水、电专业设计协调统一，避免各专业图纸不一致的地方</w:t>
      </w:r>
      <w:r>
        <w:rPr>
          <w:rFonts w:hint="eastAsia" w:ascii="宋体" w:hAnsi="宋体" w:eastAsia="宋体" w:cs="Times New Roman"/>
          <w:color w:val="auto"/>
          <w:sz w:val="28"/>
          <w:szCs w:val="28"/>
          <w:highlight w:val="none"/>
          <w:lang w:eastAsia="zh-CN"/>
        </w:rPr>
        <w:t>。</w:t>
      </w:r>
    </w:p>
    <w:p w14:paraId="1551B3BB">
      <w:pPr>
        <w:spacing w:line="360" w:lineRule="auto"/>
        <w:ind w:firstLine="560" w:firstLineChars="200"/>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val="en-US" w:eastAsia="zh-CN"/>
        </w:rPr>
        <w:t>5.10.2</w:t>
      </w:r>
      <w:r>
        <w:rPr>
          <w:rFonts w:ascii="宋体" w:hAnsi="宋体" w:eastAsia="宋体" w:cs="Times New Roman"/>
          <w:color w:val="auto"/>
          <w:sz w:val="28"/>
          <w:szCs w:val="28"/>
          <w:highlight w:val="none"/>
        </w:rPr>
        <w:t>各管线走向及相应预埋套管位置不能相互干涉、影响、应避开人防门开启范围和战时封堵框及封堵梁板区域等</w:t>
      </w:r>
      <w:r>
        <w:rPr>
          <w:rFonts w:hint="eastAsia" w:ascii="宋体" w:hAnsi="宋体" w:eastAsia="宋体" w:cs="Times New Roman"/>
          <w:color w:val="auto"/>
          <w:sz w:val="28"/>
          <w:szCs w:val="28"/>
          <w:highlight w:val="none"/>
          <w:lang w:eastAsia="zh-CN"/>
        </w:rPr>
        <w:t>。</w:t>
      </w:r>
    </w:p>
    <w:p w14:paraId="107C11BC">
      <w:pPr>
        <w:spacing w:line="360" w:lineRule="auto"/>
        <w:ind w:firstLine="560" w:firstLineChars="200"/>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val="en-US" w:eastAsia="zh-CN"/>
        </w:rPr>
        <w:t>5.10.3</w:t>
      </w:r>
      <w:r>
        <w:rPr>
          <w:rFonts w:ascii="宋体" w:hAnsi="宋体" w:eastAsia="宋体" w:cs="Times New Roman"/>
          <w:color w:val="auto"/>
          <w:sz w:val="28"/>
          <w:szCs w:val="28"/>
          <w:highlight w:val="none"/>
        </w:rPr>
        <w:t>人防工程各专业图纸需在设计说明及图纸中明确“平时施工内容”及“战时施工内容”以利于指导现场施工</w:t>
      </w:r>
      <w:r>
        <w:rPr>
          <w:rFonts w:hint="eastAsia" w:ascii="宋体" w:hAnsi="宋体" w:eastAsia="宋体" w:cs="Times New Roman"/>
          <w:color w:val="auto"/>
          <w:sz w:val="28"/>
          <w:szCs w:val="28"/>
          <w:highlight w:val="none"/>
          <w:lang w:eastAsia="zh-CN"/>
        </w:rPr>
        <w:t>。</w:t>
      </w:r>
    </w:p>
    <w:p w14:paraId="51118B78">
      <w:pPr>
        <w:adjustRightInd w:val="0"/>
        <w:spacing w:line="360" w:lineRule="auto"/>
        <w:ind w:firstLine="528"/>
        <w:outlineLvl w:val="0"/>
        <w:rPr>
          <w:rFonts w:ascii="宋体"/>
          <w:b/>
          <w:color w:val="auto"/>
          <w:sz w:val="28"/>
          <w:szCs w:val="28"/>
          <w:highlight w:val="none"/>
        </w:rPr>
      </w:pPr>
      <w:r>
        <w:rPr>
          <w:rFonts w:ascii="宋体" w:hAnsi="宋体"/>
          <w:b/>
          <w:color w:val="auto"/>
          <w:sz w:val="28"/>
          <w:szCs w:val="28"/>
          <w:highlight w:val="none"/>
        </w:rPr>
        <w:t>5.</w:t>
      </w:r>
      <w:r>
        <w:rPr>
          <w:rFonts w:hint="eastAsia" w:ascii="宋体" w:hAnsi="宋体"/>
          <w:b/>
          <w:color w:val="auto"/>
          <w:sz w:val="28"/>
          <w:szCs w:val="28"/>
          <w:highlight w:val="none"/>
          <w:lang w:val="en-US" w:eastAsia="zh-CN"/>
        </w:rPr>
        <w:t>11装饰</w:t>
      </w:r>
      <w:r>
        <w:rPr>
          <w:rFonts w:hint="eastAsia" w:ascii="宋体" w:hAnsi="宋体"/>
          <w:b/>
          <w:color w:val="auto"/>
          <w:sz w:val="28"/>
          <w:szCs w:val="28"/>
          <w:highlight w:val="none"/>
        </w:rPr>
        <w:t>工程</w:t>
      </w:r>
    </w:p>
    <w:p w14:paraId="1CADBCA5">
      <w:pPr>
        <w:spacing w:line="360" w:lineRule="auto"/>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幕墙设计应力求把握建筑外立面设计思想，满足建筑使用功能要求，符合国家、广州市有关幕墙设计规范与标准。采用技术成熟、经济、适用、耐久，并能在施工中顺利实现。</w:t>
      </w:r>
    </w:p>
    <w:p w14:paraId="1DE51570">
      <w:pPr>
        <w:adjustRightInd w:val="0"/>
        <w:spacing w:line="360" w:lineRule="auto"/>
        <w:ind w:firstLine="545" w:firstLineChars="194"/>
        <w:jc w:val="left"/>
        <w:outlineLvl w:val="0"/>
        <w:rPr>
          <w:rFonts w:ascii="宋体"/>
          <w:b/>
          <w:color w:val="auto"/>
          <w:sz w:val="28"/>
          <w:szCs w:val="28"/>
          <w:highlight w:val="none"/>
        </w:rPr>
      </w:pPr>
      <w:r>
        <w:rPr>
          <w:rFonts w:hint="eastAsia" w:ascii="宋体" w:hAnsi="宋体"/>
          <w:b/>
          <w:color w:val="auto"/>
          <w:sz w:val="28"/>
          <w:szCs w:val="28"/>
          <w:highlight w:val="none"/>
        </w:rPr>
        <w:t>六、概预算编制要求</w:t>
      </w:r>
    </w:p>
    <w:p w14:paraId="3CE99551">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6.1</w:t>
      </w:r>
      <w:r>
        <w:rPr>
          <w:rFonts w:hint="eastAsia" w:ascii="宋体" w:hAnsi="宋体"/>
          <w:color w:val="auto"/>
          <w:sz w:val="28"/>
          <w:szCs w:val="28"/>
          <w:highlight w:val="none"/>
        </w:rPr>
        <w:t>编制送审的概算原则上不得超过立项估算批复，因特殊情况超过估算但在</w:t>
      </w:r>
      <w:r>
        <w:rPr>
          <w:rFonts w:ascii="宋体" w:hAnsi="宋体"/>
          <w:color w:val="auto"/>
          <w:sz w:val="28"/>
          <w:szCs w:val="28"/>
          <w:highlight w:val="none"/>
        </w:rPr>
        <w:t>10%</w:t>
      </w:r>
      <w:r>
        <w:rPr>
          <w:rFonts w:hint="eastAsia" w:ascii="宋体" w:hAnsi="宋体"/>
          <w:color w:val="auto"/>
          <w:sz w:val="28"/>
          <w:szCs w:val="28"/>
          <w:highlight w:val="none"/>
        </w:rPr>
        <w:t>以内的须补充书面说明。</w:t>
      </w:r>
    </w:p>
    <w:p w14:paraId="669BA238">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6.2</w:t>
      </w:r>
      <w:r>
        <w:rPr>
          <w:rFonts w:hint="eastAsia" w:ascii="宋体" w:hAnsi="宋体"/>
          <w:color w:val="auto"/>
          <w:sz w:val="28"/>
          <w:szCs w:val="28"/>
          <w:highlight w:val="none"/>
        </w:rPr>
        <w:t>概算成果需满足</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的要求。</w:t>
      </w:r>
    </w:p>
    <w:p w14:paraId="7A30CC08">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6.3</w:t>
      </w:r>
      <w:r>
        <w:rPr>
          <w:rFonts w:hint="eastAsia" w:ascii="宋体" w:hAnsi="宋体"/>
          <w:color w:val="auto"/>
          <w:sz w:val="28"/>
          <w:szCs w:val="28"/>
          <w:highlight w:val="none"/>
        </w:rPr>
        <w:t>提交工程概预算成果时应同步提交综合单价分析表等造价分析材料，确保造价指标控制在合理的范围内。</w:t>
      </w:r>
    </w:p>
    <w:p w14:paraId="01FD8B46">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6.4</w:t>
      </w:r>
      <w:r>
        <w:rPr>
          <w:rFonts w:hint="eastAsia" w:ascii="宋体" w:hAnsi="宋体"/>
          <w:color w:val="auto"/>
          <w:sz w:val="28"/>
          <w:szCs w:val="28"/>
          <w:highlight w:val="none"/>
        </w:rPr>
        <w:t>概预算必须结合现场实际情况进行编制，充分考虑各项措施费。例如航道或铁路部门的配合费、管沟和基坑的支护方式、施工围栏、便道、水中钢平台及探桩等费用。必须时须补充航道或铁路部门的征询回复意见、设计简图、施工方案等资料作为费用计算依据。</w:t>
      </w:r>
    </w:p>
    <w:p w14:paraId="2D67D8DB">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6.</w:t>
      </w:r>
      <w:r>
        <w:rPr>
          <w:rFonts w:hint="eastAsia" w:ascii="宋体" w:hAnsi="宋体"/>
          <w:color w:val="auto"/>
          <w:sz w:val="28"/>
          <w:szCs w:val="28"/>
          <w:highlight w:val="none"/>
        </w:rPr>
        <w:t>5编制送审的预算不得超过已批复概算的建安费。</w:t>
      </w:r>
    </w:p>
    <w:p w14:paraId="5CC1EC95">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6.</w:t>
      </w:r>
      <w:r>
        <w:rPr>
          <w:rFonts w:hint="eastAsia" w:ascii="宋体" w:hAnsi="宋体"/>
          <w:color w:val="auto"/>
          <w:sz w:val="28"/>
          <w:szCs w:val="28"/>
          <w:highlight w:val="none"/>
        </w:rPr>
        <w:t>6须积极配合财政部门完成对数等评审工作。</w:t>
      </w:r>
    </w:p>
    <w:p w14:paraId="2A763466">
      <w:pPr>
        <w:spacing w:line="360" w:lineRule="auto"/>
        <w:ind w:firstLine="560" w:firstLineChars="200"/>
        <w:rPr>
          <w:rFonts w:ascii="宋体"/>
          <w:color w:val="auto"/>
          <w:sz w:val="28"/>
          <w:szCs w:val="28"/>
          <w:highlight w:val="none"/>
        </w:rPr>
      </w:pPr>
      <w:r>
        <w:rPr>
          <w:rFonts w:hint="eastAsia" w:ascii="宋体"/>
          <w:color w:val="auto"/>
          <w:sz w:val="28"/>
          <w:szCs w:val="28"/>
          <w:highlight w:val="none"/>
        </w:rPr>
        <w:t>6.7概、预算编制造价偏低或财评核减率较高的相关处罚规定见合同条款。</w:t>
      </w:r>
    </w:p>
    <w:p w14:paraId="412D48F4">
      <w:pPr>
        <w:adjustRightInd w:val="0"/>
        <w:spacing w:line="360" w:lineRule="auto"/>
        <w:ind w:firstLine="545" w:firstLineChars="194"/>
        <w:jc w:val="left"/>
        <w:outlineLvl w:val="0"/>
        <w:rPr>
          <w:rFonts w:ascii="宋体" w:hAnsi="宋体"/>
          <w:b/>
          <w:color w:val="auto"/>
          <w:sz w:val="28"/>
          <w:szCs w:val="28"/>
          <w:highlight w:val="none"/>
        </w:rPr>
      </w:pPr>
      <w:r>
        <w:rPr>
          <w:rFonts w:hint="eastAsia" w:ascii="宋体" w:hAnsi="宋体"/>
          <w:b/>
          <w:color w:val="auto"/>
          <w:sz w:val="28"/>
          <w:szCs w:val="28"/>
          <w:highlight w:val="none"/>
        </w:rPr>
        <w:t>七、施工配合</w:t>
      </w:r>
    </w:p>
    <w:p w14:paraId="7222E78A">
      <w:pPr>
        <w:adjustRightInd w:val="0"/>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rPr>
        <w:t>主要负责施工期间设计理念的贯彻、现场技术支持。参与施工图会审交底，现场施工问题的协调、现场工程变更、工程验收等相关工作。具体工作可与</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工程</w:t>
      </w:r>
      <w:r>
        <w:rPr>
          <w:rFonts w:hint="eastAsia" w:ascii="宋体" w:hAnsi="宋体"/>
          <w:color w:val="auto"/>
          <w:sz w:val="28"/>
          <w:szCs w:val="28"/>
          <w:highlight w:val="none"/>
          <w:lang w:val="en-US" w:eastAsia="zh-CN"/>
        </w:rPr>
        <w:t>实施部门</w:t>
      </w:r>
      <w:r>
        <w:rPr>
          <w:rFonts w:hint="eastAsia" w:ascii="宋体" w:hAnsi="宋体"/>
          <w:color w:val="auto"/>
          <w:sz w:val="28"/>
          <w:szCs w:val="28"/>
          <w:highlight w:val="none"/>
        </w:rPr>
        <w:t>项目负责人沟通联系，相关规定参照</w:t>
      </w:r>
      <w:r>
        <w:rPr>
          <w:rFonts w:hint="eastAsia" w:ascii="宋体" w:hAnsi="宋体"/>
          <w:color w:val="auto"/>
          <w:sz w:val="28"/>
          <w:szCs w:val="28"/>
          <w:highlight w:val="none"/>
          <w:lang w:eastAsia="zh-CN"/>
        </w:rPr>
        <w:t>我中心</w:t>
      </w:r>
      <w:r>
        <w:rPr>
          <w:rFonts w:hint="eastAsia" w:ascii="宋体" w:hAnsi="宋体"/>
          <w:color w:val="auto"/>
          <w:sz w:val="28"/>
          <w:szCs w:val="28"/>
          <w:highlight w:val="none"/>
        </w:rPr>
        <w:t>《勘察设计单位现场技术服务管理办法》、《工程变更管理办法》等内容。</w:t>
      </w:r>
    </w:p>
    <w:p w14:paraId="3F5076B7">
      <w:pPr>
        <w:adjustRightInd w:val="0"/>
        <w:spacing w:line="360" w:lineRule="auto"/>
        <w:ind w:firstLine="545" w:firstLineChars="194"/>
        <w:jc w:val="left"/>
        <w:outlineLvl w:val="0"/>
        <w:rPr>
          <w:rFonts w:hint="default" w:ascii="宋体" w:hAnsi="宋体"/>
          <w:b/>
          <w:color w:val="auto"/>
          <w:sz w:val="28"/>
          <w:szCs w:val="28"/>
          <w:highlight w:val="none"/>
          <w:lang w:val="en-US" w:eastAsia="zh-CN"/>
        </w:rPr>
      </w:pPr>
      <w:r>
        <w:rPr>
          <w:rFonts w:hint="eastAsia" w:ascii="宋体" w:hAnsi="宋体"/>
          <w:b/>
          <w:color w:val="auto"/>
          <w:sz w:val="28"/>
          <w:szCs w:val="28"/>
          <w:highlight w:val="none"/>
        </w:rPr>
        <w:t>八、</w:t>
      </w:r>
      <w:r>
        <w:rPr>
          <w:rFonts w:hint="eastAsia" w:ascii="宋体" w:hAnsi="宋体"/>
          <w:b/>
          <w:color w:val="auto"/>
          <w:sz w:val="28"/>
          <w:szCs w:val="28"/>
          <w:highlight w:val="none"/>
          <w:lang w:val="en-US" w:eastAsia="zh-CN"/>
        </w:rPr>
        <w:t>人员要求</w:t>
      </w:r>
    </w:p>
    <w:p w14:paraId="27283A3A">
      <w:pPr>
        <w:adjustRightInd w:val="0"/>
        <w:spacing w:line="360" w:lineRule="auto"/>
        <w:ind w:firstLine="560" w:firstLineChars="200"/>
        <w:jc w:val="left"/>
        <w:outlineLvl w:val="9"/>
        <w:rPr>
          <w:rFonts w:hint="default" w:ascii="宋体" w:hAnsi="宋体"/>
          <w:b w:val="0"/>
          <w:color w:val="auto"/>
          <w:sz w:val="28"/>
          <w:szCs w:val="28"/>
          <w:highlight w:val="none"/>
          <w:lang w:val="en-US" w:eastAsia="zh-CN"/>
        </w:rPr>
      </w:pPr>
      <w:r>
        <w:rPr>
          <w:rFonts w:hint="eastAsia" w:ascii="宋体" w:hAnsi="宋体"/>
          <w:b w:val="0"/>
          <w:color w:val="auto"/>
          <w:sz w:val="28"/>
          <w:szCs w:val="28"/>
          <w:highlight w:val="none"/>
          <w:lang w:val="en-US" w:eastAsia="zh-CN"/>
        </w:rPr>
        <w:t>需委派</w:t>
      </w:r>
      <w:r>
        <w:rPr>
          <w:rFonts w:hint="default" w:ascii="宋体" w:hAnsi="宋体"/>
          <w:b w:val="0"/>
          <w:color w:val="auto"/>
          <w:sz w:val="28"/>
          <w:szCs w:val="28"/>
          <w:highlight w:val="none"/>
          <w:lang w:val="en-US" w:eastAsia="zh-CN"/>
        </w:rPr>
        <w:t>建筑专业负责人、结构专业负责人、给排水专业负责人、暖通空调专业负责人、电气专业负责人、道路专业负责人、造价专业负责人、勘察专业负责人</w:t>
      </w:r>
      <w:r>
        <w:rPr>
          <w:rFonts w:hint="eastAsia" w:ascii="宋体" w:hAnsi="宋体"/>
          <w:b w:val="0"/>
          <w:color w:val="auto"/>
          <w:sz w:val="28"/>
          <w:szCs w:val="28"/>
          <w:highlight w:val="none"/>
          <w:lang w:val="en-US" w:eastAsia="zh-CN"/>
        </w:rPr>
        <w:t>各1名，以上人员不得兼任。</w:t>
      </w:r>
    </w:p>
    <w:p w14:paraId="07C2582D">
      <w:pPr>
        <w:adjustRightInd w:val="0"/>
        <w:spacing w:line="360" w:lineRule="auto"/>
        <w:ind w:firstLine="545" w:firstLineChars="194"/>
        <w:jc w:val="left"/>
        <w:outlineLvl w:val="0"/>
        <w:rPr>
          <w:rFonts w:ascii="宋体" w:hAnsi="宋体"/>
          <w:b/>
          <w:color w:val="auto"/>
          <w:sz w:val="28"/>
          <w:szCs w:val="28"/>
          <w:highlight w:val="none"/>
        </w:rPr>
      </w:pPr>
      <w:r>
        <w:rPr>
          <w:rFonts w:hint="eastAsia" w:ascii="宋体" w:hAnsi="宋体"/>
          <w:b/>
          <w:color w:val="auto"/>
          <w:sz w:val="28"/>
          <w:szCs w:val="28"/>
          <w:highlight w:val="none"/>
          <w:lang w:val="en-US" w:eastAsia="zh-CN"/>
        </w:rPr>
        <w:t>九、</w:t>
      </w:r>
      <w:r>
        <w:rPr>
          <w:rFonts w:hint="eastAsia" w:ascii="宋体" w:hAnsi="宋体"/>
          <w:b/>
          <w:color w:val="auto"/>
          <w:sz w:val="28"/>
          <w:szCs w:val="28"/>
          <w:highlight w:val="none"/>
        </w:rPr>
        <w:t>其他</w:t>
      </w:r>
    </w:p>
    <w:p w14:paraId="74AE6C93">
      <w:pPr>
        <w:spacing w:line="360" w:lineRule="auto"/>
        <w:ind w:firstLine="562" w:firstLineChars="200"/>
        <w:rPr>
          <w:rFonts w:ascii="宋体"/>
          <w:b/>
          <w:color w:val="auto"/>
          <w:sz w:val="28"/>
          <w:szCs w:val="28"/>
          <w:highlight w:val="none"/>
        </w:rPr>
      </w:pPr>
      <w:r>
        <w:rPr>
          <w:rFonts w:hint="eastAsia" w:ascii="宋体" w:hAnsi="宋体"/>
          <w:b/>
          <w:color w:val="auto"/>
          <w:sz w:val="28"/>
          <w:szCs w:val="28"/>
          <w:highlight w:val="none"/>
        </w:rPr>
        <w:t>需完成施工图预算编制，竣工图编制、检测监测等其它前期咨询工作的清单和预算编制，配合设计咨询和造价咨询单位开展咨询工作（初步设计、施工图设计；配合投资估算、概算、预算、招标控制价、变更等审核</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,并与造价咨询单位共同配合清单对照审核工作；</w:t>
      </w:r>
    </w:p>
    <w:p w14:paraId="08F9E84A">
      <w:pPr>
        <w:ind w:firstLine="560" w:firstLineChars="200"/>
        <w:rPr>
          <w:rFonts w:ascii="宋体"/>
          <w:color w:val="auto"/>
          <w:sz w:val="28"/>
          <w:szCs w:val="28"/>
          <w:highlight w:val="none"/>
        </w:rPr>
      </w:pPr>
    </w:p>
    <w:sectPr>
      <w:footerReference r:id="rId3" w:type="default"/>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A14D">
    <w:pPr>
      <w:pStyle w:val="7"/>
      <w:jc w:val="center"/>
    </w:pPr>
    <w:r>
      <w:fldChar w:fldCharType="begin"/>
    </w:r>
    <w:r>
      <w:instrText xml:space="preserve">PAGE   \* MERGEFORMAT</w:instrText>
    </w:r>
    <w:r>
      <w:fldChar w:fldCharType="separate"/>
    </w:r>
    <w:r>
      <w:rPr>
        <w:lang w:val="zh-CN"/>
      </w:rPr>
      <w:t>22</w:t>
    </w:r>
    <w:r>
      <w:rPr>
        <w:lang w:val="zh-CN"/>
      </w:rPr>
      <w:fldChar w:fldCharType="end"/>
    </w:r>
  </w:p>
  <w:p w14:paraId="266E8445">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NDY0MmIxZmI3NjIyZjBiMTBjYzAyOWI2NmJiNDQifQ=="/>
  </w:docVars>
  <w:rsids>
    <w:rsidRoot w:val="007C2AC7"/>
    <w:rsid w:val="00002274"/>
    <w:rsid w:val="00002D35"/>
    <w:rsid w:val="000062CE"/>
    <w:rsid w:val="000104F3"/>
    <w:rsid w:val="0001095C"/>
    <w:rsid w:val="0001161B"/>
    <w:rsid w:val="00011FAC"/>
    <w:rsid w:val="00013E4E"/>
    <w:rsid w:val="000142C3"/>
    <w:rsid w:val="00014822"/>
    <w:rsid w:val="000152D4"/>
    <w:rsid w:val="00015536"/>
    <w:rsid w:val="000156A9"/>
    <w:rsid w:val="00016527"/>
    <w:rsid w:val="00021F90"/>
    <w:rsid w:val="000223F4"/>
    <w:rsid w:val="00023382"/>
    <w:rsid w:val="00023914"/>
    <w:rsid w:val="00024C95"/>
    <w:rsid w:val="00024F95"/>
    <w:rsid w:val="00025BEE"/>
    <w:rsid w:val="00026005"/>
    <w:rsid w:val="00026C56"/>
    <w:rsid w:val="00027645"/>
    <w:rsid w:val="00027FAC"/>
    <w:rsid w:val="0003085F"/>
    <w:rsid w:val="00034690"/>
    <w:rsid w:val="00034CA6"/>
    <w:rsid w:val="00035862"/>
    <w:rsid w:val="00036157"/>
    <w:rsid w:val="00037868"/>
    <w:rsid w:val="00037FB9"/>
    <w:rsid w:val="0004378E"/>
    <w:rsid w:val="00043DA6"/>
    <w:rsid w:val="00046707"/>
    <w:rsid w:val="00046C59"/>
    <w:rsid w:val="00047ED4"/>
    <w:rsid w:val="0005054A"/>
    <w:rsid w:val="000507E6"/>
    <w:rsid w:val="0005168A"/>
    <w:rsid w:val="000548AE"/>
    <w:rsid w:val="00060924"/>
    <w:rsid w:val="00061CDC"/>
    <w:rsid w:val="000622C4"/>
    <w:rsid w:val="00062CF3"/>
    <w:rsid w:val="0006678A"/>
    <w:rsid w:val="00071B94"/>
    <w:rsid w:val="000730E5"/>
    <w:rsid w:val="0007335B"/>
    <w:rsid w:val="0007390A"/>
    <w:rsid w:val="00075BA6"/>
    <w:rsid w:val="000808D3"/>
    <w:rsid w:val="0008203F"/>
    <w:rsid w:val="00082ABF"/>
    <w:rsid w:val="00085114"/>
    <w:rsid w:val="00086127"/>
    <w:rsid w:val="00087CA0"/>
    <w:rsid w:val="00087F5D"/>
    <w:rsid w:val="000917B9"/>
    <w:rsid w:val="00093BD0"/>
    <w:rsid w:val="00094830"/>
    <w:rsid w:val="000949C6"/>
    <w:rsid w:val="00095F64"/>
    <w:rsid w:val="00096FDA"/>
    <w:rsid w:val="000977EE"/>
    <w:rsid w:val="000A0B11"/>
    <w:rsid w:val="000A274C"/>
    <w:rsid w:val="000A2F19"/>
    <w:rsid w:val="000A3192"/>
    <w:rsid w:val="000A6356"/>
    <w:rsid w:val="000A6917"/>
    <w:rsid w:val="000A6E37"/>
    <w:rsid w:val="000A7912"/>
    <w:rsid w:val="000B0BA8"/>
    <w:rsid w:val="000B352B"/>
    <w:rsid w:val="000B404C"/>
    <w:rsid w:val="000C0777"/>
    <w:rsid w:val="000C07C0"/>
    <w:rsid w:val="000C1DB6"/>
    <w:rsid w:val="000C30F7"/>
    <w:rsid w:val="000C48A3"/>
    <w:rsid w:val="000C5807"/>
    <w:rsid w:val="000C5C4E"/>
    <w:rsid w:val="000C6F91"/>
    <w:rsid w:val="000C6F9A"/>
    <w:rsid w:val="000C7144"/>
    <w:rsid w:val="000C7240"/>
    <w:rsid w:val="000C7AF0"/>
    <w:rsid w:val="000D0BCC"/>
    <w:rsid w:val="000D100D"/>
    <w:rsid w:val="000D2F05"/>
    <w:rsid w:val="000D4ED7"/>
    <w:rsid w:val="000D6CAD"/>
    <w:rsid w:val="000E1D91"/>
    <w:rsid w:val="000E1EB9"/>
    <w:rsid w:val="000E34DA"/>
    <w:rsid w:val="000E3861"/>
    <w:rsid w:val="000E38A9"/>
    <w:rsid w:val="000F0CF7"/>
    <w:rsid w:val="000F12B7"/>
    <w:rsid w:val="000F3C3F"/>
    <w:rsid w:val="000F47B3"/>
    <w:rsid w:val="000F6A02"/>
    <w:rsid w:val="000F73BB"/>
    <w:rsid w:val="000F77CC"/>
    <w:rsid w:val="00101A2E"/>
    <w:rsid w:val="00101AB0"/>
    <w:rsid w:val="00101E78"/>
    <w:rsid w:val="001023B4"/>
    <w:rsid w:val="00102C48"/>
    <w:rsid w:val="001040FD"/>
    <w:rsid w:val="001060EF"/>
    <w:rsid w:val="001065F1"/>
    <w:rsid w:val="00107F22"/>
    <w:rsid w:val="00111CC7"/>
    <w:rsid w:val="00111E58"/>
    <w:rsid w:val="00113E81"/>
    <w:rsid w:val="001147C3"/>
    <w:rsid w:val="00114CB0"/>
    <w:rsid w:val="00120024"/>
    <w:rsid w:val="00122389"/>
    <w:rsid w:val="00122F13"/>
    <w:rsid w:val="00123525"/>
    <w:rsid w:val="001237AD"/>
    <w:rsid w:val="00123973"/>
    <w:rsid w:val="001243C3"/>
    <w:rsid w:val="001277F3"/>
    <w:rsid w:val="00127D37"/>
    <w:rsid w:val="001303C8"/>
    <w:rsid w:val="00130BF1"/>
    <w:rsid w:val="0013139E"/>
    <w:rsid w:val="00131B58"/>
    <w:rsid w:val="00133F3C"/>
    <w:rsid w:val="0013538F"/>
    <w:rsid w:val="0013593A"/>
    <w:rsid w:val="00135A4E"/>
    <w:rsid w:val="0013631D"/>
    <w:rsid w:val="0013642F"/>
    <w:rsid w:val="00140277"/>
    <w:rsid w:val="001410FF"/>
    <w:rsid w:val="00143089"/>
    <w:rsid w:val="001442EB"/>
    <w:rsid w:val="00146EAF"/>
    <w:rsid w:val="00155776"/>
    <w:rsid w:val="00155EDA"/>
    <w:rsid w:val="00156C1A"/>
    <w:rsid w:val="0016057C"/>
    <w:rsid w:val="00160EA9"/>
    <w:rsid w:val="001642DC"/>
    <w:rsid w:val="00165655"/>
    <w:rsid w:val="00165C16"/>
    <w:rsid w:val="0016600F"/>
    <w:rsid w:val="0017467E"/>
    <w:rsid w:val="001746EB"/>
    <w:rsid w:val="00174962"/>
    <w:rsid w:val="00174A8E"/>
    <w:rsid w:val="001756A6"/>
    <w:rsid w:val="00176AD7"/>
    <w:rsid w:val="00183639"/>
    <w:rsid w:val="001838A1"/>
    <w:rsid w:val="00183FB3"/>
    <w:rsid w:val="00184DCF"/>
    <w:rsid w:val="001850FD"/>
    <w:rsid w:val="00186492"/>
    <w:rsid w:val="00186CD2"/>
    <w:rsid w:val="00192766"/>
    <w:rsid w:val="001933F7"/>
    <w:rsid w:val="00195826"/>
    <w:rsid w:val="00197078"/>
    <w:rsid w:val="00197407"/>
    <w:rsid w:val="001977E8"/>
    <w:rsid w:val="001A0508"/>
    <w:rsid w:val="001A0CDB"/>
    <w:rsid w:val="001A1AF8"/>
    <w:rsid w:val="001A2979"/>
    <w:rsid w:val="001A550B"/>
    <w:rsid w:val="001A595E"/>
    <w:rsid w:val="001A62D5"/>
    <w:rsid w:val="001A7D31"/>
    <w:rsid w:val="001B4585"/>
    <w:rsid w:val="001B5E12"/>
    <w:rsid w:val="001B7BFE"/>
    <w:rsid w:val="001C17AF"/>
    <w:rsid w:val="001C1A7E"/>
    <w:rsid w:val="001C2468"/>
    <w:rsid w:val="001C2DBC"/>
    <w:rsid w:val="001C4B13"/>
    <w:rsid w:val="001C63D1"/>
    <w:rsid w:val="001D1C23"/>
    <w:rsid w:val="001D2246"/>
    <w:rsid w:val="001E12E4"/>
    <w:rsid w:val="001E353E"/>
    <w:rsid w:val="001E3B53"/>
    <w:rsid w:val="001E4CF9"/>
    <w:rsid w:val="001E696F"/>
    <w:rsid w:val="001F0B32"/>
    <w:rsid w:val="001F0CCD"/>
    <w:rsid w:val="001F2DCD"/>
    <w:rsid w:val="001F368E"/>
    <w:rsid w:val="001F3EED"/>
    <w:rsid w:val="001F4301"/>
    <w:rsid w:val="001F47D1"/>
    <w:rsid w:val="001F4B9F"/>
    <w:rsid w:val="001F6416"/>
    <w:rsid w:val="001F7CED"/>
    <w:rsid w:val="00200E07"/>
    <w:rsid w:val="00203F27"/>
    <w:rsid w:val="00210838"/>
    <w:rsid w:val="00215A2B"/>
    <w:rsid w:val="00216798"/>
    <w:rsid w:val="002202B6"/>
    <w:rsid w:val="0022123F"/>
    <w:rsid w:val="00222839"/>
    <w:rsid w:val="00223AE0"/>
    <w:rsid w:val="002303A9"/>
    <w:rsid w:val="002306C3"/>
    <w:rsid w:val="00233DA6"/>
    <w:rsid w:val="00234C0C"/>
    <w:rsid w:val="00236565"/>
    <w:rsid w:val="00240D63"/>
    <w:rsid w:val="00244AF7"/>
    <w:rsid w:val="0024649F"/>
    <w:rsid w:val="00250118"/>
    <w:rsid w:val="0025544C"/>
    <w:rsid w:val="0025752B"/>
    <w:rsid w:val="00262536"/>
    <w:rsid w:val="00262843"/>
    <w:rsid w:val="002659C6"/>
    <w:rsid w:val="0026666D"/>
    <w:rsid w:val="00267C2D"/>
    <w:rsid w:val="00270EF6"/>
    <w:rsid w:val="002718AE"/>
    <w:rsid w:val="00272D24"/>
    <w:rsid w:val="002735E7"/>
    <w:rsid w:val="00274FA7"/>
    <w:rsid w:val="002764C3"/>
    <w:rsid w:val="00281C06"/>
    <w:rsid w:val="00281EEA"/>
    <w:rsid w:val="00283736"/>
    <w:rsid w:val="0028459E"/>
    <w:rsid w:val="00284CB6"/>
    <w:rsid w:val="00284CF4"/>
    <w:rsid w:val="002850F5"/>
    <w:rsid w:val="002853DE"/>
    <w:rsid w:val="00285839"/>
    <w:rsid w:val="00293C88"/>
    <w:rsid w:val="00293EEE"/>
    <w:rsid w:val="0029404A"/>
    <w:rsid w:val="002956D6"/>
    <w:rsid w:val="00295F76"/>
    <w:rsid w:val="002A0FEC"/>
    <w:rsid w:val="002A3ABC"/>
    <w:rsid w:val="002A5788"/>
    <w:rsid w:val="002A641C"/>
    <w:rsid w:val="002A6440"/>
    <w:rsid w:val="002B138F"/>
    <w:rsid w:val="002B317C"/>
    <w:rsid w:val="002B6267"/>
    <w:rsid w:val="002B6CA6"/>
    <w:rsid w:val="002C34C1"/>
    <w:rsid w:val="002C3665"/>
    <w:rsid w:val="002C64AF"/>
    <w:rsid w:val="002C684E"/>
    <w:rsid w:val="002C6C29"/>
    <w:rsid w:val="002C6EE3"/>
    <w:rsid w:val="002C70B7"/>
    <w:rsid w:val="002C732C"/>
    <w:rsid w:val="002C7915"/>
    <w:rsid w:val="002D0429"/>
    <w:rsid w:val="002D06BF"/>
    <w:rsid w:val="002D0ACB"/>
    <w:rsid w:val="002D103F"/>
    <w:rsid w:val="002D4435"/>
    <w:rsid w:val="002D4A22"/>
    <w:rsid w:val="002D5852"/>
    <w:rsid w:val="002D5FE3"/>
    <w:rsid w:val="002D6815"/>
    <w:rsid w:val="002E0114"/>
    <w:rsid w:val="002E275F"/>
    <w:rsid w:val="002E309D"/>
    <w:rsid w:val="002E357F"/>
    <w:rsid w:val="002E4707"/>
    <w:rsid w:val="002E51FD"/>
    <w:rsid w:val="002E6903"/>
    <w:rsid w:val="002E77BA"/>
    <w:rsid w:val="002E790F"/>
    <w:rsid w:val="002F34CC"/>
    <w:rsid w:val="002F3F53"/>
    <w:rsid w:val="002F40FB"/>
    <w:rsid w:val="002F48FB"/>
    <w:rsid w:val="002F532F"/>
    <w:rsid w:val="002F66F6"/>
    <w:rsid w:val="002F782C"/>
    <w:rsid w:val="0030043F"/>
    <w:rsid w:val="003018DE"/>
    <w:rsid w:val="00302312"/>
    <w:rsid w:val="003039C6"/>
    <w:rsid w:val="00304E8F"/>
    <w:rsid w:val="00305147"/>
    <w:rsid w:val="0030571E"/>
    <w:rsid w:val="00306513"/>
    <w:rsid w:val="00306BAA"/>
    <w:rsid w:val="00313C30"/>
    <w:rsid w:val="003157C9"/>
    <w:rsid w:val="00315A2D"/>
    <w:rsid w:val="00320D2E"/>
    <w:rsid w:val="00320E7C"/>
    <w:rsid w:val="00322637"/>
    <w:rsid w:val="00323EA0"/>
    <w:rsid w:val="00325B1E"/>
    <w:rsid w:val="00326F62"/>
    <w:rsid w:val="00326F7B"/>
    <w:rsid w:val="00330392"/>
    <w:rsid w:val="0033060E"/>
    <w:rsid w:val="0033299B"/>
    <w:rsid w:val="00333B88"/>
    <w:rsid w:val="00334B96"/>
    <w:rsid w:val="003414CB"/>
    <w:rsid w:val="00341F45"/>
    <w:rsid w:val="003432C8"/>
    <w:rsid w:val="00347673"/>
    <w:rsid w:val="003518BF"/>
    <w:rsid w:val="00353317"/>
    <w:rsid w:val="00354DCC"/>
    <w:rsid w:val="00356547"/>
    <w:rsid w:val="00357421"/>
    <w:rsid w:val="003601E2"/>
    <w:rsid w:val="00360201"/>
    <w:rsid w:val="00363E2B"/>
    <w:rsid w:val="00364C7E"/>
    <w:rsid w:val="00366C2F"/>
    <w:rsid w:val="00370EE7"/>
    <w:rsid w:val="003731D1"/>
    <w:rsid w:val="00373542"/>
    <w:rsid w:val="003737F7"/>
    <w:rsid w:val="003757CC"/>
    <w:rsid w:val="00375BDA"/>
    <w:rsid w:val="003763FA"/>
    <w:rsid w:val="00380751"/>
    <w:rsid w:val="0038147A"/>
    <w:rsid w:val="003814FB"/>
    <w:rsid w:val="003831A3"/>
    <w:rsid w:val="00386748"/>
    <w:rsid w:val="003873D9"/>
    <w:rsid w:val="00392433"/>
    <w:rsid w:val="003A06CB"/>
    <w:rsid w:val="003A3444"/>
    <w:rsid w:val="003A45C7"/>
    <w:rsid w:val="003A462A"/>
    <w:rsid w:val="003A5A68"/>
    <w:rsid w:val="003A5D5A"/>
    <w:rsid w:val="003B0E72"/>
    <w:rsid w:val="003B18AA"/>
    <w:rsid w:val="003B2580"/>
    <w:rsid w:val="003B2F05"/>
    <w:rsid w:val="003B2F4F"/>
    <w:rsid w:val="003B3052"/>
    <w:rsid w:val="003B3142"/>
    <w:rsid w:val="003B56C6"/>
    <w:rsid w:val="003C0C2D"/>
    <w:rsid w:val="003C1053"/>
    <w:rsid w:val="003C1A2E"/>
    <w:rsid w:val="003C4F2C"/>
    <w:rsid w:val="003C55D5"/>
    <w:rsid w:val="003C7866"/>
    <w:rsid w:val="003C78BC"/>
    <w:rsid w:val="003C7CEC"/>
    <w:rsid w:val="003D172B"/>
    <w:rsid w:val="003D1A11"/>
    <w:rsid w:val="003D31D9"/>
    <w:rsid w:val="003D5FDA"/>
    <w:rsid w:val="003E06C2"/>
    <w:rsid w:val="003E0F42"/>
    <w:rsid w:val="003E1488"/>
    <w:rsid w:val="003E4B7A"/>
    <w:rsid w:val="003E4D33"/>
    <w:rsid w:val="003E5E8B"/>
    <w:rsid w:val="003E6858"/>
    <w:rsid w:val="003E7ED8"/>
    <w:rsid w:val="003F06D8"/>
    <w:rsid w:val="003F29EF"/>
    <w:rsid w:val="003F2AC5"/>
    <w:rsid w:val="003F3873"/>
    <w:rsid w:val="003F6025"/>
    <w:rsid w:val="003F6067"/>
    <w:rsid w:val="003F7457"/>
    <w:rsid w:val="00405EB2"/>
    <w:rsid w:val="00406632"/>
    <w:rsid w:val="00410025"/>
    <w:rsid w:val="00411076"/>
    <w:rsid w:val="0041162B"/>
    <w:rsid w:val="004127EE"/>
    <w:rsid w:val="004128EC"/>
    <w:rsid w:val="00413AB7"/>
    <w:rsid w:val="004140A2"/>
    <w:rsid w:val="00415504"/>
    <w:rsid w:val="00415C96"/>
    <w:rsid w:val="00416EAF"/>
    <w:rsid w:val="004175AA"/>
    <w:rsid w:val="00421A14"/>
    <w:rsid w:val="00424651"/>
    <w:rsid w:val="004247F6"/>
    <w:rsid w:val="0042769E"/>
    <w:rsid w:val="00427B74"/>
    <w:rsid w:val="0043183B"/>
    <w:rsid w:val="00433231"/>
    <w:rsid w:val="004338D7"/>
    <w:rsid w:val="0043421B"/>
    <w:rsid w:val="00442544"/>
    <w:rsid w:val="004444DB"/>
    <w:rsid w:val="00445CE7"/>
    <w:rsid w:val="004479DB"/>
    <w:rsid w:val="0045661D"/>
    <w:rsid w:val="00457E5E"/>
    <w:rsid w:val="004614DD"/>
    <w:rsid w:val="00465014"/>
    <w:rsid w:val="004666B9"/>
    <w:rsid w:val="00467D5B"/>
    <w:rsid w:val="00470480"/>
    <w:rsid w:val="00470E0F"/>
    <w:rsid w:val="00472A8C"/>
    <w:rsid w:val="0047375E"/>
    <w:rsid w:val="00474D52"/>
    <w:rsid w:val="0048149C"/>
    <w:rsid w:val="00483121"/>
    <w:rsid w:val="00483DAB"/>
    <w:rsid w:val="0048698B"/>
    <w:rsid w:val="004906BA"/>
    <w:rsid w:val="00493937"/>
    <w:rsid w:val="00497AE0"/>
    <w:rsid w:val="004A0F72"/>
    <w:rsid w:val="004A5709"/>
    <w:rsid w:val="004A6676"/>
    <w:rsid w:val="004A79CE"/>
    <w:rsid w:val="004B1936"/>
    <w:rsid w:val="004B4AF6"/>
    <w:rsid w:val="004B58E8"/>
    <w:rsid w:val="004B6635"/>
    <w:rsid w:val="004B78F4"/>
    <w:rsid w:val="004B7B92"/>
    <w:rsid w:val="004C2A56"/>
    <w:rsid w:val="004C3AF2"/>
    <w:rsid w:val="004C47CE"/>
    <w:rsid w:val="004D0E60"/>
    <w:rsid w:val="004D0EFD"/>
    <w:rsid w:val="004D5CBD"/>
    <w:rsid w:val="004E010F"/>
    <w:rsid w:val="004E0B12"/>
    <w:rsid w:val="004E4D2F"/>
    <w:rsid w:val="004E7136"/>
    <w:rsid w:val="004E73F0"/>
    <w:rsid w:val="004E76E0"/>
    <w:rsid w:val="004F070A"/>
    <w:rsid w:val="004F2B03"/>
    <w:rsid w:val="004F38D9"/>
    <w:rsid w:val="005002CC"/>
    <w:rsid w:val="005011F1"/>
    <w:rsid w:val="00501A5E"/>
    <w:rsid w:val="005022F0"/>
    <w:rsid w:val="005030B8"/>
    <w:rsid w:val="00504952"/>
    <w:rsid w:val="00504F29"/>
    <w:rsid w:val="005050B1"/>
    <w:rsid w:val="00505322"/>
    <w:rsid w:val="00506B55"/>
    <w:rsid w:val="00511F0F"/>
    <w:rsid w:val="0051243A"/>
    <w:rsid w:val="00513364"/>
    <w:rsid w:val="00513EF7"/>
    <w:rsid w:val="00514EC1"/>
    <w:rsid w:val="00520ADB"/>
    <w:rsid w:val="00521CB3"/>
    <w:rsid w:val="00522B54"/>
    <w:rsid w:val="0052594B"/>
    <w:rsid w:val="00526327"/>
    <w:rsid w:val="00527741"/>
    <w:rsid w:val="00527751"/>
    <w:rsid w:val="005303C6"/>
    <w:rsid w:val="00530720"/>
    <w:rsid w:val="005308A9"/>
    <w:rsid w:val="00534284"/>
    <w:rsid w:val="005357A7"/>
    <w:rsid w:val="00535EF4"/>
    <w:rsid w:val="00535F54"/>
    <w:rsid w:val="005403C3"/>
    <w:rsid w:val="005439E0"/>
    <w:rsid w:val="005444D0"/>
    <w:rsid w:val="005505E4"/>
    <w:rsid w:val="00553A73"/>
    <w:rsid w:val="00554003"/>
    <w:rsid w:val="00555A00"/>
    <w:rsid w:val="00556721"/>
    <w:rsid w:val="005571C2"/>
    <w:rsid w:val="0056084E"/>
    <w:rsid w:val="00561E8C"/>
    <w:rsid w:val="005646CB"/>
    <w:rsid w:val="00564EAA"/>
    <w:rsid w:val="0056742D"/>
    <w:rsid w:val="005710E9"/>
    <w:rsid w:val="00574251"/>
    <w:rsid w:val="00575088"/>
    <w:rsid w:val="005829C0"/>
    <w:rsid w:val="0058409C"/>
    <w:rsid w:val="005847CC"/>
    <w:rsid w:val="00584E34"/>
    <w:rsid w:val="00590C65"/>
    <w:rsid w:val="005927D1"/>
    <w:rsid w:val="00592A41"/>
    <w:rsid w:val="005937C7"/>
    <w:rsid w:val="00593D16"/>
    <w:rsid w:val="005940FF"/>
    <w:rsid w:val="005A15BD"/>
    <w:rsid w:val="005A182A"/>
    <w:rsid w:val="005A2309"/>
    <w:rsid w:val="005A39BF"/>
    <w:rsid w:val="005A4990"/>
    <w:rsid w:val="005A5985"/>
    <w:rsid w:val="005A76AC"/>
    <w:rsid w:val="005B4FD2"/>
    <w:rsid w:val="005B5213"/>
    <w:rsid w:val="005B6655"/>
    <w:rsid w:val="005C1B3F"/>
    <w:rsid w:val="005C23FD"/>
    <w:rsid w:val="005C26D7"/>
    <w:rsid w:val="005C5DB2"/>
    <w:rsid w:val="005D05DC"/>
    <w:rsid w:val="005D0D32"/>
    <w:rsid w:val="005D6466"/>
    <w:rsid w:val="005D78CE"/>
    <w:rsid w:val="005D78F8"/>
    <w:rsid w:val="005E05DC"/>
    <w:rsid w:val="005E1177"/>
    <w:rsid w:val="005E72F4"/>
    <w:rsid w:val="005F1F30"/>
    <w:rsid w:val="005F1F51"/>
    <w:rsid w:val="005F3343"/>
    <w:rsid w:val="005F45A2"/>
    <w:rsid w:val="005F4E3F"/>
    <w:rsid w:val="005F55CE"/>
    <w:rsid w:val="005F66C2"/>
    <w:rsid w:val="005F7CE9"/>
    <w:rsid w:val="0060086E"/>
    <w:rsid w:val="006037F2"/>
    <w:rsid w:val="00610B06"/>
    <w:rsid w:val="00611F1E"/>
    <w:rsid w:val="00611FDC"/>
    <w:rsid w:val="0061333D"/>
    <w:rsid w:val="00615B09"/>
    <w:rsid w:val="00624A11"/>
    <w:rsid w:val="00624B4A"/>
    <w:rsid w:val="00626324"/>
    <w:rsid w:val="006267FB"/>
    <w:rsid w:val="0063123C"/>
    <w:rsid w:val="00635325"/>
    <w:rsid w:val="00637AFC"/>
    <w:rsid w:val="00640EAE"/>
    <w:rsid w:val="006429E5"/>
    <w:rsid w:val="00650570"/>
    <w:rsid w:val="00650F7F"/>
    <w:rsid w:val="006512F0"/>
    <w:rsid w:val="006532C7"/>
    <w:rsid w:val="006538E3"/>
    <w:rsid w:val="00657699"/>
    <w:rsid w:val="00661EBD"/>
    <w:rsid w:val="0066242C"/>
    <w:rsid w:val="00667FAF"/>
    <w:rsid w:val="006700E3"/>
    <w:rsid w:val="00670787"/>
    <w:rsid w:val="00671060"/>
    <w:rsid w:val="00671BFB"/>
    <w:rsid w:val="0067250A"/>
    <w:rsid w:val="00673279"/>
    <w:rsid w:val="00674059"/>
    <w:rsid w:val="00674386"/>
    <w:rsid w:val="00676140"/>
    <w:rsid w:val="006804DB"/>
    <w:rsid w:val="006812E9"/>
    <w:rsid w:val="0068191B"/>
    <w:rsid w:val="006820BB"/>
    <w:rsid w:val="00682BA7"/>
    <w:rsid w:val="00683714"/>
    <w:rsid w:val="0068512B"/>
    <w:rsid w:val="006870DF"/>
    <w:rsid w:val="00690F9B"/>
    <w:rsid w:val="00691AD9"/>
    <w:rsid w:val="006932EA"/>
    <w:rsid w:val="0069391D"/>
    <w:rsid w:val="00693DE6"/>
    <w:rsid w:val="00697814"/>
    <w:rsid w:val="00697F97"/>
    <w:rsid w:val="006A27FE"/>
    <w:rsid w:val="006A3B3C"/>
    <w:rsid w:val="006A464E"/>
    <w:rsid w:val="006A5AA7"/>
    <w:rsid w:val="006A61B8"/>
    <w:rsid w:val="006B09CD"/>
    <w:rsid w:val="006B2A51"/>
    <w:rsid w:val="006B4475"/>
    <w:rsid w:val="006B4CAF"/>
    <w:rsid w:val="006B70D0"/>
    <w:rsid w:val="006C10AA"/>
    <w:rsid w:val="006C3C85"/>
    <w:rsid w:val="006C49DD"/>
    <w:rsid w:val="006C506B"/>
    <w:rsid w:val="006C5701"/>
    <w:rsid w:val="006C591B"/>
    <w:rsid w:val="006C5CB2"/>
    <w:rsid w:val="006C69CE"/>
    <w:rsid w:val="006C7DC0"/>
    <w:rsid w:val="006D0EAB"/>
    <w:rsid w:val="006D318B"/>
    <w:rsid w:val="006D563D"/>
    <w:rsid w:val="006D5A3B"/>
    <w:rsid w:val="006E131C"/>
    <w:rsid w:val="006E39C5"/>
    <w:rsid w:val="006E4571"/>
    <w:rsid w:val="006E5266"/>
    <w:rsid w:val="006E53E2"/>
    <w:rsid w:val="006F0962"/>
    <w:rsid w:val="006F101E"/>
    <w:rsid w:val="006F1B1E"/>
    <w:rsid w:val="006F3A9F"/>
    <w:rsid w:val="006F5098"/>
    <w:rsid w:val="00703C1A"/>
    <w:rsid w:val="007045DC"/>
    <w:rsid w:val="00706510"/>
    <w:rsid w:val="007067B2"/>
    <w:rsid w:val="007112ED"/>
    <w:rsid w:val="007126E4"/>
    <w:rsid w:val="007130F1"/>
    <w:rsid w:val="007148FC"/>
    <w:rsid w:val="00717206"/>
    <w:rsid w:val="00720048"/>
    <w:rsid w:val="007217D3"/>
    <w:rsid w:val="00721D95"/>
    <w:rsid w:val="00723840"/>
    <w:rsid w:val="00723B7E"/>
    <w:rsid w:val="00723DBB"/>
    <w:rsid w:val="00725E70"/>
    <w:rsid w:val="007268B7"/>
    <w:rsid w:val="00726BA1"/>
    <w:rsid w:val="00731734"/>
    <w:rsid w:val="00732517"/>
    <w:rsid w:val="007325AD"/>
    <w:rsid w:val="00733E54"/>
    <w:rsid w:val="00736B10"/>
    <w:rsid w:val="00737433"/>
    <w:rsid w:val="007409EE"/>
    <w:rsid w:val="0074161E"/>
    <w:rsid w:val="0074282C"/>
    <w:rsid w:val="00742DB6"/>
    <w:rsid w:val="00743DE0"/>
    <w:rsid w:val="00745ED3"/>
    <w:rsid w:val="00746F68"/>
    <w:rsid w:val="00750FF5"/>
    <w:rsid w:val="0075156D"/>
    <w:rsid w:val="00752670"/>
    <w:rsid w:val="00756DD7"/>
    <w:rsid w:val="00756EF7"/>
    <w:rsid w:val="00757819"/>
    <w:rsid w:val="0076087F"/>
    <w:rsid w:val="00762E21"/>
    <w:rsid w:val="00764375"/>
    <w:rsid w:val="007650F2"/>
    <w:rsid w:val="0076553C"/>
    <w:rsid w:val="00767382"/>
    <w:rsid w:val="007674CA"/>
    <w:rsid w:val="00770B8A"/>
    <w:rsid w:val="007710E2"/>
    <w:rsid w:val="00776291"/>
    <w:rsid w:val="00783628"/>
    <w:rsid w:val="00783F07"/>
    <w:rsid w:val="00784C9C"/>
    <w:rsid w:val="0078647A"/>
    <w:rsid w:val="00786B0C"/>
    <w:rsid w:val="00790FED"/>
    <w:rsid w:val="00792777"/>
    <w:rsid w:val="007937B8"/>
    <w:rsid w:val="00793A27"/>
    <w:rsid w:val="007A33D8"/>
    <w:rsid w:val="007A48BF"/>
    <w:rsid w:val="007A4914"/>
    <w:rsid w:val="007A564A"/>
    <w:rsid w:val="007A68F2"/>
    <w:rsid w:val="007A7148"/>
    <w:rsid w:val="007B098E"/>
    <w:rsid w:val="007B240A"/>
    <w:rsid w:val="007B264D"/>
    <w:rsid w:val="007B3338"/>
    <w:rsid w:val="007B4DB1"/>
    <w:rsid w:val="007B7BEF"/>
    <w:rsid w:val="007C068D"/>
    <w:rsid w:val="007C0AA8"/>
    <w:rsid w:val="007C10BE"/>
    <w:rsid w:val="007C1901"/>
    <w:rsid w:val="007C1B03"/>
    <w:rsid w:val="007C2AC7"/>
    <w:rsid w:val="007C3F5D"/>
    <w:rsid w:val="007C44A9"/>
    <w:rsid w:val="007C493C"/>
    <w:rsid w:val="007C6E01"/>
    <w:rsid w:val="007C6E58"/>
    <w:rsid w:val="007C75DC"/>
    <w:rsid w:val="007C76C9"/>
    <w:rsid w:val="007D11A6"/>
    <w:rsid w:val="007D12EC"/>
    <w:rsid w:val="007D23DB"/>
    <w:rsid w:val="007D2F13"/>
    <w:rsid w:val="007D38EF"/>
    <w:rsid w:val="007D48E9"/>
    <w:rsid w:val="007D4B99"/>
    <w:rsid w:val="007D504A"/>
    <w:rsid w:val="007D5646"/>
    <w:rsid w:val="007D5DB7"/>
    <w:rsid w:val="007D5FD6"/>
    <w:rsid w:val="007D6A8E"/>
    <w:rsid w:val="007D78CB"/>
    <w:rsid w:val="007E298D"/>
    <w:rsid w:val="007E3551"/>
    <w:rsid w:val="007E490D"/>
    <w:rsid w:val="007E7225"/>
    <w:rsid w:val="007F0121"/>
    <w:rsid w:val="007F4D45"/>
    <w:rsid w:val="007F56BC"/>
    <w:rsid w:val="007F5870"/>
    <w:rsid w:val="00800038"/>
    <w:rsid w:val="0080024A"/>
    <w:rsid w:val="0080063E"/>
    <w:rsid w:val="008032F1"/>
    <w:rsid w:val="00810772"/>
    <w:rsid w:val="008107D0"/>
    <w:rsid w:val="00813299"/>
    <w:rsid w:val="0081400D"/>
    <w:rsid w:val="008168FC"/>
    <w:rsid w:val="0082020A"/>
    <w:rsid w:val="00820695"/>
    <w:rsid w:val="00821D07"/>
    <w:rsid w:val="00823512"/>
    <w:rsid w:val="00823593"/>
    <w:rsid w:val="00823AEC"/>
    <w:rsid w:val="0082582A"/>
    <w:rsid w:val="008327E0"/>
    <w:rsid w:val="00832BBD"/>
    <w:rsid w:val="00833F1D"/>
    <w:rsid w:val="00834360"/>
    <w:rsid w:val="00836DD1"/>
    <w:rsid w:val="00840F2F"/>
    <w:rsid w:val="008425C3"/>
    <w:rsid w:val="00842CC2"/>
    <w:rsid w:val="00842D5A"/>
    <w:rsid w:val="00845540"/>
    <w:rsid w:val="00847D85"/>
    <w:rsid w:val="00850669"/>
    <w:rsid w:val="00850F8C"/>
    <w:rsid w:val="00852366"/>
    <w:rsid w:val="008525F6"/>
    <w:rsid w:val="00852619"/>
    <w:rsid w:val="00852FE9"/>
    <w:rsid w:val="0085761E"/>
    <w:rsid w:val="0085767E"/>
    <w:rsid w:val="00857D55"/>
    <w:rsid w:val="00861F06"/>
    <w:rsid w:val="0086289A"/>
    <w:rsid w:val="0086293D"/>
    <w:rsid w:val="00863392"/>
    <w:rsid w:val="0086354B"/>
    <w:rsid w:val="00866C22"/>
    <w:rsid w:val="008679E5"/>
    <w:rsid w:val="00871132"/>
    <w:rsid w:val="00874CF7"/>
    <w:rsid w:val="0087695C"/>
    <w:rsid w:val="00883A5C"/>
    <w:rsid w:val="0088459E"/>
    <w:rsid w:val="008851F0"/>
    <w:rsid w:val="00885805"/>
    <w:rsid w:val="00885885"/>
    <w:rsid w:val="008911D0"/>
    <w:rsid w:val="00895EE9"/>
    <w:rsid w:val="00896227"/>
    <w:rsid w:val="008A0744"/>
    <w:rsid w:val="008A1ED0"/>
    <w:rsid w:val="008A6A76"/>
    <w:rsid w:val="008B087F"/>
    <w:rsid w:val="008B08E4"/>
    <w:rsid w:val="008B23FC"/>
    <w:rsid w:val="008B3A42"/>
    <w:rsid w:val="008B3A60"/>
    <w:rsid w:val="008B4A36"/>
    <w:rsid w:val="008B56DA"/>
    <w:rsid w:val="008B5B86"/>
    <w:rsid w:val="008B6A3E"/>
    <w:rsid w:val="008B7BE3"/>
    <w:rsid w:val="008C06E1"/>
    <w:rsid w:val="008C1B82"/>
    <w:rsid w:val="008C31E4"/>
    <w:rsid w:val="008C68FA"/>
    <w:rsid w:val="008D0939"/>
    <w:rsid w:val="008D14AC"/>
    <w:rsid w:val="008D1BC9"/>
    <w:rsid w:val="008D5E7F"/>
    <w:rsid w:val="008E02D0"/>
    <w:rsid w:val="008E10A5"/>
    <w:rsid w:val="008E1B9B"/>
    <w:rsid w:val="008E1E60"/>
    <w:rsid w:val="008E1F14"/>
    <w:rsid w:val="008E4104"/>
    <w:rsid w:val="008E63DE"/>
    <w:rsid w:val="008E752D"/>
    <w:rsid w:val="008F01C5"/>
    <w:rsid w:val="008F0497"/>
    <w:rsid w:val="008F0B73"/>
    <w:rsid w:val="008F1FAC"/>
    <w:rsid w:val="008F286A"/>
    <w:rsid w:val="008F4DC4"/>
    <w:rsid w:val="008F6237"/>
    <w:rsid w:val="008F7C02"/>
    <w:rsid w:val="009114BD"/>
    <w:rsid w:val="0091213F"/>
    <w:rsid w:val="009123BA"/>
    <w:rsid w:val="009153C0"/>
    <w:rsid w:val="0091666F"/>
    <w:rsid w:val="00923049"/>
    <w:rsid w:val="00926C2F"/>
    <w:rsid w:val="00927F1E"/>
    <w:rsid w:val="00932222"/>
    <w:rsid w:val="009323BA"/>
    <w:rsid w:val="00933170"/>
    <w:rsid w:val="00933AAD"/>
    <w:rsid w:val="009368F1"/>
    <w:rsid w:val="00937133"/>
    <w:rsid w:val="00940227"/>
    <w:rsid w:val="0094141A"/>
    <w:rsid w:val="009443F7"/>
    <w:rsid w:val="00945170"/>
    <w:rsid w:val="0094548B"/>
    <w:rsid w:val="009471F1"/>
    <w:rsid w:val="009476DD"/>
    <w:rsid w:val="00953A05"/>
    <w:rsid w:val="00956D2D"/>
    <w:rsid w:val="00957B05"/>
    <w:rsid w:val="00960572"/>
    <w:rsid w:val="00961653"/>
    <w:rsid w:val="009627C0"/>
    <w:rsid w:val="00965C07"/>
    <w:rsid w:val="00965C88"/>
    <w:rsid w:val="00966A7A"/>
    <w:rsid w:val="0097092B"/>
    <w:rsid w:val="009725FD"/>
    <w:rsid w:val="00972CD7"/>
    <w:rsid w:val="00972EF3"/>
    <w:rsid w:val="00973A42"/>
    <w:rsid w:val="00974BD9"/>
    <w:rsid w:val="00981012"/>
    <w:rsid w:val="00983378"/>
    <w:rsid w:val="00993391"/>
    <w:rsid w:val="00994432"/>
    <w:rsid w:val="0099457D"/>
    <w:rsid w:val="00994675"/>
    <w:rsid w:val="009949AB"/>
    <w:rsid w:val="00996FD4"/>
    <w:rsid w:val="009A1C57"/>
    <w:rsid w:val="009A3974"/>
    <w:rsid w:val="009A3DB8"/>
    <w:rsid w:val="009A4313"/>
    <w:rsid w:val="009A49B7"/>
    <w:rsid w:val="009A4D15"/>
    <w:rsid w:val="009A54D1"/>
    <w:rsid w:val="009A5769"/>
    <w:rsid w:val="009A657D"/>
    <w:rsid w:val="009A6B28"/>
    <w:rsid w:val="009A6FA1"/>
    <w:rsid w:val="009B1E8C"/>
    <w:rsid w:val="009B2934"/>
    <w:rsid w:val="009C59C2"/>
    <w:rsid w:val="009C5C37"/>
    <w:rsid w:val="009C73FD"/>
    <w:rsid w:val="009D1B9C"/>
    <w:rsid w:val="009D2BA8"/>
    <w:rsid w:val="009D3092"/>
    <w:rsid w:val="009D4744"/>
    <w:rsid w:val="009D601F"/>
    <w:rsid w:val="009D7FEB"/>
    <w:rsid w:val="009E08C8"/>
    <w:rsid w:val="009E32B4"/>
    <w:rsid w:val="009E6D51"/>
    <w:rsid w:val="009F29C9"/>
    <w:rsid w:val="009F3029"/>
    <w:rsid w:val="009F4ABF"/>
    <w:rsid w:val="009F4B53"/>
    <w:rsid w:val="009F5F0C"/>
    <w:rsid w:val="00A001F8"/>
    <w:rsid w:val="00A00D09"/>
    <w:rsid w:val="00A00D3E"/>
    <w:rsid w:val="00A027EA"/>
    <w:rsid w:val="00A033A1"/>
    <w:rsid w:val="00A07448"/>
    <w:rsid w:val="00A077F4"/>
    <w:rsid w:val="00A07F4D"/>
    <w:rsid w:val="00A1390C"/>
    <w:rsid w:val="00A15BD6"/>
    <w:rsid w:val="00A164E2"/>
    <w:rsid w:val="00A172DD"/>
    <w:rsid w:val="00A21101"/>
    <w:rsid w:val="00A215C0"/>
    <w:rsid w:val="00A24AE4"/>
    <w:rsid w:val="00A26987"/>
    <w:rsid w:val="00A27B3B"/>
    <w:rsid w:val="00A27B3E"/>
    <w:rsid w:val="00A33647"/>
    <w:rsid w:val="00A348AF"/>
    <w:rsid w:val="00A35978"/>
    <w:rsid w:val="00A36CA2"/>
    <w:rsid w:val="00A41281"/>
    <w:rsid w:val="00A42582"/>
    <w:rsid w:val="00A43C3F"/>
    <w:rsid w:val="00A44A98"/>
    <w:rsid w:val="00A46A46"/>
    <w:rsid w:val="00A46B62"/>
    <w:rsid w:val="00A46D5A"/>
    <w:rsid w:val="00A5270F"/>
    <w:rsid w:val="00A54285"/>
    <w:rsid w:val="00A546D0"/>
    <w:rsid w:val="00A547A2"/>
    <w:rsid w:val="00A54FEF"/>
    <w:rsid w:val="00A55044"/>
    <w:rsid w:val="00A56D26"/>
    <w:rsid w:val="00A56E77"/>
    <w:rsid w:val="00A57330"/>
    <w:rsid w:val="00A57D17"/>
    <w:rsid w:val="00A61166"/>
    <w:rsid w:val="00A61DBF"/>
    <w:rsid w:val="00A62043"/>
    <w:rsid w:val="00A642A4"/>
    <w:rsid w:val="00A71506"/>
    <w:rsid w:val="00A7257C"/>
    <w:rsid w:val="00A76680"/>
    <w:rsid w:val="00A77BB2"/>
    <w:rsid w:val="00A80096"/>
    <w:rsid w:val="00A80CE8"/>
    <w:rsid w:val="00A81B4B"/>
    <w:rsid w:val="00A83767"/>
    <w:rsid w:val="00A84CBF"/>
    <w:rsid w:val="00A871B9"/>
    <w:rsid w:val="00A87803"/>
    <w:rsid w:val="00A93C7F"/>
    <w:rsid w:val="00A96556"/>
    <w:rsid w:val="00AA0BFD"/>
    <w:rsid w:val="00AA1B46"/>
    <w:rsid w:val="00AA3B0E"/>
    <w:rsid w:val="00AA3DA7"/>
    <w:rsid w:val="00AA42A6"/>
    <w:rsid w:val="00AA4CF0"/>
    <w:rsid w:val="00AA6A61"/>
    <w:rsid w:val="00AA7369"/>
    <w:rsid w:val="00AB0109"/>
    <w:rsid w:val="00AB1413"/>
    <w:rsid w:val="00AB4569"/>
    <w:rsid w:val="00AB5420"/>
    <w:rsid w:val="00AB6CF0"/>
    <w:rsid w:val="00AC1276"/>
    <w:rsid w:val="00AD27A2"/>
    <w:rsid w:val="00AD2AC1"/>
    <w:rsid w:val="00AD618D"/>
    <w:rsid w:val="00AD6320"/>
    <w:rsid w:val="00AD7542"/>
    <w:rsid w:val="00AE6754"/>
    <w:rsid w:val="00AE699D"/>
    <w:rsid w:val="00AE74AF"/>
    <w:rsid w:val="00AE7BE3"/>
    <w:rsid w:val="00AF0A38"/>
    <w:rsid w:val="00AF1322"/>
    <w:rsid w:val="00AF1D06"/>
    <w:rsid w:val="00AF2B70"/>
    <w:rsid w:val="00AF343B"/>
    <w:rsid w:val="00AF5371"/>
    <w:rsid w:val="00B004C4"/>
    <w:rsid w:val="00B01D77"/>
    <w:rsid w:val="00B042A7"/>
    <w:rsid w:val="00B042C7"/>
    <w:rsid w:val="00B05249"/>
    <w:rsid w:val="00B05572"/>
    <w:rsid w:val="00B07E62"/>
    <w:rsid w:val="00B10BA4"/>
    <w:rsid w:val="00B114DB"/>
    <w:rsid w:val="00B1321C"/>
    <w:rsid w:val="00B1447E"/>
    <w:rsid w:val="00B1475B"/>
    <w:rsid w:val="00B17342"/>
    <w:rsid w:val="00B20A18"/>
    <w:rsid w:val="00B24B90"/>
    <w:rsid w:val="00B256F0"/>
    <w:rsid w:val="00B275A3"/>
    <w:rsid w:val="00B3109B"/>
    <w:rsid w:val="00B32531"/>
    <w:rsid w:val="00B329BD"/>
    <w:rsid w:val="00B33AE0"/>
    <w:rsid w:val="00B352B5"/>
    <w:rsid w:val="00B3637F"/>
    <w:rsid w:val="00B36F16"/>
    <w:rsid w:val="00B375DE"/>
    <w:rsid w:val="00B449C3"/>
    <w:rsid w:val="00B4584D"/>
    <w:rsid w:val="00B45FA0"/>
    <w:rsid w:val="00B501EE"/>
    <w:rsid w:val="00B51654"/>
    <w:rsid w:val="00B54379"/>
    <w:rsid w:val="00B54B03"/>
    <w:rsid w:val="00B56266"/>
    <w:rsid w:val="00B56CE5"/>
    <w:rsid w:val="00B57E2A"/>
    <w:rsid w:val="00B61950"/>
    <w:rsid w:val="00B6504F"/>
    <w:rsid w:val="00B65D9C"/>
    <w:rsid w:val="00B70CD8"/>
    <w:rsid w:val="00B73C11"/>
    <w:rsid w:val="00B74B94"/>
    <w:rsid w:val="00B77EC5"/>
    <w:rsid w:val="00B810C8"/>
    <w:rsid w:val="00B81E7D"/>
    <w:rsid w:val="00B81F8D"/>
    <w:rsid w:val="00B8487B"/>
    <w:rsid w:val="00B851B3"/>
    <w:rsid w:val="00B860AF"/>
    <w:rsid w:val="00B8660F"/>
    <w:rsid w:val="00B8796B"/>
    <w:rsid w:val="00B87C86"/>
    <w:rsid w:val="00B87D43"/>
    <w:rsid w:val="00B9069C"/>
    <w:rsid w:val="00BA1CAA"/>
    <w:rsid w:val="00BA1E5F"/>
    <w:rsid w:val="00BA2D3A"/>
    <w:rsid w:val="00BA7EF4"/>
    <w:rsid w:val="00BB2DAD"/>
    <w:rsid w:val="00BB5CB0"/>
    <w:rsid w:val="00BB72C7"/>
    <w:rsid w:val="00BB7824"/>
    <w:rsid w:val="00BC00C9"/>
    <w:rsid w:val="00BC2BD8"/>
    <w:rsid w:val="00BC3763"/>
    <w:rsid w:val="00BC3D1E"/>
    <w:rsid w:val="00BC4FDC"/>
    <w:rsid w:val="00BC513C"/>
    <w:rsid w:val="00BC61D9"/>
    <w:rsid w:val="00BC67D1"/>
    <w:rsid w:val="00BC71C5"/>
    <w:rsid w:val="00BD0AE6"/>
    <w:rsid w:val="00BD0DE1"/>
    <w:rsid w:val="00BD1040"/>
    <w:rsid w:val="00BD12B1"/>
    <w:rsid w:val="00BD3458"/>
    <w:rsid w:val="00BD44DC"/>
    <w:rsid w:val="00BE2727"/>
    <w:rsid w:val="00BE2A74"/>
    <w:rsid w:val="00BE30A3"/>
    <w:rsid w:val="00BE3AFD"/>
    <w:rsid w:val="00BE6D1E"/>
    <w:rsid w:val="00BE7071"/>
    <w:rsid w:val="00BE7C84"/>
    <w:rsid w:val="00BE7F83"/>
    <w:rsid w:val="00BF12A2"/>
    <w:rsid w:val="00BF34D8"/>
    <w:rsid w:val="00BF438C"/>
    <w:rsid w:val="00BF517A"/>
    <w:rsid w:val="00BF5E69"/>
    <w:rsid w:val="00BF68B7"/>
    <w:rsid w:val="00C0014E"/>
    <w:rsid w:val="00C01344"/>
    <w:rsid w:val="00C01D62"/>
    <w:rsid w:val="00C02542"/>
    <w:rsid w:val="00C0326B"/>
    <w:rsid w:val="00C04F7A"/>
    <w:rsid w:val="00C10523"/>
    <w:rsid w:val="00C11C41"/>
    <w:rsid w:val="00C11EEF"/>
    <w:rsid w:val="00C12D1F"/>
    <w:rsid w:val="00C15E87"/>
    <w:rsid w:val="00C20145"/>
    <w:rsid w:val="00C203BA"/>
    <w:rsid w:val="00C20932"/>
    <w:rsid w:val="00C2106D"/>
    <w:rsid w:val="00C22EC9"/>
    <w:rsid w:val="00C247C5"/>
    <w:rsid w:val="00C2682F"/>
    <w:rsid w:val="00C31204"/>
    <w:rsid w:val="00C3129F"/>
    <w:rsid w:val="00C33856"/>
    <w:rsid w:val="00C33B4B"/>
    <w:rsid w:val="00C33C8D"/>
    <w:rsid w:val="00C34CA0"/>
    <w:rsid w:val="00C357D5"/>
    <w:rsid w:val="00C37EBC"/>
    <w:rsid w:val="00C445A9"/>
    <w:rsid w:val="00C45783"/>
    <w:rsid w:val="00C5053F"/>
    <w:rsid w:val="00C507E6"/>
    <w:rsid w:val="00C53ED0"/>
    <w:rsid w:val="00C56A2A"/>
    <w:rsid w:val="00C57E94"/>
    <w:rsid w:val="00C61A8C"/>
    <w:rsid w:val="00C62BC7"/>
    <w:rsid w:val="00C62FDC"/>
    <w:rsid w:val="00C660B3"/>
    <w:rsid w:val="00C679AE"/>
    <w:rsid w:val="00C67F47"/>
    <w:rsid w:val="00C67F6E"/>
    <w:rsid w:val="00C73DE3"/>
    <w:rsid w:val="00C74312"/>
    <w:rsid w:val="00C75BBE"/>
    <w:rsid w:val="00C820A9"/>
    <w:rsid w:val="00C837CA"/>
    <w:rsid w:val="00C8387F"/>
    <w:rsid w:val="00C83C9D"/>
    <w:rsid w:val="00C83DDA"/>
    <w:rsid w:val="00C84521"/>
    <w:rsid w:val="00C86EFD"/>
    <w:rsid w:val="00C91F93"/>
    <w:rsid w:val="00C927D7"/>
    <w:rsid w:val="00C942F8"/>
    <w:rsid w:val="00C94887"/>
    <w:rsid w:val="00C958B3"/>
    <w:rsid w:val="00C95921"/>
    <w:rsid w:val="00C96036"/>
    <w:rsid w:val="00CA2DE8"/>
    <w:rsid w:val="00CA46A8"/>
    <w:rsid w:val="00CA7FAD"/>
    <w:rsid w:val="00CB10EE"/>
    <w:rsid w:val="00CB1A1A"/>
    <w:rsid w:val="00CB3115"/>
    <w:rsid w:val="00CB40C9"/>
    <w:rsid w:val="00CB449C"/>
    <w:rsid w:val="00CB5CD1"/>
    <w:rsid w:val="00CB5D5F"/>
    <w:rsid w:val="00CC4B75"/>
    <w:rsid w:val="00CC6B79"/>
    <w:rsid w:val="00CC77F9"/>
    <w:rsid w:val="00CD1969"/>
    <w:rsid w:val="00CD4B86"/>
    <w:rsid w:val="00CD4BA9"/>
    <w:rsid w:val="00CD6E1B"/>
    <w:rsid w:val="00CE0703"/>
    <w:rsid w:val="00CE1294"/>
    <w:rsid w:val="00CE1BC4"/>
    <w:rsid w:val="00CE1FB2"/>
    <w:rsid w:val="00CE3635"/>
    <w:rsid w:val="00CF00B9"/>
    <w:rsid w:val="00CF523E"/>
    <w:rsid w:val="00CF6D2E"/>
    <w:rsid w:val="00D01A40"/>
    <w:rsid w:val="00D01A92"/>
    <w:rsid w:val="00D03E7F"/>
    <w:rsid w:val="00D046B4"/>
    <w:rsid w:val="00D06129"/>
    <w:rsid w:val="00D061B2"/>
    <w:rsid w:val="00D07480"/>
    <w:rsid w:val="00D1210A"/>
    <w:rsid w:val="00D13AD2"/>
    <w:rsid w:val="00D14F61"/>
    <w:rsid w:val="00D15BAB"/>
    <w:rsid w:val="00D16406"/>
    <w:rsid w:val="00D21CCF"/>
    <w:rsid w:val="00D230DD"/>
    <w:rsid w:val="00D24857"/>
    <w:rsid w:val="00D26A5F"/>
    <w:rsid w:val="00D30009"/>
    <w:rsid w:val="00D32806"/>
    <w:rsid w:val="00D33F72"/>
    <w:rsid w:val="00D345AE"/>
    <w:rsid w:val="00D355B6"/>
    <w:rsid w:val="00D37F0F"/>
    <w:rsid w:val="00D4059C"/>
    <w:rsid w:val="00D42C8F"/>
    <w:rsid w:val="00D43181"/>
    <w:rsid w:val="00D44DAE"/>
    <w:rsid w:val="00D46C85"/>
    <w:rsid w:val="00D46F61"/>
    <w:rsid w:val="00D51D83"/>
    <w:rsid w:val="00D51E3B"/>
    <w:rsid w:val="00D51E83"/>
    <w:rsid w:val="00D568B0"/>
    <w:rsid w:val="00D60F1F"/>
    <w:rsid w:val="00D61330"/>
    <w:rsid w:val="00D6150A"/>
    <w:rsid w:val="00D61C2D"/>
    <w:rsid w:val="00D62C4D"/>
    <w:rsid w:val="00D64B23"/>
    <w:rsid w:val="00D65288"/>
    <w:rsid w:val="00D70ED6"/>
    <w:rsid w:val="00D738B7"/>
    <w:rsid w:val="00D7532F"/>
    <w:rsid w:val="00D755DA"/>
    <w:rsid w:val="00D812F1"/>
    <w:rsid w:val="00D818E1"/>
    <w:rsid w:val="00D81D2C"/>
    <w:rsid w:val="00D82C92"/>
    <w:rsid w:val="00D84666"/>
    <w:rsid w:val="00D87154"/>
    <w:rsid w:val="00D90ADD"/>
    <w:rsid w:val="00D95BD4"/>
    <w:rsid w:val="00D95E2E"/>
    <w:rsid w:val="00D9605F"/>
    <w:rsid w:val="00D967BA"/>
    <w:rsid w:val="00D96AE1"/>
    <w:rsid w:val="00DA07B3"/>
    <w:rsid w:val="00DA18E6"/>
    <w:rsid w:val="00DA194E"/>
    <w:rsid w:val="00DA1E72"/>
    <w:rsid w:val="00DA4646"/>
    <w:rsid w:val="00DA4DB0"/>
    <w:rsid w:val="00DA4EDF"/>
    <w:rsid w:val="00DB102D"/>
    <w:rsid w:val="00DB3A56"/>
    <w:rsid w:val="00DB4142"/>
    <w:rsid w:val="00DB432D"/>
    <w:rsid w:val="00DB4789"/>
    <w:rsid w:val="00DB49DA"/>
    <w:rsid w:val="00DB5CB3"/>
    <w:rsid w:val="00DB5D79"/>
    <w:rsid w:val="00DC0A60"/>
    <w:rsid w:val="00DC2C01"/>
    <w:rsid w:val="00DC38A0"/>
    <w:rsid w:val="00DC39D3"/>
    <w:rsid w:val="00DC5DD4"/>
    <w:rsid w:val="00DC702E"/>
    <w:rsid w:val="00DD0CF3"/>
    <w:rsid w:val="00DD1FC7"/>
    <w:rsid w:val="00DD38D9"/>
    <w:rsid w:val="00DD4EB9"/>
    <w:rsid w:val="00DE0C32"/>
    <w:rsid w:val="00DE2559"/>
    <w:rsid w:val="00DE41DD"/>
    <w:rsid w:val="00DE5804"/>
    <w:rsid w:val="00DE6C01"/>
    <w:rsid w:val="00DE7FA9"/>
    <w:rsid w:val="00DF4D90"/>
    <w:rsid w:val="00DF5976"/>
    <w:rsid w:val="00DF5DB2"/>
    <w:rsid w:val="00E008D0"/>
    <w:rsid w:val="00E00CC2"/>
    <w:rsid w:val="00E01405"/>
    <w:rsid w:val="00E02E94"/>
    <w:rsid w:val="00E04EA4"/>
    <w:rsid w:val="00E05EE7"/>
    <w:rsid w:val="00E1124A"/>
    <w:rsid w:val="00E126BE"/>
    <w:rsid w:val="00E138D9"/>
    <w:rsid w:val="00E138E8"/>
    <w:rsid w:val="00E16796"/>
    <w:rsid w:val="00E2299E"/>
    <w:rsid w:val="00E2528A"/>
    <w:rsid w:val="00E2656D"/>
    <w:rsid w:val="00E270C8"/>
    <w:rsid w:val="00E30B70"/>
    <w:rsid w:val="00E335EE"/>
    <w:rsid w:val="00E33990"/>
    <w:rsid w:val="00E33F6B"/>
    <w:rsid w:val="00E36CF0"/>
    <w:rsid w:val="00E37BB4"/>
    <w:rsid w:val="00E40006"/>
    <w:rsid w:val="00E40444"/>
    <w:rsid w:val="00E404F7"/>
    <w:rsid w:val="00E40BFA"/>
    <w:rsid w:val="00E42401"/>
    <w:rsid w:val="00E4292E"/>
    <w:rsid w:val="00E436A8"/>
    <w:rsid w:val="00E449F4"/>
    <w:rsid w:val="00E46372"/>
    <w:rsid w:val="00E4665B"/>
    <w:rsid w:val="00E4753E"/>
    <w:rsid w:val="00E477DA"/>
    <w:rsid w:val="00E47EC5"/>
    <w:rsid w:val="00E47F3C"/>
    <w:rsid w:val="00E50070"/>
    <w:rsid w:val="00E51C48"/>
    <w:rsid w:val="00E54268"/>
    <w:rsid w:val="00E54518"/>
    <w:rsid w:val="00E54D22"/>
    <w:rsid w:val="00E606AC"/>
    <w:rsid w:val="00E62457"/>
    <w:rsid w:val="00E65176"/>
    <w:rsid w:val="00E755EF"/>
    <w:rsid w:val="00E769DE"/>
    <w:rsid w:val="00E771BF"/>
    <w:rsid w:val="00E77E03"/>
    <w:rsid w:val="00E81C62"/>
    <w:rsid w:val="00E82DC7"/>
    <w:rsid w:val="00E85533"/>
    <w:rsid w:val="00E8768C"/>
    <w:rsid w:val="00E90580"/>
    <w:rsid w:val="00E91DA8"/>
    <w:rsid w:val="00E921D4"/>
    <w:rsid w:val="00E93C95"/>
    <w:rsid w:val="00E95E86"/>
    <w:rsid w:val="00EA2499"/>
    <w:rsid w:val="00EA4FB9"/>
    <w:rsid w:val="00EA562A"/>
    <w:rsid w:val="00EA64A1"/>
    <w:rsid w:val="00EA6B4D"/>
    <w:rsid w:val="00EA75A1"/>
    <w:rsid w:val="00EB018E"/>
    <w:rsid w:val="00EB1102"/>
    <w:rsid w:val="00EB275B"/>
    <w:rsid w:val="00EB4964"/>
    <w:rsid w:val="00EB4A71"/>
    <w:rsid w:val="00EB5EAC"/>
    <w:rsid w:val="00EB6DDD"/>
    <w:rsid w:val="00EB74D9"/>
    <w:rsid w:val="00EC1A6F"/>
    <w:rsid w:val="00EC1D0C"/>
    <w:rsid w:val="00EC23AC"/>
    <w:rsid w:val="00EC41C5"/>
    <w:rsid w:val="00ED090B"/>
    <w:rsid w:val="00ED09F6"/>
    <w:rsid w:val="00ED29BC"/>
    <w:rsid w:val="00ED48B7"/>
    <w:rsid w:val="00ED61F8"/>
    <w:rsid w:val="00ED711D"/>
    <w:rsid w:val="00ED7951"/>
    <w:rsid w:val="00EE4130"/>
    <w:rsid w:val="00EE572D"/>
    <w:rsid w:val="00EE7F63"/>
    <w:rsid w:val="00EF0D40"/>
    <w:rsid w:val="00EF1047"/>
    <w:rsid w:val="00EF3C5E"/>
    <w:rsid w:val="00EF3E0C"/>
    <w:rsid w:val="00EF4121"/>
    <w:rsid w:val="00F02F7B"/>
    <w:rsid w:val="00F03C71"/>
    <w:rsid w:val="00F04058"/>
    <w:rsid w:val="00F043A8"/>
    <w:rsid w:val="00F0485B"/>
    <w:rsid w:val="00F06901"/>
    <w:rsid w:val="00F1384B"/>
    <w:rsid w:val="00F1542D"/>
    <w:rsid w:val="00F15E58"/>
    <w:rsid w:val="00F16026"/>
    <w:rsid w:val="00F166F1"/>
    <w:rsid w:val="00F16962"/>
    <w:rsid w:val="00F17D12"/>
    <w:rsid w:val="00F20DFA"/>
    <w:rsid w:val="00F20FC4"/>
    <w:rsid w:val="00F218C8"/>
    <w:rsid w:val="00F25312"/>
    <w:rsid w:val="00F27FB7"/>
    <w:rsid w:val="00F3086D"/>
    <w:rsid w:val="00F328AC"/>
    <w:rsid w:val="00F34A0C"/>
    <w:rsid w:val="00F34DE7"/>
    <w:rsid w:val="00F351B4"/>
    <w:rsid w:val="00F4069F"/>
    <w:rsid w:val="00F42136"/>
    <w:rsid w:val="00F44875"/>
    <w:rsid w:val="00F46113"/>
    <w:rsid w:val="00F469AE"/>
    <w:rsid w:val="00F50565"/>
    <w:rsid w:val="00F512D6"/>
    <w:rsid w:val="00F529FC"/>
    <w:rsid w:val="00F57721"/>
    <w:rsid w:val="00F57D0E"/>
    <w:rsid w:val="00F60AC5"/>
    <w:rsid w:val="00F610BE"/>
    <w:rsid w:val="00F62F7E"/>
    <w:rsid w:val="00F64D96"/>
    <w:rsid w:val="00F655C0"/>
    <w:rsid w:val="00F720C6"/>
    <w:rsid w:val="00F73F51"/>
    <w:rsid w:val="00F754EA"/>
    <w:rsid w:val="00F75BE6"/>
    <w:rsid w:val="00F76BA4"/>
    <w:rsid w:val="00F8147A"/>
    <w:rsid w:val="00F82DA1"/>
    <w:rsid w:val="00F843DA"/>
    <w:rsid w:val="00F85199"/>
    <w:rsid w:val="00F853BD"/>
    <w:rsid w:val="00F85EB3"/>
    <w:rsid w:val="00F8711D"/>
    <w:rsid w:val="00F87270"/>
    <w:rsid w:val="00F8777D"/>
    <w:rsid w:val="00F91050"/>
    <w:rsid w:val="00F92F33"/>
    <w:rsid w:val="00F93019"/>
    <w:rsid w:val="00F96CFE"/>
    <w:rsid w:val="00F97ABB"/>
    <w:rsid w:val="00FA0B51"/>
    <w:rsid w:val="00FA1F79"/>
    <w:rsid w:val="00FA3726"/>
    <w:rsid w:val="00FA505F"/>
    <w:rsid w:val="00FA5D49"/>
    <w:rsid w:val="00FB05D5"/>
    <w:rsid w:val="00FB0F2F"/>
    <w:rsid w:val="00FB2233"/>
    <w:rsid w:val="00FB585C"/>
    <w:rsid w:val="00FB5D18"/>
    <w:rsid w:val="00FC2719"/>
    <w:rsid w:val="00FC33F4"/>
    <w:rsid w:val="00FC3520"/>
    <w:rsid w:val="00FC69CE"/>
    <w:rsid w:val="00FD2013"/>
    <w:rsid w:val="00FD3241"/>
    <w:rsid w:val="00FD38FB"/>
    <w:rsid w:val="00FD3EE7"/>
    <w:rsid w:val="00FD56D8"/>
    <w:rsid w:val="00FD6972"/>
    <w:rsid w:val="00FD6D85"/>
    <w:rsid w:val="00FD6E59"/>
    <w:rsid w:val="00FD7DB3"/>
    <w:rsid w:val="00FE020E"/>
    <w:rsid w:val="00FE09BA"/>
    <w:rsid w:val="00FE1064"/>
    <w:rsid w:val="00FE5E01"/>
    <w:rsid w:val="00FE5ECE"/>
    <w:rsid w:val="00FE608A"/>
    <w:rsid w:val="00FE64FB"/>
    <w:rsid w:val="00FE6A8F"/>
    <w:rsid w:val="00FF0E42"/>
    <w:rsid w:val="00FF12C8"/>
    <w:rsid w:val="00FF1419"/>
    <w:rsid w:val="00FF1D22"/>
    <w:rsid w:val="00FF40F0"/>
    <w:rsid w:val="00FF4D49"/>
    <w:rsid w:val="00FF5037"/>
    <w:rsid w:val="00FF7816"/>
    <w:rsid w:val="00FF7950"/>
    <w:rsid w:val="00FF7DA7"/>
    <w:rsid w:val="047D34C5"/>
    <w:rsid w:val="0FAC18AF"/>
    <w:rsid w:val="15C64B82"/>
    <w:rsid w:val="18C348F1"/>
    <w:rsid w:val="18C67F41"/>
    <w:rsid w:val="1BDB3640"/>
    <w:rsid w:val="1BEA4D5B"/>
    <w:rsid w:val="1C534DE0"/>
    <w:rsid w:val="217379C3"/>
    <w:rsid w:val="2208666C"/>
    <w:rsid w:val="2492221D"/>
    <w:rsid w:val="255D2E3F"/>
    <w:rsid w:val="281C742D"/>
    <w:rsid w:val="2B0159EE"/>
    <w:rsid w:val="2C570D4D"/>
    <w:rsid w:val="2E5266BB"/>
    <w:rsid w:val="2FF564AC"/>
    <w:rsid w:val="31F563AA"/>
    <w:rsid w:val="33046347"/>
    <w:rsid w:val="33974244"/>
    <w:rsid w:val="36DA20C0"/>
    <w:rsid w:val="3A8B1791"/>
    <w:rsid w:val="3DDC1689"/>
    <w:rsid w:val="3FD639AF"/>
    <w:rsid w:val="45573BF3"/>
    <w:rsid w:val="49254DF9"/>
    <w:rsid w:val="4E6F6668"/>
    <w:rsid w:val="5023004A"/>
    <w:rsid w:val="54572C9B"/>
    <w:rsid w:val="59C916AD"/>
    <w:rsid w:val="64507AAE"/>
    <w:rsid w:val="660A781A"/>
    <w:rsid w:val="677A1841"/>
    <w:rsid w:val="67EE060B"/>
    <w:rsid w:val="68101886"/>
    <w:rsid w:val="68BD0885"/>
    <w:rsid w:val="695F136C"/>
    <w:rsid w:val="69C417FE"/>
    <w:rsid w:val="6EB27F60"/>
    <w:rsid w:val="6FEF8747"/>
    <w:rsid w:val="725325B9"/>
    <w:rsid w:val="75BD3B0A"/>
    <w:rsid w:val="792A27C1"/>
    <w:rsid w:val="7A2E73ED"/>
    <w:rsid w:val="7B643141"/>
    <w:rsid w:val="7BCF5CA2"/>
    <w:rsid w:val="7C4F1227"/>
    <w:rsid w:val="7FEF3956"/>
    <w:rsid w:val="7FF428FC"/>
    <w:rsid w:val="BEEA5DFD"/>
    <w:rsid w:val="D7CFCAAE"/>
    <w:rsid w:val="F3DE51E3"/>
    <w:rsid w:val="FBFEA9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宋体" w:cs="Courier New"/>
      <w:sz w:val="20"/>
      <w:szCs w:val="20"/>
      <w:lang w:val="zh-CN"/>
    </w:rPr>
  </w:style>
  <w:style w:type="paragraph" w:styleId="5">
    <w:name w:val="Date"/>
    <w:basedOn w:val="1"/>
    <w:next w:val="1"/>
    <w:link w:val="15"/>
    <w:semiHidden/>
    <w:qFormat/>
    <w:uiPriority w:val="99"/>
    <w:pPr>
      <w:ind w:left="100" w:leftChars="2500"/>
    </w:pPr>
  </w:style>
  <w:style w:type="paragraph" w:styleId="6">
    <w:name w:val="Balloon Text"/>
    <w:basedOn w:val="1"/>
    <w:link w:val="16"/>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locked/>
    <w:uiPriority w:val="22"/>
    <w:rPr>
      <w:b/>
    </w:rPr>
  </w:style>
  <w:style w:type="character" w:customStyle="1" w:styleId="13">
    <w:name w:val="页眉 Char"/>
    <w:link w:val="8"/>
    <w:qFormat/>
    <w:locked/>
    <w:uiPriority w:val="99"/>
    <w:rPr>
      <w:rFonts w:cs="Times New Roman"/>
      <w:sz w:val="18"/>
      <w:szCs w:val="18"/>
    </w:rPr>
  </w:style>
  <w:style w:type="character" w:customStyle="1" w:styleId="14">
    <w:name w:val="页脚 Char"/>
    <w:link w:val="7"/>
    <w:qFormat/>
    <w:locked/>
    <w:uiPriority w:val="99"/>
    <w:rPr>
      <w:rFonts w:cs="Times New Roman"/>
      <w:sz w:val="18"/>
      <w:szCs w:val="18"/>
    </w:rPr>
  </w:style>
  <w:style w:type="character" w:customStyle="1" w:styleId="15">
    <w:name w:val="日期 Char"/>
    <w:link w:val="5"/>
    <w:semiHidden/>
    <w:qFormat/>
    <w:locked/>
    <w:uiPriority w:val="99"/>
    <w:rPr>
      <w:rFonts w:cs="Times New Roman"/>
    </w:rPr>
  </w:style>
  <w:style w:type="character" w:customStyle="1" w:styleId="16">
    <w:name w:val="批注框文本 Char"/>
    <w:link w:val="6"/>
    <w:semiHidden/>
    <w:qFormat/>
    <w:locked/>
    <w:uiPriority w:val="99"/>
    <w:rPr>
      <w:rFonts w:cs="Times New Roman"/>
      <w:sz w:val="18"/>
      <w:szCs w:val="18"/>
    </w:rPr>
  </w:style>
  <w:style w:type="paragraph" w:styleId="17">
    <w:name w:val="List Paragraph"/>
    <w:basedOn w:val="1"/>
    <w:qFormat/>
    <w:uiPriority w:val="99"/>
    <w:pPr>
      <w:ind w:firstLine="420" w:firstLineChars="200"/>
    </w:pPr>
  </w:style>
  <w:style w:type="character" w:customStyle="1" w:styleId="18">
    <w:name w:val="文档结构图 Char"/>
    <w:basedOn w:val="11"/>
    <w:link w:val="2"/>
    <w:semiHidden/>
    <w:qFormat/>
    <w:uiPriority w:val="99"/>
    <w:rPr>
      <w:rFonts w:ascii="宋体"/>
      <w:kern w:val="2"/>
      <w:sz w:val="18"/>
      <w:szCs w:val="18"/>
    </w:rPr>
  </w:style>
  <w:style w:type="paragraph" w:customStyle="1" w:styleId="19">
    <w:name w:val="p15"/>
    <w:basedOn w:val="1"/>
    <w:qFormat/>
    <w:uiPriority w:val="0"/>
    <w:pPr>
      <w:widowControl/>
      <w:ind w:firstLine="420"/>
    </w:pPr>
    <w:rPr>
      <w:rFonts w:ascii="Times New Roman" w:hAnsi="Times New Roman"/>
      <w:kern w:val="0"/>
      <w:szCs w:val="21"/>
    </w:rPr>
  </w:style>
  <w:style w:type="paragraph" w:customStyle="1" w:styleId="20">
    <w:name w:val="报告正文"/>
    <w:basedOn w:val="1"/>
    <w:qFormat/>
    <w:uiPriority w:val="0"/>
    <w:pPr>
      <w:spacing w:line="360" w:lineRule="auto"/>
      <w:ind w:firstLine="480" w:firstLineChars="200"/>
    </w:pPr>
    <w:rPr>
      <w:rFonts w:ascii="Times New Roman" w:hAnsi="Times New Roman"/>
      <w:sz w:val="24"/>
      <w:szCs w:val="24"/>
    </w:rPr>
  </w:style>
  <w:style w:type="paragraph" w:customStyle="1" w:styleId="21">
    <w:name w:val="样式 样式 样式 样式 小四 行距: 1.5 倍行距 + 首行缩进:  2 字符 + 首行缩进:  2 字符 + 首行缩进:  ..."/>
    <w:basedOn w:val="22"/>
    <w:qFormat/>
    <w:uiPriority w:val="0"/>
    <w:pPr>
      <w:snapToGrid w:val="0"/>
      <w:spacing w:line="360" w:lineRule="auto"/>
      <w:ind w:firstLine="592" w:firstLineChars="200"/>
    </w:pPr>
    <w:rPr>
      <w:rFonts w:cs="宋体"/>
      <w:spacing w:val="8"/>
      <w:sz w:val="24"/>
      <w:szCs w:val="20"/>
    </w:rPr>
  </w:style>
  <w:style w:type="paragraph" w:customStyle="1" w:styleId="22">
    <w:name w:val="样式 样式 样式 小四 行距: 1.5 倍行距 + 首行缩进:  2 字符 + 首行缩进:  2 字符"/>
    <w:basedOn w:val="23"/>
    <w:qFormat/>
    <w:uiPriority w:val="0"/>
    <w:pPr>
      <w:ind w:firstLine="560"/>
    </w:pPr>
    <w:rPr>
      <w:spacing w:val="8"/>
    </w:rPr>
  </w:style>
  <w:style w:type="paragraph" w:customStyle="1" w:styleId="23">
    <w:name w:val="样式 样式 小四 行距: 1.5 倍行距 + 首行缩进:  2 字符"/>
    <w:basedOn w:val="24"/>
    <w:qFormat/>
    <w:uiPriority w:val="0"/>
    <w:pPr>
      <w:ind w:firstLine="584"/>
    </w:pPr>
    <w:rPr>
      <w:spacing w:val="0"/>
      <w:szCs w:val="28"/>
    </w:rPr>
  </w:style>
  <w:style w:type="paragraph" w:customStyle="1" w:styleId="24">
    <w:name w:val="样式 小四 行距: 1.5 倍行距"/>
    <w:basedOn w:val="1"/>
    <w:qFormat/>
    <w:uiPriority w:val="0"/>
    <w:pPr>
      <w:snapToGrid w:val="0"/>
      <w:spacing w:line="360" w:lineRule="auto"/>
      <w:ind w:firstLine="200" w:firstLineChars="200"/>
    </w:pPr>
    <w:rPr>
      <w:rFonts w:cs="宋体"/>
      <w:spacing w:val="6"/>
      <w:sz w:val="24"/>
      <w:szCs w:val="20"/>
    </w:rPr>
  </w:style>
  <w:style w:type="character" w:customStyle="1" w:styleId="25">
    <w:name w:val="ok 正文内容"/>
    <w:qFormat/>
    <w:locked/>
    <w:uiPriority w:val="0"/>
    <w:rPr>
      <w:rFonts w:ascii="宋体" w:hAnsi="宋体" w:eastAsia="仿宋_GB2312" w:cs="宋体"/>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SCUT</Company>
  <Pages>21</Pages>
  <Words>10695</Words>
  <Characters>11389</Characters>
  <Lines>85</Lines>
  <Paragraphs>24</Paragraphs>
  <TotalTime>23</TotalTime>
  <ScaleCrop>false</ScaleCrop>
  <LinksUpToDate>false</LinksUpToDate>
  <CharactersWithSpaces>11394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2019-09-06T18:55:00Z</dcterms:created>
  <dc:creator>程琢</dc:creator>
  <cp:lastModifiedBy>h</cp:lastModifiedBy>
  <cp:lastPrinted>2025-07-23T02:54:00Z</cp:lastPrinted>
  <dcterms:modified xsi:type="dcterms:W3CDTF">2025-08-18T03:32:15Z</dcterms:modified>
  <dc:title>工程设计任务书</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eyJoZGlkIjoiMjdmZTcyMThkMjAwN2UyN2E1YTBlNWRkZDQ5OGRkNmEiLCJ1c2VySWQiOiIxNjAxMzk4MzY1In0=</vt:lpwstr>
  </property>
  <property fmtid="{D5CDD505-2E9C-101B-9397-08002B2CF9AE}" pid="3" name="KSOProductBuildVer">
    <vt:lpwstr>2052-12.1.0.22529</vt:lpwstr>
  </property>
  <property fmtid="{D5CDD505-2E9C-101B-9397-08002B2CF9AE}" pid="4" name="ICV">
    <vt:lpwstr>932526F0FBE24D2FA208BDEBACD4D83D_13</vt:lpwstr>
  </property>
</Properties>
</file>